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Государственный 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015470">
        <w:rPr>
          <w:rFonts w:ascii="XO Thames" w:eastAsia="Times New Roman" w:hAnsi="XO Thames" w:cs="Times New Roman"/>
          <w:b/>
          <w:bCs/>
          <w:lang w:eastAsia="ru-RU"/>
        </w:rPr>
        <w:t>молочные продукты, яйцо</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E465E7" w:rsidRPr="00E465E7">
        <w:rPr>
          <w:rFonts w:ascii="XO Thames" w:eastAsia="Times New Roman" w:hAnsi="XO Thames" w:cs="Times New Roman"/>
          <w:b/>
          <w:bCs/>
          <w:lang w:eastAsia="ru-RU"/>
        </w:rPr>
        <w:t>261240402349424040100100080000000244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29.04.2026 № 69-к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015470">
        <w:rPr>
          <w:rFonts w:ascii="XO Thames" w:eastAsia="Times New Roman" w:hAnsi="XO Thames" w:cs="Times New Roman"/>
          <w:lang w:eastAsia="ru-RU"/>
        </w:rPr>
        <w:t xml:space="preserve">молочную </w:t>
      </w:r>
      <w:proofErr w:type="spellStart"/>
      <w:proofErr w:type="gramStart"/>
      <w:r w:rsidR="00015470">
        <w:rPr>
          <w:rFonts w:ascii="XO Thames" w:eastAsia="Times New Roman" w:hAnsi="XO Thames" w:cs="Times New Roman"/>
          <w:lang w:eastAsia="ru-RU"/>
        </w:rPr>
        <w:t>продукцию</w:t>
      </w:r>
      <w:r w:rsidR="001E3456">
        <w:rPr>
          <w:rFonts w:ascii="XO Thames" w:eastAsia="Times New Roman" w:hAnsi="XO Thames" w:cs="Times New Roman"/>
          <w:lang w:eastAsia="ru-RU"/>
        </w:rPr>
        <w:t>и</w:t>
      </w:r>
      <w:proofErr w:type="spellEnd"/>
      <w:r w:rsidR="001E3456">
        <w:rPr>
          <w:rFonts w:ascii="XO Thames" w:eastAsia="Times New Roman" w:hAnsi="XO Thames" w:cs="Times New Roman"/>
          <w:lang w:eastAsia="ru-RU"/>
        </w:rPr>
        <w:t xml:space="preserve"> </w:t>
      </w:r>
      <w:r w:rsidR="00015470">
        <w:rPr>
          <w:rFonts w:ascii="XO Thames" w:eastAsia="Times New Roman" w:hAnsi="XO Thames" w:cs="Times New Roman"/>
          <w:lang w:eastAsia="ru-RU"/>
        </w:rPr>
        <w:t xml:space="preserve"> яйцо</w:t>
      </w:r>
      <w:proofErr w:type="gramEnd"/>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r w:rsidRPr="00B16884">
        <w:rPr>
          <w:rFonts w:ascii="XO Thames" w:eastAsia="Times New Roman" w:hAnsi="XO Thames" w:cs="Times New Roman"/>
          <w:lang w:eastAsia="ru-RU"/>
        </w:rPr>
        <w:t xml:space="preserve">а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015470">
        <w:rPr>
          <w:rFonts w:ascii="XO Thames" w:hAnsi="XO Thames"/>
          <w:noProof/>
        </w:rPr>
        <w:t>г</w:t>
      </w:r>
      <w:r w:rsidR="00015470" w:rsidRPr="00F5521E">
        <w:rPr>
          <w:rFonts w:ascii="XO Thames" w:hAnsi="XO Thames"/>
          <w:noProof/>
        </w:rPr>
        <w:t xml:space="preserve">. </w:t>
      </w:r>
      <w:r w:rsidR="00015470" w:rsidRPr="00A34475">
        <w:rPr>
          <w:rFonts w:ascii="XO Thames" w:hAnsi="XO Thames"/>
        </w:rPr>
        <w:t xml:space="preserve"> Красноярск, МО </w:t>
      </w:r>
      <w:proofErr w:type="spellStart"/>
      <w:r w:rsidR="00015470" w:rsidRPr="00A34475">
        <w:rPr>
          <w:rFonts w:ascii="XO Thames" w:hAnsi="XO Thames"/>
        </w:rPr>
        <w:t>Сосновоборский</w:t>
      </w:r>
      <w:proofErr w:type="spellEnd"/>
      <w:r w:rsidR="00015470" w:rsidRPr="00A34475">
        <w:rPr>
          <w:rFonts w:ascii="XO Thames" w:hAnsi="XO Thames"/>
        </w:rPr>
        <w:t>, тер. Солнечная, пом.10.</w:t>
      </w: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lastRenderedPageBreak/>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 xml:space="preserve">Федеральное казенное учреждение </w:t>
      </w:r>
      <w:r w:rsidR="009261D7" w:rsidRPr="009261D7">
        <w:rPr>
          <w:rFonts w:ascii="XO Thames" w:eastAsia="Times New Roman" w:hAnsi="XO Thames" w:cs="Times New Roman"/>
          <w:lang w:eastAsia="ru-RU"/>
        </w:rPr>
        <w:t xml:space="preserve">«База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009261D7" w:rsidRPr="009261D7">
        <w:rPr>
          <w:rFonts w:ascii="XO Thames" w:eastAsia="Times New Roman" w:hAnsi="XO Thames" w:cs="Times New Roman"/>
          <w:lang w:eastAsia="ru-RU"/>
        </w:rPr>
        <w:t>Сосновоборский</w:t>
      </w:r>
      <w:proofErr w:type="spellEnd"/>
      <w:r w:rsidR="009261D7" w:rsidRPr="009261D7">
        <w:rPr>
          <w:rFonts w:ascii="XO Thames" w:eastAsia="Times New Roman" w:hAnsi="XO Thames" w:cs="Times New Roman"/>
          <w:lang w:eastAsia="ru-RU"/>
        </w:rPr>
        <w:t>, территория Солнечная, здание 10, ИНН 2404023494, КПП 240401001.</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015470">
        <w:rPr>
          <w:rFonts w:ascii="XO Thames" w:eastAsia="Times New Roman" w:hAnsi="XO Thames" w:cs="Times New Roman"/>
          <w:lang w:eastAsia="ru-RU"/>
        </w:rPr>
        <w:t>3</w:t>
      </w:r>
      <w:r w:rsidR="00332DF8" w:rsidRPr="00B16884">
        <w:rPr>
          <w:rFonts w:ascii="XO Thames" w:eastAsia="Times New Roman" w:hAnsi="XO Thames" w:cs="Times New Roman"/>
          <w:lang w:eastAsia="ru-RU"/>
        </w:rPr>
        <w:t xml:space="preserve"> </w:t>
      </w:r>
      <w:r w:rsidR="00F86913" w:rsidRPr="00B16884">
        <w:rPr>
          <w:rFonts w:ascii="XO Thames" w:eastAsia="Times New Roman" w:hAnsi="XO Thames" w:cs="Times New Roman"/>
          <w:lang w:eastAsia="ru-RU"/>
        </w:rPr>
        <w:t>(</w:t>
      </w:r>
      <w:r w:rsidR="00015470">
        <w:rPr>
          <w:rFonts w:ascii="XO Thames" w:eastAsia="Times New Roman" w:hAnsi="XO Thames" w:cs="Times New Roman"/>
          <w:lang w:eastAsia="ru-RU"/>
        </w:rPr>
        <w:t>трех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 xml:space="preserve">г. Красноярск, </w:t>
      </w:r>
      <w:r w:rsidR="0017041F">
        <w:rPr>
          <w:rFonts w:ascii="XO Thames" w:hAnsi="XO Thames"/>
          <w:noProof/>
        </w:rPr>
        <w:t>г</w:t>
      </w:r>
      <w:r w:rsidR="0017041F" w:rsidRPr="00F5521E">
        <w:rPr>
          <w:rFonts w:ascii="XO Thames" w:hAnsi="XO Thames"/>
          <w:noProof/>
        </w:rPr>
        <w:t xml:space="preserve">. </w:t>
      </w:r>
      <w:r w:rsidR="0017041F" w:rsidRPr="00A34475">
        <w:rPr>
          <w:rFonts w:ascii="XO Thames" w:hAnsi="XO Thames"/>
        </w:rPr>
        <w:t xml:space="preserve"> Красноярск, МО </w:t>
      </w:r>
      <w:proofErr w:type="spellStart"/>
      <w:r w:rsidR="0017041F" w:rsidRPr="00A34475">
        <w:rPr>
          <w:rFonts w:ascii="XO Thames" w:hAnsi="XO Thames"/>
        </w:rPr>
        <w:t>Сосновоборский</w:t>
      </w:r>
      <w:proofErr w:type="spellEnd"/>
      <w:r w:rsidR="0017041F" w:rsidRPr="00A34475">
        <w:rPr>
          <w:rFonts w:ascii="XO Thames" w:hAnsi="XO Thames"/>
        </w:rPr>
        <w:t>, тер. Солнечная, пом.10.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5. Качество и  безопасность,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гарантии на товар составляет </w:t>
      </w:r>
      <w:r w:rsidR="00CA75A8" w:rsidRPr="00B16884">
        <w:rPr>
          <w:rFonts w:ascii="XO Thames" w:eastAsia="Times New Roman" w:hAnsi="XO Thames" w:cs="Times New Roman"/>
          <w:highlight w:val="yellow"/>
          <w:lang w:eastAsia="ru-RU"/>
        </w:rPr>
        <w:t>____</w:t>
      </w:r>
      <w:r w:rsidR="00896274" w:rsidRPr="00B16884">
        <w:rPr>
          <w:rFonts w:ascii="XO Thames" w:eastAsia="Times New Roman" w:hAnsi="XO Thames" w:cs="Times New Roman"/>
          <w:highlight w:val="yellow"/>
          <w:lang w:eastAsia="ru-RU"/>
        </w:rPr>
        <w:t xml:space="preserve"> (</w:t>
      </w:r>
      <w:r w:rsidR="00CA75A8" w:rsidRPr="00B16884">
        <w:rPr>
          <w:rFonts w:ascii="XO Thames" w:eastAsia="Times New Roman" w:hAnsi="XO Thames" w:cs="Times New Roman"/>
          <w:highlight w:val="yellow"/>
          <w:lang w:eastAsia="ru-RU"/>
        </w:rPr>
        <w:t>______</w:t>
      </w:r>
      <w:r w:rsidRPr="00B16884">
        <w:rPr>
          <w:rFonts w:ascii="XO Thames" w:eastAsia="Times New Roman" w:hAnsi="XO Thames" w:cs="Times New Roman"/>
          <w:highlight w:val="yellow"/>
          <w:lang w:eastAsia="ru-RU"/>
        </w:rPr>
        <w:t>) месяцев с момента подписания Сторонами документов, подтверждающих поставку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17041F">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17041F">
        <w:rPr>
          <w:rFonts w:ascii="XO Thames" w:eastAsia="Times New Roman" w:hAnsi="XO Thames" w:cs="Times New Roman"/>
          <w:lang w:eastAsia="ru-RU"/>
        </w:rPr>
        <w:t>календарных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31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015470">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015470">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015470">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D7248D">
              <w:rPr>
                <w:rFonts w:ascii="XO Thames" w:eastAsia="Calibri" w:hAnsi="XO Thames" w:cs="Times New Roman"/>
                <w:sz w:val="21"/>
                <w:szCs w:val="21"/>
                <w:lang w:eastAsia="ru-RU"/>
              </w:rPr>
              <w:t>М.М.</w:t>
            </w:r>
            <w:r w:rsidR="00F0789A">
              <w:rPr>
                <w:rFonts w:ascii="XO Thames" w:eastAsia="Calibri" w:hAnsi="XO Thames" w:cs="Times New Roman"/>
                <w:sz w:val="21"/>
                <w:szCs w:val="21"/>
                <w:lang w:eastAsia="ru-RU"/>
              </w:rPr>
              <w:t xml:space="preserve">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17041F">
        <w:rPr>
          <w:rFonts w:ascii="XO Thames" w:eastAsia="Times New Roman" w:hAnsi="XO Thames" w:cs="Times New Roman"/>
          <w:lang w:eastAsia="ru-RU"/>
        </w:rPr>
        <w:t>молочной продукции</w:t>
      </w:r>
      <w:r w:rsidR="001E3456">
        <w:rPr>
          <w:rFonts w:ascii="XO Thames" w:eastAsia="Times New Roman" w:hAnsi="XO Thames" w:cs="Times New Roman"/>
          <w:lang w:eastAsia="ru-RU"/>
        </w:rPr>
        <w:t xml:space="preserve"> и</w:t>
      </w:r>
      <w:r w:rsidR="00732701">
        <w:rPr>
          <w:rFonts w:ascii="XO Thames" w:eastAsia="Times New Roman" w:hAnsi="XO Thames" w:cs="Times New Roman"/>
          <w:lang w:eastAsia="ru-RU"/>
        </w:rPr>
        <w:t xml:space="preserve">  </w:t>
      </w:r>
      <w:r w:rsidR="0017041F">
        <w:rPr>
          <w:rFonts w:ascii="XO Thames" w:eastAsia="Times New Roman" w:hAnsi="XO Thames" w:cs="Times New Roman"/>
          <w:lang w:eastAsia="ru-RU"/>
        </w:rPr>
        <w:t>яйц</w:t>
      </w:r>
      <w:r w:rsidR="00732701">
        <w:rPr>
          <w:rFonts w:ascii="XO Thames" w:eastAsia="Times New Roman" w:hAnsi="XO Thames" w:cs="Times New Roman"/>
          <w:lang w:eastAsia="ru-RU"/>
        </w:rPr>
        <w:t>о</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960"/>
        <w:gridCol w:w="804"/>
        <w:gridCol w:w="1058"/>
        <w:gridCol w:w="1559"/>
        <w:gridCol w:w="1701"/>
        <w:gridCol w:w="1560"/>
      </w:tblGrid>
      <w:tr w:rsidR="00227FEC" w:rsidRPr="00B16884" w:rsidTr="009D31DC">
        <w:trPr>
          <w:trHeight w:val="683"/>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Наименование товара.</w:t>
            </w:r>
          </w:p>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17041F" w:rsidRPr="00B16884" w:rsidTr="0017041F">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17041F" w:rsidRPr="00B16884" w:rsidRDefault="0017041F" w:rsidP="00B169CE">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17041F" w:rsidRPr="00B46001" w:rsidRDefault="0017041F" w:rsidP="0017041F">
            <w:pPr>
              <w:tabs>
                <w:tab w:val="left" w:pos="1418"/>
                <w:tab w:val="left" w:pos="6521"/>
              </w:tabs>
              <w:spacing w:after="0" w:line="240" w:lineRule="auto"/>
              <w:jc w:val="center"/>
              <w:rPr>
                <w:rFonts w:ascii="Times New Roman" w:eastAsia="Times New Roman" w:hAnsi="Times New Roman" w:cs="Times New Roman"/>
                <w:lang w:eastAsia="ru-RU"/>
              </w:rPr>
            </w:pPr>
            <w:r>
              <w:rPr>
                <w:rFonts w:ascii="XO Thames" w:hAnsi="XO Thames" w:cs="Calibri"/>
                <w:color w:val="000000"/>
              </w:rPr>
              <w:t>Яйцо куриное в скорлупе свежее (первая категория, столовое).</w:t>
            </w:r>
          </w:p>
        </w:tc>
        <w:tc>
          <w:tcPr>
            <w:tcW w:w="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7041F" w:rsidRDefault="0017041F" w:rsidP="0017041F">
            <w:pPr>
              <w:spacing w:after="0" w:line="240" w:lineRule="auto"/>
              <w:jc w:val="center"/>
            </w:pPr>
            <w:r>
              <w:rPr>
                <w:rFonts w:ascii="Times New Roman" w:eastAsia="Times New Roman" w:hAnsi="Times New Roman" w:cs="Times New Roman"/>
                <w:lang w:eastAsia="ru-RU"/>
              </w:rPr>
              <w:t>шт</w:t>
            </w:r>
            <w:r w:rsidRPr="00E12F30">
              <w:rPr>
                <w:rFonts w:ascii="Times New Roman" w:eastAsia="Times New Roman" w:hAnsi="Times New Roman" w:cs="Times New Roman"/>
                <w:lang w:eastAsia="ru-RU"/>
              </w:rPr>
              <w:t>.</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7041F" w:rsidRDefault="0017041F" w:rsidP="0017041F">
            <w:pPr>
              <w:spacing w:after="0" w:line="240" w:lineRule="auto"/>
              <w:jc w:val="center"/>
              <w:rPr>
                <w:rFonts w:ascii="XO Thames" w:hAnsi="XO Thames" w:cs="Calibri"/>
                <w:color w:val="000000"/>
              </w:rPr>
            </w:pPr>
            <w:r>
              <w:rPr>
                <w:rFonts w:ascii="XO Thames" w:hAnsi="XO Thames" w:cs="Calibri"/>
                <w:color w:val="000000"/>
              </w:rPr>
              <w:t>6000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17041F" w:rsidRPr="00B16884" w:rsidRDefault="0017041F"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17041F" w:rsidRPr="00B16884" w:rsidRDefault="0017041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17041F" w:rsidRPr="00B16884" w:rsidRDefault="0017041F" w:rsidP="00BD3859">
            <w:pPr>
              <w:jc w:val="center"/>
              <w:rPr>
                <w:rFonts w:ascii="XO Thames" w:hAnsi="XO Thames" w:cs="Times New Roman"/>
              </w:rPr>
            </w:pPr>
          </w:p>
        </w:tc>
      </w:tr>
      <w:tr w:rsidR="0017041F" w:rsidRPr="00B16884" w:rsidTr="0017041F">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17041F" w:rsidRPr="00B16884" w:rsidRDefault="0017041F"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2.</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17041F" w:rsidRPr="00B46001" w:rsidRDefault="0017041F" w:rsidP="0017041F">
            <w:pPr>
              <w:tabs>
                <w:tab w:val="left" w:pos="1418"/>
                <w:tab w:val="left" w:pos="6521"/>
              </w:tabs>
              <w:spacing w:after="0" w:line="240" w:lineRule="auto"/>
              <w:jc w:val="center"/>
              <w:rPr>
                <w:rFonts w:ascii="Times New Roman" w:eastAsia="Times New Roman" w:hAnsi="Times New Roman" w:cs="Times New Roman"/>
                <w:lang w:eastAsia="ru-RU"/>
              </w:rPr>
            </w:pPr>
            <w:r w:rsidRPr="00B46001">
              <w:rPr>
                <w:rFonts w:ascii="Times New Roman" w:eastAsia="Times New Roman" w:hAnsi="Times New Roman" w:cs="Times New Roman"/>
                <w:lang w:eastAsia="ru-RU"/>
              </w:rPr>
              <w:t>Масло сливочное с массовой долей жира 72,5%</w:t>
            </w:r>
          </w:p>
        </w:tc>
        <w:tc>
          <w:tcPr>
            <w:tcW w:w="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7041F" w:rsidRDefault="0017041F" w:rsidP="0017041F">
            <w:pPr>
              <w:spacing w:after="0" w:line="240" w:lineRule="auto"/>
              <w:jc w:val="center"/>
            </w:pPr>
            <w:r>
              <w:rPr>
                <w:rFonts w:ascii="Times New Roman" w:eastAsia="Times New Roman" w:hAnsi="Times New Roman" w:cs="Times New Roman"/>
                <w:lang w:eastAsia="ru-RU"/>
              </w:rPr>
              <w:t>к</w:t>
            </w:r>
            <w:r w:rsidRPr="00E12F30">
              <w:rPr>
                <w:rFonts w:ascii="Times New Roman" w:eastAsia="Times New Roman" w:hAnsi="Times New Roman" w:cs="Times New Roman"/>
                <w:lang w:eastAsia="ru-RU"/>
              </w:rPr>
              <w:t>г.</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7041F" w:rsidRDefault="0017041F" w:rsidP="0017041F">
            <w:pPr>
              <w:spacing w:after="0" w:line="240" w:lineRule="auto"/>
              <w:jc w:val="center"/>
              <w:rPr>
                <w:rFonts w:ascii="XO Thames" w:hAnsi="XO Thames" w:cs="Calibri"/>
                <w:color w:val="000000"/>
              </w:rPr>
            </w:pPr>
            <w:r>
              <w:rPr>
                <w:rFonts w:ascii="XO Thames" w:hAnsi="XO Thames" w:cs="Calibri"/>
                <w:color w:val="000000"/>
              </w:rPr>
              <w:t>270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17041F" w:rsidRPr="00B16884" w:rsidRDefault="0017041F"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17041F" w:rsidRPr="00B16884" w:rsidRDefault="0017041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17041F" w:rsidRPr="00B16884" w:rsidRDefault="0017041F" w:rsidP="00BD3859">
            <w:pPr>
              <w:jc w:val="center"/>
              <w:rPr>
                <w:rFonts w:ascii="XO Thames" w:hAnsi="XO Thames" w:cs="Times New Roman"/>
              </w:rPr>
            </w:pPr>
          </w:p>
        </w:tc>
      </w:tr>
      <w:tr w:rsidR="0017041F" w:rsidRPr="00B16884" w:rsidTr="0017041F">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17041F" w:rsidRPr="00B16884" w:rsidRDefault="0017041F"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3.</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17041F" w:rsidRPr="00C00D87" w:rsidRDefault="0017041F" w:rsidP="0017041F">
            <w:pPr>
              <w:jc w:val="both"/>
              <w:rPr>
                <w:rFonts w:ascii="Times New Roman" w:eastAsia="Times New Roman" w:hAnsi="Times New Roman" w:cs="Times New Roman"/>
                <w:spacing w:val="-3"/>
                <w:sz w:val="21"/>
                <w:szCs w:val="21"/>
              </w:rPr>
            </w:pPr>
            <w:r w:rsidRPr="00C00D87">
              <w:rPr>
                <w:rFonts w:ascii="Times New Roman" w:eastAsia="Calibri" w:hAnsi="Times New Roman" w:cs="Times New Roman"/>
                <w:bCs/>
                <w:color w:val="0D0D0D"/>
                <w:spacing w:val="-2"/>
                <w:sz w:val="21"/>
                <w:szCs w:val="21"/>
                <w:lang w:eastAsia="ru-RU"/>
              </w:rPr>
              <w:t>Сыры полутвердые</w:t>
            </w:r>
            <w:r w:rsidRPr="00C00D87">
              <w:rPr>
                <w:rFonts w:ascii="Times New Roman" w:eastAsia="Times New Roman" w:hAnsi="Times New Roman" w:cs="Times New Roman"/>
                <w:spacing w:val="-3"/>
                <w:sz w:val="21"/>
                <w:szCs w:val="21"/>
              </w:rPr>
              <w:t xml:space="preserve"> </w:t>
            </w:r>
          </w:p>
          <w:p w:rsidR="0017041F" w:rsidRPr="00B46001" w:rsidRDefault="0017041F" w:rsidP="0017041F">
            <w:pPr>
              <w:tabs>
                <w:tab w:val="left" w:pos="1418"/>
                <w:tab w:val="left" w:pos="6521"/>
              </w:tabs>
              <w:spacing w:after="0" w:line="240" w:lineRule="auto"/>
              <w:jc w:val="center"/>
              <w:rPr>
                <w:rFonts w:ascii="Times New Roman" w:eastAsia="Times New Roman" w:hAnsi="Times New Roman" w:cs="Times New Roman"/>
                <w:lang w:eastAsia="ru-RU"/>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7041F" w:rsidRDefault="0017041F" w:rsidP="0017041F">
            <w:pPr>
              <w:spacing w:after="0" w:line="240" w:lineRule="auto"/>
              <w:jc w:val="center"/>
            </w:pPr>
            <w:r>
              <w:rPr>
                <w:rFonts w:ascii="Times New Roman" w:eastAsia="Times New Roman" w:hAnsi="Times New Roman" w:cs="Times New Roman"/>
                <w:lang w:eastAsia="ru-RU"/>
              </w:rPr>
              <w:t>к</w:t>
            </w:r>
            <w:r w:rsidRPr="00E12F30">
              <w:rPr>
                <w:rFonts w:ascii="Times New Roman" w:eastAsia="Times New Roman" w:hAnsi="Times New Roman" w:cs="Times New Roman"/>
                <w:lang w:eastAsia="ru-RU"/>
              </w:rPr>
              <w:t>г.</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7041F" w:rsidRDefault="0017041F" w:rsidP="0017041F">
            <w:pPr>
              <w:spacing w:after="0" w:line="240" w:lineRule="auto"/>
              <w:jc w:val="center"/>
              <w:rPr>
                <w:rFonts w:ascii="XO Thames" w:hAnsi="XO Thames" w:cs="Calibri"/>
                <w:color w:val="000000"/>
              </w:rPr>
            </w:pPr>
            <w:r>
              <w:rPr>
                <w:rFonts w:ascii="XO Thames" w:hAnsi="XO Thames" w:cs="Calibri"/>
                <w:color w:val="000000"/>
              </w:rPr>
              <w:t>92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17041F" w:rsidRPr="00B16884" w:rsidRDefault="0017041F"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17041F" w:rsidRPr="00B16884" w:rsidRDefault="0017041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17041F" w:rsidRPr="00B16884" w:rsidRDefault="0017041F"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Солнечная» </w:t>
            </w:r>
            <w:r w:rsidRPr="00B16884">
              <w:rPr>
                <w:rFonts w:ascii="XO Thames" w:hAnsi="XO Thames" w:cs="Times New Roman"/>
                <w:b/>
              </w:rPr>
              <w:t xml:space="preserve"> ГУФСИН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r w:rsidR="0017041F">
        <w:rPr>
          <w:rFonts w:ascii="XO Thames" w:eastAsia="Times New Roman" w:hAnsi="XO Thames" w:cs="Times New Roman"/>
          <w:lang w:eastAsia="ru-RU"/>
        </w:rPr>
        <w:t xml:space="preserve"> молочной продукции</w:t>
      </w:r>
      <w:r w:rsidR="001E3456">
        <w:rPr>
          <w:rFonts w:ascii="XO Thames" w:eastAsia="Times New Roman" w:hAnsi="XO Thames" w:cs="Times New Roman"/>
          <w:lang w:eastAsia="ru-RU"/>
        </w:rPr>
        <w:t xml:space="preserve"> и</w:t>
      </w:r>
      <w:r w:rsidR="0017041F">
        <w:rPr>
          <w:rFonts w:ascii="XO Thames" w:eastAsia="Times New Roman" w:hAnsi="XO Thames" w:cs="Times New Roman"/>
          <w:lang w:eastAsia="ru-RU"/>
        </w:rPr>
        <w:t xml:space="preserve"> яйцо</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C833C1" w:rsidRPr="00B16884" w:rsidRDefault="00C833C1" w:rsidP="00C833C1">
      <w:pPr>
        <w:tabs>
          <w:tab w:val="left" w:pos="426"/>
          <w:tab w:val="left" w:pos="709"/>
        </w:tabs>
        <w:spacing w:after="0" w:line="240" w:lineRule="auto"/>
        <w:ind w:firstLine="567"/>
        <w:jc w:val="both"/>
        <w:rPr>
          <w:rFonts w:ascii="XO Thames" w:hAnsi="XO Thame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569"/>
        <w:gridCol w:w="1417"/>
        <w:gridCol w:w="1134"/>
        <w:gridCol w:w="2553"/>
      </w:tblGrid>
      <w:tr w:rsidR="00DF3DBF" w:rsidRPr="00B16884" w:rsidTr="00C30777">
        <w:tc>
          <w:tcPr>
            <w:tcW w:w="0" w:type="auto"/>
            <w:shd w:val="clear" w:color="auto" w:fill="auto"/>
            <w:vAlign w:val="center"/>
          </w:tcPr>
          <w:p w:rsidR="00DF3DBF" w:rsidRPr="00B16884" w:rsidRDefault="00DF3DBF" w:rsidP="00C833C1">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 п/п</w:t>
            </w:r>
          </w:p>
        </w:tc>
        <w:tc>
          <w:tcPr>
            <w:tcW w:w="3569"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Наименование товара</w:t>
            </w:r>
            <w:r w:rsidR="00227FEC" w:rsidRPr="00B16884">
              <w:rPr>
                <w:rFonts w:ascii="XO Thames" w:eastAsia="Times New Roman" w:hAnsi="XO Thames" w:cs="Times New Roman"/>
                <w:b/>
                <w:spacing w:val="-3"/>
                <w:lang w:eastAsia="ru-RU"/>
              </w:rPr>
              <w:t xml:space="preserve"> и его технические характеристики</w:t>
            </w:r>
          </w:p>
        </w:tc>
        <w:tc>
          <w:tcPr>
            <w:tcW w:w="1417"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Ед. изм.</w:t>
            </w:r>
          </w:p>
        </w:tc>
        <w:tc>
          <w:tcPr>
            <w:tcW w:w="1134"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Кол-во</w:t>
            </w:r>
          </w:p>
        </w:tc>
        <w:tc>
          <w:tcPr>
            <w:tcW w:w="2553" w:type="dxa"/>
            <w:shd w:val="clear" w:color="auto" w:fill="auto"/>
            <w:vAlign w:val="center"/>
          </w:tcPr>
          <w:p w:rsidR="00DF3DBF" w:rsidRPr="00B16884" w:rsidRDefault="00DF3DBF" w:rsidP="009970A4">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ОКПД 2</w:t>
            </w:r>
            <w:r w:rsidR="00C30777" w:rsidRPr="00B16884">
              <w:rPr>
                <w:rFonts w:ascii="XO Thames" w:eastAsia="Times New Roman" w:hAnsi="XO Thames" w:cs="Times New Roman"/>
                <w:b/>
                <w:spacing w:val="-3"/>
                <w:lang w:eastAsia="ru-RU"/>
              </w:rPr>
              <w:t>/КТРУ</w:t>
            </w:r>
          </w:p>
        </w:tc>
      </w:tr>
      <w:tr w:rsidR="00422B02" w:rsidRPr="00B16884" w:rsidTr="00120EEC">
        <w:trPr>
          <w:trHeight w:val="255"/>
        </w:trPr>
        <w:tc>
          <w:tcPr>
            <w:tcW w:w="0" w:type="auto"/>
            <w:shd w:val="clear" w:color="auto" w:fill="auto"/>
          </w:tcPr>
          <w:p w:rsidR="00422B02" w:rsidRPr="00B16884" w:rsidRDefault="00422B02" w:rsidP="00422B02">
            <w:pPr>
              <w:spacing w:after="0" w:line="240" w:lineRule="auto"/>
              <w:jc w:val="center"/>
              <w:rPr>
                <w:rFonts w:ascii="XO Thames" w:eastAsia="Times New Roman" w:hAnsi="XO Thames" w:cs="Times New Roman"/>
                <w:lang w:eastAsia="ru-RU"/>
              </w:rPr>
            </w:pPr>
            <w:r w:rsidRPr="00B16884">
              <w:rPr>
                <w:rFonts w:ascii="XO Thames" w:eastAsia="Times New Roman" w:hAnsi="XO Thames" w:cs="Times New Roman"/>
                <w:spacing w:val="-3"/>
                <w:lang w:eastAsia="ru-RU"/>
              </w:rPr>
              <w:t>1.</w:t>
            </w:r>
          </w:p>
        </w:tc>
        <w:tc>
          <w:tcPr>
            <w:tcW w:w="3569" w:type="dxa"/>
          </w:tcPr>
          <w:p w:rsidR="00422B02" w:rsidRDefault="00422B02" w:rsidP="00422B02">
            <w:pPr>
              <w:tabs>
                <w:tab w:val="left" w:pos="1418"/>
                <w:tab w:val="left" w:pos="6521"/>
              </w:tabs>
              <w:spacing w:after="0" w:line="240" w:lineRule="auto"/>
              <w:jc w:val="center"/>
              <w:rPr>
                <w:rFonts w:ascii="XO Thames" w:hAnsi="XO Thames" w:cs="Calibri"/>
                <w:color w:val="000000"/>
              </w:rPr>
            </w:pPr>
            <w:r>
              <w:rPr>
                <w:rFonts w:ascii="XO Thames" w:hAnsi="XO Thames" w:cs="Calibri"/>
                <w:color w:val="000000"/>
              </w:rPr>
              <w:t>Яйцо куриное в скорлупе свежее (первая категория, столовое).</w:t>
            </w:r>
          </w:p>
          <w:p w:rsidR="00422B02" w:rsidRPr="00C71E7B" w:rsidRDefault="00422B02" w:rsidP="00422B02">
            <w:pPr>
              <w:pStyle w:val="a7"/>
              <w:jc w:val="both"/>
              <w:rPr>
                <w:rFonts w:ascii="Times New Roman" w:hAnsi="Times New Roman" w:cs="Times New Roman"/>
                <w:sz w:val="21"/>
                <w:szCs w:val="21"/>
              </w:rPr>
            </w:pPr>
            <w:r w:rsidRPr="00C71E7B">
              <w:rPr>
                <w:rFonts w:ascii="Times New Roman" w:hAnsi="Times New Roman" w:cs="Times New Roman"/>
                <w:b/>
                <w:color w:val="212529"/>
                <w:sz w:val="21"/>
                <w:szCs w:val="21"/>
                <w:shd w:val="clear" w:color="auto" w:fill="FFFFFF"/>
              </w:rPr>
              <w:t xml:space="preserve">ГОСТ 31654-2012 </w:t>
            </w:r>
          </w:p>
          <w:p w:rsidR="00422B02" w:rsidRPr="00B46001" w:rsidRDefault="00422B02" w:rsidP="00422B02">
            <w:pPr>
              <w:tabs>
                <w:tab w:val="left" w:pos="1418"/>
                <w:tab w:val="left" w:pos="6521"/>
              </w:tabs>
              <w:spacing w:after="0" w:line="240" w:lineRule="auto"/>
              <w:jc w:val="center"/>
              <w:rPr>
                <w:rFonts w:ascii="Times New Roman" w:eastAsia="Times New Roman" w:hAnsi="Times New Roman" w:cs="Times New Roman"/>
                <w:lang w:eastAsia="ru-RU"/>
              </w:rPr>
            </w:pPr>
          </w:p>
        </w:tc>
        <w:tc>
          <w:tcPr>
            <w:tcW w:w="1417" w:type="dxa"/>
            <w:vAlign w:val="center"/>
          </w:tcPr>
          <w:p w:rsidR="00422B02" w:rsidRDefault="00422B02" w:rsidP="00422B02">
            <w:pPr>
              <w:spacing w:after="0" w:line="240" w:lineRule="auto"/>
              <w:jc w:val="center"/>
            </w:pPr>
            <w:r>
              <w:rPr>
                <w:rFonts w:ascii="Times New Roman" w:eastAsia="Times New Roman" w:hAnsi="Times New Roman" w:cs="Times New Roman"/>
                <w:lang w:eastAsia="ru-RU"/>
              </w:rPr>
              <w:t>шт</w:t>
            </w:r>
            <w:r w:rsidRPr="00E12F30">
              <w:rPr>
                <w:rFonts w:ascii="Times New Roman" w:eastAsia="Times New Roman" w:hAnsi="Times New Roman" w:cs="Times New Roman"/>
                <w:lang w:eastAsia="ru-RU"/>
              </w:rPr>
              <w:t>.</w:t>
            </w:r>
          </w:p>
        </w:tc>
        <w:tc>
          <w:tcPr>
            <w:tcW w:w="1134" w:type="dxa"/>
            <w:vAlign w:val="center"/>
          </w:tcPr>
          <w:p w:rsidR="00422B02" w:rsidRDefault="00422B02" w:rsidP="00422B02">
            <w:pPr>
              <w:spacing w:after="0" w:line="240" w:lineRule="auto"/>
              <w:jc w:val="center"/>
              <w:rPr>
                <w:rFonts w:ascii="XO Thames" w:hAnsi="XO Thames" w:cs="Calibri"/>
                <w:color w:val="000000"/>
              </w:rPr>
            </w:pPr>
            <w:r>
              <w:rPr>
                <w:rFonts w:ascii="XO Thames" w:hAnsi="XO Thames" w:cs="Calibri"/>
                <w:color w:val="000000"/>
              </w:rPr>
              <w:t>6000</w:t>
            </w:r>
          </w:p>
        </w:tc>
        <w:tc>
          <w:tcPr>
            <w:tcW w:w="2553" w:type="dxa"/>
          </w:tcPr>
          <w:p w:rsidR="00422B02" w:rsidRPr="00B46001" w:rsidRDefault="00422B02" w:rsidP="00422B02">
            <w:pPr>
              <w:tabs>
                <w:tab w:val="left" w:pos="177"/>
                <w:tab w:val="left" w:pos="354"/>
                <w:tab w:val="left" w:pos="6521"/>
              </w:tabs>
              <w:spacing w:after="0" w:line="240" w:lineRule="auto"/>
              <w:jc w:val="center"/>
              <w:rPr>
                <w:rFonts w:ascii="Times New Roman" w:eastAsia="Calibri" w:hAnsi="Times New Roman" w:cs="Times New Roman"/>
                <w:b/>
                <w:lang w:eastAsia="ru-RU"/>
              </w:rPr>
            </w:pPr>
            <w:r w:rsidRPr="00C71E7B">
              <w:rPr>
                <w:rFonts w:ascii="Times New Roman" w:hAnsi="Times New Roman" w:cs="Times New Roman"/>
                <w:sz w:val="21"/>
                <w:szCs w:val="21"/>
              </w:rPr>
              <w:t>Остаточный срок годности на момент поставки – не менее 2/3 от общего срока годности</w:t>
            </w:r>
          </w:p>
        </w:tc>
      </w:tr>
      <w:tr w:rsidR="00422B02" w:rsidRPr="00B16884" w:rsidTr="00120EEC">
        <w:trPr>
          <w:trHeight w:val="255"/>
        </w:trPr>
        <w:tc>
          <w:tcPr>
            <w:tcW w:w="0" w:type="auto"/>
            <w:shd w:val="clear" w:color="auto" w:fill="auto"/>
          </w:tcPr>
          <w:p w:rsidR="00422B02" w:rsidRPr="00B16884" w:rsidRDefault="00422B02" w:rsidP="00422B02">
            <w:pPr>
              <w:spacing w:after="0" w:line="240" w:lineRule="auto"/>
              <w:jc w:val="center"/>
              <w:rPr>
                <w:rFonts w:ascii="XO Thames" w:eastAsia="Times New Roman" w:hAnsi="XO Thames" w:cs="Times New Roman"/>
                <w:spacing w:val="-3"/>
                <w:lang w:eastAsia="ru-RU"/>
              </w:rPr>
            </w:pPr>
            <w:r w:rsidRPr="00B16884">
              <w:rPr>
                <w:rFonts w:ascii="XO Thames" w:eastAsia="Times New Roman" w:hAnsi="XO Thames" w:cs="Times New Roman"/>
                <w:spacing w:val="-3"/>
                <w:lang w:eastAsia="ru-RU"/>
              </w:rPr>
              <w:t>2</w:t>
            </w:r>
            <w:r>
              <w:rPr>
                <w:rFonts w:ascii="XO Thames" w:eastAsia="Times New Roman" w:hAnsi="XO Thames" w:cs="Times New Roman"/>
                <w:spacing w:val="-3"/>
                <w:lang w:eastAsia="ru-RU"/>
              </w:rPr>
              <w:t>.</w:t>
            </w:r>
          </w:p>
        </w:tc>
        <w:tc>
          <w:tcPr>
            <w:tcW w:w="3569" w:type="dxa"/>
          </w:tcPr>
          <w:p w:rsidR="00422B02" w:rsidRDefault="00422B02" w:rsidP="00422B02">
            <w:pPr>
              <w:tabs>
                <w:tab w:val="left" w:pos="1418"/>
                <w:tab w:val="left" w:pos="6521"/>
              </w:tabs>
              <w:spacing w:after="0" w:line="240" w:lineRule="auto"/>
              <w:jc w:val="center"/>
              <w:rPr>
                <w:rFonts w:ascii="Times New Roman" w:eastAsia="Times New Roman" w:hAnsi="Times New Roman" w:cs="Times New Roman"/>
                <w:lang w:eastAsia="ru-RU"/>
              </w:rPr>
            </w:pPr>
            <w:r w:rsidRPr="00B46001">
              <w:rPr>
                <w:rFonts w:ascii="Times New Roman" w:eastAsia="Times New Roman" w:hAnsi="Times New Roman" w:cs="Times New Roman"/>
                <w:lang w:eastAsia="ru-RU"/>
              </w:rPr>
              <w:t>Масло сливочное с массовой долей жира 72,5%</w:t>
            </w:r>
          </w:p>
          <w:p w:rsidR="00422B02" w:rsidRPr="00422B02" w:rsidRDefault="00422B02" w:rsidP="00422B02">
            <w:pPr>
              <w:tabs>
                <w:tab w:val="left" w:pos="6521"/>
              </w:tabs>
              <w:spacing w:after="0" w:line="240" w:lineRule="auto"/>
              <w:contextualSpacing/>
              <w:rPr>
                <w:rFonts w:ascii="Times New Roman" w:hAnsi="Times New Roman" w:cs="Times New Roman"/>
                <w:b/>
                <w:color w:val="000000"/>
              </w:rPr>
            </w:pPr>
            <w:r w:rsidRPr="00422B02">
              <w:rPr>
                <w:rFonts w:ascii="Times New Roman" w:hAnsi="Times New Roman" w:cs="Times New Roman"/>
                <w:b/>
                <w:color w:val="000000"/>
              </w:rPr>
              <w:t>ГОСТ 32261-2013</w:t>
            </w:r>
          </w:p>
          <w:p w:rsidR="00422B02" w:rsidRDefault="00422B02" w:rsidP="00422B02">
            <w:pPr>
              <w:tabs>
                <w:tab w:val="left" w:pos="6521"/>
              </w:tabs>
              <w:spacing w:after="0" w:line="240" w:lineRule="auto"/>
              <w:contextualSpacing/>
              <w:rPr>
                <w:rFonts w:ascii="Times New Roman" w:hAnsi="Times New Roman" w:cs="Times New Roman"/>
                <w:color w:val="000000"/>
              </w:rPr>
            </w:pPr>
            <w:r w:rsidRPr="00B46001">
              <w:rPr>
                <w:rFonts w:ascii="Times New Roman" w:hAnsi="Times New Roman" w:cs="Times New Roman"/>
                <w:color w:val="000000"/>
              </w:rPr>
              <w:t>Вид сливочного масла:</w:t>
            </w:r>
          </w:p>
          <w:p w:rsidR="00422B02" w:rsidRPr="00B46001" w:rsidRDefault="00422B02" w:rsidP="00422B02">
            <w:pPr>
              <w:tabs>
                <w:tab w:val="left" w:pos="6521"/>
              </w:tabs>
              <w:spacing w:after="0" w:line="240" w:lineRule="auto"/>
              <w:contextualSpacing/>
              <w:rPr>
                <w:rFonts w:ascii="Times New Roman" w:hAnsi="Times New Roman" w:cs="Times New Roman"/>
                <w:color w:val="000000"/>
              </w:rPr>
            </w:pPr>
            <w:r w:rsidRPr="00B46001">
              <w:rPr>
                <w:rFonts w:ascii="Times New Roman" w:hAnsi="Times New Roman" w:cs="Times New Roman"/>
                <w:color w:val="000000"/>
              </w:rPr>
              <w:t xml:space="preserve"> сладко-сливочное</w:t>
            </w:r>
          </w:p>
          <w:p w:rsidR="00422B02" w:rsidRDefault="00422B02" w:rsidP="00422B02">
            <w:pPr>
              <w:tabs>
                <w:tab w:val="left" w:pos="6521"/>
              </w:tabs>
              <w:spacing w:after="0" w:line="240" w:lineRule="auto"/>
              <w:contextualSpacing/>
              <w:rPr>
                <w:rFonts w:ascii="Times New Roman" w:hAnsi="Times New Roman" w:cs="Times New Roman"/>
                <w:color w:val="000000"/>
              </w:rPr>
            </w:pPr>
            <w:r w:rsidRPr="00B46001">
              <w:rPr>
                <w:rFonts w:ascii="Times New Roman" w:hAnsi="Times New Roman" w:cs="Times New Roman"/>
                <w:color w:val="000000"/>
              </w:rPr>
              <w:t>Тип сливочного масла:</w:t>
            </w:r>
          </w:p>
          <w:p w:rsidR="00422B02" w:rsidRDefault="00422B02" w:rsidP="00422B02">
            <w:pPr>
              <w:tabs>
                <w:tab w:val="left" w:pos="6521"/>
              </w:tabs>
              <w:spacing w:after="0" w:line="240" w:lineRule="auto"/>
              <w:contextualSpacing/>
              <w:rPr>
                <w:rFonts w:ascii="Times New Roman" w:hAnsi="Times New Roman" w:cs="Times New Roman"/>
                <w:color w:val="000000"/>
              </w:rPr>
            </w:pPr>
            <w:r w:rsidRPr="00B46001">
              <w:rPr>
                <w:rFonts w:ascii="Times New Roman" w:hAnsi="Times New Roman" w:cs="Times New Roman"/>
                <w:color w:val="000000"/>
              </w:rPr>
              <w:t xml:space="preserve"> не соленое</w:t>
            </w:r>
          </w:p>
          <w:p w:rsidR="00422B02" w:rsidRPr="00B46001" w:rsidRDefault="00422B02" w:rsidP="00422B02">
            <w:pPr>
              <w:tabs>
                <w:tab w:val="left" w:pos="6521"/>
              </w:tabs>
              <w:spacing w:after="0" w:line="240" w:lineRule="auto"/>
              <w:contextualSpacing/>
              <w:rPr>
                <w:rFonts w:ascii="Times New Roman" w:hAnsi="Times New Roman" w:cs="Times New Roman"/>
                <w:color w:val="000000"/>
              </w:rPr>
            </w:pPr>
            <w:r>
              <w:rPr>
                <w:rFonts w:ascii="Times New Roman" w:hAnsi="Times New Roman" w:cs="Times New Roman"/>
                <w:color w:val="000000"/>
              </w:rPr>
              <w:t>Сорт: высший</w:t>
            </w:r>
          </w:p>
          <w:p w:rsidR="00422B02" w:rsidRDefault="00422B02" w:rsidP="00422B02">
            <w:pPr>
              <w:tabs>
                <w:tab w:val="left" w:pos="6521"/>
              </w:tabs>
              <w:spacing w:after="0" w:line="240" w:lineRule="auto"/>
              <w:contextualSpacing/>
              <w:rPr>
                <w:rFonts w:ascii="Times New Roman" w:hAnsi="Times New Roman" w:cs="Times New Roman"/>
                <w:color w:val="000000"/>
              </w:rPr>
            </w:pPr>
            <w:r w:rsidRPr="00B46001">
              <w:rPr>
                <w:rFonts w:ascii="Times New Roman" w:hAnsi="Times New Roman" w:cs="Times New Roman"/>
              </w:rPr>
              <w:t>*</w:t>
            </w:r>
            <w:r w:rsidRPr="00B46001">
              <w:rPr>
                <w:rFonts w:ascii="Times New Roman" w:hAnsi="Times New Roman" w:cs="Times New Roman"/>
                <w:color w:val="000000"/>
              </w:rPr>
              <w:t>Жирность не менее 72,5%</w:t>
            </w:r>
          </w:p>
          <w:p w:rsidR="00422B02" w:rsidRPr="00B46001" w:rsidRDefault="00422B02" w:rsidP="00422B02">
            <w:pPr>
              <w:tabs>
                <w:tab w:val="left" w:pos="6521"/>
              </w:tabs>
              <w:spacing w:after="0" w:line="240" w:lineRule="auto"/>
              <w:contextualSpacing/>
              <w:rPr>
                <w:rFonts w:ascii="Times New Roman" w:hAnsi="Times New Roman" w:cs="Times New Roman"/>
                <w:color w:val="000000"/>
              </w:rPr>
            </w:pPr>
            <w:r>
              <w:rPr>
                <w:rFonts w:ascii="Times New Roman" w:hAnsi="Times New Roman" w:cs="Times New Roman"/>
                <w:color w:val="000000"/>
              </w:rPr>
              <w:t>Вес нетто: не более 20 кг в упаковке</w:t>
            </w:r>
          </w:p>
          <w:p w:rsidR="00422B02" w:rsidRPr="00B46001" w:rsidRDefault="00422B02" w:rsidP="00422B02">
            <w:pPr>
              <w:tabs>
                <w:tab w:val="left" w:pos="1418"/>
                <w:tab w:val="left" w:pos="6521"/>
              </w:tabs>
              <w:spacing w:after="0" w:line="240" w:lineRule="auto"/>
              <w:jc w:val="center"/>
              <w:rPr>
                <w:rFonts w:ascii="Times New Roman" w:eastAsia="Times New Roman" w:hAnsi="Times New Roman" w:cs="Times New Roman"/>
                <w:lang w:eastAsia="ru-RU"/>
              </w:rPr>
            </w:pPr>
            <w:r w:rsidRPr="00B46001">
              <w:rPr>
                <w:rFonts w:ascii="Times New Roman" w:hAnsi="Times New Roman" w:cs="Times New Roman"/>
                <w:color w:val="000000"/>
              </w:rPr>
              <w:t>Упаковка – пергамент/</w:t>
            </w:r>
            <w:proofErr w:type="spellStart"/>
            <w:r w:rsidRPr="00B46001">
              <w:rPr>
                <w:rFonts w:ascii="Times New Roman" w:hAnsi="Times New Roman" w:cs="Times New Roman"/>
                <w:color w:val="000000"/>
              </w:rPr>
              <w:t>гофротара</w:t>
            </w:r>
            <w:proofErr w:type="spellEnd"/>
          </w:p>
        </w:tc>
        <w:tc>
          <w:tcPr>
            <w:tcW w:w="1417" w:type="dxa"/>
            <w:vAlign w:val="center"/>
          </w:tcPr>
          <w:p w:rsidR="00422B02" w:rsidRDefault="00422B02" w:rsidP="00422B02">
            <w:pPr>
              <w:spacing w:after="0" w:line="240" w:lineRule="auto"/>
              <w:jc w:val="center"/>
            </w:pPr>
            <w:r>
              <w:rPr>
                <w:rFonts w:ascii="Times New Roman" w:eastAsia="Times New Roman" w:hAnsi="Times New Roman" w:cs="Times New Roman"/>
                <w:lang w:eastAsia="ru-RU"/>
              </w:rPr>
              <w:t>к</w:t>
            </w:r>
            <w:r w:rsidRPr="00E12F30">
              <w:rPr>
                <w:rFonts w:ascii="Times New Roman" w:eastAsia="Times New Roman" w:hAnsi="Times New Roman" w:cs="Times New Roman"/>
                <w:lang w:eastAsia="ru-RU"/>
              </w:rPr>
              <w:t>г.</w:t>
            </w:r>
          </w:p>
        </w:tc>
        <w:tc>
          <w:tcPr>
            <w:tcW w:w="1134" w:type="dxa"/>
            <w:vAlign w:val="center"/>
          </w:tcPr>
          <w:p w:rsidR="00422B02" w:rsidRDefault="00422B02" w:rsidP="00422B02">
            <w:pPr>
              <w:spacing w:after="0" w:line="240" w:lineRule="auto"/>
              <w:jc w:val="center"/>
              <w:rPr>
                <w:rFonts w:ascii="XO Thames" w:hAnsi="XO Thames" w:cs="Calibri"/>
                <w:color w:val="000000"/>
              </w:rPr>
            </w:pPr>
            <w:r>
              <w:rPr>
                <w:rFonts w:ascii="XO Thames" w:hAnsi="XO Thames" w:cs="Calibri"/>
                <w:color w:val="000000"/>
              </w:rPr>
              <w:t>270</w:t>
            </w:r>
          </w:p>
        </w:tc>
        <w:tc>
          <w:tcPr>
            <w:tcW w:w="2553" w:type="dxa"/>
          </w:tcPr>
          <w:p w:rsidR="00422B02" w:rsidRPr="00E71C58" w:rsidRDefault="00422B02" w:rsidP="00422B02">
            <w:pPr>
              <w:tabs>
                <w:tab w:val="left" w:pos="6521"/>
              </w:tabs>
              <w:spacing w:after="0" w:line="240" w:lineRule="auto"/>
              <w:contextualSpacing/>
              <w:jc w:val="center"/>
              <w:rPr>
                <w:rFonts w:ascii="Times New Roman" w:hAnsi="Times New Roman" w:cs="Times New Roman"/>
                <w:color w:val="FF0000"/>
              </w:rPr>
            </w:pPr>
            <w:r w:rsidRPr="00B46001">
              <w:rPr>
                <w:rFonts w:ascii="Times New Roman" w:hAnsi="Times New Roman" w:cs="Times New Roman"/>
                <w:color w:val="000000"/>
              </w:rPr>
              <w:t xml:space="preserve">Остаточный срок годности на момент поставки - не менее </w:t>
            </w:r>
            <w:r w:rsidRPr="00AC08F0">
              <w:rPr>
                <w:rFonts w:ascii="Times New Roman" w:hAnsi="Times New Roman" w:cs="Times New Roman"/>
              </w:rPr>
              <w:t>11 одиннадцать) месяцев.</w:t>
            </w:r>
          </w:p>
          <w:p w:rsidR="00422B02" w:rsidRPr="00B46001" w:rsidRDefault="00422B02" w:rsidP="00422B02">
            <w:pPr>
              <w:tabs>
                <w:tab w:val="left" w:pos="177"/>
                <w:tab w:val="left" w:pos="354"/>
                <w:tab w:val="left" w:pos="6521"/>
              </w:tabs>
              <w:spacing w:after="0" w:line="240" w:lineRule="auto"/>
              <w:jc w:val="center"/>
              <w:rPr>
                <w:rFonts w:ascii="Times New Roman" w:eastAsia="Calibri" w:hAnsi="Times New Roman" w:cs="Times New Roman"/>
                <w:b/>
                <w:lang w:eastAsia="ru-RU"/>
              </w:rPr>
            </w:pPr>
            <w:r w:rsidRPr="00B46001">
              <w:rPr>
                <w:rFonts w:ascii="Times New Roman" w:hAnsi="Times New Roman" w:cs="Times New Roman"/>
                <w:color w:val="000000"/>
              </w:rPr>
              <w:t>.</w:t>
            </w:r>
          </w:p>
        </w:tc>
      </w:tr>
      <w:tr w:rsidR="00422B02" w:rsidRPr="00B16884" w:rsidTr="00120EEC">
        <w:trPr>
          <w:trHeight w:val="255"/>
        </w:trPr>
        <w:tc>
          <w:tcPr>
            <w:tcW w:w="0" w:type="auto"/>
            <w:shd w:val="clear" w:color="auto" w:fill="auto"/>
          </w:tcPr>
          <w:p w:rsidR="00422B02" w:rsidRPr="00B16884" w:rsidRDefault="00422B02" w:rsidP="00422B02">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3.</w:t>
            </w:r>
          </w:p>
        </w:tc>
        <w:tc>
          <w:tcPr>
            <w:tcW w:w="3569" w:type="dxa"/>
          </w:tcPr>
          <w:p w:rsidR="00422B02" w:rsidRDefault="00422B02" w:rsidP="00422B02">
            <w:pPr>
              <w:spacing w:after="0" w:line="240" w:lineRule="auto"/>
              <w:jc w:val="both"/>
              <w:rPr>
                <w:rFonts w:ascii="Times New Roman" w:eastAsia="Times New Roman" w:hAnsi="Times New Roman" w:cs="Times New Roman"/>
                <w:spacing w:val="-3"/>
                <w:sz w:val="21"/>
                <w:szCs w:val="21"/>
              </w:rPr>
            </w:pPr>
            <w:r w:rsidRPr="00C00D87">
              <w:rPr>
                <w:rFonts w:ascii="Times New Roman" w:eastAsia="Calibri" w:hAnsi="Times New Roman" w:cs="Times New Roman"/>
                <w:bCs/>
                <w:color w:val="0D0D0D"/>
                <w:spacing w:val="-2"/>
                <w:sz w:val="21"/>
                <w:szCs w:val="21"/>
                <w:lang w:eastAsia="ru-RU"/>
              </w:rPr>
              <w:t>Сыры полутвердые</w:t>
            </w:r>
            <w:r w:rsidRPr="00C00D87">
              <w:rPr>
                <w:rFonts w:ascii="Times New Roman" w:eastAsia="Times New Roman" w:hAnsi="Times New Roman" w:cs="Times New Roman"/>
                <w:spacing w:val="-3"/>
                <w:sz w:val="21"/>
                <w:szCs w:val="21"/>
              </w:rPr>
              <w:t xml:space="preserve"> </w:t>
            </w:r>
          </w:p>
          <w:p w:rsidR="00422B02" w:rsidRPr="00422B02" w:rsidRDefault="00422B02" w:rsidP="00422B02">
            <w:pPr>
              <w:spacing w:after="0" w:line="240" w:lineRule="auto"/>
              <w:jc w:val="both"/>
              <w:rPr>
                <w:rFonts w:ascii="Times New Roman" w:eastAsia="Times New Roman" w:hAnsi="Times New Roman" w:cs="Times New Roman"/>
                <w:b/>
                <w:spacing w:val="-3"/>
                <w:lang w:eastAsia="ru-RU"/>
              </w:rPr>
            </w:pPr>
            <w:r w:rsidRPr="00422B02">
              <w:rPr>
                <w:rFonts w:ascii="Times New Roman" w:eastAsia="Times New Roman" w:hAnsi="Times New Roman" w:cs="Times New Roman"/>
                <w:b/>
                <w:spacing w:val="-3"/>
                <w:lang w:eastAsia="ru-RU"/>
              </w:rPr>
              <w:t>ГОСТ 32260-2013</w:t>
            </w:r>
          </w:p>
          <w:p w:rsidR="00422B02" w:rsidRPr="008F2A4B" w:rsidRDefault="00422B02" w:rsidP="00422B02">
            <w:pPr>
              <w:spacing w:after="0" w:line="240" w:lineRule="auto"/>
              <w:jc w:val="both"/>
              <w:rPr>
                <w:rFonts w:ascii="Times New Roman" w:eastAsia="Times New Roman" w:hAnsi="Times New Roman" w:cs="Times New Roman"/>
                <w:spacing w:val="-3"/>
                <w:sz w:val="21"/>
                <w:szCs w:val="21"/>
                <w:lang w:eastAsia="ru-RU"/>
              </w:rPr>
            </w:pPr>
            <w:r w:rsidRPr="008F2A4B">
              <w:rPr>
                <w:rFonts w:ascii="Times New Roman" w:eastAsia="Times New Roman" w:hAnsi="Times New Roman" w:cs="Times New Roman"/>
                <w:spacing w:val="-3"/>
                <w:sz w:val="21"/>
                <w:szCs w:val="21"/>
                <w:lang w:eastAsia="ru-RU"/>
              </w:rPr>
              <w:t>Вид сыра: цельный</w:t>
            </w:r>
          </w:p>
          <w:p w:rsidR="00422B02" w:rsidRPr="008F2A4B" w:rsidRDefault="00422B02" w:rsidP="00422B02">
            <w:pPr>
              <w:spacing w:after="0" w:line="240" w:lineRule="auto"/>
              <w:jc w:val="both"/>
              <w:rPr>
                <w:rFonts w:ascii="Times New Roman" w:eastAsia="Times New Roman" w:hAnsi="Times New Roman" w:cs="Times New Roman"/>
                <w:spacing w:val="-3"/>
                <w:sz w:val="21"/>
                <w:szCs w:val="21"/>
                <w:lang w:eastAsia="ru-RU"/>
              </w:rPr>
            </w:pPr>
            <w:r w:rsidRPr="008F2A4B">
              <w:rPr>
                <w:rFonts w:ascii="Times New Roman" w:eastAsia="Times New Roman" w:hAnsi="Times New Roman" w:cs="Times New Roman"/>
                <w:spacing w:val="-3"/>
                <w:sz w:val="21"/>
                <w:szCs w:val="21"/>
                <w:lang w:eastAsia="ru-RU"/>
              </w:rPr>
              <w:t>Вид сыра в зависимости от массовой доли жира в пересчете на сухое вещество: полужирные</w:t>
            </w:r>
          </w:p>
          <w:p w:rsidR="00422B02" w:rsidRPr="008F2A4B" w:rsidRDefault="00422B02" w:rsidP="00422B02">
            <w:pPr>
              <w:spacing w:after="0" w:line="240" w:lineRule="auto"/>
              <w:jc w:val="both"/>
              <w:rPr>
                <w:rFonts w:ascii="Times New Roman" w:eastAsia="Times New Roman" w:hAnsi="Times New Roman" w:cs="Times New Roman"/>
                <w:spacing w:val="-3"/>
                <w:sz w:val="21"/>
                <w:szCs w:val="21"/>
                <w:lang w:eastAsia="ru-RU"/>
              </w:rPr>
            </w:pPr>
            <w:r w:rsidRPr="008F2A4B">
              <w:rPr>
                <w:rFonts w:ascii="Times New Roman" w:eastAsia="Times New Roman" w:hAnsi="Times New Roman" w:cs="Times New Roman"/>
                <w:spacing w:val="-3"/>
                <w:sz w:val="21"/>
                <w:szCs w:val="21"/>
                <w:lang w:eastAsia="ru-RU"/>
              </w:rPr>
              <w:t>Вид сырья: коровье молоко</w:t>
            </w:r>
          </w:p>
          <w:p w:rsidR="00422B02" w:rsidRPr="008F2A4B" w:rsidRDefault="00422B02" w:rsidP="00422B02">
            <w:pPr>
              <w:spacing w:after="0" w:line="240" w:lineRule="auto"/>
              <w:jc w:val="both"/>
              <w:rPr>
                <w:rFonts w:ascii="Times New Roman" w:eastAsia="Times New Roman" w:hAnsi="Times New Roman" w:cs="Times New Roman"/>
                <w:spacing w:val="-3"/>
                <w:sz w:val="21"/>
                <w:szCs w:val="21"/>
                <w:lang w:eastAsia="ru-RU"/>
              </w:rPr>
            </w:pPr>
            <w:r w:rsidRPr="008F2A4B">
              <w:rPr>
                <w:rFonts w:ascii="Times New Roman" w:eastAsia="Times New Roman" w:hAnsi="Times New Roman" w:cs="Times New Roman"/>
                <w:spacing w:val="-3"/>
                <w:sz w:val="21"/>
                <w:szCs w:val="21"/>
                <w:lang w:eastAsia="ru-RU"/>
              </w:rPr>
              <w:t>Наличие вкусовых добавок: нет</w:t>
            </w:r>
          </w:p>
          <w:p w:rsidR="00422B02" w:rsidRPr="008F2A4B" w:rsidRDefault="00422B02" w:rsidP="00422B02">
            <w:pPr>
              <w:spacing w:after="0" w:line="240" w:lineRule="auto"/>
              <w:jc w:val="both"/>
              <w:rPr>
                <w:rFonts w:ascii="Times New Roman" w:eastAsia="Times New Roman" w:hAnsi="Times New Roman" w:cs="Times New Roman"/>
                <w:spacing w:val="-3"/>
                <w:sz w:val="21"/>
                <w:szCs w:val="21"/>
                <w:lang w:eastAsia="ru-RU"/>
              </w:rPr>
            </w:pPr>
            <w:r w:rsidRPr="008F2A4B">
              <w:rPr>
                <w:rFonts w:ascii="Times New Roman" w:eastAsia="Times New Roman" w:hAnsi="Times New Roman" w:cs="Times New Roman"/>
                <w:spacing w:val="-3"/>
                <w:sz w:val="21"/>
                <w:szCs w:val="21"/>
                <w:lang w:eastAsia="ru-RU"/>
              </w:rPr>
              <w:t>Сорт: высший</w:t>
            </w:r>
          </w:p>
          <w:p w:rsidR="00422B02" w:rsidRPr="00B46001" w:rsidRDefault="00422B02" w:rsidP="00422B02">
            <w:pPr>
              <w:spacing w:after="0" w:line="240" w:lineRule="auto"/>
              <w:jc w:val="both"/>
              <w:rPr>
                <w:rFonts w:ascii="Times New Roman" w:eastAsia="Times New Roman" w:hAnsi="Times New Roman" w:cs="Times New Roman"/>
                <w:lang w:eastAsia="ru-RU"/>
              </w:rPr>
            </w:pPr>
            <w:r w:rsidRPr="008F2A4B">
              <w:rPr>
                <w:rFonts w:ascii="Times New Roman" w:eastAsia="Times New Roman" w:hAnsi="Times New Roman" w:cs="Times New Roman"/>
                <w:spacing w:val="-3"/>
                <w:sz w:val="21"/>
                <w:szCs w:val="21"/>
                <w:lang w:eastAsia="ru-RU"/>
              </w:rPr>
              <w:t>*Упаковка:   брикет/пленка, масса нетто не более 7 кг.</w:t>
            </w:r>
          </w:p>
        </w:tc>
        <w:tc>
          <w:tcPr>
            <w:tcW w:w="1417" w:type="dxa"/>
            <w:vAlign w:val="center"/>
          </w:tcPr>
          <w:p w:rsidR="00422B02" w:rsidRDefault="00422B02" w:rsidP="00422B02">
            <w:pPr>
              <w:spacing w:after="0" w:line="240" w:lineRule="auto"/>
              <w:jc w:val="center"/>
            </w:pPr>
            <w:r>
              <w:rPr>
                <w:rFonts w:ascii="Times New Roman" w:eastAsia="Times New Roman" w:hAnsi="Times New Roman" w:cs="Times New Roman"/>
                <w:lang w:eastAsia="ru-RU"/>
              </w:rPr>
              <w:t>к</w:t>
            </w:r>
            <w:r w:rsidRPr="00E12F30">
              <w:rPr>
                <w:rFonts w:ascii="Times New Roman" w:eastAsia="Times New Roman" w:hAnsi="Times New Roman" w:cs="Times New Roman"/>
                <w:lang w:eastAsia="ru-RU"/>
              </w:rPr>
              <w:t>г.</w:t>
            </w:r>
          </w:p>
        </w:tc>
        <w:tc>
          <w:tcPr>
            <w:tcW w:w="1134" w:type="dxa"/>
            <w:vAlign w:val="center"/>
          </w:tcPr>
          <w:p w:rsidR="00422B02" w:rsidRDefault="00422B02" w:rsidP="00422B02">
            <w:pPr>
              <w:spacing w:after="0" w:line="240" w:lineRule="auto"/>
              <w:jc w:val="center"/>
              <w:rPr>
                <w:rFonts w:ascii="XO Thames" w:hAnsi="XO Thames" w:cs="Calibri"/>
                <w:color w:val="000000"/>
              </w:rPr>
            </w:pPr>
            <w:r>
              <w:rPr>
                <w:rFonts w:ascii="XO Thames" w:hAnsi="XO Thames" w:cs="Calibri"/>
                <w:color w:val="000000"/>
              </w:rPr>
              <w:t>92</w:t>
            </w:r>
          </w:p>
        </w:tc>
        <w:tc>
          <w:tcPr>
            <w:tcW w:w="2553" w:type="dxa"/>
          </w:tcPr>
          <w:p w:rsidR="00422B02" w:rsidRPr="00B46001" w:rsidRDefault="00422B02" w:rsidP="00422B02">
            <w:pPr>
              <w:tabs>
                <w:tab w:val="left" w:pos="6521"/>
              </w:tabs>
              <w:spacing w:after="0" w:line="240" w:lineRule="auto"/>
              <w:contextualSpacing/>
              <w:jc w:val="center"/>
              <w:rPr>
                <w:rFonts w:ascii="Times New Roman" w:hAnsi="Times New Roman" w:cs="Times New Roman"/>
                <w:color w:val="000000"/>
              </w:rPr>
            </w:pPr>
            <w:r w:rsidRPr="00661DDE">
              <w:rPr>
                <w:rFonts w:ascii="Times New Roman" w:eastAsia="Times New Roman" w:hAnsi="Times New Roman" w:cs="Times New Roman"/>
                <w:sz w:val="21"/>
                <w:szCs w:val="21"/>
                <w:lang w:eastAsia="ru-RU"/>
              </w:rPr>
              <w:t xml:space="preserve">Остаточный срок годности на момент поставки - </w:t>
            </w:r>
            <w:r w:rsidRPr="00661DDE">
              <w:rPr>
                <w:rFonts w:ascii="Times New Roman" w:eastAsia="Times New Roman" w:hAnsi="Times New Roman" w:cs="Times New Roman"/>
                <w:spacing w:val="-3"/>
                <w:sz w:val="21"/>
                <w:szCs w:val="21"/>
                <w:lang w:eastAsia="ru-RU"/>
              </w:rPr>
              <w:t>не менее 90</w:t>
            </w:r>
            <w:r>
              <w:rPr>
                <w:rFonts w:ascii="Times New Roman" w:eastAsia="Times New Roman" w:hAnsi="Times New Roman" w:cs="Times New Roman"/>
                <w:spacing w:val="-3"/>
                <w:sz w:val="21"/>
                <w:szCs w:val="21"/>
                <w:lang w:eastAsia="ru-RU"/>
              </w:rPr>
              <w:t xml:space="preserve"> (девяносто)</w:t>
            </w:r>
            <w:r w:rsidRPr="00661DDE">
              <w:rPr>
                <w:rFonts w:ascii="Times New Roman" w:eastAsia="Times New Roman" w:hAnsi="Times New Roman" w:cs="Times New Roman"/>
                <w:spacing w:val="-3"/>
                <w:sz w:val="21"/>
                <w:szCs w:val="21"/>
                <w:lang w:eastAsia="ru-RU"/>
              </w:rPr>
              <w:t xml:space="preserve"> суток</w:t>
            </w:r>
          </w:p>
        </w:tc>
      </w:tr>
    </w:tbl>
    <w:p w:rsidR="00E30590" w:rsidRPr="00B16884" w:rsidRDefault="00E30590" w:rsidP="00227FEC">
      <w:pPr>
        <w:pStyle w:val="a7"/>
        <w:tabs>
          <w:tab w:val="left" w:pos="426"/>
          <w:tab w:val="left" w:pos="709"/>
        </w:tabs>
        <w:ind w:firstLine="6804"/>
        <w:rPr>
          <w:rFonts w:ascii="XO Thames" w:hAnsi="XO Thames" w:cs="Times New Roman"/>
        </w:rPr>
      </w:pPr>
    </w:p>
    <w:p w:rsidR="00422B02" w:rsidRPr="00B46001" w:rsidRDefault="00422B02" w:rsidP="00422B02">
      <w:pPr>
        <w:tabs>
          <w:tab w:val="left" w:pos="6521"/>
        </w:tabs>
        <w:spacing w:after="0" w:line="240" w:lineRule="auto"/>
        <w:ind w:firstLine="709"/>
        <w:jc w:val="both"/>
        <w:rPr>
          <w:rFonts w:ascii="Times New Roman" w:hAnsi="Times New Roman" w:cs="Times New Roman"/>
        </w:rPr>
      </w:pPr>
      <w:r w:rsidRPr="00B46001">
        <w:rPr>
          <w:rFonts w:ascii="Times New Roman" w:hAnsi="Times New Roman" w:cs="Times New Roman"/>
        </w:rPr>
        <w:t>* 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p>
    <w:p w:rsidR="00422B02" w:rsidRPr="00AC08F0" w:rsidRDefault="00422B02" w:rsidP="00422B02">
      <w:pPr>
        <w:tabs>
          <w:tab w:val="left" w:pos="6521"/>
        </w:tabs>
        <w:spacing w:after="0"/>
        <w:ind w:firstLine="709"/>
        <w:jc w:val="both"/>
        <w:rPr>
          <w:rFonts w:ascii="Times New Roman" w:eastAsia="Calibri" w:hAnsi="Times New Roman" w:cs="Times New Roman"/>
        </w:rPr>
      </w:pPr>
      <w:r w:rsidRPr="00AC08F0">
        <w:rPr>
          <w:rFonts w:ascii="Times New Roman" w:eastAsia="Calibri" w:hAnsi="Times New Roman" w:cs="Times New Roman"/>
        </w:rPr>
        <w:t>Качество товара должно соответствовать требованиям законодательства и нормативного регулирования, в том числе:</w:t>
      </w:r>
    </w:p>
    <w:p w:rsidR="00422B02" w:rsidRPr="00AC08F0" w:rsidRDefault="00422B02" w:rsidP="00422B02">
      <w:pPr>
        <w:tabs>
          <w:tab w:val="left" w:pos="6521"/>
        </w:tabs>
        <w:spacing w:after="0"/>
        <w:ind w:firstLine="709"/>
        <w:jc w:val="both"/>
        <w:rPr>
          <w:rFonts w:ascii="Times New Roman" w:eastAsia="Calibri" w:hAnsi="Times New Roman" w:cs="Times New Roman"/>
        </w:rPr>
      </w:pPr>
      <w:r w:rsidRPr="00AC08F0">
        <w:rPr>
          <w:rFonts w:ascii="Times New Roman" w:eastAsia="Calibri" w:hAnsi="Times New Roman" w:cs="Times New Roman"/>
        </w:rPr>
        <w:t>Федерального закона от 30.03.1999 № 52-ФЗ «О санитарно-эпидемиологическом благополучии населения»;</w:t>
      </w:r>
    </w:p>
    <w:p w:rsidR="00422B02" w:rsidRPr="00AC08F0" w:rsidRDefault="00422B02" w:rsidP="00422B02">
      <w:pPr>
        <w:tabs>
          <w:tab w:val="left" w:pos="6521"/>
        </w:tabs>
        <w:spacing w:after="0"/>
        <w:ind w:firstLine="709"/>
        <w:jc w:val="both"/>
        <w:rPr>
          <w:rFonts w:ascii="Times New Roman" w:eastAsia="Calibri" w:hAnsi="Times New Roman" w:cs="Times New Roman"/>
        </w:rPr>
      </w:pPr>
      <w:r w:rsidRPr="00AC08F0">
        <w:rPr>
          <w:rFonts w:ascii="Times New Roman" w:eastAsia="Calibri" w:hAnsi="Times New Roman" w:cs="Times New Roman"/>
        </w:rPr>
        <w:t>Федерального закона от 02.01.2000 № 29-ФЗ «О качестве и безопасности пищевых продуктов»;</w:t>
      </w:r>
    </w:p>
    <w:p w:rsidR="00422B02" w:rsidRPr="00AC08F0" w:rsidRDefault="00422B02" w:rsidP="00422B02">
      <w:pPr>
        <w:tabs>
          <w:tab w:val="left" w:pos="6521"/>
        </w:tabs>
        <w:spacing w:after="0"/>
        <w:ind w:firstLine="709"/>
        <w:jc w:val="both"/>
        <w:rPr>
          <w:rFonts w:ascii="Times New Roman" w:eastAsia="Calibri" w:hAnsi="Times New Roman" w:cs="Times New Roman"/>
        </w:rPr>
      </w:pPr>
      <w:r w:rsidRPr="00AC08F0">
        <w:rPr>
          <w:rFonts w:ascii="Times New Roman" w:eastAsia="Calibri" w:hAnsi="Times New Roman" w:cs="Times New Roman"/>
        </w:rPr>
        <w:t>СанПиН 2.3.2.1078-01 «Гигиенические требования безопасности и пищевой ценности пищевых продуктов»;</w:t>
      </w:r>
    </w:p>
    <w:p w:rsidR="00422B02" w:rsidRPr="00AC08F0" w:rsidRDefault="00422B02" w:rsidP="00422B02">
      <w:pPr>
        <w:tabs>
          <w:tab w:val="left" w:pos="6521"/>
        </w:tabs>
        <w:spacing w:after="0"/>
        <w:ind w:firstLine="709"/>
        <w:jc w:val="both"/>
        <w:rPr>
          <w:rFonts w:ascii="Times New Roman" w:eastAsia="Calibri" w:hAnsi="Times New Roman" w:cs="Times New Roman"/>
        </w:rPr>
      </w:pPr>
      <w:r w:rsidRPr="00AC08F0">
        <w:rPr>
          <w:rFonts w:ascii="Times New Roman" w:eastAsia="Calibri" w:hAnsi="Times New Roman" w:cs="Times New Roman"/>
        </w:rPr>
        <w:t>СанПиН 2.3.2.1324-03 «Продовольственное сырье и пищевые продукты. Гигиенические требования к срокам годности и условиям хранения пищевых продуктов»;</w:t>
      </w:r>
    </w:p>
    <w:p w:rsidR="00422B02" w:rsidRPr="00AC08F0" w:rsidRDefault="00422B02" w:rsidP="00422B02">
      <w:pPr>
        <w:tabs>
          <w:tab w:val="left" w:pos="6521"/>
        </w:tabs>
        <w:spacing w:after="0"/>
        <w:ind w:firstLine="709"/>
        <w:jc w:val="both"/>
        <w:rPr>
          <w:rFonts w:ascii="Times New Roman" w:eastAsia="Calibri" w:hAnsi="Times New Roman" w:cs="Times New Roman"/>
        </w:rPr>
      </w:pPr>
      <w:r w:rsidRPr="00AC08F0">
        <w:rPr>
          <w:rFonts w:ascii="Times New Roman" w:eastAsia="Calibri" w:hAnsi="Times New Roman" w:cs="Times New Roman"/>
        </w:rPr>
        <w:t>СанПиН 2.3/2.4.3590-20 «Санитарно-эпидемиологические требования к организации общественного питания населения»;</w:t>
      </w:r>
    </w:p>
    <w:p w:rsidR="00422B02" w:rsidRPr="00AC08F0" w:rsidRDefault="00422B02" w:rsidP="00422B02">
      <w:pPr>
        <w:tabs>
          <w:tab w:val="left" w:pos="6521"/>
        </w:tabs>
        <w:spacing w:after="0"/>
        <w:ind w:firstLine="709"/>
        <w:jc w:val="both"/>
        <w:rPr>
          <w:rFonts w:ascii="Times New Roman" w:eastAsia="Calibri" w:hAnsi="Times New Roman" w:cs="Times New Roman"/>
        </w:rPr>
      </w:pPr>
      <w:r w:rsidRPr="00AC08F0">
        <w:rPr>
          <w:rFonts w:ascii="Times New Roman" w:eastAsia="Calibri" w:hAnsi="Times New Roman" w:cs="Times New Roman"/>
        </w:rPr>
        <w:t>СП 2.4.3648-20 «Санитарно-эпидемиологические требования к организациям воспитания и обучения, отдыха и оздоровления детей и молодежи»;</w:t>
      </w:r>
    </w:p>
    <w:p w:rsidR="00422B02" w:rsidRPr="00AC08F0" w:rsidRDefault="00422B02" w:rsidP="00422B02">
      <w:pPr>
        <w:tabs>
          <w:tab w:val="left" w:pos="1418"/>
          <w:tab w:val="left" w:pos="6521"/>
        </w:tabs>
        <w:spacing w:after="0" w:line="240" w:lineRule="auto"/>
        <w:ind w:firstLine="709"/>
        <w:jc w:val="both"/>
        <w:rPr>
          <w:rFonts w:ascii="Times New Roman" w:eastAsia="Times New Roman" w:hAnsi="Times New Roman" w:cs="Times New Roman"/>
          <w:lang w:eastAsia="ru-RU"/>
        </w:rPr>
      </w:pPr>
      <w:r w:rsidRPr="00AC08F0">
        <w:rPr>
          <w:rFonts w:ascii="Times New Roman" w:eastAsia="Times New Roman" w:hAnsi="Times New Roman" w:cs="Times New Roman"/>
          <w:lang w:eastAsia="ru-RU"/>
        </w:rPr>
        <w:t>- ТР ТС 021/2011 Техническому регламенту Таможенного союза «О безопасности пищевой продукции»</w:t>
      </w:r>
    </w:p>
    <w:p w:rsidR="00422B02" w:rsidRPr="00AC08F0" w:rsidRDefault="00422B02" w:rsidP="00422B02">
      <w:pPr>
        <w:tabs>
          <w:tab w:val="left" w:pos="1418"/>
          <w:tab w:val="left" w:pos="6521"/>
        </w:tabs>
        <w:spacing w:after="0" w:line="240" w:lineRule="auto"/>
        <w:ind w:firstLine="709"/>
        <w:jc w:val="both"/>
        <w:rPr>
          <w:rFonts w:ascii="Times New Roman" w:eastAsia="Times New Roman" w:hAnsi="Times New Roman" w:cs="Times New Roman"/>
          <w:lang w:eastAsia="ru-RU"/>
        </w:rPr>
      </w:pPr>
      <w:r w:rsidRPr="00AC08F0">
        <w:rPr>
          <w:rFonts w:ascii="Times New Roman" w:eastAsia="Times New Roman" w:hAnsi="Times New Roman" w:cs="Times New Roman"/>
          <w:lang w:eastAsia="ru-RU"/>
        </w:rPr>
        <w:t xml:space="preserve">- ТР ТС 005/2011 Техническому регламенту Таможенного союза «О безопасности упаковки» </w:t>
      </w:r>
    </w:p>
    <w:p w:rsidR="00422B02" w:rsidRPr="00AC08F0" w:rsidRDefault="00422B02" w:rsidP="00422B02">
      <w:pPr>
        <w:tabs>
          <w:tab w:val="left" w:pos="1418"/>
          <w:tab w:val="left" w:pos="6521"/>
        </w:tabs>
        <w:spacing w:after="0" w:line="240" w:lineRule="auto"/>
        <w:ind w:firstLine="709"/>
        <w:jc w:val="both"/>
        <w:rPr>
          <w:rFonts w:ascii="Times New Roman" w:eastAsia="Times New Roman" w:hAnsi="Times New Roman" w:cs="Times New Roman"/>
          <w:lang w:eastAsia="ru-RU"/>
        </w:rPr>
      </w:pPr>
      <w:r w:rsidRPr="00AC08F0">
        <w:rPr>
          <w:rFonts w:ascii="Times New Roman" w:eastAsia="Times New Roman" w:hAnsi="Times New Roman" w:cs="Times New Roman"/>
          <w:lang w:eastAsia="ru-RU"/>
        </w:rPr>
        <w:t>- ТР ТС 022/2011 Техническому регламенту Таможенного союза «Пищевая продукция в части ее маркировки».</w:t>
      </w:r>
    </w:p>
    <w:p w:rsidR="00422B02" w:rsidRPr="00AC08F0" w:rsidRDefault="00422B02" w:rsidP="00422B02">
      <w:pPr>
        <w:widowControl w:val="0"/>
        <w:tabs>
          <w:tab w:val="left" w:pos="6521"/>
        </w:tabs>
        <w:autoSpaceDE w:val="0"/>
        <w:autoSpaceDN w:val="0"/>
        <w:spacing w:after="0" w:line="240" w:lineRule="auto"/>
        <w:ind w:firstLine="708"/>
        <w:jc w:val="both"/>
        <w:rPr>
          <w:rFonts w:ascii="Times New Roman" w:eastAsia="Times New Roman" w:hAnsi="Times New Roman" w:cs="Times New Roman"/>
          <w:lang w:eastAsia="ru-RU"/>
        </w:rPr>
      </w:pPr>
      <w:r w:rsidRPr="00AC08F0">
        <w:rPr>
          <w:rFonts w:ascii="Times New Roman" w:eastAsia="Times New Roman" w:hAnsi="Times New Roman" w:cs="Times New Roman"/>
          <w:lang w:eastAsia="ru-RU"/>
        </w:rPr>
        <w:t xml:space="preserve">-ТР ТС 033/2013 Техническому регламенту Таможенного союза "О безопасности молока и молочной продукции". </w:t>
      </w:r>
    </w:p>
    <w:p w:rsidR="00422B02" w:rsidRPr="00AC08F0" w:rsidRDefault="00422B02" w:rsidP="00422B02">
      <w:pPr>
        <w:tabs>
          <w:tab w:val="left" w:pos="6521"/>
        </w:tabs>
        <w:spacing w:before="100" w:beforeAutospacing="1" w:after="100" w:afterAutospacing="1"/>
        <w:contextualSpacing/>
        <w:rPr>
          <w:rFonts w:ascii="Times New Roman" w:hAnsi="Times New Roman" w:cs="Times New Roman"/>
        </w:rPr>
      </w:pPr>
      <w:r w:rsidRPr="00AC08F0">
        <w:rPr>
          <w:rFonts w:ascii="Times New Roman" w:hAnsi="Times New Roman" w:cs="Times New Roman"/>
        </w:rPr>
        <w:t xml:space="preserve">         ГОСТ 32261-2013 «Межгосударственный  стандарт. Масло сливочное. Технические условия». </w:t>
      </w:r>
    </w:p>
    <w:p w:rsidR="00422B02" w:rsidRPr="00AC08F0" w:rsidRDefault="00422B02" w:rsidP="00422B02">
      <w:pPr>
        <w:tabs>
          <w:tab w:val="left" w:pos="1418"/>
          <w:tab w:val="left" w:pos="6521"/>
        </w:tabs>
        <w:spacing w:after="0" w:line="240" w:lineRule="auto"/>
        <w:ind w:firstLine="709"/>
        <w:jc w:val="both"/>
        <w:rPr>
          <w:rFonts w:ascii="Times New Roman" w:eastAsia="Times New Roman" w:hAnsi="Times New Roman" w:cs="Times New Roman"/>
          <w:lang w:eastAsia="ru-RU"/>
        </w:rPr>
      </w:pPr>
      <w:r w:rsidRPr="00AC08F0">
        <w:rPr>
          <w:rFonts w:ascii="Times New Roman" w:eastAsia="Times New Roman" w:hAnsi="Times New Roman" w:cs="Times New Roman"/>
          <w:lang w:eastAsia="ru-RU"/>
        </w:rPr>
        <w:t>С продукцией поставщик представляет:</w:t>
      </w:r>
    </w:p>
    <w:p w:rsidR="00422B02" w:rsidRPr="00A2201A" w:rsidRDefault="00422B02" w:rsidP="00422B02">
      <w:pPr>
        <w:spacing w:after="0" w:line="240" w:lineRule="auto"/>
        <w:jc w:val="both"/>
        <w:rPr>
          <w:rFonts w:ascii="Times New Roman" w:eastAsia="Calibri" w:hAnsi="Times New Roman" w:cs="Times New Roman"/>
          <w:sz w:val="21"/>
          <w:szCs w:val="21"/>
        </w:rPr>
      </w:pPr>
      <w:r w:rsidRPr="00A2201A">
        <w:rPr>
          <w:rFonts w:ascii="Times New Roman" w:eastAsia="Calibri" w:hAnsi="Times New Roman" w:cs="Times New Roman"/>
          <w:sz w:val="21"/>
          <w:szCs w:val="21"/>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422B02" w:rsidRPr="00A2201A" w:rsidRDefault="00422B02" w:rsidP="00422B02">
      <w:pPr>
        <w:spacing w:after="0" w:line="240" w:lineRule="auto"/>
        <w:jc w:val="both"/>
        <w:rPr>
          <w:rFonts w:ascii="Times New Roman" w:eastAsia="Calibri" w:hAnsi="Times New Roman" w:cs="Times New Roman"/>
          <w:sz w:val="21"/>
          <w:szCs w:val="21"/>
        </w:rPr>
      </w:pPr>
    </w:p>
    <w:p w:rsidR="00422B02" w:rsidRPr="00A2201A" w:rsidRDefault="00422B02" w:rsidP="00422B02">
      <w:pPr>
        <w:spacing w:after="0" w:line="240" w:lineRule="auto"/>
        <w:jc w:val="both"/>
        <w:rPr>
          <w:rFonts w:ascii="Times New Roman" w:eastAsia="Calibri" w:hAnsi="Times New Roman" w:cs="Times New Roman"/>
          <w:sz w:val="21"/>
          <w:szCs w:val="21"/>
        </w:rPr>
      </w:pPr>
      <w:r w:rsidRPr="00A2201A">
        <w:rPr>
          <w:rFonts w:ascii="Times New Roman" w:eastAsia="Calibri" w:hAnsi="Times New Roman" w:cs="Times New Roman"/>
          <w:sz w:val="21"/>
          <w:szCs w:val="21"/>
        </w:rPr>
        <w:t xml:space="preserve">Оригиналом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w:t>
      </w:r>
      <w:r w:rsidRPr="00A2201A">
        <w:rPr>
          <w:rFonts w:ascii="Times New Roman" w:eastAsia="Calibri" w:hAnsi="Times New Roman" w:cs="Times New Roman"/>
          <w:bCs/>
          <w:sz w:val="21"/>
          <w:szCs w:val="21"/>
        </w:rPr>
        <w:t>Закона РФ от 14 мая 1993 г. N 4979-I «О ветеринарии»</w:t>
      </w:r>
      <w:r w:rsidRPr="00A2201A">
        <w:rPr>
          <w:rFonts w:ascii="Calibri" w:eastAsia="Calibri" w:hAnsi="Calibri" w:cs="Times New Roman"/>
          <w:bCs/>
          <w:sz w:val="21"/>
          <w:szCs w:val="21"/>
        </w:rPr>
        <w:t xml:space="preserve"> </w:t>
      </w:r>
      <w:r w:rsidRPr="00A2201A">
        <w:rPr>
          <w:rFonts w:ascii="Times New Roman" w:eastAsia="Calibri" w:hAnsi="Times New Roman" w:cs="Times New Roman"/>
          <w:sz w:val="21"/>
          <w:szCs w:val="21"/>
        </w:rPr>
        <w:t xml:space="preserve">предоставляется с каждой партией; </w:t>
      </w:r>
    </w:p>
    <w:p w:rsidR="00422B02" w:rsidRPr="00A2201A" w:rsidRDefault="00422B02" w:rsidP="00422B02">
      <w:pPr>
        <w:spacing w:after="0" w:line="240" w:lineRule="auto"/>
        <w:ind w:firstLine="708"/>
        <w:jc w:val="both"/>
        <w:rPr>
          <w:rFonts w:ascii="Times New Roman" w:eastAsia="Calibri" w:hAnsi="Times New Roman" w:cs="Times New Roman"/>
          <w:sz w:val="21"/>
          <w:szCs w:val="21"/>
        </w:rPr>
      </w:pPr>
    </w:p>
    <w:p w:rsidR="00422B02" w:rsidRPr="00A2201A" w:rsidRDefault="00422B02" w:rsidP="00422B02">
      <w:pPr>
        <w:spacing w:after="0" w:line="240" w:lineRule="auto"/>
        <w:jc w:val="both"/>
        <w:rPr>
          <w:rFonts w:ascii="Times New Roman" w:eastAsia="Calibri" w:hAnsi="Times New Roman" w:cs="Times New Roman"/>
          <w:sz w:val="21"/>
          <w:szCs w:val="21"/>
        </w:rPr>
      </w:pPr>
      <w:r w:rsidRPr="00A2201A">
        <w:rPr>
          <w:rFonts w:ascii="Times New Roman" w:eastAsia="Calibri" w:hAnsi="Times New Roman" w:cs="Times New Roman"/>
          <w:sz w:val="21"/>
          <w:szCs w:val="21"/>
        </w:rPr>
        <w:t xml:space="preserve">протоколами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 </w:t>
      </w:r>
    </w:p>
    <w:p w:rsidR="00422B02" w:rsidRPr="00A2201A" w:rsidRDefault="00422B02" w:rsidP="00422B02">
      <w:pPr>
        <w:spacing w:after="0" w:line="240" w:lineRule="auto"/>
        <w:jc w:val="both"/>
        <w:rPr>
          <w:rFonts w:ascii="Times New Roman" w:eastAsia="Calibri" w:hAnsi="Times New Roman" w:cs="Times New Roman"/>
          <w:sz w:val="21"/>
          <w:szCs w:val="21"/>
        </w:rPr>
      </w:pPr>
    </w:p>
    <w:p w:rsidR="00422B02" w:rsidRPr="00A2201A" w:rsidRDefault="00422B02" w:rsidP="00422B02">
      <w:pPr>
        <w:pStyle w:val="ab"/>
        <w:tabs>
          <w:tab w:val="left" w:pos="0"/>
          <w:tab w:val="left" w:pos="6521"/>
        </w:tabs>
        <w:spacing w:after="0" w:line="240" w:lineRule="auto"/>
        <w:ind w:firstLine="709"/>
        <w:jc w:val="both"/>
        <w:rPr>
          <w:rFonts w:ascii="Times New Roman" w:eastAsia="Calibri" w:hAnsi="Times New Roman" w:cs="Times New Roman"/>
          <w:sz w:val="21"/>
          <w:szCs w:val="21"/>
        </w:rPr>
      </w:pPr>
      <w:r w:rsidRPr="00A2201A">
        <w:rPr>
          <w:rFonts w:ascii="Times New Roman" w:eastAsia="Calibri" w:hAnsi="Times New Roman" w:cs="Times New Roman"/>
          <w:sz w:val="21"/>
          <w:szCs w:val="21"/>
        </w:rPr>
        <w:t>Наличие кодов идентификации на потребительской упаковке молочной продукции, согласно требованиям Постановления Правительства Российской Федерации от 15.12.2020 № 2099</w:t>
      </w:r>
    </w:p>
    <w:p w:rsidR="00422B02" w:rsidRPr="00AC08F0" w:rsidRDefault="00422B02" w:rsidP="00422B02">
      <w:pPr>
        <w:pStyle w:val="ab"/>
        <w:tabs>
          <w:tab w:val="left" w:pos="0"/>
          <w:tab w:val="left" w:pos="6521"/>
        </w:tabs>
        <w:spacing w:after="0" w:line="240" w:lineRule="auto"/>
        <w:ind w:firstLine="709"/>
        <w:jc w:val="both"/>
        <w:rPr>
          <w:rFonts w:ascii="Times New Roman" w:hAnsi="Times New Roman" w:cs="Times New Roman"/>
        </w:rPr>
      </w:pPr>
      <w:r w:rsidRPr="00AC08F0">
        <w:rPr>
          <w:rFonts w:ascii="Times New Roman" w:eastAsia="Calibri" w:hAnsi="Times New Roman" w:cs="Times New Roman"/>
        </w:rPr>
        <w:t>Автомобильный транспорт, предназначенный для перевозки продукции животного происхождения, должен быть промыт и продезинфицирован (наличие у водителя сертификата дезинфекции или акта выполненных работ по проведению дезинфекции.</w:t>
      </w:r>
    </w:p>
    <w:p w:rsidR="00422B02" w:rsidRPr="00AC08F0" w:rsidRDefault="00422B02" w:rsidP="00422B02">
      <w:pPr>
        <w:tabs>
          <w:tab w:val="left" w:pos="426"/>
          <w:tab w:val="left" w:pos="709"/>
          <w:tab w:val="left" w:pos="6521"/>
        </w:tabs>
        <w:adjustRightInd w:val="0"/>
        <w:spacing w:line="240" w:lineRule="auto"/>
        <w:ind w:left="-142" w:firstLine="709"/>
        <w:jc w:val="both"/>
        <w:rPr>
          <w:rFonts w:ascii="Times New Roman" w:hAnsi="Times New Roman" w:cs="Times New Roman"/>
        </w:rPr>
      </w:pPr>
      <w:r w:rsidRPr="00AC08F0">
        <w:rPr>
          <w:rFonts w:ascii="Times New Roman" w:hAnsi="Times New Roman" w:cs="Times New Roman"/>
        </w:rPr>
        <w:t xml:space="preserve">Товар поставляется силами и за счет средств Поставщика на склад Государственного заказчика, находящийся по адресу: </w:t>
      </w:r>
      <w:r>
        <w:rPr>
          <w:rFonts w:ascii="XO Thames" w:hAnsi="XO Thames"/>
          <w:noProof/>
        </w:rPr>
        <w:t>г</w:t>
      </w:r>
      <w:r w:rsidRPr="00F5521E">
        <w:rPr>
          <w:rFonts w:ascii="XO Thames" w:hAnsi="XO Thames"/>
          <w:noProof/>
        </w:rPr>
        <w:t xml:space="preserve">. </w:t>
      </w:r>
      <w:r w:rsidRPr="00A34475">
        <w:rPr>
          <w:rFonts w:ascii="XO Thames" w:hAnsi="XO Thames"/>
        </w:rPr>
        <w:t xml:space="preserve"> Красноярск, МО </w:t>
      </w:r>
      <w:proofErr w:type="spellStart"/>
      <w:r w:rsidRPr="00A34475">
        <w:rPr>
          <w:rFonts w:ascii="XO Thames" w:hAnsi="XO Thames"/>
        </w:rPr>
        <w:t>Сосновоборский</w:t>
      </w:r>
      <w:proofErr w:type="spellEnd"/>
      <w:r w:rsidRPr="00A34475">
        <w:rPr>
          <w:rFonts w:ascii="XO Thames" w:hAnsi="XO Thames"/>
        </w:rPr>
        <w:t>, тер. Солнечная, пом.10.</w:t>
      </w:r>
      <w:r w:rsidRPr="00AC08F0">
        <w:rPr>
          <w:rFonts w:ascii="Times New Roman" w:hAnsi="Times New Roman" w:cs="Times New Roman"/>
        </w:rPr>
        <w:t xml:space="preserve"> Товар поставляется партиями по заявкам, поданным в письменной форме в течение 3 (трех) дней, с момента подачи такой заявки.</w:t>
      </w: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Солнечная» </w:t>
            </w:r>
            <w:r w:rsidRPr="00B16884">
              <w:rPr>
                <w:rFonts w:ascii="XO Thames" w:hAnsi="XO Thames" w:cs="Times New Roman"/>
                <w:b/>
              </w:rPr>
              <w:t xml:space="preserve"> ГУФСИН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120EEC">
        <w:rPr>
          <w:rFonts w:ascii="XO Thames" w:eastAsia="Times New Roman" w:hAnsi="XO Thames" w:cs="Times New Roman"/>
          <w:lang w:eastAsia="ru-RU"/>
        </w:rPr>
        <w:t>молочной продукции</w:t>
      </w:r>
      <w:r w:rsidR="001E3456">
        <w:rPr>
          <w:rFonts w:ascii="XO Thames" w:eastAsia="Times New Roman" w:hAnsi="XO Thames" w:cs="Times New Roman"/>
          <w:lang w:eastAsia="ru-RU"/>
        </w:rPr>
        <w:t xml:space="preserve"> и </w:t>
      </w:r>
      <w:r w:rsidR="00120EEC">
        <w:rPr>
          <w:rFonts w:ascii="XO Thames" w:eastAsia="Times New Roman" w:hAnsi="XO Thames" w:cs="Times New Roman"/>
          <w:lang w:eastAsia="ru-RU"/>
        </w:rPr>
        <w:t xml:space="preserve">                     </w:t>
      </w:r>
      <w:r w:rsidR="001E3456">
        <w:rPr>
          <w:rFonts w:ascii="XO Thames" w:eastAsia="Times New Roman" w:hAnsi="XO Thames" w:cs="Times New Roman"/>
          <w:lang w:eastAsia="ru-RU"/>
        </w:rPr>
        <w:t xml:space="preserve">     </w:t>
      </w:r>
      <w:r w:rsidR="00120EEC">
        <w:rPr>
          <w:rFonts w:ascii="XO Thames" w:eastAsia="Times New Roman" w:hAnsi="XO Thames" w:cs="Times New Roman"/>
          <w:lang w:eastAsia="ru-RU"/>
        </w:rPr>
        <w:t xml:space="preserve">яйцо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779"/>
        <w:gridCol w:w="3332"/>
        <w:gridCol w:w="714"/>
        <w:gridCol w:w="851"/>
        <w:gridCol w:w="1276"/>
        <w:gridCol w:w="1152"/>
        <w:gridCol w:w="1275"/>
        <w:gridCol w:w="1276"/>
        <w:gridCol w:w="1276"/>
        <w:gridCol w:w="1276"/>
        <w:gridCol w:w="1701"/>
      </w:tblGrid>
      <w:tr w:rsidR="00576BFD" w:rsidRPr="00B16884" w:rsidTr="00120EEC">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332"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714"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51"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410"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51"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52"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1701"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AF7D72" w:rsidRPr="00B16884" w:rsidTr="00120EEC">
        <w:trPr>
          <w:trHeight w:val="269"/>
        </w:trPr>
        <w:tc>
          <w:tcPr>
            <w:tcW w:w="0" w:type="auto"/>
            <w:vMerge/>
          </w:tcPr>
          <w:p w:rsidR="00AF7D72" w:rsidRPr="00B16884" w:rsidRDefault="00AF7D72" w:rsidP="00C721EB">
            <w:pPr>
              <w:jc w:val="center"/>
              <w:rPr>
                <w:rFonts w:ascii="XO Thames" w:hAnsi="XO Thames" w:cs="Times New Roman"/>
              </w:rPr>
            </w:pPr>
          </w:p>
        </w:tc>
        <w:tc>
          <w:tcPr>
            <w:tcW w:w="3332" w:type="dxa"/>
            <w:vMerge/>
          </w:tcPr>
          <w:p w:rsidR="00AF7D72" w:rsidRPr="00B16884" w:rsidRDefault="00AF7D72" w:rsidP="00C721EB">
            <w:pPr>
              <w:jc w:val="center"/>
              <w:rPr>
                <w:rFonts w:ascii="XO Thames" w:hAnsi="XO Thames" w:cs="Times New Roman"/>
              </w:rPr>
            </w:pPr>
          </w:p>
        </w:tc>
        <w:tc>
          <w:tcPr>
            <w:tcW w:w="714" w:type="dxa"/>
            <w:vMerge/>
          </w:tcPr>
          <w:p w:rsidR="00AF7D72" w:rsidRPr="00B16884" w:rsidRDefault="00AF7D72" w:rsidP="00C721EB">
            <w:pPr>
              <w:jc w:val="center"/>
              <w:rPr>
                <w:rFonts w:ascii="XO Thames" w:hAnsi="XO Thames" w:cs="Times New Roman"/>
              </w:rPr>
            </w:pPr>
          </w:p>
        </w:tc>
        <w:tc>
          <w:tcPr>
            <w:tcW w:w="851" w:type="dxa"/>
            <w:vMerge/>
            <w:vAlign w:val="center"/>
          </w:tcPr>
          <w:p w:rsidR="00AF7D72" w:rsidRPr="00B16884" w:rsidRDefault="00AF7D72" w:rsidP="00C721EB">
            <w:pPr>
              <w:jc w:val="center"/>
              <w:rPr>
                <w:rFonts w:ascii="XO Thames" w:hAnsi="XO Thames" w:cs="Times New Roman"/>
              </w:rPr>
            </w:pPr>
          </w:p>
        </w:tc>
        <w:tc>
          <w:tcPr>
            <w:tcW w:w="127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134"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75"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76"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7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76"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701" w:type="dxa"/>
          </w:tcPr>
          <w:p w:rsidR="00AF7D72" w:rsidRPr="00B16884" w:rsidRDefault="00AF7D72" w:rsidP="00C721EB">
            <w:pPr>
              <w:jc w:val="center"/>
              <w:rPr>
                <w:rFonts w:ascii="XO Thames" w:eastAsia="Times New Roman" w:hAnsi="XO Thames" w:cs="Times New Roman"/>
                <w:bCs/>
                <w:lang w:eastAsia="ru-RU"/>
              </w:rPr>
            </w:pPr>
          </w:p>
        </w:tc>
      </w:tr>
      <w:tr w:rsidR="00120EEC" w:rsidRPr="00B16884" w:rsidTr="00120EEC">
        <w:trPr>
          <w:trHeight w:val="501"/>
        </w:trPr>
        <w:tc>
          <w:tcPr>
            <w:tcW w:w="0" w:type="auto"/>
          </w:tcPr>
          <w:p w:rsidR="00120EEC" w:rsidRPr="00B16884" w:rsidRDefault="00120EEC" w:rsidP="007064F0">
            <w:pPr>
              <w:jc w:val="center"/>
              <w:rPr>
                <w:rFonts w:ascii="XO Thames" w:hAnsi="XO Thames" w:cs="Times New Roman"/>
              </w:rPr>
            </w:pPr>
            <w:r w:rsidRPr="00B16884">
              <w:rPr>
                <w:rFonts w:ascii="XO Thames" w:hAnsi="XO Thames" w:cs="Times New Roman"/>
              </w:rPr>
              <w:t>1.</w:t>
            </w:r>
          </w:p>
        </w:tc>
        <w:tc>
          <w:tcPr>
            <w:tcW w:w="3332" w:type="dxa"/>
            <w:vAlign w:val="center"/>
          </w:tcPr>
          <w:p w:rsidR="00120EEC" w:rsidRPr="00DA2BB8" w:rsidRDefault="00120EEC" w:rsidP="00120EEC">
            <w:pPr>
              <w:rPr>
                <w:rFonts w:ascii="XO Thames" w:hAnsi="XO Thames" w:cs="Calibri"/>
                <w:color w:val="000000"/>
              </w:rPr>
            </w:pPr>
            <w:r w:rsidRPr="00DA2BB8">
              <w:rPr>
                <w:rFonts w:ascii="XO Thames" w:hAnsi="XO Thames" w:cs="Calibri"/>
                <w:color w:val="000000"/>
              </w:rPr>
              <w:t xml:space="preserve"> Яйцо куриное в скорлупе свежее (первая категория, столовое). </w:t>
            </w:r>
          </w:p>
        </w:tc>
        <w:tc>
          <w:tcPr>
            <w:tcW w:w="714" w:type="dxa"/>
            <w:vAlign w:val="center"/>
          </w:tcPr>
          <w:p w:rsidR="00120EEC" w:rsidRPr="00DA2BB8" w:rsidRDefault="00120EEC" w:rsidP="00120EEC">
            <w:pPr>
              <w:jc w:val="center"/>
              <w:rPr>
                <w:rFonts w:ascii="XO Thames" w:hAnsi="XO Thames" w:cs="Calibri"/>
                <w:color w:val="000000"/>
              </w:rPr>
            </w:pPr>
            <w:proofErr w:type="spellStart"/>
            <w:r w:rsidRPr="00DA2BB8">
              <w:rPr>
                <w:rFonts w:ascii="XO Thames" w:hAnsi="XO Thames" w:cs="Calibri"/>
                <w:color w:val="000000"/>
              </w:rPr>
              <w:t>шт</w:t>
            </w:r>
            <w:proofErr w:type="spellEnd"/>
          </w:p>
        </w:tc>
        <w:tc>
          <w:tcPr>
            <w:tcW w:w="851"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6000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12,00</w:t>
            </w:r>
          </w:p>
        </w:tc>
        <w:tc>
          <w:tcPr>
            <w:tcW w:w="1134"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72000,00</w:t>
            </w:r>
          </w:p>
        </w:tc>
        <w:tc>
          <w:tcPr>
            <w:tcW w:w="1275"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16,50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99000,00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13,00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78000,00</w:t>
            </w:r>
          </w:p>
        </w:tc>
        <w:tc>
          <w:tcPr>
            <w:tcW w:w="1701" w:type="dxa"/>
            <w:vAlign w:val="center"/>
          </w:tcPr>
          <w:p w:rsidR="00120EEC" w:rsidRDefault="00120EEC" w:rsidP="00120EEC">
            <w:pPr>
              <w:jc w:val="center"/>
              <w:rPr>
                <w:rFonts w:ascii="Times New Roman" w:hAnsi="Times New Roman"/>
                <w:sz w:val="21"/>
                <w:szCs w:val="21"/>
              </w:rPr>
            </w:pPr>
            <w:r w:rsidRPr="00C71E7B">
              <w:rPr>
                <w:rFonts w:ascii="Times New Roman" w:hAnsi="Times New Roman"/>
                <w:sz w:val="21"/>
                <w:szCs w:val="21"/>
              </w:rPr>
              <w:t>01.47.21.000/</w:t>
            </w:r>
          </w:p>
          <w:p w:rsidR="00120EEC" w:rsidRPr="00DA2BB8" w:rsidRDefault="00120EEC" w:rsidP="00120EEC">
            <w:pPr>
              <w:jc w:val="center"/>
              <w:rPr>
                <w:rFonts w:ascii="XO Thames" w:eastAsia="Times New Roman" w:hAnsi="XO Thames"/>
                <w:bCs/>
                <w:lang w:eastAsia="ru-RU"/>
              </w:rPr>
            </w:pPr>
            <w:r w:rsidRPr="00C71E7B">
              <w:rPr>
                <w:rFonts w:ascii="Times New Roman" w:hAnsi="Times New Roman"/>
                <w:sz w:val="21"/>
                <w:szCs w:val="21"/>
              </w:rPr>
              <w:t>01.47.21.000-00000014</w:t>
            </w:r>
          </w:p>
        </w:tc>
      </w:tr>
      <w:tr w:rsidR="00120EEC" w:rsidRPr="00B16884" w:rsidTr="00120EEC">
        <w:trPr>
          <w:trHeight w:val="501"/>
        </w:trPr>
        <w:tc>
          <w:tcPr>
            <w:tcW w:w="0" w:type="auto"/>
          </w:tcPr>
          <w:p w:rsidR="00120EEC" w:rsidRPr="00B16884" w:rsidRDefault="00120EEC" w:rsidP="007064F0">
            <w:pPr>
              <w:jc w:val="center"/>
              <w:rPr>
                <w:rFonts w:ascii="XO Thames" w:hAnsi="XO Thames" w:cs="Times New Roman"/>
              </w:rPr>
            </w:pPr>
            <w:r>
              <w:rPr>
                <w:rFonts w:ascii="XO Thames" w:hAnsi="XO Thames" w:cs="Times New Roman"/>
              </w:rPr>
              <w:t>2.</w:t>
            </w:r>
          </w:p>
        </w:tc>
        <w:tc>
          <w:tcPr>
            <w:tcW w:w="3332" w:type="dxa"/>
            <w:vAlign w:val="center"/>
          </w:tcPr>
          <w:p w:rsidR="00120EEC" w:rsidRPr="00DA2BB8" w:rsidRDefault="00120EEC" w:rsidP="00120EEC">
            <w:pPr>
              <w:rPr>
                <w:rFonts w:ascii="XO Thames" w:hAnsi="XO Thames" w:cs="Calibri"/>
                <w:color w:val="000000"/>
              </w:rPr>
            </w:pPr>
            <w:r w:rsidRPr="00DA2BB8">
              <w:rPr>
                <w:rFonts w:ascii="XO Thames" w:hAnsi="XO Thames" w:cs="Calibri"/>
                <w:color w:val="000000"/>
              </w:rPr>
              <w:t xml:space="preserve"> Масло сладко- сливочное 72,5%</w:t>
            </w:r>
          </w:p>
        </w:tc>
        <w:tc>
          <w:tcPr>
            <w:tcW w:w="714"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кг</w:t>
            </w:r>
          </w:p>
        </w:tc>
        <w:tc>
          <w:tcPr>
            <w:tcW w:w="851"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270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950,00</w:t>
            </w:r>
          </w:p>
        </w:tc>
        <w:tc>
          <w:tcPr>
            <w:tcW w:w="1134"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256500,00</w:t>
            </w:r>
          </w:p>
        </w:tc>
        <w:tc>
          <w:tcPr>
            <w:tcW w:w="1275"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1 200,00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324000,00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990,00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267300,00</w:t>
            </w:r>
          </w:p>
        </w:tc>
        <w:tc>
          <w:tcPr>
            <w:tcW w:w="1701" w:type="dxa"/>
            <w:vAlign w:val="center"/>
          </w:tcPr>
          <w:p w:rsidR="00CF47E1" w:rsidRPr="00DA2BB8" w:rsidRDefault="00120EEC" w:rsidP="00CF47E1">
            <w:pPr>
              <w:jc w:val="center"/>
              <w:rPr>
                <w:rFonts w:ascii="XO Thames" w:eastAsia="Times New Roman" w:hAnsi="XO Thames"/>
                <w:bCs/>
                <w:lang w:eastAsia="ru-RU"/>
              </w:rPr>
            </w:pPr>
            <w:r>
              <w:rPr>
                <w:rFonts w:ascii="Times New Roman" w:hAnsi="Times New Roman"/>
                <w:color w:val="000000"/>
              </w:rPr>
              <w:t>10.51.30.111</w:t>
            </w:r>
          </w:p>
          <w:p w:rsidR="00120EEC" w:rsidRPr="00DA2BB8" w:rsidRDefault="00120EEC" w:rsidP="00120EEC">
            <w:pPr>
              <w:jc w:val="center"/>
              <w:rPr>
                <w:rFonts w:ascii="XO Thames" w:eastAsia="Times New Roman" w:hAnsi="XO Thames"/>
                <w:bCs/>
                <w:lang w:eastAsia="ru-RU"/>
              </w:rPr>
            </w:pPr>
          </w:p>
        </w:tc>
      </w:tr>
      <w:tr w:rsidR="00120EEC" w:rsidRPr="00B16884" w:rsidTr="00120EEC">
        <w:trPr>
          <w:trHeight w:val="501"/>
        </w:trPr>
        <w:tc>
          <w:tcPr>
            <w:tcW w:w="0" w:type="auto"/>
          </w:tcPr>
          <w:p w:rsidR="00120EEC" w:rsidRPr="00B16884" w:rsidRDefault="00120EEC" w:rsidP="007064F0">
            <w:pPr>
              <w:jc w:val="center"/>
              <w:rPr>
                <w:rFonts w:ascii="XO Thames" w:hAnsi="XO Thames" w:cs="Times New Roman"/>
              </w:rPr>
            </w:pPr>
            <w:r>
              <w:rPr>
                <w:rFonts w:ascii="XO Thames" w:hAnsi="XO Thames" w:cs="Times New Roman"/>
              </w:rPr>
              <w:t>3.</w:t>
            </w:r>
          </w:p>
        </w:tc>
        <w:tc>
          <w:tcPr>
            <w:tcW w:w="3332" w:type="dxa"/>
            <w:vAlign w:val="center"/>
          </w:tcPr>
          <w:p w:rsidR="00120EEC" w:rsidRPr="00DA2BB8" w:rsidRDefault="00120EEC" w:rsidP="00120EEC">
            <w:pPr>
              <w:rPr>
                <w:rFonts w:ascii="XO Thames" w:hAnsi="XO Thames" w:cs="Calibri"/>
                <w:color w:val="000000"/>
              </w:rPr>
            </w:pPr>
            <w:r w:rsidRPr="00DA2BB8">
              <w:rPr>
                <w:rFonts w:ascii="XO Thames" w:hAnsi="XO Thames" w:cs="Calibri"/>
                <w:color w:val="000000"/>
              </w:rPr>
              <w:t>Сыр полутвердый</w:t>
            </w:r>
          </w:p>
        </w:tc>
        <w:tc>
          <w:tcPr>
            <w:tcW w:w="714"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кг</w:t>
            </w:r>
          </w:p>
        </w:tc>
        <w:tc>
          <w:tcPr>
            <w:tcW w:w="851"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92</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720,00</w:t>
            </w:r>
          </w:p>
        </w:tc>
        <w:tc>
          <w:tcPr>
            <w:tcW w:w="1134"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66240,00</w:t>
            </w:r>
          </w:p>
        </w:tc>
        <w:tc>
          <w:tcPr>
            <w:tcW w:w="1275"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965,00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88780,00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1 086,00</w:t>
            </w:r>
          </w:p>
        </w:tc>
        <w:tc>
          <w:tcPr>
            <w:tcW w:w="1276" w:type="dxa"/>
            <w:vAlign w:val="center"/>
          </w:tcPr>
          <w:p w:rsidR="00120EEC" w:rsidRPr="00DA2BB8" w:rsidRDefault="00120EEC" w:rsidP="00120EEC">
            <w:pPr>
              <w:jc w:val="center"/>
              <w:rPr>
                <w:rFonts w:ascii="XO Thames" w:hAnsi="XO Thames" w:cs="Calibri"/>
                <w:color w:val="000000"/>
              </w:rPr>
            </w:pPr>
            <w:r w:rsidRPr="00DA2BB8">
              <w:rPr>
                <w:rFonts w:ascii="XO Thames" w:hAnsi="XO Thames" w:cs="Calibri"/>
                <w:color w:val="000000"/>
              </w:rPr>
              <w:t>99912,00</w:t>
            </w:r>
          </w:p>
        </w:tc>
        <w:tc>
          <w:tcPr>
            <w:tcW w:w="1701" w:type="dxa"/>
            <w:vAlign w:val="center"/>
          </w:tcPr>
          <w:p w:rsidR="00120EEC" w:rsidRPr="00DA2BB8" w:rsidRDefault="00CF47E1" w:rsidP="00CF47E1">
            <w:pPr>
              <w:jc w:val="center"/>
              <w:rPr>
                <w:rFonts w:ascii="XO Thames" w:eastAsia="Times New Roman" w:hAnsi="XO Thames"/>
                <w:bCs/>
                <w:lang w:eastAsia="ru-RU"/>
              </w:rPr>
            </w:pPr>
            <w:r>
              <w:rPr>
                <w:rFonts w:ascii="Times New Roman" w:eastAsia="Times New Roman" w:hAnsi="Times New Roman"/>
                <w:sz w:val="21"/>
                <w:szCs w:val="21"/>
                <w:lang w:eastAsia="ru-RU"/>
              </w:rPr>
              <w:t>10.51.40.121</w:t>
            </w:r>
            <w:bookmarkStart w:id="5" w:name="_GoBack"/>
            <w:bookmarkEnd w:id="5"/>
          </w:p>
        </w:tc>
      </w:tr>
      <w:tr w:rsidR="00E434AF" w:rsidRPr="00B16884" w:rsidTr="00120EEC">
        <w:trPr>
          <w:trHeight w:val="307"/>
        </w:trPr>
        <w:tc>
          <w:tcPr>
            <w:tcW w:w="4820" w:type="dxa"/>
            <w:gridSpan w:val="3"/>
          </w:tcPr>
          <w:p w:rsidR="00E434AF" w:rsidRPr="00B16884" w:rsidRDefault="00E434AF" w:rsidP="00E434AF">
            <w:pPr>
              <w:rPr>
                <w:rFonts w:ascii="XO Thames" w:hAnsi="XO Thames" w:cs="Times New Roman"/>
                <w:b/>
              </w:rPr>
            </w:pPr>
            <w:r w:rsidRPr="00B16884">
              <w:rPr>
                <w:rFonts w:ascii="XO Thames" w:hAnsi="XO Thames" w:cs="Times New Roman"/>
                <w:b/>
              </w:rPr>
              <w:t>И8ТОГО:</w:t>
            </w:r>
          </w:p>
        </w:tc>
        <w:tc>
          <w:tcPr>
            <w:tcW w:w="851" w:type="dxa"/>
            <w:vAlign w:val="center"/>
          </w:tcPr>
          <w:p w:rsidR="00E434AF" w:rsidRPr="00B16884" w:rsidRDefault="00E434AF" w:rsidP="00E434AF">
            <w:pPr>
              <w:jc w:val="center"/>
              <w:rPr>
                <w:rFonts w:ascii="XO Thames" w:hAnsi="XO Thames" w:cs="Times New Roman"/>
              </w:rPr>
            </w:pPr>
          </w:p>
        </w:tc>
        <w:tc>
          <w:tcPr>
            <w:tcW w:w="1276" w:type="dxa"/>
            <w:vAlign w:val="center"/>
          </w:tcPr>
          <w:p w:rsidR="00E434AF" w:rsidRPr="00B16884" w:rsidRDefault="00E434AF" w:rsidP="00E434AF">
            <w:pPr>
              <w:jc w:val="center"/>
              <w:rPr>
                <w:rFonts w:ascii="XO Thames" w:eastAsia="Times New Roman" w:hAnsi="XO Thames" w:cs="Times New Roman"/>
                <w:lang w:eastAsia="ru-RU"/>
              </w:rPr>
            </w:pPr>
          </w:p>
        </w:tc>
        <w:tc>
          <w:tcPr>
            <w:tcW w:w="1134" w:type="dxa"/>
            <w:vAlign w:val="center"/>
          </w:tcPr>
          <w:p w:rsidR="00E434AF" w:rsidRPr="00B16884" w:rsidRDefault="00120EEC" w:rsidP="00120EEC">
            <w:pPr>
              <w:rPr>
                <w:rFonts w:ascii="XO Thames" w:eastAsia="Times New Roman" w:hAnsi="XO Thames" w:cs="Times New Roman"/>
                <w:b/>
                <w:lang w:eastAsia="ru-RU"/>
              </w:rPr>
            </w:pPr>
            <w:r w:rsidRPr="00DA2BB8">
              <w:rPr>
                <w:rFonts w:ascii="XO Thames" w:hAnsi="XO Thames" w:cs="Calibri"/>
                <w:b/>
                <w:bCs/>
                <w:color w:val="000000"/>
              </w:rPr>
              <w:t>394</w:t>
            </w:r>
            <w:r>
              <w:rPr>
                <w:rFonts w:ascii="XO Thames" w:hAnsi="XO Thames" w:cs="Calibri"/>
                <w:b/>
                <w:bCs/>
                <w:color w:val="000000"/>
              </w:rPr>
              <w:t>7</w:t>
            </w:r>
            <w:r w:rsidRPr="00DA2BB8">
              <w:rPr>
                <w:rFonts w:ascii="XO Thames" w:hAnsi="XO Thames" w:cs="Calibri"/>
                <w:b/>
                <w:bCs/>
                <w:color w:val="000000"/>
              </w:rPr>
              <w:t xml:space="preserve">40,00   </w:t>
            </w:r>
          </w:p>
        </w:tc>
        <w:tc>
          <w:tcPr>
            <w:tcW w:w="1275" w:type="dxa"/>
            <w:vAlign w:val="center"/>
          </w:tcPr>
          <w:p w:rsidR="00E434AF" w:rsidRPr="00B16884" w:rsidRDefault="00E434AF" w:rsidP="00E434AF">
            <w:pPr>
              <w:jc w:val="center"/>
              <w:rPr>
                <w:rFonts w:ascii="XO Thames" w:eastAsia="Times New Roman" w:hAnsi="XO Thames" w:cs="Times New Roman"/>
                <w:b/>
                <w:lang w:eastAsia="ru-RU"/>
              </w:rPr>
            </w:pPr>
          </w:p>
        </w:tc>
        <w:tc>
          <w:tcPr>
            <w:tcW w:w="1276" w:type="dxa"/>
            <w:vAlign w:val="center"/>
          </w:tcPr>
          <w:p w:rsidR="00E434AF" w:rsidRPr="00B16884" w:rsidRDefault="00120EEC" w:rsidP="00E434AF">
            <w:pPr>
              <w:jc w:val="center"/>
              <w:rPr>
                <w:rFonts w:ascii="XO Thames" w:eastAsia="Times New Roman" w:hAnsi="XO Thames" w:cs="Times New Roman"/>
                <w:b/>
                <w:lang w:eastAsia="ru-RU"/>
              </w:rPr>
            </w:pPr>
            <w:r w:rsidRPr="00DA2BB8">
              <w:rPr>
                <w:rFonts w:ascii="XO Thames" w:eastAsia="Times New Roman" w:hAnsi="XO Thames"/>
                <w:b/>
                <w:lang w:eastAsia="ru-RU"/>
              </w:rPr>
              <w:t>511780,00</w:t>
            </w:r>
          </w:p>
        </w:tc>
        <w:tc>
          <w:tcPr>
            <w:tcW w:w="1276" w:type="dxa"/>
            <w:vAlign w:val="center"/>
          </w:tcPr>
          <w:p w:rsidR="00E434AF" w:rsidRPr="00B16884" w:rsidRDefault="00E434AF" w:rsidP="00E434AF">
            <w:pPr>
              <w:jc w:val="center"/>
              <w:rPr>
                <w:rFonts w:ascii="XO Thames" w:eastAsia="Times New Roman" w:hAnsi="XO Thames" w:cs="Times New Roman"/>
                <w:b/>
                <w:lang w:eastAsia="ru-RU"/>
              </w:rPr>
            </w:pPr>
          </w:p>
        </w:tc>
        <w:tc>
          <w:tcPr>
            <w:tcW w:w="1276" w:type="dxa"/>
            <w:vAlign w:val="center"/>
          </w:tcPr>
          <w:p w:rsidR="00E434AF" w:rsidRPr="00B16884" w:rsidRDefault="00794E77" w:rsidP="00E434AF">
            <w:pPr>
              <w:jc w:val="center"/>
              <w:rPr>
                <w:rFonts w:ascii="XO Thames" w:eastAsia="Times New Roman" w:hAnsi="XO Thames" w:cs="Times New Roman"/>
                <w:b/>
                <w:lang w:eastAsia="ru-RU"/>
              </w:rPr>
            </w:pPr>
            <w:r w:rsidRPr="00DA2BB8">
              <w:rPr>
                <w:rFonts w:ascii="XO Thames" w:eastAsia="Times New Roman" w:hAnsi="XO Thames"/>
                <w:b/>
                <w:lang w:eastAsia="ru-RU"/>
              </w:rPr>
              <w:t>445212,00</w:t>
            </w:r>
          </w:p>
        </w:tc>
        <w:tc>
          <w:tcPr>
            <w:tcW w:w="1701" w:type="dxa"/>
            <w:vAlign w:val="center"/>
          </w:tcPr>
          <w:p w:rsidR="00E434AF" w:rsidRPr="00B16884" w:rsidRDefault="00E434AF" w:rsidP="00E434AF">
            <w:pPr>
              <w:jc w:val="center"/>
              <w:rPr>
                <w:rFonts w:ascii="XO Thames" w:eastAsia="Times New Roman" w:hAnsi="XO Thames" w:cs="Times New Roman"/>
                <w:lang w:eastAsia="ru-RU"/>
              </w:rPr>
            </w:pPr>
          </w:p>
        </w:tc>
      </w:tr>
    </w:tbl>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AF7D72" w:rsidRPr="00B16884" w:rsidRDefault="00AF7D72" w:rsidP="008800C8">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поставщиков указанные фирмы отсутствуют.</w:t>
      </w:r>
    </w:p>
    <w:p w:rsidR="008800C8" w:rsidRPr="00B16884" w:rsidRDefault="00AF7D72" w:rsidP="001B6FBD">
      <w:pPr>
        <w:spacing w:after="0" w:line="240" w:lineRule="auto"/>
        <w:ind w:left="-142"/>
        <w:jc w:val="both"/>
        <w:rPr>
          <w:rFonts w:ascii="XO Thames" w:hAnsi="XO Thames" w:cs="Times New Roman"/>
        </w:rPr>
      </w:pP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1B6FBD" w:rsidRPr="00B16884">
        <w:rPr>
          <w:rFonts w:ascii="XO Thames" w:hAnsi="XO Thames" w:cs="Times New Roman"/>
        </w:rPr>
        <w:t xml:space="preserve">поставки </w:t>
      </w:r>
      <w:r w:rsidR="00794E77">
        <w:rPr>
          <w:rFonts w:ascii="XO Thames" w:hAnsi="XO Thames" w:cs="Times New Roman"/>
        </w:rPr>
        <w:t xml:space="preserve">молочной продукции и яйца </w:t>
      </w:r>
      <w:r w:rsidR="008800C8" w:rsidRPr="00B16884">
        <w:rPr>
          <w:rFonts w:ascii="XO Thames" w:hAnsi="XO Thames" w:cs="Times New Roman"/>
        </w:rPr>
        <w:t xml:space="preserve">в размере </w:t>
      </w:r>
      <w:r w:rsidR="00794E77">
        <w:rPr>
          <w:rFonts w:ascii="XO Thames" w:hAnsi="XO Thames" w:cs="Times New Roman"/>
        </w:rPr>
        <w:t>394 740</w:t>
      </w:r>
      <w:r w:rsidR="005F50B9" w:rsidRPr="00B16884">
        <w:rPr>
          <w:rFonts w:ascii="XO Thames" w:hAnsi="XO Thames" w:cs="Times New Roman"/>
        </w:rPr>
        <w:t xml:space="preserve"> (</w:t>
      </w:r>
      <w:r w:rsidR="00794E77">
        <w:rPr>
          <w:rFonts w:ascii="XO Thames" w:hAnsi="XO Thames" w:cs="Times New Roman"/>
        </w:rPr>
        <w:t>триста девяноста четыре тысячи семьсот сорок</w:t>
      </w:r>
      <w:r w:rsidR="008800C8" w:rsidRPr="00B16884">
        <w:rPr>
          <w:rFonts w:ascii="XO Thames" w:hAnsi="XO Thames" w:cs="Times New Roman"/>
        </w:rPr>
        <w:t>) рубл</w:t>
      </w:r>
      <w:r w:rsidR="00794E77">
        <w:rPr>
          <w:rFonts w:ascii="XO Thames" w:hAnsi="XO Thames" w:cs="Times New Roman"/>
        </w:rPr>
        <w:t>ей</w:t>
      </w:r>
      <w:r w:rsidR="008800C8" w:rsidRPr="00B16884">
        <w:rPr>
          <w:rFonts w:ascii="XO Thames" w:hAnsi="XO Thames" w:cs="Times New Roman"/>
        </w:rPr>
        <w:t xml:space="preserve"> </w:t>
      </w:r>
      <w:r w:rsidR="00794E77">
        <w:rPr>
          <w:rFonts w:ascii="XO Thames" w:hAnsi="XO Thames" w:cs="Times New Roman"/>
        </w:rPr>
        <w:t>00</w:t>
      </w:r>
      <w:r w:rsidR="001B6FBD" w:rsidRPr="00B16884">
        <w:rPr>
          <w:rFonts w:ascii="XO Thames" w:hAnsi="XO Thames" w:cs="Times New Roman"/>
        </w:rPr>
        <w:t xml:space="preserve"> </w:t>
      </w:r>
      <w:r w:rsidR="008800C8" w:rsidRPr="00B16884">
        <w:rPr>
          <w:rFonts w:ascii="XO Thames" w:hAnsi="XO Thames" w:cs="Times New Roman"/>
        </w:rPr>
        <w:t>копе</w:t>
      </w:r>
      <w:r w:rsidR="00794E77">
        <w:rPr>
          <w:rFonts w:ascii="XO Thames" w:hAnsi="XO Thames" w:cs="Times New Roman"/>
        </w:rPr>
        <w:t>ек</w:t>
      </w:r>
      <w:r w:rsidRPr="00B16884">
        <w:rPr>
          <w:rFonts w:ascii="XO Thames" w:hAnsi="XO Thames" w:cs="Times New Roman"/>
        </w:rPr>
        <w:t xml:space="preserve"> 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794E77">
        <w:rPr>
          <w:rFonts w:ascii="XO Thames" w:hAnsi="XO Thames" w:cs="Times New Roman"/>
        </w:rPr>
        <w:t>1</w:t>
      </w:r>
      <w:r w:rsidR="001B6FBD" w:rsidRPr="00B16884">
        <w:rPr>
          <w:rFonts w:ascii="XO Thames" w:hAnsi="XO Thames" w:cs="Times New Roman"/>
        </w:rPr>
        <w:t>.</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794E77">
              <w:rPr>
                <w:rFonts w:ascii="XO Thames" w:hAnsi="XO Thames" w:cs="Times New Roman"/>
              </w:rPr>
              <w:t>1</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XO Thames">
    <w:altName w:val="Cambria"/>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1912"/>
    <w:rsid w:val="000040D8"/>
    <w:rsid w:val="00004EC9"/>
    <w:rsid w:val="00014051"/>
    <w:rsid w:val="00015470"/>
    <w:rsid w:val="0002137E"/>
    <w:rsid w:val="00025E44"/>
    <w:rsid w:val="00053445"/>
    <w:rsid w:val="00065159"/>
    <w:rsid w:val="000873D1"/>
    <w:rsid w:val="000F6A6C"/>
    <w:rsid w:val="00120EEC"/>
    <w:rsid w:val="00133E71"/>
    <w:rsid w:val="00165AC9"/>
    <w:rsid w:val="0017041F"/>
    <w:rsid w:val="00172DE5"/>
    <w:rsid w:val="00172E79"/>
    <w:rsid w:val="00175CCD"/>
    <w:rsid w:val="00182608"/>
    <w:rsid w:val="001914F0"/>
    <w:rsid w:val="001B5A0E"/>
    <w:rsid w:val="001B6FBD"/>
    <w:rsid w:val="001C6EC2"/>
    <w:rsid w:val="001E08E9"/>
    <w:rsid w:val="001E3456"/>
    <w:rsid w:val="001E6B39"/>
    <w:rsid w:val="001F18AB"/>
    <w:rsid w:val="00212F00"/>
    <w:rsid w:val="00220AD9"/>
    <w:rsid w:val="00227FEC"/>
    <w:rsid w:val="00231589"/>
    <w:rsid w:val="00233F8A"/>
    <w:rsid w:val="00234076"/>
    <w:rsid w:val="00250DF0"/>
    <w:rsid w:val="002514DF"/>
    <w:rsid w:val="002604DA"/>
    <w:rsid w:val="002620A6"/>
    <w:rsid w:val="00296E62"/>
    <w:rsid w:val="002A5846"/>
    <w:rsid w:val="002A7BDC"/>
    <w:rsid w:val="002B1C08"/>
    <w:rsid w:val="002B534C"/>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410B23"/>
    <w:rsid w:val="00412DDE"/>
    <w:rsid w:val="004158CF"/>
    <w:rsid w:val="00416F93"/>
    <w:rsid w:val="00422B02"/>
    <w:rsid w:val="00425FBB"/>
    <w:rsid w:val="00441758"/>
    <w:rsid w:val="00450DBE"/>
    <w:rsid w:val="00460333"/>
    <w:rsid w:val="004D383A"/>
    <w:rsid w:val="004E04CA"/>
    <w:rsid w:val="0050347E"/>
    <w:rsid w:val="00515FB0"/>
    <w:rsid w:val="005171FD"/>
    <w:rsid w:val="00531A05"/>
    <w:rsid w:val="00536D4A"/>
    <w:rsid w:val="00543D77"/>
    <w:rsid w:val="00576BFD"/>
    <w:rsid w:val="00582290"/>
    <w:rsid w:val="005844BC"/>
    <w:rsid w:val="0059111F"/>
    <w:rsid w:val="005A0262"/>
    <w:rsid w:val="005B0E83"/>
    <w:rsid w:val="005C1BE6"/>
    <w:rsid w:val="005F3F86"/>
    <w:rsid w:val="005F50B9"/>
    <w:rsid w:val="00602909"/>
    <w:rsid w:val="006279B6"/>
    <w:rsid w:val="006475BB"/>
    <w:rsid w:val="006642BD"/>
    <w:rsid w:val="00665256"/>
    <w:rsid w:val="006720E1"/>
    <w:rsid w:val="0068610D"/>
    <w:rsid w:val="006A0453"/>
    <w:rsid w:val="006A0CD7"/>
    <w:rsid w:val="006A141A"/>
    <w:rsid w:val="006A3560"/>
    <w:rsid w:val="006A7D58"/>
    <w:rsid w:val="006B6852"/>
    <w:rsid w:val="006B68B1"/>
    <w:rsid w:val="006B7C8B"/>
    <w:rsid w:val="006C0762"/>
    <w:rsid w:val="006C2F2A"/>
    <w:rsid w:val="006D650F"/>
    <w:rsid w:val="007000F8"/>
    <w:rsid w:val="00703D15"/>
    <w:rsid w:val="007064F0"/>
    <w:rsid w:val="00732701"/>
    <w:rsid w:val="00746291"/>
    <w:rsid w:val="00751AAB"/>
    <w:rsid w:val="00763C01"/>
    <w:rsid w:val="00772690"/>
    <w:rsid w:val="00776F34"/>
    <w:rsid w:val="00794626"/>
    <w:rsid w:val="00794E77"/>
    <w:rsid w:val="007B5AE4"/>
    <w:rsid w:val="007B7A33"/>
    <w:rsid w:val="007E49E8"/>
    <w:rsid w:val="007E74A1"/>
    <w:rsid w:val="0082256A"/>
    <w:rsid w:val="00825AB8"/>
    <w:rsid w:val="00833BCC"/>
    <w:rsid w:val="00833C9A"/>
    <w:rsid w:val="00852537"/>
    <w:rsid w:val="0085782E"/>
    <w:rsid w:val="00857B8B"/>
    <w:rsid w:val="00864AFC"/>
    <w:rsid w:val="00875C3D"/>
    <w:rsid w:val="008800C8"/>
    <w:rsid w:val="00896274"/>
    <w:rsid w:val="008A6C7D"/>
    <w:rsid w:val="008C301B"/>
    <w:rsid w:val="008D16C4"/>
    <w:rsid w:val="008D6138"/>
    <w:rsid w:val="008E4218"/>
    <w:rsid w:val="0091615A"/>
    <w:rsid w:val="009261D7"/>
    <w:rsid w:val="00927940"/>
    <w:rsid w:val="00931B43"/>
    <w:rsid w:val="009365D6"/>
    <w:rsid w:val="009652FE"/>
    <w:rsid w:val="0096588C"/>
    <w:rsid w:val="00967889"/>
    <w:rsid w:val="009970A4"/>
    <w:rsid w:val="009A62FE"/>
    <w:rsid w:val="009A7738"/>
    <w:rsid w:val="009B473A"/>
    <w:rsid w:val="009D31DC"/>
    <w:rsid w:val="009E60C1"/>
    <w:rsid w:val="00A008DE"/>
    <w:rsid w:val="00A37D5C"/>
    <w:rsid w:val="00A40327"/>
    <w:rsid w:val="00A43142"/>
    <w:rsid w:val="00A72D33"/>
    <w:rsid w:val="00AA50A5"/>
    <w:rsid w:val="00AD7B1E"/>
    <w:rsid w:val="00AE4B3C"/>
    <w:rsid w:val="00AF7D72"/>
    <w:rsid w:val="00B16884"/>
    <w:rsid w:val="00B169CE"/>
    <w:rsid w:val="00B41EC5"/>
    <w:rsid w:val="00B439BF"/>
    <w:rsid w:val="00B54382"/>
    <w:rsid w:val="00B56A23"/>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CF47E1"/>
    <w:rsid w:val="00D00181"/>
    <w:rsid w:val="00D011B8"/>
    <w:rsid w:val="00D06FE3"/>
    <w:rsid w:val="00D14516"/>
    <w:rsid w:val="00D1517A"/>
    <w:rsid w:val="00D433F5"/>
    <w:rsid w:val="00D7248D"/>
    <w:rsid w:val="00D81CD7"/>
    <w:rsid w:val="00D970A0"/>
    <w:rsid w:val="00DD29DA"/>
    <w:rsid w:val="00DE71D7"/>
    <w:rsid w:val="00DF3DBF"/>
    <w:rsid w:val="00DF66A5"/>
    <w:rsid w:val="00E005F7"/>
    <w:rsid w:val="00E01755"/>
    <w:rsid w:val="00E216CA"/>
    <w:rsid w:val="00E26CE2"/>
    <w:rsid w:val="00E30590"/>
    <w:rsid w:val="00E322E4"/>
    <w:rsid w:val="00E32CE5"/>
    <w:rsid w:val="00E41992"/>
    <w:rsid w:val="00E434AF"/>
    <w:rsid w:val="00E465E7"/>
    <w:rsid w:val="00E548F0"/>
    <w:rsid w:val="00E63BE9"/>
    <w:rsid w:val="00E72265"/>
    <w:rsid w:val="00E74465"/>
    <w:rsid w:val="00EA7521"/>
    <w:rsid w:val="00EC1512"/>
    <w:rsid w:val="00ED19AA"/>
    <w:rsid w:val="00ED2730"/>
    <w:rsid w:val="00EE2409"/>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76620-9BDD-4790-8CF3-6425063A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semiHidden/>
    <w:unhideWhenUsed/>
    <w:rsid w:val="00422B02"/>
    <w:pPr>
      <w:spacing w:after="120"/>
    </w:pPr>
  </w:style>
  <w:style w:type="character" w:customStyle="1" w:styleId="ac">
    <w:name w:val="Основной текст Знак"/>
    <w:basedOn w:val="a0"/>
    <w:link w:val="ab"/>
    <w:uiPriority w:val="99"/>
    <w:semiHidden/>
    <w:rsid w:val="0042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D5591-AD90-473A-829D-93A63BB3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13</Pages>
  <Words>6133</Words>
  <Characters>34961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114</cp:revision>
  <cp:lastPrinted>2024-11-02T07:55:00Z</cp:lastPrinted>
  <dcterms:created xsi:type="dcterms:W3CDTF">2022-08-25T10:13:00Z</dcterms:created>
  <dcterms:modified xsi:type="dcterms:W3CDTF">2026-05-26T09:59:00Z</dcterms:modified>
</cp:coreProperties>
</file>