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3346C4" w:rsidRDefault="00704CDB" w:rsidP="003346C4">
      <w:pPr>
        <w:widowControl w:val="0"/>
        <w:spacing w:after="0" w:line="240" w:lineRule="auto"/>
        <w:jc w:val="center"/>
        <w:rPr>
          <w:rFonts w:ascii="Times New Roman" w:hAnsi="Times New Roman"/>
          <w:b/>
          <w:sz w:val="20"/>
        </w:rPr>
      </w:pPr>
      <w:r>
        <w:rPr>
          <w:rFonts w:ascii="Times New Roman" w:hAnsi="Times New Roman"/>
          <w:b/>
          <w:sz w:val="20"/>
        </w:rPr>
        <w:t>на поставку</w:t>
      </w:r>
      <w:r w:rsidRPr="00704CDB">
        <w:rPr>
          <w:rFonts w:ascii="Times New Roman" w:hAnsi="Times New Roman"/>
          <w:b/>
          <w:sz w:val="20"/>
        </w:rPr>
        <w:t xml:space="preserve"> учебного оборудования и наглядных пособий для оснащения кабинета основы безопасности и защиты Родины</w:t>
      </w:r>
    </w:p>
    <w:p w:rsidR="006B578B" w:rsidRPr="00EB5555" w:rsidRDefault="006B578B" w:rsidP="00E255A1">
      <w:pPr>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955C16">
      <w:pPr>
        <w:suppressAutoHyphens w:val="0"/>
        <w:spacing w:after="0" w:line="240" w:lineRule="auto"/>
        <w:ind w:firstLine="567"/>
        <w:contextualSpacing/>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704CDB">
        <w:rPr>
          <w:rFonts w:ascii="Times New Roman" w:hAnsi="Times New Roman"/>
          <w:b/>
          <w:sz w:val="20"/>
        </w:rPr>
        <w:t>учебное оборудование и наглядные пособия</w:t>
      </w:r>
      <w:r w:rsidR="00704CDB" w:rsidRPr="00704CDB">
        <w:rPr>
          <w:rFonts w:ascii="Times New Roman" w:hAnsi="Times New Roman"/>
          <w:b/>
          <w:sz w:val="20"/>
        </w:rPr>
        <w:t xml:space="preserve"> для оснащения кабинета основы безопасности и защиты Родины</w:t>
      </w:r>
      <w:r w:rsidR="003346C4" w:rsidRPr="00037C77">
        <w:rPr>
          <w:rFonts w:ascii="Times New Roman" w:hAnsi="Times New Roman"/>
          <w:sz w:val="20"/>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proofErr w:type="gramStart"/>
      <w:r w:rsidR="009836B9">
        <w:rPr>
          <w:rFonts w:ascii="Times New Roman" w:hAnsi="Times New Roman"/>
          <w:sz w:val="20"/>
        </w:rPr>
        <w:t xml:space="preserve">   </w:t>
      </w:r>
      <w:r w:rsidRPr="003605C5">
        <w:rPr>
          <w:rFonts w:ascii="Times New Roman" w:hAnsi="Times New Roman"/>
          <w:b/>
          <w:sz w:val="20"/>
        </w:rPr>
        <w:t>(</w:t>
      </w:r>
      <w:proofErr w:type="gramEnd"/>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Pr="00037C77">
        <w:rPr>
          <w:rFonts w:ascii="Times New Roman" w:hAnsi="Times New Roman"/>
          <w:b/>
          <w:sz w:val="20"/>
        </w:rPr>
        <w:t xml:space="preserve">с даты заключения контракта </w:t>
      </w:r>
      <w:r w:rsidRPr="00FA26C9">
        <w:rPr>
          <w:rFonts w:ascii="Times New Roman" w:hAnsi="Times New Roman"/>
          <w:b/>
          <w:sz w:val="20"/>
        </w:rPr>
        <w:t xml:space="preserve">по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w:t>
      </w:r>
      <w:r w:rsidRPr="00037C77">
        <w:rPr>
          <w:rFonts w:ascii="Times New Roman" w:hAnsi="Times New Roman"/>
          <w:sz w:val="20"/>
        </w:rPr>
        <w:lastRenderedPageBreak/>
        <w:t xml:space="preserve">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4.3.1. обеспечить своевременную приемку и оплату поставленного Товара надлежащего качества в порядке и сроки, </w:t>
      </w:r>
      <w:r w:rsidRPr="00037C77">
        <w:rPr>
          <w:rFonts w:ascii="Times New Roman" w:hAnsi="Times New Roman"/>
          <w:sz w:val="20"/>
        </w:rPr>
        <w:lastRenderedPageBreak/>
        <w:t>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w:t>
      </w:r>
      <w:r w:rsidRPr="00037C77">
        <w:rPr>
          <w:rFonts w:ascii="Times New Roman" w:hAnsi="Times New Roman"/>
          <w:sz w:val="20"/>
        </w:rPr>
        <w:lastRenderedPageBreak/>
        <w:t>законодательством Российской Федерации установлен иной порядок начисления пени.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8450A">
      <w:pPr>
        <w:widowControl w:val="0"/>
        <w:numPr>
          <w:ilvl w:val="0"/>
          <w:numId w:val="1"/>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8450A">
      <w:pPr>
        <w:widowControl w:val="0"/>
        <w:numPr>
          <w:ilvl w:val="0"/>
          <w:numId w:val="1"/>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 xml:space="preserve">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w:t>
      </w:r>
      <w:r w:rsidRPr="00037C77">
        <w:rPr>
          <w:rFonts w:ascii="Times New Roman" w:hAnsi="Times New Roman"/>
          <w:sz w:val="20"/>
        </w:rPr>
        <w:lastRenderedPageBreak/>
        <w:t>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704CDB" w:rsidRDefault="00704CDB" w:rsidP="003605C5">
      <w:pPr>
        <w:widowControl w:val="0"/>
        <w:spacing w:after="0" w:line="240" w:lineRule="auto"/>
        <w:jc w:val="right"/>
        <w:rPr>
          <w:rFonts w:ascii="Times New Roman" w:hAnsi="Times New Roman"/>
          <w:b/>
          <w:sz w:val="20"/>
        </w:rPr>
      </w:pPr>
      <w:r w:rsidRPr="00704CDB">
        <w:rPr>
          <w:rFonts w:ascii="Times New Roman" w:hAnsi="Times New Roman"/>
          <w:b/>
          <w:sz w:val="20"/>
        </w:rPr>
        <w:t>учебного оборудования и наглядных пособий для оснащения кабинета основы безопасности и защиты Родины</w:t>
      </w:r>
    </w:p>
    <w:p w:rsidR="003605C5" w:rsidRPr="003605C5" w:rsidRDefault="00C60624" w:rsidP="003605C5">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5863FA" w:rsidRPr="005863FA" w:rsidRDefault="005863FA" w:rsidP="005863FA">
      <w:pPr>
        <w:widowControl w:val="0"/>
        <w:spacing w:after="0" w:line="240" w:lineRule="auto"/>
        <w:jc w:val="right"/>
        <w:rPr>
          <w:rFonts w:ascii="Times New Roman" w:eastAsia="Calibri" w:hAnsi="Times New Roman"/>
          <w:b/>
          <w:color w:val="auto"/>
          <w:sz w:val="20"/>
          <w:lang w:eastAsia="en-US"/>
        </w:rPr>
      </w:pPr>
      <w:r w:rsidRPr="005863FA">
        <w:rPr>
          <w:rFonts w:ascii="Times New Roman" w:eastAsia="Calibri" w:hAnsi="Times New Roman"/>
          <w:b/>
          <w:color w:val="auto"/>
          <w:sz w:val="20"/>
          <w:lang w:eastAsia="en-US"/>
        </w:rPr>
        <w:t xml:space="preserve">к контракту на поставку </w:t>
      </w:r>
    </w:p>
    <w:p w:rsidR="00A41485" w:rsidRDefault="005863FA" w:rsidP="005863FA">
      <w:pPr>
        <w:widowControl w:val="0"/>
        <w:spacing w:after="0" w:line="240" w:lineRule="auto"/>
        <w:jc w:val="right"/>
        <w:rPr>
          <w:rFonts w:ascii="Times New Roman" w:eastAsia="Calibri" w:hAnsi="Times New Roman"/>
          <w:b/>
          <w:color w:val="auto"/>
          <w:sz w:val="20"/>
          <w:lang w:eastAsia="en-US"/>
        </w:rPr>
      </w:pPr>
      <w:r w:rsidRPr="005863FA">
        <w:rPr>
          <w:rFonts w:ascii="Times New Roman" w:eastAsia="Calibri" w:hAnsi="Times New Roman"/>
          <w:b/>
          <w:color w:val="auto"/>
          <w:sz w:val="20"/>
          <w:lang w:eastAsia="en-US"/>
        </w:rPr>
        <w:t>учебного оборудования и наглядных пособий для оснащения кабинета основы безопасности и защиты Родины</w:t>
      </w:r>
      <w:r w:rsidR="00A41485">
        <w:rPr>
          <w:rFonts w:ascii="Times New Roman" w:eastAsia="Calibri" w:hAnsi="Times New Roman"/>
          <w:b/>
          <w:color w:val="auto"/>
          <w:sz w:val="20"/>
          <w:lang w:eastAsia="en-US"/>
        </w:rPr>
        <w:t xml:space="preserve"> </w:t>
      </w:r>
    </w:p>
    <w:p w:rsidR="00955C16" w:rsidRPr="003605C5" w:rsidRDefault="00955C16" w:rsidP="005863FA">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t>_________</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p w:rsidR="000F72BB" w:rsidRDefault="000F72BB" w:rsidP="00FE6B25">
      <w:pPr>
        <w:suppressAutoHyphens w:val="0"/>
        <w:spacing w:after="0" w:line="240" w:lineRule="auto"/>
        <w:contextualSpacing/>
        <w:jc w:val="right"/>
        <w:rPr>
          <w:rFonts w:ascii="Times New Roman" w:eastAsia="Calibri" w:hAnsi="Times New Roman"/>
          <w:b/>
          <w:color w:val="auto"/>
          <w:sz w:val="20"/>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813"/>
        <w:gridCol w:w="1241"/>
      </w:tblGrid>
      <w:tr w:rsidR="008B68AE" w:rsidRPr="00141AC2" w:rsidTr="001149D1">
        <w:tc>
          <w:tcPr>
            <w:tcW w:w="976" w:type="dxa"/>
            <w:shd w:val="clear" w:color="auto" w:fill="auto"/>
          </w:tcPr>
          <w:p w:rsidR="008B68AE" w:rsidRPr="00141AC2" w:rsidRDefault="008B68AE" w:rsidP="001149D1">
            <w:pPr>
              <w:rPr>
                <w:rFonts w:ascii="Times New Roman" w:hAnsi="Times New Roman"/>
                <w:b/>
                <w:sz w:val="21"/>
                <w:szCs w:val="21"/>
              </w:rPr>
            </w:pPr>
            <w:r w:rsidRPr="00141AC2">
              <w:rPr>
                <w:rFonts w:ascii="Times New Roman" w:hAnsi="Times New Roman"/>
                <w:b/>
                <w:sz w:val="21"/>
                <w:szCs w:val="21"/>
              </w:rPr>
              <w:t>№</w:t>
            </w:r>
          </w:p>
          <w:p w:rsidR="008B68AE" w:rsidRPr="00141AC2" w:rsidRDefault="008B68AE" w:rsidP="001149D1">
            <w:pPr>
              <w:rPr>
                <w:rFonts w:ascii="Times New Roman" w:hAnsi="Times New Roman"/>
                <w:b/>
                <w:sz w:val="21"/>
                <w:szCs w:val="21"/>
              </w:rPr>
            </w:pPr>
            <w:r w:rsidRPr="00141AC2">
              <w:rPr>
                <w:rFonts w:ascii="Times New Roman" w:hAnsi="Times New Roman"/>
                <w:b/>
                <w:sz w:val="21"/>
                <w:szCs w:val="21"/>
              </w:rPr>
              <w:t>п/п</w:t>
            </w:r>
          </w:p>
        </w:tc>
        <w:tc>
          <w:tcPr>
            <w:tcW w:w="7813" w:type="dxa"/>
            <w:shd w:val="clear" w:color="auto" w:fill="auto"/>
          </w:tcPr>
          <w:p w:rsidR="008B68AE" w:rsidRPr="00141AC2" w:rsidRDefault="008B68AE" w:rsidP="001149D1">
            <w:pPr>
              <w:rPr>
                <w:rFonts w:ascii="Times New Roman" w:hAnsi="Times New Roman"/>
                <w:b/>
                <w:sz w:val="21"/>
                <w:szCs w:val="21"/>
              </w:rPr>
            </w:pPr>
            <w:r w:rsidRPr="00141AC2">
              <w:rPr>
                <w:rFonts w:ascii="Times New Roman" w:hAnsi="Times New Roman"/>
                <w:b/>
                <w:sz w:val="21"/>
                <w:szCs w:val="21"/>
              </w:rPr>
              <w:t>Наименование товара</w:t>
            </w:r>
          </w:p>
        </w:tc>
        <w:tc>
          <w:tcPr>
            <w:tcW w:w="1241" w:type="dxa"/>
          </w:tcPr>
          <w:p w:rsidR="008B68AE" w:rsidRPr="00141AC2" w:rsidRDefault="008B68AE" w:rsidP="001149D1">
            <w:pPr>
              <w:rPr>
                <w:rFonts w:ascii="Times New Roman" w:hAnsi="Times New Roman"/>
                <w:b/>
                <w:sz w:val="21"/>
                <w:szCs w:val="21"/>
              </w:rPr>
            </w:pPr>
            <w:r>
              <w:rPr>
                <w:rFonts w:ascii="Times New Roman" w:hAnsi="Times New Roman"/>
                <w:b/>
                <w:sz w:val="21"/>
                <w:szCs w:val="21"/>
              </w:rPr>
              <w:t>Кол-во</w:t>
            </w:r>
          </w:p>
        </w:tc>
      </w:tr>
      <w:tr w:rsidR="008B68AE" w:rsidTr="001149D1">
        <w:tc>
          <w:tcPr>
            <w:tcW w:w="976" w:type="dxa"/>
            <w:shd w:val="clear" w:color="auto" w:fill="auto"/>
          </w:tcPr>
          <w:p w:rsidR="005863FA" w:rsidRPr="00141AC2" w:rsidRDefault="00A41485" w:rsidP="001149D1">
            <w:pPr>
              <w:rPr>
                <w:rFonts w:ascii="Times New Roman" w:hAnsi="Times New Roman"/>
                <w:b/>
                <w:sz w:val="21"/>
                <w:szCs w:val="21"/>
              </w:rPr>
            </w:pPr>
            <w:r w:rsidRPr="00A41485">
              <w:rPr>
                <w:rFonts w:ascii="Times New Roman" w:hAnsi="Times New Roman"/>
                <w:b/>
                <w:sz w:val="21"/>
                <w:szCs w:val="21"/>
              </w:rPr>
              <w:t xml:space="preserve">2.21.55 </w:t>
            </w:r>
          </w:p>
        </w:tc>
        <w:tc>
          <w:tcPr>
            <w:tcW w:w="7813" w:type="dxa"/>
            <w:shd w:val="clear" w:color="auto" w:fill="auto"/>
          </w:tcPr>
          <w:p w:rsidR="008B68AE" w:rsidRPr="00A41485" w:rsidRDefault="00A41485" w:rsidP="005863FA">
            <w:pPr>
              <w:rPr>
                <w:rFonts w:ascii="Times New Roman" w:eastAsia="Calibri" w:hAnsi="Times New Roman"/>
                <w:color w:val="000000" w:themeColor="text1"/>
                <w:szCs w:val="24"/>
                <w:lang w:eastAsia="en-US"/>
              </w:rPr>
            </w:pPr>
            <w:r w:rsidRPr="00A41485">
              <w:rPr>
                <w:rFonts w:ascii="Times New Roman" w:eastAsia="Calibri" w:hAnsi="Times New Roman"/>
                <w:color w:val="000000" w:themeColor="text1"/>
                <w:szCs w:val="24"/>
                <w:lang w:eastAsia="en-US"/>
              </w:rPr>
              <w:t xml:space="preserve">Индивидуальный противохимический пакет: - Предназначен для защиты и дегазации открытых участков кожи человека от фосфорорганических ядовитых веществ. Является изделием одноразового использования в интервалах температур от –20 </w:t>
            </w:r>
            <w:proofErr w:type="gramStart"/>
            <w:r w:rsidRPr="00A41485">
              <w:rPr>
                <w:rFonts w:ascii="Times New Roman" w:eastAsia="Calibri" w:hAnsi="Times New Roman"/>
                <w:color w:val="000000" w:themeColor="text1"/>
                <w:szCs w:val="24"/>
                <w:lang w:eastAsia="en-US"/>
              </w:rPr>
              <w:t>С</w:t>
            </w:r>
            <w:proofErr w:type="gramEnd"/>
            <w:r w:rsidRPr="00A41485">
              <w:rPr>
                <w:rFonts w:ascii="Times New Roman" w:eastAsia="Calibri" w:hAnsi="Times New Roman"/>
                <w:color w:val="000000" w:themeColor="text1"/>
                <w:szCs w:val="24"/>
                <w:lang w:eastAsia="en-US"/>
              </w:rPr>
              <w:t xml:space="preserve"> до +40 С. ИПП-11 представляет собой герметично заваренную оболочку из полимерного материала с вложенными в нее тампонами из </w:t>
            </w:r>
            <w:proofErr w:type="spellStart"/>
            <w:r w:rsidRPr="00A41485">
              <w:rPr>
                <w:rFonts w:ascii="Times New Roman" w:eastAsia="Calibri" w:hAnsi="Times New Roman"/>
                <w:color w:val="000000" w:themeColor="text1"/>
                <w:szCs w:val="24"/>
                <w:lang w:eastAsia="en-US"/>
              </w:rPr>
              <w:t>нетканного</w:t>
            </w:r>
            <w:proofErr w:type="spellEnd"/>
            <w:r w:rsidRPr="00A41485">
              <w:rPr>
                <w:rFonts w:ascii="Times New Roman" w:eastAsia="Calibri" w:hAnsi="Times New Roman"/>
                <w:color w:val="000000" w:themeColor="text1"/>
                <w:szCs w:val="24"/>
                <w:lang w:eastAsia="en-US"/>
              </w:rPr>
              <w:t xml:space="preserve"> материала, пропитанного по рецептуре «</w:t>
            </w:r>
            <w:proofErr w:type="spellStart"/>
            <w:r w:rsidRPr="00A41485">
              <w:rPr>
                <w:rFonts w:ascii="Times New Roman" w:eastAsia="Calibri" w:hAnsi="Times New Roman"/>
                <w:color w:val="000000" w:themeColor="text1"/>
                <w:szCs w:val="24"/>
                <w:lang w:eastAsia="en-US"/>
              </w:rPr>
              <w:t>Ланглик</w:t>
            </w:r>
            <w:proofErr w:type="spellEnd"/>
            <w:r w:rsidRPr="00A41485">
              <w:rPr>
                <w:rFonts w:ascii="Times New Roman" w:eastAsia="Calibri" w:hAnsi="Times New Roman"/>
                <w:color w:val="000000" w:themeColor="text1"/>
                <w:szCs w:val="24"/>
                <w:lang w:eastAsia="en-US"/>
              </w:rPr>
              <w:t>». На швах оболочки имеются насечки для быстрого вскрытия пакета. Размеры ИПП-11: длина – 125-135 мм, ши</w:t>
            </w:r>
            <w:r>
              <w:rPr>
                <w:rFonts w:ascii="Times New Roman" w:eastAsia="Calibri" w:hAnsi="Times New Roman"/>
                <w:color w:val="000000" w:themeColor="text1"/>
                <w:szCs w:val="24"/>
                <w:lang w:eastAsia="en-US"/>
              </w:rPr>
              <w:t>рина – 85-90 мм.</w:t>
            </w:r>
          </w:p>
        </w:tc>
        <w:tc>
          <w:tcPr>
            <w:tcW w:w="1241" w:type="dxa"/>
          </w:tcPr>
          <w:p w:rsidR="008B68AE" w:rsidRDefault="008B68AE" w:rsidP="001149D1">
            <w:pPr>
              <w:rPr>
                <w:rFonts w:ascii="Times New Roman" w:hAnsi="Times New Roman"/>
                <w:b/>
                <w:sz w:val="21"/>
                <w:szCs w:val="21"/>
              </w:rPr>
            </w:pPr>
            <w:r>
              <w:rPr>
                <w:rFonts w:ascii="Times New Roman" w:hAnsi="Times New Roman"/>
                <w:b/>
                <w:sz w:val="21"/>
                <w:szCs w:val="21"/>
              </w:rPr>
              <w:t>1 комп</w:t>
            </w:r>
          </w:p>
        </w:tc>
      </w:tr>
      <w:tr w:rsidR="008B68AE" w:rsidTr="001149D1">
        <w:tc>
          <w:tcPr>
            <w:tcW w:w="976" w:type="dxa"/>
            <w:shd w:val="clear" w:color="auto" w:fill="auto"/>
          </w:tcPr>
          <w:p w:rsidR="008B68AE" w:rsidRDefault="00A41485" w:rsidP="001149D1">
            <w:pPr>
              <w:rPr>
                <w:rFonts w:ascii="Times New Roman" w:hAnsi="Times New Roman"/>
                <w:b/>
                <w:sz w:val="21"/>
                <w:szCs w:val="21"/>
              </w:rPr>
            </w:pPr>
            <w:r w:rsidRPr="00A41485">
              <w:rPr>
                <w:rFonts w:ascii="Times New Roman" w:hAnsi="Times New Roman"/>
                <w:b/>
                <w:sz w:val="21"/>
                <w:szCs w:val="21"/>
              </w:rPr>
              <w:t>2.21.87.</w:t>
            </w:r>
          </w:p>
        </w:tc>
        <w:tc>
          <w:tcPr>
            <w:tcW w:w="7813" w:type="dxa"/>
            <w:shd w:val="clear" w:color="auto" w:fill="auto"/>
          </w:tcPr>
          <w:p w:rsidR="00A41485" w:rsidRPr="00A41485" w:rsidRDefault="00A41485" w:rsidP="00A41485">
            <w:p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Предназначен для проведения теоретических и практических занятий по военно-прикладным дисциплинам в образовательных учреждениях и учебных центрах профессиональной подготовки.</w:t>
            </w:r>
          </w:p>
          <w:p w:rsidR="00A41485" w:rsidRPr="00A41485" w:rsidRDefault="00A41485" w:rsidP="00A41485">
            <w:pPr>
              <w:suppressAutoHyphens w:val="0"/>
              <w:spacing w:after="0" w:line="240" w:lineRule="auto"/>
              <w:rPr>
                <w:rFonts w:ascii="Times New Roman" w:hAnsi="Times New Roman"/>
                <w:color w:val="auto"/>
                <w:szCs w:val="24"/>
              </w:rPr>
            </w:pPr>
            <w:r w:rsidRPr="00A41485">
              <w:rPr>
                <w:rFonts w:ascii="Times New Roman" w:hAnsi="Times New Roman"/>
                <w:color w:val="auto"/>
                <w:szCs w:val="24"/>
              </w:rPr>
              <w:t>3D-макет "Простейшее укрытие" представляет собой масштабную планировочную модель реального защитного сооружения гражданской обороны, обеспечивающее в течение определенного времени защиту укрываемых от воздействия поражающих факторов ядерного оружия и прочих средств поражения в соответствии с требованиями и рекомендациям Министерства образования и науки РФ и Министерства обороны РФ (приказ от 24 февраля 2010 г. № 96/134), изготовленный с соблюдением всех объективных размеров и пропорций.</w:t>
            </w:r>
          </w:p>
          <w:p w:rsidR="00A41485" w:rsidRPr="00A41485" w:rsidRDefault="00A41485" w:rsidP="00A41485">
            <w:pPr>
              <w:suppressAutoHyphens w:val="0"/>
              <w:spacing w:after="0" w:line="240" w:lineRule="auto"/>
              <w:rPr>
                <w:rFonts w:ascii="Times New Roman" w:hAnsi="Times New Roman"/>
                <w:color w:val="auto"/>
                <w:szCs w:val="24"/>
              </w:rPr>
            </w:pPr>
            <w:r w:rsidRPr="00A41485">
              <w:rPr>
                <w:rFonts w:ascii="Times New Roman" w:hAnsi="Times New Roman"/>
                <w:color w:val="auto"/>
                <w:szCs w:val="24"/>
              </w:rPr>
              <w:t>3D-макет предназначен для приобретения и закрепления учащимися образовательных учреждений базовых знаний по конструкции и оснащению укрытия.</w:t>
            </w:r>
          </w:p>
          <w:p w:rsidR="00A41485" w:rsidRPr="00A41485" w:rsidRDefault="00A41485" w:rsidP="00A41485">
            <w:pPr>
              <w:suppressAutoHyphens w:val="0"/>
              <w:spacing w:after="0" w:line="240" w:lineRule="auto"/>
              <w:rPr>
                <w:rFonts w:ascii="Times New Roman" w:hAnsi="Times New Roman"/>
                <w:color w:val="auto"/>
                <w:szCs w:val="24"/>
              </w:rPr>
            </w:pPr>
            <w:r w:rsidRPr="00A41485">
              <w:rPr>
                <w:rFonts w:ascii="Times New Roman" w:hAnsi="Times New Roman"/>
                <w:color w:val="auto"/>
                <w:szCs w:val="24"/>
              </w:rPr>
              <w:t xml:space="preserve"> На макете представлены следующие элементы:</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лестница;</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щитовое перекрытие;</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дверь;</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место отдыха;</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водосточная канавка;</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склад для хранения продуктов и воды;</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наружные водосточные канавы;</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трехслойное укрытие;</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вентиляционный короб;</w:t>
            </w:r>
          </w:p>
          <w:p w:rsidR="00A41485" w:rsidRPr="00A41485" w:rsidRDefault="00A41485" w:rsidP="00A41485">
            <w:pPr>
              <w:numPr>
                <w:ilvl w:val="0"/>
                <w:numId w:val="26"/>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фонари освещения.</w:t>
            </w:r>
          </w:p>
          <w:p w:rsidR="00A41485" w:rsidRPr="00A41485" w:rsidRDefault="00A41485" w:rsidP="00A41485">
            <w:pPr>
              <w:suppressAutoHyphens w:val="0"/>
              <w:spacing w:after="0" w:line="240" w:lineRule="auto"/>
              <w:rPr>
                <w:rFonts w:ascii="Times New Roman" w:hAnsi="Times New Roman"/>
                <w:color w:val="auto"/>
                <w:szCs w:val="24"/>
              </w:rPr>
            </w:pPr>
            <w:r w:rsidRPr="00A41485">
              <w:rPr>
                <w:rFonts w:ascii="Times New Roman" w:hAnsi="Times New Roman"/>
                <w:color w:val="auto"/>
                <w:szCs w:val="24"/>
              </w:rPr>
              <w:t>Технические характеристики:</w:t>
            </w:r>
          </w:p>
          <w:p w:rsidR="00A41485" w:rsidRPr="00A41485" w:rsidRDefault="00A41485" w:rsidP="00A41485">
            <w:pPr>
              <w:numPr>
                <w:ilvl w:val="0"/>
                <w:numId w:val="28"/>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Материал: пластик ПВХ, дерево, искусственное травяное покрытие.</w:t>
            </w:r>
          </w:p>
          <w:p w:rsidR="00A41485" w:rsidRPr="00A41485" w:rsidRDefault="00A41485" w:rsidP="00A41485">
            <w:pPr>
              <w:numPr>
                <w:ilvl w:val="0"/>
                <w:numId w:val="28"/>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Габариты: не менее 500 х 300 х 150 мм.</w:t>
            </w:r>
          </w:p>
          <w:p w:rsidR="00A41485" w:rsidRPr="00A41485" w:rsidRDefault="00A41485" w:rsidP="00A41485">
            <w:pPr>
              <w:numPr>
                <w:ilvl w:val="0"/>
                <w:numId w:val="28"/>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 xml:space="preserve">Масса: не </w:t>
            </w:r>
            <w:proofErr w:type="gramStart"/>
            <w:r w:rsidRPr="00A41485">
              <w:rPr>
                <w:rFonts w:ascii="Times New Roman" w:hAnsi="Times New Roman"/>
                <w:color w:val="auto"/>
                <w:szCs w:val="24"/>
              </w:rPr>
              <w:t>более  5</w:t>
            </w:r>
            <w:proofErr w:type="gramEnd"/>
            <w:r w:rsidRPr="00A41485">
              <w:rPr>
                <w:rFonts w:ascii="Times New Roman" w:hAnsi="Times New Roman"/>
                <w:color w:val="auto"/>
                <w:szCs w:val="24"/>
              </w:rPr>
              <w:t xml:space="preserve"> кг.</w:t>
            </w:r>
          </w:p>
          <w:p w:rsidR="00A41485" w:rsidRPr="00A41485" w:rsidRDefault="00A41485" w:rsidP="00A41485">
            <w:pPr>
              <w:numPr>
                <w:ilvl w:val="0"/>
                <w:numId w:val="30"/>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lastRenderedPageBreak/>
              <w:t>Условия эксплуатации:</w:t>
            </w:r>
          </w:p>
          <w:p w:rsidR="00A41485" w:rsidRPr="00A41485" w:rsidRDefault="00A41485" w:rsidP="00A41485">
            <w:pPr>
              <w:numPr>
                <w:ilvl w:val="0"/>
                <w:numId w:val="29"/>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Влажность: в диапазоне от 30 до 75 %</w:t>
            </w:r>
          </w:p>
          <w:p w:rsidR="00A41485" w:rsidRPr="00A41485" w:rsidRDefault="00A41485" w:rsidP="00A41485">
            <w:pPr>
              <w:numPr>
                <w:ilvl w:val="0"/>
                <w:numId w:val="29"/>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 xml:space="preserve">Диапазон рабочей температуры: от 10 до 35 </w:t>
            </w:r>
            <w:r w:rsidRPr="00A41485">
              <w:rPr>
                <w:rFonts w:ascii="Times New Roman" w:hAnsi="Times New Roman"/>
                <w:color w:val="auto"/>
                <w:szCs w:val="24"/>
                <w:vertAlign w:val="superscript"/>
              </w:rPr>
              <w:t>0</w:t>
            </w:r>
            <w:r w:rsidRPr="00A41485">
              <w:rPr>
                <w:rFonts w:ascii="Times New Roman" w:hAnsi="Times New Roman"/>
                <w:color w:val="auto"/>
                <w:szCs w:val="24"/>
              </w:rPr>
              <w:t>С</w:t>
            </w:r>
          </w:p>
          <w:p w:rsidR="00A41485" w:rsidRPr="00A41485" w:rsidRDefault="00A41485" w:rsidP="00A41485">
            <w:pPr>
              <w:suppressAutoHyphens w:val="0"/>
              <w:spacing w:after="0" w:line="240" w:lineRule="auto"/>
              <w:rPr>
                <w:rFonts w:ascii="Times New Roman" w:hAnsi="Times New Roman"/>
                <w:color w:val="auto"/>
                <w:szCs w:val="24"/>
              </w:rPr>
            </w:pPr>
            <w:r w:rsidRPr="00A41485">
              <w:rPr>
                <w:rFonts w:ascii="Times New Roman" w:hAnsi="Times New Roman"/>
                <w:color w:val="auto"/>
                <w:szCs w:val="24"/>
              </w:rPr>
              <w:t>Комплект поставки:</w:t>
            </w:r>
          </w:p>
          <w:p w:rsidR="00A41485" w:rsidRPr="00A41485" w:rsidRDefault="00A41485" w:rsidP="00A41485">
            <w:pPr>
              <w:numPr>
                <w:ilvl w:val="0"/>
                <w:numId w:val="27"/>
              </w:numPr>
              <w:suppressAutoHyphens w:val="0"/>
              <w:spacing w:after="0" w:line="240" w:lineRule="auto"/>
              <w:rPr>
                <w:rFonts w:ascii="Times New Roman" w:hAnsi="Times New Roman"/>
                <w:color w:val="auto"/>
                <w:szCs w:val="24"/>
              </w:rPr>
            </w:pPr>
            <w:r w:rsidRPr="00A41485">
              <w:rPr>
                <w:rFonts w:ascii="Times New Roman" w:hAnsi="Times New Roman"/>
                <w:color w:val="auto"/>
                <w:szCs w:val="24"/>
              </w:rPr>
              <w:t xml:space="preserve">3D-макет "Простейшее укрытие" – 1 </w:t>
            </w:r>
            <w:proofErr w:type="spellStart"/>
            <w:r w:rsidRPr="00A41485">
              <w:rPr>
                <w:rFonts w:ascii="Times New Roman" w:hAnsi="Times New Roman"/>
                <w:color w:val="auto"/>
                <w:szCs w:val="24"/>
              </w:rPr>
              <w:t>шт</w:t>
            </w:r>
            <w:proofErr w:type="spellEnd"/>
            <w:r w:rsidRPr="00A41485">
              <w:rPr>
                <w:rFonts w:ascii="Times New Roman" w:hAnsi="Times New Roman"/>
                <w:color w:val="auto"/>
                <w:szCs w:val="24"/>
              </w:rPr>
              <w:t>;</w:t>
            </w:r>
          </w:p>
          <w:p w:rsidR="008B68AE" w:rsidRDefault="00A41485" w:rsidP="00A41485">
            <w:pPr>
              <w:rPr>
                <w:rFonts w:ascii="Times New Roman" w:hAnsi="Times New Roman"/>
                <w:b/>
                <w:sz w:val="21"/>
                <w:szCs w:val="21"/>
              </w:rPr>
            </w:pPr>
            <w:r w:rsidRPr="00A41485">
              <w:rPr>
                <w:rFonts w:ascii="Times New Roman" w:hAnsi="Times New Roman"/>
                <w:color w:val="auto"/>
                <w:szCs w:val="24"/>
              </w:rPr>
              <w:t xml:space="preserve">Паспорт – 1 </w:t>
            </w:r>
            <w:proofErr w:type="spellStart"/>
            <w:r w:rsidRPr="00A41485">
              <w:rPr>
                <w:rFonts w:ascii="Times New Roman" w:hAnsi="Times New Roman"/>
                <w:color w:val="auto"/>
                <w:szCs w:val="24"/>
              </w:rPr>
              <w:t>шт</w:t>
            </w:r>
            <w:proofErr w:type="spellEnd"/>
            <w:r w:rsidRPr="00A41485">
              <w:rPr>
                <w:rFonts w:ascii="Times New Roman" w:hAnsi="Times New Roman"/>
                <w:color w:val="auto"/>
                <w:szCs w:val="24"/>
                <w:lang w:val="en-US"/>
              </w:rPr>
              <w:t>.</w:t>
            </w:r>
          </w:p>
        </w:tc>
        <w:tc>
          <w:tcPr>
            <w:tcW w:w="1241" w:type="dxa"/>
          </w:tcPr>
          <w:p w:rsidR="008B68AE" w:rsidRDefault="008B68AE" w:rsidP="001149D1">
            <w:pPr>
              <w:rPr>
                <w:rFonts w:ascii="Times New Roman" w:hAnsi="Times New Roman"/>
                <w:b/>
                <w:sz w:val="21"/>
                <w:szCs w:val="21"/>
              </w:rPr>
            </w:pPr>
            <w:r>
              <w:rPr>
                <w:rFonts w:ascii="Times New Roman" w:hAnsi="Times New Roman"/>
                <w:b/>
                <w:sz w:val="21"/>
                <w:szCs w:val="21"/>
              </w:rPr>
              <w:lastRenderedPageBreak/>
              <w:t xml:space="preserve">1 </w:t>
            </w:r>
            <w:proofErr w:type="spellStart"/>
            <w:r>
              <w:rPr>
                <w:rFonts w:ascii="Times New Roman" w:hAnsi="Times New Roman"/>
                <w:b/>
                <w:sz w:val="21"/>
                <w:szCs w:val="21"/>
              </w:rPr>
              <w:t>компл</w:t>
            </w:r>
            <w:proofErr w:type="spellEnd"/>
          </w:p>
        </w:tc>
      </w:tr>
      <w:tr w:rsidR="001149D1" w:rsidTr="001149D1">
        <w:tc>
          <w:tcPr>
            <w:tcW w:w="976" w:type="dxa"/>
            <w:shd w:val="clear" w:color="auto" w:fill="auto"/>
          </w:tcPr>
          <w:p w:rsidR="001149D1" w:rsidRDefault="00A41485" w:rsidP="001149D1">
            <w:pPr>
              <w:rPr>
                <w:rFonts w:ascii="Times New Roman" w:hAnsi="Times New Roman"/>
                <w:b/>
                <w:sz w:val="21"/>
                <w:szCs w:val="21"/>
              </w:rPr>
            </w:pPr>
            <w:r w:rsidRPr="00A41485">
              <w:rPr>
                <w:rFonts w:ascii="Times New Roman" w:hAnsi="Times New Roman"/>
                <w:b/>
                <w:sz w:val="21"/>
                <w:szCs w:val="21"/>
              </w:rPr>
              <w:lastRenderedPageBreak/>
              <w:t>2.21.84.</w:t>
            </w:r>
          </w:p>
        </w:tc>
        <w:tc>
          <w:tcPr>
            <w:tcW w:w="7813" w:type="dxa"/>
            <w:vAlign w:val="center"/>
          </w:tcPr>
          <w:p w:rsidR="00A41485" w:rsidRPr="00A41485" w:rsidRDefault="00A41485" w:rsidP="00A41485">
            <w:pPr>
              <w:spacing w:after="0" w:line="240" w:lineRule="auto"/>
              <w:jc w:val="both"/>
              <w:rPr>
                <w:rFonts w:ascii="Times New Roman" w:hAnsi="Times New Roman"/>
              </w:rPr>
            </w:pPr>
            <w:r w:rsidRPr="00A41485">
              <w:rPr>
                <w:rFonts w:ascii="Times New Roman" w:hAnsi="Times New Roman"/>
              </w:rPr>
              <w:t>Комплект предназначен для обучения обращению с оружием, для занятий по военной подготовке, изучения и отработки действий по снаряжению и разряжению магазина оружия.</w:t>
            </w:r>
          </w:p>
          <w:p w:rsidR="001149D1" w:rsidRPr="001149D1" w:rsidRDefault="00A41485" w:rsidP="00A41485">
            <w:pPr>
              <w:spacing w:after="0" w:line="240" w:lineRule="auto"/>
              <w:jc w:val="both"/>
              <w:rPr>
                <w:rFonts w:ascii="Times New Roman" w:hAnsi="Times New Roman"/>
              </w:rPr>
            </w:pPr>
            <w:r w:rsidRPr="00A41485">
              <w:rPr>
                <w:rFonts w:ascii="Times New Roman" w:hAnsi="Times New Roman"/>
              </w:rPr>
              <w:t></w:t>
            </w:r>
            <w:r w:rsidRPr="00A41485">
              <w:rPr>
                <w:rFonts w:ascii="Times New Roman" w:hAnsi="Times New Roman"/>
              </w:rPr>
              <w:tab/>
              <w:t>В комплект входит учебный патрон в количестве не менее 30 штук, которые полностью имитируют настоящие патроны калибра не менее 5,45x39 мм.</w:t>
            </w:r>
          </w:p>
        </w:tc>
        <w:tc>
          <w:tcPr>
            <w:tcW w:w="1241" w:type="dxa"/>
          </w:tcPr>
          <w:p w:rsidR="001149D1" w:rsidRDefault="00C13F25" w:rsidP="001149D1">
            <w:pPr>
              <w:rPr>
                <w:rFonts w:ascii="Times New Roman" w:hAnsi="Times New Roman"/>
                <w:b/>
                <w:sz w:val="21"/>
                <w:szCs w:val="21"/>
              </w:rPr>
            </w:pPr>
            <w:r>
              <w:rPr>
                <w:rFonts w:ascii="Times New Roman" w:hAnsi="Times New Roman"/>
                <w:b/>
                <w:sz w:val="21"/>
                <w:szCs w:val="21"/>
              </w:rPr>
              <w:t xml:space="preserve">1 </w:t>
            </w:r>
            <w:proofErr w:type="spellStart"/>
            <w:r>
              <w:rPr>
                <w:rFonts w:ascii="Times New Roman" w:hAnsi="Times New Roman"/>
                <w:b/>
                <w:sz w:val="21"/>
                <w:szCs w:val="21"/>
              </w:rPr>
              <w:t>шт</w:t>
            </w:r>
            <w:proofErr w:type="spellEnd"/>
          </w:p>
        </w:tc>
      </w:tr>
      <w:tr w:rsidR="001149D1" w:rsidTr="001149D1">
        <w:tc>
          <w:tcPr>
            <w:tcW w:w="976" w:type="dxa"/>
            <w:shd w:val="clear" w:color="auto" w:fill="auto"/>
          </w:tcPr>
          <w:p w:rsidR="001149D1" w:rsidRDefault="00A41485" w:rsidP="001149D1">
            <w:pPr>
              <w:rPr>
                <w:rFonts w:ascii="Times New Roman" w:hAnsi="Times New Roman"/>
                <w:b/>
                <w:sz w:val="21"/>
                <w:szCs w:val="21"/>
              </w:rPr>
            </w:pPr>
            <w:r w:rsidRPr="00A41485">
              <w:rPr>
                <w:rFonts w:ascii="Times New Roman" w:hAnsi="Times New Roman"/>
                <w:b/>
                <w:sz w:val="21"/>
                <w:szCs w:val="21"/>
              </w:rPr>
              <w:t>2.21.83.</w:t>
            </w:r>
          </w:p>
        </w:tc>
        <w:tc>
          <w:tcPr>
            <w:tcW w:w="7813" w:type="dxa"/>
            <w:shd w:val="clear" w:color="auto" w:fill="auto"/>
          </w:tcPr>
          <w:p w:rsidR="00A41485" w:rsidRPr="00A41485" w:rsidRDefault="00A41485" w:rsidP="00A41485">
            <w:pPr>
              <w:suppressAutoHyphens w:val="0"/>
              <w:spacing w:after="0" w:line="240" w:lineRule="auto"/>
              <w:jc w:val="both"/>
              <w:rPr>
                <w:rFonts w:ascii="Times New Roman" w:hAnsi="Times New Roman"/>
                <w:color w:val="auto"/>
                <w:szCs w:val="24"/>
                <w:lang w:eastAsia="en-US"/>
              </w:rPr>
            </w:pPr>
            <w:r w:rsidRPr="00A41485">
              <w:rPr>
                <w:rFonts w:ascii="Times New Roman" w:hAnsi="Times New Roman"/>
                <w:color w:val="auto"/>
                <w:szCs w:val="24"/>
                <w:lang w:eastAsia="en-US"/>
              </w:rPr>
              <w:t xml:space="preserve">Макет автомат Калашникова представляет собой точную габаритную модель соответствующего вида оружия, предназначен </w:t>
            </w:r>
            <w:proofErr w:type="gramStart"/>
            <w:r w:rsidRPr="00A41485">
              <w:rPr>
                <w:rFonts w:ascii="Times New Roman" w:hAnsi="Times New Roman"/>
                <w:color w:val="auto"/>
                <w:szCs w:val="24"/>
                <w:lang w:eastAsia="en-US"/>
              </w:rPr>
              <w:t>для  обучения</w:t>
            </w:r>
            <w:proofErr w:type="gramEnd"/>
            <w:r w:rsidRPr="00A41485">
              <w:rPr>
                <w:rFonts w:ascii="Times New Roman" w:hAnsi="Times New Roman"/>
                <w:color w:val="auto"/>
                <w:szCs w:val="24"/>
                <w:lang w:eastAsia="en-US"/>
              </w:rPr>
              <w:t xml:space="preserve"> обращения с оружием, сборке и разборке оружия, а так же для занятий по военной подготовке. Нет частей и/или компонентов имитатора, выступающих за габариты корпуса макета.</w:t>
            </w:r>
          </w:p>
          <w:p w:rsidR="00A41485" w:rsidRPr="00A41485" w:rsidRDefault="00A41485" w:rsidP="00A41485">
            <w:pPr>
              <w:widowControl w:val="0"/>
              <w:suppressAutoHyphens w:val="0"/>
              <w:autoSpaceDE w:val="0"/>
              <w:autoSpaceDN w:val="0"/>
              <w:adjustRightInd w:val="0"/>
              <w:spacing w:after="0" w:line="240" w:lineRule="auto"/>
              <w:contextualSpacing/>
              <w:jc w:val="both"/>
              <w:rPr>
                <w:rFonts w:ascii="Times New Roman" w:hAnsi="Times New Roman"/>
                <w:color w:val="auto"/>
                <w:szCs w:val="24"/>
                <w:lang w:eastAsia="en-US"/>
              </w:rPr>
            </w:pPr>
            <w:r w:rsidRPr="00A41485">
              <w:rPr>
                <w:rFonts w:ascii="Times New Roman" w:hAnsi="Times New Roman"/>
                <w:color w:val="auto"/>
                <w:szCs w:val="24"/>
                <w:lang w:eastAsia="en-US"/>
              </w:rPr>
              <w:t xml:space="preserve">Неотъемлемой функциональной частью макета является </w:t>
            </w:r>
            <w:proofErr w:type="gramStart"/>
            <w:r w:rsidRPr="00A41485">
              <w:rPr>
                <w:rFonts w:ascii="Times New Roman" w:hAnsi="Times New Roman"/>
                <w:color w:val="auto"/>
                <w:szCs w:val="24"/>
                <w:lang w:eastAsia="en-US"/>
              </w:rPr>
              <w:t>программный комплекс</w:t>
            </w:r>
            <w:proofErr w:type="gramEnd"/>
            <w:r w:rsidRPr="00A41485">
              <w:rPr>
                <w:rFonts w:ascii="Times New Roman" w:hAnsi="Times New Roman"/>
                <w:color w:val="auto"/>
                <w:szCs w:val="24"/>
                <w:lang w:eastAsia="en-US"/>
              </w:rPr>
              <w:t xml:space="preserve"> применяемый на занятиях по начальной военной подготовке, при использовании которого учащиеся получают знаний, навыков и умений, необходимых юношам допризывного возраста для подготовки к армейской жизни.  В состав комплекса входит электронное пособие, включающее в себя не менее 3 устанавливаемых на персональный компьютер приложений:</w:t>
            </w:r>
          </w:p>
          <w:p w:rsidR="00A41485" w:rsidRPr="00A41485" w:rsidRDefault="00A41485" w:rsidP="00A41485">
            <w:pPr>
              <w:widowControl w:val="0"/>
              <w:numPr>
                <w:ilvl w:val="0"/>
                <w:numId w:val="31"/>
              </w:numPr>
              <w:suppressAutoHyphens w:val="0"/>
              <w:autoSpaceDE w:val="0"/>
              <w:autoSpaceDN w:val="0"/>
              <w:adjustRightInd w:val="0"/>
              <w:spacing w:after="0" w:line="240" w:lineRule="auto"/>
              <w:contextualSpacing/>
              <w:rPr>
                <w:rFonts w:ascii="Times New Roman" w:eastAsia="Calibri" w:hAnsi="Times New Roman"/>
                <w:color w:val="auto"/>
                <w:szCs w:val="22"/>
                <w:lang w:eastAsia="en-US"/>
              </w:rPr>
            </w:pPr>
            <w:proofErr w:type="spellStart"/>
            <w:r w:rsidRPr="00A41485">
              <w:rPr>
                <w:rFonts w:ascii="Times New Roman" w:eastAsia="Calibri" w:hAnsi="Times New Roman"/>
                <w:color w:val="auto"/>
                <w:szCs w:val="22"/>
                <w:lang w:eastAsia="en-US"/>
              </w:rPr>
              <w:t>Теоретичесий</w:t>
            </w:r>
            <w:proofErr w:type="spellEnd"/>
            <w:r w:rsidRPr="00A41485">
              <w:rPr>
                <w:rFonts w:ascii="Times New Roman" w:eastAsia="Calibri" w:hAnsi="Times New Roman"/>
                <w:color w:val="auto"/>
                <w:szCs w:val="22"/>
                <w:lang w:eastAsia="en-US"/>
              </w:rPr>
              <w:t xml:space="preserve"> курс</w:t>
            </w:r>
          </w:p>
          <w:p w:rsidR="00A41485" w:rsidRPr="00A41485" w:rsidRDefault="00A41485" w:rsidP="00A41485">
            <w:pPr>
              <w:widowControl w:val="0"/>
              <w:suppressAutoHyphens w:val="0"/>
              <w:autoSpaceDE w:val="0"/>
              <w:autoSpaceDN w:val="0"/>
              <w:adjustRightInd w:val="0"/>
              <w:spacing w:after="0" w:line="240" w:lineRule="auto"/>
              <w:ind w:left="360"/>
              <w:contextualSpacing/>
              <w:jc w:val="both"/>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Курс содержит текстовую информацию, изображения и видеоматериалы по не менее 19 темам по военной тематике.</w:t>
            </w:r>
          </w:p>
          <w:p w:rsidR="00A41485" w:rsidRPr="00A41485" w:rsidRDefault="00A41485" w:rsidP="00A41485">
            <w:pPr>
              <w:widowControl w:val="0"/>
              <w:numPr>
                <w:ilvl w:val="0"/>
                <w:numId w:val="31"/>
              </w:numPr>
              <w:suppressAutoHyphens w:val="0"/>
              <w:autoSpaceDE w:val="0"/>
              <w:autoSpaceDN w:val="0"/>
              <w:adjustRightInd w:val="0"/>
              <w:spacing w:after="0" w:line="240" w:lineRule="auto"/>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«Разборка-сборка АК-47»</w:t>
            </w:r>
          </w:p>
          <w:p w:rsidR="00A41485" w:rsidRPr="00A41485" w:rsidRDefault="00A41485" w:rsidP="00A41485">
            <w:pPr>
              <w:widowControl w:val="0"/>
              <w:suppressAutoHyphens w:val="0"/>
              <w:autoSpaceDE w:val="0"/>
              <w:autoSpaceDN w:val="0"/>
              <w:adjustRightInd w:val="0"/>
              <w:spacing w:after="0" w:line="240" w:lineRule="auto"/>
              <w:ind w:left="360"/>
              <w:contextualSpacing/>
              <w:jc w:val="both"/>
              <w:rPr>
                <w:rFonts w:ascii="Times New Roman" w:hAnsi="Times New Roman"/>
                <w:color w:val="auto"/>
                <w:szCs w:val="24"/>
                <w:lang w:eastAsia="en-US"/>
              </w:rPr>
            </w:pPr>
            <w:proofErr w:type="gramStart"/>
            <w:r w:rsidRPr="00A41485">
              <w:rPr>
                <w:rFonts w:ascii="Times New Roman" w:hAnsi="Times New Roman"/>
                <w:color w:val="auto"/>
                <w:szCs w:val="24"/>
                <w:lang w:eastAsia="en-US"/>
              </w:rPr>
              <w:t>Приложение  предназначено</w:t>
            </w:r>
            <w:proofErr w:type="gramEnd"/>
            <w:r w:rsidRPr="00A41485">
              <w:rPr>
                <w:rFonts w:ascii="Times New Roman" w:hAnsi="Times New Roman"/>
                <w:color w:val="auto"/>
                <w:szCs w:val="24"/>
                <w:lang w:eastAsia="en-US"/>
              </w:rPr>
              <w:t xml:space="preserve"> для изучения конструкции и правильной последовательности  неполной сборки и разборки автомата Калашникова с контролем знаний.</w:t>
            </w:r>
          </w:p>
          <w:p w:rsidR="00A41485" w:rsidRPr="00A41485" w:rsidRDefault="00A41485" w:rsidP="00A41485">
            <w:pPr>
              <w:widowControl w:val="0"/>
              <w:suppressAutoHyphens w:val="0"/>
              <w:autoSpaceDE w:val="0"/>
              <w:autoSpaceDN w:val="0"/>
              <w:adjustRightInd w:val="0"/>
              <w:spacing w:after="0" w:line="240" w:lineRule="auto"/>
              <w:ind w:left="360"/>
              <w:contextualSpacing/>
              <w:rPr>
                <w:rFonts w:ascii="Times New Roman" w:hAnsi="Times New Roman"/>
                <w:color w:val="auto"/>
                <w:szCs w:val="24"/>
                <w:lang w:eastAsia="en-US"/>
              </w:rPr>
            </w:pPr>
            <w:r w:rsidRPr="00A41485">
              <w:rPr>
                <w:rFonts w:ascii="Times New Roman" w:hAnsi="Times New Roman"/>
                <w:color w:val="auto"/>
                <w:szCs w:val="24"/>
                <w:lang w:eastAsia="en-US"/>
              </w:rPr>
              <w:t>Для управления программой приложения необходимы не более 4 кнопки компьютерной клавиатуры.</w:t>
            </w:r>
          </w:p>
          <w:p w:rsidR="00A41485" w:rsidRPr="00A41485" w:rsidRDefault="00A41485" w:rsidP="00A41485">
            <w:pPr>
              <w:widowControl w:val="0"/>
              <w:suppressAutoHyphens w:val="0"/>
              <w:autoSpaceDE w:val="0"/>
              <w:autoSpaceDN w:val="0"/>
              <w:adjustRightInd w:val="0"/>
              <w:spacing w:after="0" w:line="240" w:lineRule="auto"/>
              <w:ind w:left="360"/>
              <w:contextualSpacing/>
              <w:jc w:val="both"/>
              <w:rPr>
                <w:rFonts w:ascii="Times New Roman" w:hAnsi="Times New Roman"/>
                <w:color w:val="auto"/>
                <w:szCs w:val="24"/>
                <w:lang w:eastAsia="en-US"/>
              </w:rPr>
            </w:pPr>
            <w:r w:rsidRPr="00A41485">
              <w:rPr>
                <w:rFonts w:ascii="Times New Roman" w:hAnsi="Times New Roman"/>
                <w:color w:val="auto"/>
                <w:szCs w:val="24"/>
                <w:lang w:eastAsia="en-US"/>
              </w:rPr>
              <w:t>В приложении воссоздана обстановка типичного класса по Начальной военной подготовке.</w:t>
            </w:r>
          </w:p>
          <w:p w:rsidR="00A41485" w:rsidRPr="00A41485" w:rsidRDefault="00A41485" w:rsidP="00A41485">
            <w:pPr>
              <w:widowControl w:val="0"/>
              <w:suppressAutoHyphens w:val="0"/>
              <w:autoSpaceDE w:val="0"/>
              <w:autoSpaceDN w:val="0"/>
              <w:adjustRightInd w:val="0"/>
              <w:spacing w:after="0" w:line="240" w:lineRule="auto"/>
              <w:ind w:left="360"/>
              <w:contextualSpacing/>
              <w:rPr>
                <w:rFonts w:ascii="Times New Roman" w:hAnsi="Times New Roman"/>
                <w:color w:val="auto"/>
                <w:szCs w:val="24"/>
                <w:lang w:eastAsia="en-US"/>
              </w:rPr>
            </w:pPr>
            <w:r w:rsidRPr="00A41485">
              <w:rPr>
                <w:rFonts w:ascii="Times New Roman" w:hAnsi="Times New Roman"/>
                <w:color w:val="auto"/>
                <w:szCs w:val="24"/>
                <w:lang w:eastAsia="en-US"/>
              </w:rPr>
              <w:t>Работа с приложением позволяет проводить следующие виды обучения:</w:t>
            </w:r>
          </w:p>
          <w:p w:rsidR="00A41485" w:rsidRPr="00A41485" w:rsidRDefault="00A41485" w:rsidP="00A41485">
            <w:pPr>
              <w:widowControl w:val="0"/>
              <w:numPr>
                <w:ilvl w:val="0"/>
                <w:numId w:val="32"/>
              </w:numPr>
              <w:suppressAutoHyphens w:val="0"/>
              <w:autoSpaceDE w:val="0"/>
              <w:autoSpaceDN w:val="0"/>
              <w:adjustRightInd w:val="0"/>
              <w:spacing w:after="0" w:line="240" w:lineRule="auto"/>
              <w:ind w:left="1080"/>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Разборка автомата;</w:t>
            </w:r>
          </w:p>
          <w:p w:rsidR="00A41485" w:rsidRPr="00A41485" w:rsidRDefault="00A41485" w:rsidP="00A41485">
            <w:pPr>
              <w:widowControl w:val="0"/>
              <w:numPr>
                <w:ilvl w:val="0"/>
                <w:numId w:val="32"/>
              </w:numPr>
              <w:suppressAutoHyphens w:val="0"/>
              <w:autoSpaceDE w:val="0"/>
              <w:autoSpaceDN w:val="0"/>
              <w:adjustRightInd w:val="0"/>
              <w:spacing w:after="0" w:line="240" w:lineRule="auto"/>
              <w:ind w:left="1080"/>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Сборка автомата;</w:t>
            </w:r>
          </w:p>
          <w:p w:rsidR="00A41485" w:rsidRPr="00A41485" w:rsidRDefault="00A41485" w:rsidP="00A41485">
            <w:pPr>
              <w:widowControl w:val="0"/>
              <w:numPr>
                <w:ilvl w:val="0"/>
                <w:numId w:val="32"/>
              </w:numPr>
              <w:suppressAutoHyphens w:val="0"/>
              <w:autoSpaceDE w:val="0"/>
              <w:autoSpaceDN w:val="0"/>
              <w:adjustRightInd w:val="0"/>
              <w:spacing w:after="0" w:line="240" w:lineRule="auto"/>
              <w:ind w:left="1080"/>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Разборка и сборка автомата.</w:t>
            </w:r>
          </w:p>
          <w:p w:rsidR="00A41485" w:rsidRPr="00A41485" w:rsidRDefault="00A41485" w:rsidP="00A41485">
            <w:pPr>
              <w:widowControl w:val="0"/>
              <w:suppressAutoHyphens w:val="0"/>
              <w:autoSpaceDE w:val="0"/>
              <w:autoSpaceDN w:val="0"/>
              <w:adjustRightInd w:val="0"/>
              <w:spacing w:after="0" w:line="240" w:lineRule="auto"/>
              <w:ind w:left="360"/>
              <w:contextualSpacing/>
              <w:rPr>
                <w:rFonts w:ascii="Times New Roman" w:hAnsi="Times New Roman"/>
                <w:color w:val="auto"/>
                <w:szCs w:val="24"/>
                <w:lang w:eastAsia="en-US"/>
              </w:rPr>
            </w:pPr>
            <w:r w:rsidRPr="00A41485">
              <w:rPr>
                <w:rFonts w:ascii="Times New Roman" w:hAnsi="Times New Roman"/>
                <w:color w:val="auto"/>
                <w:szCs w:val="24"/>
                <w:lang w:eastAsia="en-US"/>
              </w:rPr>
              <w:t>Обучение доступно в следующих режимах:</w:t>
            </w:r>
          </w:p>
          <w:p w:rsidR="00A41485" w:rsidRPr="00A41485" w:rsidRDefault="00A41485" w:rsidP="00A41485">
            <w:pPr>
              <w:widowControl w:val="0"/>
              <w:numPr>
                <w:ilvl w:val="0"/>
                <w:numId w:val="33"/>
              </w:numPr>
              <w:suppressAutoHyphens w:val="0"/>
              <w:autoSpaceDE w:val="0"/>
              <w:autoSpaceDN w:val="0"/>
              <w:adjustRightInd w:val="0"/>
              <w:spacing w:after="0" w:line="240" w:lineRule="auto"/>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 xml:space="preserve">Тренировка </w:t>
            </w:r>
          </w:p>
          <w:p w:rsidR="00A41485" w:rsidRPr="00A41485" w:rsidRDefault="00A41485" w:rsidP="00A41485">
            <w:pPr>
              <w:widowControl w:val="0"/>
              <w:suppressAutoHyphens w:val="0"/>
              <w:autoSpaceDE w:val="0"/>
              <w:autoSpaceDN w:val="0"/>
              <w:adjustRightInd w:val="0"/>
              <w:spacing w:after="0" w:line="240" w:lineRule="auto"/>
              <w:ind w:left="720"/>
              <w:contextualSpacing/>
              <w:jc w:val="both"/>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 xml:space="preserve">В этом режиме обучаемому предоставляется возможность ознакомиться с инструкцией и провести учебный </w:t>
            </w:r>
            <w:proofErr w:type="gramStart"/>
            <w:r w:rsidRPr="00A41485">
              <w:rPr>
                <w:rFonts w:ascii="Times New Roman" w:eastAsia="Calibri" w:hAnsi="Times New Roman"/>
                <w:color w:val="auto"/>
                <w:szCs w:val="22"/>
                <w:lang w:eastAsia="en-US"/>
              </w:rPr>
              <w:t>сеанс  разборки</w:t>
            </w:r>
            <w:proofErr w:type="gramEnd"/>
            <w:r w:rsidRPr="00A41485">
              <w:rPr>
                <w:rFonts w:ascii="Times New Roman" w:eastAsia="Calibri" w:hAnsi="Times New Roman"/>
                <w:color w:val="auto"/>
                <w:szCs w:val="22"/>
                <w:lang w:eastAsia="en-US"/>
              </w:rPr>
              <w:t xml:space="preserve"> и сборки виртуальной 3D-модели автомата Калашникова с использование голосовых и цветовых подсказок ПО.</w:t>
            </w:r>
          </w:p>
          <w:p w:rsidR="00A41485" w:rsidRPr="00A41485" w:rsidRDefault="00A41485" w:rsidP="00A41485">
            <w:pPr>
              <w:widowControl w:val="0"/>
              <w:numPr>
                <w:ilvl w:val="0"/>
                <w:numId w:val="33"/>
              </w:numPr>
              <w:suppressAutoHyphens w:val="0"/>
              <w:autoSpaceDE w:val="0"/>
              <w:autoSpaceDN w:val="0"/>
              <w:adjustRightInd w:val="0"/>
              <w:spacing w:after="0" w:line="240" w:lineRule="auto"/>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Экзамен</w:t>
            </w:r>
          </w:p>
          <w:p w:rsidR="00A41485" w:rsidRPr="00A41485" w:rsidRDefault="00A41485" w:rsidP="00A41485">
            <w:pPr>
              <w:widowControl w:val="0"/>
              <w:suppressAutoHyphens w:val="0"/>
              <w:autoSpaceDE w:val="0"/>
              <w:autoSpaceDN w:val="0"/>
              <w:adjustRightInd w:val="0"/>
              <w:spacing w:after="0" w:line="240" w:lineRule="auto"/>
              <w:ind w:left="720"/>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 xml:space="preserve">В этом режиме обучаемому </w:t>
            </w:r>
            <w:proofErr w:type="gramStart"/>
            <w:r w:rsidRPr="00A41485">
              <w:rPr>
                <w:rFonts w:ascii="Times New Roman" w:eastAsia="Calibri" w:hAnsi="Times New Roman"/>
                <w:color w:val="auto"/>
                <w:szCs w:val="22"/>
                <w:lang w:eastAsia="en-US"/>
              </w:rPr>
              <w:t>предоставляется  возможность</w:t>
            </w:r>
            <w:proofErr w:type="gramEnd"/>
            <w:r w:rsidRPr="00A41485">
              <w:rPr>
                <w:rFonts w:ascii="Times New Roman" w:eastAsia="Calibri" w:hAnsi="Times New Roman"/>
                <w:color w:val="auto"/>
                <w:szCs w:val="22"/>
                <w:lang w:eastAsia="en-US"/>
              </w:rPr>
              <w:t xml:space="preserve"> провести самостоятельную разборку и сборку виртуальной 3D-модели автомата Калашникова с обратным отсчетом времени.</w:t>
            </w:r>
          </w:p>
          <w:p w:rsidR="00A41485" w:rsidRPr="00A41485" w:rsidRDefault="00A41485" w:rsidP="00A41485">
            <w:pPr>
              <w:widowControl w:val="0"/>
              <w:suppressAutoHyphens w:val="0"/>
              <w:autoSpaceDE w:val="0"/>
              <w:autoSpaceDN w:val="0"/>
              <w:adjustRightInd w:val="0"/>
              <w:spacing w:after="0" w:line="240" w:lineRule="auto"/>
              <w:ind w:left="720"/>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При безошибочных действиях обучаемого в рамках отведенного времени по завершении сеанса разборки-сборки на экране отображается информация о затраченном времени.</w:t>
            </w:r>
          </w:p>
          <w:p w:rsidR="00A41485" w:rsidRPr="00A41485" w:rsidRDefault="00A41485" w:rsidP="00A41485">
            <w:pPr>
              <w:widowControl w:val="0"/>
              <w:numPr>
                <w:ilvl w:val="0"/>
                <w:numId w:val="31"/>
              </w:numPr>
              <w:suppressAutoHyphens w:val="0"/>
              <w:autoSpaceDE w:val="0"/>
              <w:autoSpaceDN w:val="0"/>
              <w:adjustRightInd w:val="0"/>
              <w:spacing w:after="0" w:line="240" w:lineRule="auto"/>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lastRenderedPageBreak/>
              <w:t>«Военная техника и оружие»</w:t>
            </w:r>
          </w:p>
          <w:p w:rsidR="00A41485" w:rsidRPr="00A41485" w:rsidRDefault="00A41485" w:rsidP="00A41485">
            <w:pPr>
              <w:widowControl w:val="0"/>
              <w:suppressAutoHyphens w:val="0"/>
              <w:autoSpaceDE w:val="0"/>
              <w:autoSpaceDN w:val="0"/>
              <w:adjustRightInd w:val="0"/>
              <w:spacing w:after="0" w:line="240" w:lineRule="auto"/>
              <w:ind w:left="360"/>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В приложении размещены QR-коды, считывание которых позволяет рассмотреть 3D модели, прочитать описание и ознакомиться с техническими характеристиками:</w:t>
            </w:r>
          </w:p>
          <w:p w:rsidR="00A41485" w:rsidRPr="00A41485" w:rsidRDefault="00A41485" w:rsidP="00A41485">
            <w:pPr>
              <w:widowControl w:val="0"/>
              <w:numPr>
                <w:ilvl w:val="0"/>
                <w:numId w:val="34"/>
              </w:numPr>
              <w:suppressAutoHyphens w:val="0"/>
              <w:autoSpaceDE w:val="0"/>
              <w:autoSpaceDN w:val="0"/>
              <w:adjustRightInd w:val="0"/>
              <w:spacing w:after="0" w:line="240" w:lineRule="auto"/>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не менее 13 единиц военной техники Вооруженных Сил Российской Федерации;</w:t>
            </w:r>
          </w:p>
          <w:p w:rsidR="00A41485" w:rsidRPr="00A41485" w:rsidRDefault="00A41485" w:rsidP="00A41485">
            <w:pPr>
              <w:widowControl w:val="0"/>
              <w:numPr>
                <w:ilvl w:val="0"/>
                <w:numId w:val="34"/>
              </w:numPr>
              <w:suppressAutoHyphens w:val="0"/>
              <w:autoSpaceDE w:val="0"/>
              <w:autoSpaceDN w:val="0"/>
              <w:adjustRightInd w:val="0"/>
              <w:spacing w:after="0" w:line="240" w:lineRule="auto"/>
              <w:contextualSpacing/>
              <w:rPr>
                <w:rFonts w:ascii="Times New Roman" w:eastAsia="Calibri" w:hAnsi="Times New Roman"/>
                <w:color w:val="auto"/>
                <w:szCs w:val="22"/>
                <w:lang w:eastAsia="en-US"/>
              </w:rPr>
            </w:pPr>
            <w:r w:rsidRPr="00A41485">
              <w:rPr>
                <w:rFonts w:ascii="Times New Roman" w:eastAsia="Calibri" w:hAnsi="Times New Roman"/>
                <w:color w:val="auto"/>
                <w:szCs w:val="22"/>
                <w:lang w:eastAsia="en-US"/>
              </w:rPr>
              <w:t>не менее 5 единиц современной иностранной венной техники;</w:t>
            </w:r>
          </w:p>
          <w:p w:rsidR="00A41485" w:rsidRPr="00A41485" w:rsidRDefault="00A41485" w:rsidP="00A41485">
            <w:pPr>
              <w:shd w:val="clear" w:color="auto" w:fill="FFFFFF"/>
              <w:suppressAutoHyphens w:val="0"/>
              <w:spacing w:after="0" w:line="240" w:lineRule="auto"/>
              <w:rPr>
                <w:rFonts w:ascii="Times New Roman" w:hAnsi="Times New Roman"/>
                <w:color w:val="auto"/>
                <w:szCs w:val="24"/>
              </w:rPr>
            </w:pPr>
            <w:r w:rsidRPr="00A41485">
              <w:rPr>
                <w:rFonts w:ascii="Times New Roman" w:hAnsi="Times New Roman"/>
                <w:color w:val="auto"/>
                <w:szCs w:val="24"/>
                <w:lang w:eastAsia="en-US"/>
              </w:rPr>
              <w:t>не менее 8 единиц военного оружия, принятого на вооружение в Вооруженных Силах Российской Федерации</w:t>
            </w:r>
          </w:p>
          <w:p w:rsidR="00A41485" w:rsidRPr="00A41485" w:rsidRDefault="00A41485" w:rsidP="00A41485">
            <w:pPr>
              <w:shd w:val="clear" w:color="auto" w:fill="FFFFFF"/>
              <w:suppressAutoHyphens w:val="0"/>
              <w:spacing w:after="0" w:line="240" w:lineRule="auto"/>
              <w:ind w:left="720"/>
              <w:rPr>
                <w:rFonts w:ascii="Times New Roman" w:hAnsi="Times New Roman"/>
                <w:color w:val="auto"/>
                <w:szCs w:val="24"/>
              </w:rPr>
            </w:pPr>
          </w:p>
          <w:p w:rsidR="00A41485" w:rsidRPr="00A41485" w:rsidRDefault="00A41485" w:rsidP="00A41485">
            <w:pPr>
              <w:shd w:val="clear" w:color="auto" w:fill="FFFFFF"/>
              <w:suppressAutoHyphens w:val="0"/>
              <w:spacing w:after="0" w:line="240" w:lineRule="auto"/>
              <w:ind w:left="720"/>
              <w:rPr>
                <w:rFonts w:ascii="Times New Roman" w:hAnsi="Times New Roman"/>
                <w:color w:val="auto"/>
                <w:szCs w:val="24"/>
              </w:rPr>
            </w:pPr>
            <w:r w:rsidRPr="00A41485">
              <w:rPr>
                <w:rFonts w:ascii="Times New Roman" w:hAnsi="Times New Roman"/>
                <w:color w:val="auto"/>
                <w:szCs w:val="24"/>
              </w:rPr>
              <w:t>Комплект поставки:</w:t>
            </w:r>
          </w:p>
          <w:p w:rsidR="00A41485" w:rsidRPr="00A41485" w:rsidRDefault="00A41485" w:rsidP="00A41485">
            <w:pPr>
              <w:numPr>
                <w:ilvl w:val="0"/>
                <w:numId w:val="35"/>
              </w:numPr>
              <w:shd w:val="clear" w:color="auto" w:fill="FFFFFF"/>
              <w:suppressAutoHyphens w:val="0"/>
              <w:spacing w:after="0" w:line="240" w:lineRule="auto"/>
              <w:rPr>
                <w:rFonts w:ascii="Times New Roman" w:hAnsi="Times New Roman"/>
                <w:color w:val="auto"/>
                <w:szCs w:val="24"/>
              </w:rPr>
            </w:pPr>
            <w:r w:rsidRPr="00A41485">
              <w:rPr>
                <w:rFonts w:ascii="Times New Roman" w:hAnsi="Times New Roman"/>
                <w:color w:val="auto"/>
                <w:szCs w:val="24"/>
              </w:rPr>
              <w:t>Макет – 1шт;</w:t>
            </w:r>
          </w:p>
          <w:p w:rsidR="001149D1" w:rsidRDefault="00A41485" w:rsidP="00A41485">
            <w:pPr>
              <w:rPr>
                <w:rFonts w:ascii="Times New Roman" w:hAnsi="Times New Roman"/>
                <w:b/>
                <w:sz w:val="21"/>
                <w:szCs w:val="21"/>
              </w:rPr>
            </w:pPr>
            <w:r w:rsidRPr="00A41485">
              <w:rPr>
                <w:rFonts w:ascii="Times New Roman" w:hAnsi="Times New Roman"/>
                <w:color w:val="auto"/>
                <w:szCs w:val="24"/>
              </w:rPr>
              <w:t>Электронный носитель информации (не менее 16 Гб) – 1 шт.</w:t>
            </w:r>
          </w:p>
        </w:tc>
        <w:tc>
          <w:tcPr>
            <w:tcW w:w="1241" w:type="dxa"/>
          </w:tcPr>
          <w:p w:rsidR="001149D1" w:rsidRDefault="00C13F25" w:rsidP="001149D1">
            <w:pPr>
              <w:rPr>
                <w:rFonts w:ascii="Times New Roman" w:hAnsi="Times New Roman"/>
                <w:b/>
                <w:sz w:val="21"/>
                <w:szCs w:val="21"/>
              </w:rPr>
            </w:pPr>
            <w:r>
              <w:rPr>
                <w:rFonts w:ascii="Times New Roman" w:hAnsi="Times New Roman"/>
                <w:b/>
                <w:sz w:val="21"/>
                <w:szCs w:val="21"/>
              </w:rPr>
              <w:lastRenderedPageBreak/>
              <w:t>1шт</w:t>
            </w:r>
          </w:p>
        </w:tc>
      </w:tr>
      <w:tr w:rsidR="00A41485" w:rsidTr="001149D1">
        <w:tc>
          <w:tcPr>
            <w:tcW w:w="976" w:type="dxa"/>
            <w:shd w:val="clear" w:color="auto" w:fill="auto"/>
          </w:tcPr>
          <w:p w:rsidR="00A41485" w:rsidRDefault="00A41485" w:rsidP="001149D1">
            <w:pPr>
              <w:rPr>
                <w:rFonts w:ascii="Times New Roman" w:hAnsi="Times New Roman"/>
                <w:b/>
                <w:sz w:val="21"/>
                <w:szCs w:val="21"/>
              </w:rPr>
            </w:pPr>
            <w:r w:rsidRPr="00A41485">
              <w:rPr>
                <w:rFonts w:ascii="Times New Roman" w:hAnsi="Times New Roman"/>
                <w:b/>
                <w:sz w:val="21"/>
                <w:szCs w:val="21"/>
              </w:rPr>
              <w:lastRenderedPageBreak/>
              <w:t>2.21.78.</w:t>
            </w:r>
          </w:p>
        </w:tc>
        <w:tc>
          <w:tcPr>
            <w:tcW w:w="7813" w:type="dxa"/>
            <w:shd w:val="clear" w:color="auto" w:fill="auto"/>
          </w:tcPr>
          <w:p w:rsidR="00A41485" w:rsidRPr="00A41485" w:rsidRDefault="00A41485" w:rsidP="001149D1">
            <w:pPr>
              <w:rPr>
                <w:rFonts w:ascii="Times New Roman" w:hAnsi="Times New Roman"/>
                <w:szCs w:val="24"/>
              </w:rPr>
            </w:pPr>
            <w:r w:rsidRPr="00A41485">
              <w:rPr>
                <w:rFonts w:ascii="Times New Roman" w:hAnsi="Times New Roman"/>
                <w:szCs w:val="24"/>
              </w:rPr>
              <w:t>Макет гранаты Ф-1 предназначен безопасно отрабатывать броски, учить тактику и стратегию взаимодействия в условиях, максимально приближенных к боевым. Макет гранаты Ф-1 подходит как для индивидуальных, так и для командных упражнений. Модель обладает весом и размером, приближенным к реальному боевому прототипу, что позволяет создать максимально аутентичные условия для тренировок.</w:t>
            </w:r>
          </w:p>
        </w:tc>
        <w:tc>
          <w:tcPr>
            <w:tcW w:w="1241" w:type="dxa"/>
          </w:tcPr>
          <w:p w:rsidR="00A41485" w:rsidRDefault="00A41485" w:rsidP="001149D1">
            <w:pPr>
              <w:rPr>
                <w:rFonts w:ascii="Times New Roman" w:hAnsi="Times New Roman"/>
                <w:b/>
                <w:sz w:val="21"/>
                <w:szCs w:val="21"/>
              </w:rPr>
            </w:pPr>
          </w:p>
        </w:tc>
      </w:tr>
      <w:tr w:rsidR="00A41485" w:rsidTr="004E336A">
        <w:tc>
          <w:tcPr>
            <w:tcW w:w="976" w:type="dxa"/>
            <w:shd w:val="clear" w:color="auto" w:fill="auto"/>
          </w:tcPr>
          <w:p w:rsidR="00A41485" w:rsidRDefault="000D41BF" w:rsidP="00A41485">
            <w:pPr>
              <w:rPr>
                <w:rFonts w:ascii="Times New Roman" w:hAnsi="Times New Roman"/>
                <w:b/>
                <w:sz w:val="21"/>
                <w:szCs w:val="21"/>
              </w:rPr>
            </w:pPr>
            <w:r>
              <w:rPr>
                <w:rFonts w:ascii="Times New Roman" w:hAnsi="Times New Roman"/>
                <w:b/>
                <w:sz w:val="21"/>
                <w:szCs w:val="21"/>
              </w:rPr>
              <w:t>2.21.79</w:t>
            </w:r>
            <w:r w:rsidRPr="000D41BF">
              <w:rPr>
                <w:rFonts w:ascii="Times New Roman" w:hAnsi="Times New Roman"/>
                <w:b/>
                <w:sz w:val="21"/>
                <w:szCs w:val="21"/>
              </w:rPr>
              <w:t>.</w:t>
            </w:r>
          </w:p>
        </w:tc>
        <w:tc>
          <w:tcPr>
            <w:tcW w:w="7813" w:type="dxa"/>
          </w:tcPr>
          <w:p w:rsidR="00A41485" w:rsidRPr="00A41485" w:rsidRDefault="00A41485" w:rsidP="00A41485">
            <w:pPr>
              <w:spacing w:after="0" w:line="240" w:lineRule="auto"/>
              <w:jc w:val="both"/>
              <w:rPr>
                <w:rFonts w:ascii="Times New Roman" w:hAnsi="Times New Roman"/>
              </w:rPr>
            </w:pPr>
            <w:r w:rsidRPr="00A41485">
              <w:rPr>
                <w:rFonts w:ascii="Times New Roman" w:hAnsi="Times New Roman"/>
              </w:rPr>
              <w:t>Макет гранаты РГД -5 предназначен безопасно отрабатывать броски, учить тактику и стратегию взаимодействия в условиях, максимально приближенных к боевым. Макет гранаты РГД -5 подходит как для индивидуальных, так и для командных упражнений. Модель обладает весом и размером, приближенным к реальному боевому прототипу, что позволяет создать максимально аутентичные условия для тренировок.</w:t>
            </w:r>
          </w:p>
        </w:tc>
        <w:tc>
          <w:tcPr>
            <w:tcW w:w="1241" w:type="dxa"/>
          </w:tcPr>
          <w:p w:rsidR="00A41485" w:rsidRDefault="00A41485" w:rsidP="00A41485">
            <w:pPr>
              <w:rPr>
                <w:rFonts w:ascii="Times New Roman" w:hAnsi="Times New Roman"/>
                <w:b/>
                <w:sz w:val="21"/>
                <w:szCs w:val="21"/>
              </w:rPr>
            </w:pPr>
          </w:p>
        </w:tc>
      </w:tr>
      <w:tr w:rsidR="00A41485" w:rsidTr="001149D1">
        <w:tc>
          <w:tcPr>
            <w:tcW w:w="976" w:type="dxa"/>
            <w:shd w:val="clear" w:color="auto" w:fill="auto"/>
          </w:tcPr>
          <w:p w:rsidR="00A41485" w:rsidRDefault="000D41BF" w:rsidP="00A41485">
            <w:pPr>
              <w:rPr>
                <w:rFonts w:ascii="Times New Roman" w:hAnsi="Times New Roman"/>
                <w:b/>
                <w:sz w:val="21"/>
                <w:szCs w:val="21"/>
              </w:rPr>
            </w:pPr>
            <w:r w:rsidRPr="000D41BF">
              <w:rPr>
                <w:rFonts w:ascii="Times New Roman" w:hAnsi="Times New Roman"/>
                <w:b/>
                <w:sz w:val="21"/>
                <w:szCs w:val="21"/>
              </w:rPr>
              <w:t>2.21.72</w:t>
            </w:r>
          </w:p>
        </w:tc>
        <w:tc>
          <w:tcPr>
            <w:tcW w:w="7813" w:type="dxa"/>
            <w:shd w:val="clear" w:color="auto" w:fill="auto"/>
          </w:tcPr>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Время удерживания пакетом температуры от 0+-3</w:t>
            </w:r>
            <w:proofErr w:type="gramStart"/>
            <w:r w:rsidRPr="000D41BF">
              <w:rPr>
                <w:rFonts w:ascii="Times New Roman" w:eastAsia="Calibri" w:hAnsi="Times New Roman"/>
                <w:color w:val="auto"/>
                <w:szCs w:val="24"/>
                <w:lang w:eastAsia="en-US"/>
              </w:rPr>
              <w:t>°.С</w:t>
            </w:r>
            <w:proofErr w:type="gramEnd"/>
            <w:r w:rsidRPr="000D41BF">
              <w:rPr>
                <w:rFonts w:ascii="Times New Roman" w:eastAsia="Calibri" w:hAnsi="Times New Roman"/>
                <w:color w:val="auto"/>
                <w:szCs w:val="24"/>
                <w:lang w:eastAsia="en-US"/>
              </w:rPr>
              <w:t xml:space="preserve"> до +10 °.С от момента смешивания компонентов в колбе - не менее 40 мин, а 10+-3°.С не менее 20 мин.</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Свернуть</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Показания</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 xml:space="preserve">Гипотермический пакет «СНЕЖОК» предназначен как холодный компресс для оказания первой </w:t>
            </w:r>
            <w:proofErr w:type="spellStart"/>
            <w:proofErr w:type="gramStart"/>
            <w:r w:rsidRPr="000D41BF">
              <w:rPr>
                <w:rFonts w:ascii="Times New Roman" w:eastAsia="Calibri" w:hAnsi="Times New Roman"/>
                <w:color w:val="auto"/>
                <w:szCs w:val="24"/>
                <w:lang w:eastAsia="en-US"/>
              </w:rPr>
              <w:t>помощи.Пакеты</w:t>
            </w:r>
            <w:proofErr w:type="spellEnd"/>
            <w:proofErr w:type="gramEnd"/>
            <w:r w:rsidRPr="000D41BF">
              <w:rPr>
                <w:rFonts w:ascii="Times New Roman" w:eastAsia="Calibri" w:hAnsi="Times New Roman"/>
                <w:color w:val="auto"/>
                <w:szCs w:val="24"/>
                <w:lang w:eastAsia="en-US"/>
              </w:rPr>
              <w:t xml:space="preserve"> «СНЕЖОК» предназначены для местного охлаждения тканей организма, способствуя тем самым снижению воспалительной реакции в тканях и остановки кровотечения. Используется при травмах, ушибах, перегревах, укусах насекомых, проч.</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 xml:space="preserve">Минимальная температура на поверхности пакета в режиме охлаждения должна быть 0+-3 </w:t>
            </w:r>
            <w:proofErr w:type="gramStart"/>
            <w:r w:rsidRPr="000D41BF">
              <w:rPr>
                <w:rFonts w:ascii="Times New Roman" w:eastAsia="Calibri" w:hAnsi="Times New Roman"/>
                <w:color w:val="auto"/>
                <w:szCs w:val="24"/>
                <w:lang w:eastAsia="en-US"/>
              </w:rPr>
              <w:t>°.С.</w:t>
            </w:r>
            <w:proofErr w:type="gramEnd"/>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Состав</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Состав пакета: - азотнокислый аммоний, г 30+-3 - вода, г 25+-5</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Описание</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 xml:space="preserve">Пакет гипотермический для оказания первой помощи «СНЕЖОК» представляет собой изделие прямоугольной формы, состоящее из наружного пакета из </w:t>
            </w:r>
            <w:proofErr w:type="spellStart"/>
            <w:r w:rsidRPr="000D41BF">
              <w:rPr>
                <w:rFonts w:ascii="Times New Roman" w:eastAsia="Calibri" w:hAnsi="Times New Roman"/>
                <w:color w:val="auto"/>
                <w:szCs w:val="24"/>
                <w:lang w:eastAsia="en-US"/>
              </w:rPr>
              <w:t>термоформируемой</w:t>
            </w:r>
            <w:proofErr w:type="spellEnd"/>
            <w:r w:rsidRPr="000D41BF">
              <w:rPr>
                <w:rFonts w:ascii="Times New Roman" w:eastAsia="Calibri" w:hAnsi="Times New Roman"/>
                <w:color w:val="auto"/>
                <w:szCs w:val="24"/>
                <w:lang w:eastAsia="en-US"/>
              </w:rPr>
              <w:t xml:space="preserve"> пленки, заполненного азотнокислым аммонием и внутреннего полиэтиленового пакета, заполненного водой.</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Упаковка и форма выпуска</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Пакет гипотермический - состоит из 2-х частей: Габаритные размеры:</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наружный пакет, мм 130*110</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внутренний пакет, мм 80* 50</w:t>
            </w:r>
          </w:p>
          <w:p w:rsidR="000D41BF" w:rsidRPr="000D41BF" w:rsidRDefault="000D41BF" w:rsidP="000D41BF">
            <w:pPr>
              <w:suppressAutoHyphens w:val="0"/>
              <w:spacing w:after="0" w:line="240" w:lineRule="auto"/>
              <w:jc w:val="both"/>
              <w:rPr>
                <w:rFonts w:ascii="Times New Roman" w:eastAsia="Calibri" w:hAnsi="Times New Roman"/>
                <w:color w:val="auto"/>
                <w:szCs w:val="24"/>
                <w:lang w:eastAsia="en-US"/>
              </w:rPr>
            </w:pPr>
            <w:r w:rsidRPr="000D41BF">
              <w:rPr>
                <w:rFonts w:ascii="Times New Roman" w:eastAsia="Calibri" w:hAnsi="Times New Roman"/>
                <w:color w:val="auto"/>
                <w:szCs w:val="24"/>
                <w:lang w:eastAsia="en-US"/>
              </w:rPr>
              <w:t>Температура хранения</w:t>
            </w:r>
          </w:p>
          <w:p w:rsidR="00A41485" w:rsidRDefault="000D41BF" w:rsidP="000D41BF">
            <w:pPr>
              <w:rPr>
                <w:rFonts w:ascii="Times New Roman" w:hAnsi="Times New Roman"/>
                <w:b/>
                <w:sz w:val="21"/>
                <w:szCs w:val="21"/>
              </w:rPr>
            </w:pPr>
            <w:r w:rsidRPr="000D41BF">
              <w:rPr>
                <w:rFonts w:ascii="Times New Roman" w:hAnsi="Times New Roman"/>
                <w:color w:val="auto"/>
                <w:szCs w:val="24"/>
                <w:lang w:eastAsia="en-US"/>
              </w:rPr>
              <w:t>от 5℃ до 40℃</w:t>
            </w:r>
          </w:p>
        </w:tc>
        <w:tc>
          <w:tcPr>
            <w:tcW w:w="1241" w:type="dxa"/>
          </w:tcPr>
          <w:p w:rsidR="00A41485" w:rsidRDefault="00A41485" w:rsidP="00A41485">
            <w:pPr>
              <w:rPr>
                <w:rFonts w:ascii="Times New Roman" w:hAnsi="Times New Roman"/>
                <w:b/>
                <w:sz w:val="21"/>
                <w:szCs w:val="21"/>
              </w:rPr>
            </w:pPr>
          </w:p>
        </w:tc>
      </w:tr>
      <w:tr w:rsidR="000D41BF" w:rsidTr="001149D1">
        <w:tc>
          <w:tcPr>
            <w:tcW w:w="976" w:type="dxa"/>
            <w:shd w:val="clear" w:color="auto" w:fill="auto"/>
          </w:tcPr>
          <w:p w:rsidR="000D41BF" w:rsidRDefault="000D41BF" w:rsidP="00A41485">
            <w:pPr>
              <w:rPr>
                <w:rFonts w:ascii="Times New Roman" w:hAnsi="Times New Roman"/>
                <w:b/>
                <w:sz w:val="21"/>
                <w:szCs w:val="21"/>
              </w:rPr>
            </w:pPr>
            <w:r w:rsidRPr="000D41BF">
              <w:rPr>
                <w:rFonts w:ascii="Times New Roman" w:hAnsi="Times New Roman"/>
                <w:b/>
                <w:sz w:val="21"/>
                <w:szCs w:val="21"/>
              </w:rPr>
              <w:lastRenderedPageBreak/>
              <w:t>2.21.15</w:t>
            </w:r>
          </w:p>
        </w:tc>
        <w:tc>
          <w:tcPr>
            <w:tcW w:w="7813" w:type="dxa"/>
            <w:shd w:val="clear" w:color="auto" w:fill="auto"/>
          </w:tcPr>
          <w:p w:rsidR="000D41BF" w:rsidRPr="000D41BF" w:rsidRDefault="000D41BF" w:rsidP="000D41BF">
            <w:pPr>
              <w:spacing w:after="0"/>
              <w:rPr>
                <w:rFonts w:ascii="Times New Roman" w:hAnsi="Times New Roman"/>
                <w:szCs w:val="24"/>
              </w:rPr>
            </w:pPr>
            <w:r>
              <w:rPr>
                <w:rFonts w:ascii="Times New Roman" w:hAnsi="Times New Roman"/>
                <w:szCs w:val="24"/>
              </w:rPr>
              <w:t>П</w:t>
            </w:r>
            <w:bookmarkStart w:id="41" w:name="_GoBack"/>
            <w:bookmarkEnd w:id="41"/>
            <w:r w:rsidRPr="000D41BF">
              <w:rPr>
                <w:rFonts w:ascii="Times New Roman" w:hAnsi="Times New Roman"/>
                <w:szCs w:val="24"/>
              </w:rPr>
              <w:t>озволяет осуществлять непрерывный автоматический контроль содержания H2S, CO, O2 и горючих газов в атмосфере и выдает оповещение об опасных уровнях концентрации: звуковой сигнал, мигающие светодиодные индикаторы и встроенный вибросигнал.</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Отличительные особенности:</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32-битный микропроцессорный контроллер с низким энергопотреблением;</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Высококонтрастный ЖК-дисплей с отображением концентрации газов в режиме реального времени;</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2-хуровневая тройная сигнализация (визуальная, звуковая, вибрационная);</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Одновременное и непрерывное отображение концентрации газов в соответствующих единицах;</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Сигнализация низкого, высокого уровня, средневзвешенного временного значения концентрации газа (TWA), предельного значения кратковременного воздействия (STEL) для токсичных газов;</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Память на события (более 100000 записей) с возможностью переноса данных с помощью USB-кабеля на персональный компьютер;</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Технические характеристики:</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Определяемые газы</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Горючие газы (CH4, C3H8, C6H</w:t>
            </w:r>
            <w:proofErr w:type="gramStart"/>
            <w:r w:rsidRPr="000D41BF">
              <w:rPr>
                <w:rFonts w:ascii="Times New Roman" w:hAnsi="Times New Roman"/>
                <w:szCs w:val="24"/>
              </w:rPr>
              <w:t>14)*</w:t>
            </w:r>
            <w:proofErr w:type="gramEnd"/>
            <w:r w:rsidRPr="000D41BF">
              <w:rPr>
                <w:rFonts w:ascii="Times New Roman" w:hAnsi="Times New Roman"/>
                <w:szCs w:val="24"/>
              </w:rPr>
              <w:t xml:space="preserve"> - % НКПР</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Токсичные газы (СО и H2S) мг/м3</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Кислород O2 % об.</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Датчик</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Каталитический: горючие газы (CH4, C3H8, C6H14)</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Электрохимический: токсичные газы, O2</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t>Способ обнаружения</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w:t>
            </w:r>
            <w:r w:rsidRPr="000D41BF">
              <w:rPr>
                <w:rFonts w:ascii="Times New Roman" w:hAnsi="Times New Roman"/>
                <w:szCs w:val="24"/>
              </w:rPr>
              <w:tab/>
            </w:r>
            <w:proofErr w:type="gramStart"/>
            <w:r w:rsidRPr="000D41BF">
              <w:rPr>
                <w:rFonts w:ascii="Times New Roman" w:hAnsi="Times New Roman"/>
                <w:szCs w:val="24"/>
              </w:rPr>
              <w:t>Свободная  диффузия</w:t>
            </w:r>
            <w:proofErr w:type="gramEnd"/>
            <w:r w:rsidRPr="000D41BF">
              <w:rPr>
                <w:rFonts w:ascii="Times New Roman" w:hAnsi="Times New Roman"/>
                <w:szCs w:val="24"/>
              </w:rPr>
              <w:t xml:space="preserve">  или  закачка  газа  при  помощи внешнего </w:t>
            </w:r>
            <w:proofErr w:type="spellStart"/>
            <w:r w:rsidRPr="000D41BF">
              <w:rPr>
                <w:rFonts w:ascii="Times New Roman" w:hAnsi="Times New Roman"/>
                <w:szCs w:val="24"/>
              </w:rPr>
              <w:t>микронасоса</w:t>
            </w:r>
            <w:proofErr w:type="spellEnd"/>
          </w:p>
          <w:p w:rsidR="000D41BF" w:rsidRPr="000D41BF" w:rsidRDefault="000D41BF" w:rsidP="000D41BF">
            <w:pPr>
              <w:spacing w:after="0"/>
              <w:rPr>
                <w:rFonts w:ascii="Times New Roman" w:hAnsi="Times New Roman"/>
                <w:szCs w:val="24"/>
              </w:rPr>
            </w:pPr>
            <w:r w:rsidRPr="000D41BF">
              <w:rPr>
                <w:rFonts w:ascii="Times New Roman" w:hAnsi="Times New Roman"/>
                <w:szCs w:val="24"/>
              </w:rPr>
              <w:t>Информация о поверке прибора в электронном виде зафиксирована на сайте ФГИС Аршин и проверяется по серийному номеру прибора.</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Контролируемые газы</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Горючий газ (Метан и другие); Кислород (O2); Угарный газ (CO); Сероводород (H2S)</w:t>
            </w:r>
          </w:p>
          <w:p w:rsidR="000D41BF" w:rsidRPr="000D41BF" w:rsidRDefault="000D41BF" w:rsidP="000D41BF">
            <w:pPr>
              <w:spacing w:after="0"/>
              <w:rPr>
                <w:rFonts w:ascii="Times New Roman" w:hAnsi="Times New Roman"/>
                <w:szCs w:val="24"/>
              </w:rPr>
            </w:pPr>
            <w:r w:rsidRPr="000D41BF">
              <w:rPr>
                <w:rFonts w:ascii="Times New Roman" w:hAnsi="Times New Roman"/>
                <w:szCs w:val="24"/>
              </w:rPr>
              <w:t>Диапазон измерения</w:t>
            </w:r>
          </w:p>
          <w:p w:rsidR="000D41BF" w:rsidRPr="000D41BF" w:rsidRDefault="000D41BF" w:rsidP="000D41BF">
            <w:pPr>
              <w:spacing w:after="0"/>
              <w:rPr>
                <w:rFonts w:ascii="Times New Roman" w:hAnsi="Times New Roman"/>
                <w:szCs w:val="24"/>
              </w:rPr>
            </w:pPr>
            <w:proofErr w:type="spellStart"/>
            <w:r w:rsidRPr="000D41BF">
              <w:rPr>
                <w:rFonts w:ascii="Times New Roman" w:hAnsi="Times New Roman"/>
                <w:szCs w:val="24"/>
              </w:rPr>
              <w:t>Ex</w:t>
            </w:r>
            <w:proofErr w:type="spellEnd"/>
            <w:r w:rsidRPr="000D41BF">
              <w:rPr>
                <w:rFonts w:ascii="Times New Roman" w:hAnsi="Times New Roman"/>
                <w:szCs w:val="24"/>
              </w:rPr>
              <w:t>: 0 - 50 % НКПР; O2: 0 - 30% об.; CO: 0 - 1000 мг/м³, 0</w:t>
            </w:r>
            <w:r>
              <w:rPr>
                <w:rFonts w:ascii="Times New Roman" w:hAnsi="Times New Roman"/>
                <w:szCs w:val="24"/>
              </w:rPr>
              <w:t xml:space="preserve"> - 2000 мг/м³; H2S: 0-100 мг/м³</w:t>
            </w:r>
          </w:p>
        </w:tc>
        <w:tc>
          <w:tcPr>
            <w:tcW w:w="1241" w:type="dxa"/>
          </w:tcPr>
          <w:p w:rsidR="000D41BF" w:rsidRDefault="000D41BF" w:rsidP="00A41485">
            <w:pPr>
              <w:rPr>
                <w:rFonts w:ascii="Times New Roman" w:hAnsi="Times New Roman"/>
                <w:b/>
                <w:sz w:val="21"/>
                <w:szCs w:val="21"/>
              </w:rPr>
            </w:pPr>
          </w:p>
        </w:tc>
      </w:tr>
      <w:tr w:rsidR="000D41BF" w:rsidTr="00F2469D">
        <w:tc>
          <w:tcPr>
            <w:tcW w:w="976" w:type="dxa"/>
            <w:shd w:val="clear" w:color="auto" w:fill="auto"/>
          </w:tcPr>
          <w:p w:rsidR="000D41BF" w:rsidRDefault="000D41BF" w:rsidP="000D41BF">
            <w:pPr>
              <w:rPr>
                <w:rFonts w:ascii="Times New Roman" w:hAnsi="Times New Roman"/>
                <w:b/>
                <w:sz w:val="21"/>
                <w:szCs w:val="21"/>
              </w:rPr>
            </w:pPr>
            <w:r w:rsidRPr="000D41BF">
              <w:rPr>
                <w:rFonts w:ascii="Times New Roman" w:hAnsi="Times New Roman"/>
                <w:b/>
                <w:sz w:val="21"/>
                <w:szCs w:val="21"/>
              </w:rPr>
              <w:t>2.21.16</w:t>
            </w:r>
          </w:p>
        </w:tc>
        <w:tc>
          <w:tcPr>
            <w:tcW w:w="7813" w:type="dxa"/>
          </w:tcPr>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Мини экспресс-лаборатория радиационно-химической разведки «Атом» представляет собой компактный и многофункциональный набор, предназначенный для учебных, исследовательских работ и практических занятий по оценке и обнаружению факторов радиационной и химической опасности в рамках курса «Основы безопасности и защиты Родины».</w:t>
            </w:r>
          </w:p>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 xml:space="preserve">На поверхности изделия  нанесена метка в виде двухмерного штрих-кода, которая при помощи пользовательского цифрового устройства, оснащенного сканером (распознающим сервисом) и доступом в интернет, позволяет воспроизводить на указанном устройстве мультимедийный структурированный контент, содержащий образовательный материал по химии, включая видеоматериалы по </w:t>
            </w:r>
            <w:r w:rsidRPr="000D41BF">
              <w:rPr>
                <w:rFonts w:ascii="Times New Roman" w:hAnsi="Times New Roman"/>
                <w:szCs w:val="24"/>
              </w:rPr>
              <w:lastRenderedPageBreak/>
              <w:t>технике выполнения лабораторных работ согласно ФГОС по указанному предмету (видеоматериалы являются анимированными 3d-визуализациями, выполненными в единой стилистике, с описанием каждой лабораторной работы, общим количеством не менее 23 шт.), по технике безопасности в классе химии с функцией включения и отключения голосовой дорожки. Также данная метка позволяет при помощи пользовательского цифрового устройства перейти на сайт производителя оборудования.</w:t>
            </w:r>
          </w:p>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 xml:space="preserve">Указанный контент имеет интуитивно понятный интерфейс и навигацию, воспроизводится на устройствах под управлением ОС </w:t>
            </w:r>
            <w:proofErr w:type="spellStart"/>
            <w:r w:rsidRPr="000D41BF">
              <w:rPr>
                <w:rFonts w:ascii="Times New Roman" w:hAnsi="Times New Roman"/>
                <w:szCs w:val="24"/>
              </w:rPr>
              <w:t>Windows</w:t>
            </w:r>
            <w:proofErr w:type="spellEnd"/>
            <w:r w:rsidRPr="000D41BF">
              <w:rPr>
                <w:rFonts w:ascii="Times New Roman" w:hAnsi="Times New Roman"/>
                <w:szCs w:val="24"/>
              </w:rPr>
              <w:t xml:space="preserve">, </w:t>
            </w:r>
            <w:proofErr w:type="spellStart"/>
            <w:r w:rsidRPr="000D41BF">
              <w:rPr>
                <w:rFonts w:ascii="Times New Roman" w:hAnsi="Times New Roman"/>
                <w:szCs w:val="24"/>
              </w:rPr>
              <w:t>Linux</w:t>
            </w:r>
            <w:proofErr w:type="spellEnd"/>
            <w:r w:rsidRPr="000D41BF">
              <w:rPr>
                <w:rFonts w:ascii="Times New Roman" w:hAnsi="Times New Roman"/>
                <w:szCs w:val="24"/>
              </w:rPr>
              <w:t xml:space="preserve">, </w:t>
            </w:r>
            <w:proofErr w:type="spellStart"/>
            <w:r w:rsidRPr="000D41BF">
              <w:rPr>
                <w:rFonts w:ascii="Times New Roman" w:hAnsi="Times New Roman"/>
                <w:szCs w:val="24"/>
              </w:rPr>
              <w:t>Android</w:t>
            </w:r>
            <w:proofErr w:type="spellEnd"/>
            <w:r w:rsidRPr="000D41BF">
              <w:rPr>
                <w:rFonts w:ascii="Times New Roman" w:hAnsi="Times New Roman"/>
                <w:szCs w:val="24"/>
              </w:rPr>
              <w:t xml:space="preserve">, </w:t>
            </w:r>
            <w:proofErr w:type="spellStart"/>
            <w:r w:rsidRPr="000D41BF">
              <w:rPr>
                <w:rFonts w:ascii="Times New Roman" w:hAnsi="Times New Roman"/>
                <w:szCs w:val="24"/>
              </w:rPr>
              <w:t>MacOS</w:t>
            </w:r>
            <w:proofErr w:type="spellEnd"/>
            <w:r w:rsidRPr="000D41BF">
              <w:rPr>
                <w:rFonts w:ascii="Times New Roman" w:hAnsi="Times New Roman"/>
                <w:szCs w:val="24"/>
              </w:rPr>
              <w:t xml:space="preserve">, </w:t>
            </w:r>
            <w:proofErr w:type="spellStart"/>
            <w:r w:rsidRPr="000D41BF">
              <w:rPr>
                <w:rFonts w:ascii="Times New Roman" w:hAnsi="Times New Roman"/>
                <w:szCs w:val="24"/>
              </w:rPr>
              <w:t>iOS</w:t>
            </w:r>
            <w:proofErr w:type="spellEnd"/>
            <w:r w:rsidRPr="000D41BF">
              <w:rPr>
                <w:rFonts w:ascii="Times New Roman" w:hAnsi="Times New Roman"/>
                <w:szCs w:val="24"/>
              </w:rPr>
              <w:t>.</w:t>
            </w:r>
          </w:p>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Лаборатория радиационно-химической разведки позволяет выполнить исследования, нацеленные на экологическую оценку радиационной и химической безопасности окружающей среды (воздуха, воды, продуктов питания).</w:t>
            </w:r>
          </w:p>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Лаборатория позволяет проводить:</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Оценку факторов радиационной опасности:</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Измерять мощность дозы гамма-излучения с применением бытового дозиметра;</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Определять уровень радиоактивного загрязнения продуктов питания и воды;</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Проводить экспресс-анализ загрязненности воды (питьевой, природной, сточной) и водных сред (эмульсий, суспензий) с помощью тест-систем;</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Проводить экспресс-анализ загрязнений в сыпучих средах (порошках, удобрениях, солях неизвестного происхождения и т.п.) по их водным вытяжкам с помощью тест-систем.</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Оценку факторов химической опасности (АХОВ):</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Определять содержания АХОВ в воздухе с применением индикаторных трубок (хлор, диоксид серы, оксиды азота, диоксид углерода);</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Изготавливать модельные смеси, имитирующие загрязнение воды АХОВ и выполнять их экспресс-анализ с применением тест-систем;</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Определять содержание нитратов в овощах и фруктах;</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Выполнять экспресс-контроль воздуха на загрязненность аммиаком и парами ртути;</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Выполнять -анализ выдыхаемого воздуха на содержание углекислого газа;</w:t>
            </w:r>
          </w:p>
          <w:p w:rsidR="000D41BF" w:rsidRPr="000D41BF" w:rsidRDefault="000D41BF" w:rsidP="000D41BF">
            <w:pPr>
              <w:numPr>
                <w:ilvl w:val="0"/>
                <w:numId w:val="37"/>
              </w:numPr>
              <w:suppressAutoHyphens w:val="0"/>
              <w:spacing w:after="0" w:line="240" w:lineRule="auto"/>
              <w:rPr>
                <w:rFonts w:ascii="Times New Roman" w:hAnsi="Times New Roman"/>
                <w:szCs w:val="24"/>
              </w:rPr>
            </w:pPr>
            <w:r w:rsidRPr="000D41BF">
              <w:rPr>
                <w:rFonts w:ascii="Times New Roman" w:hAnsi="Times New Roman"/>
                <w:szCs w:val="24"/>
              </w:rPr>
              <w:t>Определять уровень запыленности выделенной локальной территории.</w:t>
            </w:r>
          </w:p>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В комплектацию входит программное обеспечение для проведения виртуальных лабораторных исследований при помощи мини экспресс-лаборатории «Атом»</w:t>
            </w:r>
          </w:p>
          <w:p w:rsidR="000D41BF" w:rsidRPr="000D41BF" w:rsidRDefault="000D41BF" w:rsidP="000D41BF">
            <w:pPr>
              <w:spacing w:after="0" w:line="240" w:lineRule="auto"/>
              <w:rPr>
                <w:rFonts w:ascii="Times New Roman" w:hAnsi="Times New Roman"/>
                <w:szCs w:val="24"/>
              </w:rPr>
            </w:pPr>
          </w:p>
          <w:p w:rsidR="000D41BF" w:rsidRPr="000D41BF" w:rsidRDefault="000D41BF" w:rsidP="000D41BF">
            <w:pPr>
              <w:spacing w:after="0" w:line="240" w:lineRule="auto"/>
              <w:rPr>
                <w:rFonts w:ascii="Times New Roman" w:hAnsi="Times New Roman"/>
                <w:szCs w:val="24"/>
                <w:lang w:val="en-US"/>
              </w:rPr>
            </w:pPr>
            <w:r w:rsidRPr="000D41BF">
              <w:rPr>
                <w:rFonts w:ascii="Times New Roman" w:hAnsi="Times New Roman"/>
                <w:szCs w:val="24"/>
              </w:rPr>
              <w:t>Комплект поставки</w:t>
            </w:r>
            <w:r w:rsidRPr="000D41BF">
              <w:rPr>
                <w:rFonts w:ascii="Times New Roman" w:hAnsi="Times New Roman"/>
                <w:szCs w:val="24"/>
                <w:lang w:val="en-US"/>
              </w:rPr>
              <w:t>:</w:t>
            </w:r>
          </w:p>
          <w:p w:rsidR="000D41BF" w:rsidRPr="000D41BF" w:rsidRDefault="000D41BF" w:rsidP="000D41BF">
            <w:pPr>
              <w:numPr>
                <w:ilvl w:val="0"/>
                <w:numId w:val="36"/>
              </w:numPr>
              <w:suppressAutoHyphens w:val="0"/>
              <w:spacing w:after="0" w:line="240" w:lineRule="auto"/>
              <w:rPr>
                <w:rFonts w:ascii="Times New Roman" w:hAnsi="Times New Roman"/>
                <w:szCs w:val="24"/>
              </w:rPr>
            </w:pPr>
            <w:r w:rsidRPr="000D41BF">
              <w:rPr>
                <w:rFonts w:ascii="Times New Roman" w:hAnsi="Times New Roman"/>
                <w:szCs w:val="24"/>
              </w:rPr>
              <w:t>Индикатор радиоактивности с паспортом – 1 шт.</w:t>
            </w:r>
          </w:p>
          <w:p w:rsidR="000D41BF" w:rsidRPr="000D41BF" w:rsidRDefault="000D41BF" w:rsidP="000D41BF">
            <w:pPr>
              <w:numPr>
                <w:ilvl w:val="0"/>
                <w:numId w:val="36"/>
              </w:numPr>
              <w:suppressAutoHyphens w:val="0"/>
              <w:spacing w:after="0" w:line="240" w:lineRule="auto"/>
              <w:rPr>
                <w:rFonts w:ascii="Times New Roman" w:hAnsi="Times New Roman"/>
                <w:szCs w:val="24"/>
              </w:rPr>
            </w:pPr>
            <w:r w:rsidRPr="000D41BF">
              <w:rPr>
                <w:rFonts w:ascii="Times New Roman" w:hAnsi="Times New Roman"/>
                <w:szCs w:val="24"/>
              </w:rPr>
              <w:t xml:space="preserve">Аспиратор (насос-пробоотборник) с </w:t>
            </w:r>
            <w:proofErr w:type="gramStart"/>
            <w:r w:rsidRPr="000D41BF">
              <w:rPr>
                <w:rFonts w:ascii="Times New Roman" w:hAnsi="Times New Roman"/>
                <w:szCs w:val="24"/>
              </w:rPr>
              <w:t>паспортом  -</w:t>
            </w:r>
            <w:proofErr w:type="gramEnd"/>
            <w:r w:rsidRPr="000D41BF">
              <w:rPr>
                <w:rFonts w:ascii="Times New Roman" w:hAnsi="Times New Roman"/>
                <w:szCs w:val="24"/>
              </w:rPr>
              <w:t xml:space="preserve"> 1 шт.</w:t>
            </w:r>
          </w:p>
          <w:p w:rsidR="000D41BF" w:rsidRPr="000D41BF" w:rsidRDefault="000D41BF" w:rsidP="000D41BF">
            <w:pPr>
              <w:numPr>
                <w:ilvl w:val="0"/>
                <w:numId w:val="36"/>
              </w:numPr>
              <w:suppressAutoHyphens w:val="0"/>
              <w:spacing w:after="0" w:line="240" w:lineRule="auto"/>
              <w:rPr>
                <w:rFonts w:ascii="Times New Roman" w:hAnsi="Times New Roman"/>
                <w:szCs w:val="24"/>
              </w:rPr>
            </w:pPr>
            <w:r w:rsidRPr="000D41BF">
              <w:rPr>
                <w:rFonts w:ascii="Times New Roman" w:hAnsi="Times New Roman"/>
                <w:szCs w:val="24"/>
              </w:rPr>
              <w:t>Индикаторные трубки на 3 компонента: оксид углерода (IV), диоксид азота, оксид серы (IV) – 1 комплект</w:t>
            </w:r>
          </w:p>
          <w:p w:rsidR="000D41BF" w:rsidRPr="000D41BF" w:rsidRDefault="000D41BF" w:rsidP="000D41BF">
            <w:pPr>
              <w:numPr>
                <w:ilvl w:val="0"/>
                <w:numId w:val="36"/>
              </w:numPr>
              <w:suppressAutoHyphens w:val="0"/>
              <w:spacing w:after="0" w:line="240" w:lineRule="auto"/>
              <w:rPr>
                <w:rFonts w:ascii="Times New Roman" w:hAnsi="Times New Roman"/>
                <w:szCs w:val="24"/>
              </w:rPr>
            </w:pPr>
            <w:r w:rsidRPr="000D41BF">
              <w:rPr>
                <w:rFonts w:ascii="Times New Roman" w:hAnsi="Times New Roman"/>
                <w:szCs w:val="24"/>
              </w:rPr>
              <w:t>Индикаторные трубки на хлор – 1 комплект</w:t>
            </w:r>
          </w:p>
          <w:p w:rsidR="000D41BF" w:rsidRPr="000D41BF" w:rsidRDefault="000D41BF" w:rsidP="000D41BF">
            <w:pPr>
              <w:numPr>
                <w:ilvl w:val="0"/>
                <w:numId w:val="36"/>
              </w:numPr>
              <w:suppressAutoHyphens w:val="0"/>
              <w:spacing w:after="0" w:line="240" w:lineRule="auto"/>
              <w:rPr>
                <w:rFonts w:ascii="Times New Roman" w:hAnsi="Times New Roman"/>
                <w:szCs w:val="24"/>
              </w:rPr>
            </w:pPr>
            <w:r w:rsidRPr="000D41BF">
              <w:rPr>
                <w:rFonts w:ascii="Times New Roman" w:hAnsi="Times New Roman"/>
                <w:szCs w:val="24"/>
              </w:rPr>
              <w:t>Тест-системы «Аммиак», «Нитрат-тест», «рН-тест», «Железо общее», «Хромат-тест», «Активный хлор» - 1 комплект</w:t>
            </w:r>
          </w:p>
          <w:p w:rsidR="000D41BF" w:rsidRPr="000D41BF" w:rsidRDefault="000D41BF" w:rsidP="000D41BF">
            <w:pPr>
              <w:numPr>
                <w:ilvl w:val="0"/>
                <w:numId w:val="36"/>
              </w:numPr>
              <w:suppressAutoHyphens w:val="0"/>
              <w:spacing w:after="0" w:line="240" w:lineRule="auto"/>
              <w:rPr>
                <w:rFonts w:ascii="Times New Roman" w:hAnsi="Times New Roman"/>
                <w:szCs w:val="24"/>
              </w:rPr>
            </w:pPr>
            <w:r w:rsidRPr="000D41BF">
              <w:rPr>
                <w:rFonts w:ascii="Times New Roman" w:hAnsi="Times New Roman"/>
                <w:szCs w:val="24"/>
              </w:rPr>
              <w:lastRenderedPageBreak/>
              <w:t>Тест-система «Пары ртути» - 1 шт.</w:t>
            </w:r>
          </w:p>
          <w:p w:rsidR="000D41BF" w:rsidRPr="000D41BF" w:rsidRDefault="000D41BF" w:rsidP="000D41BF">
            <w:pPr>
              <w:numPr>
                <w:ilvl w:val="0"/>
                <w:numId w:val="36"/>
              </w:numPr>
              <w:suppressAutoHyphens w:val="0"/>
              <w:spacing w:after="0" w:line="240" w:lineRule="auto"/>
              <w:rPr>
                <w:rFonts w:ascii="Times New Roman" w:hAnsi="Times New Roman"/>
                <w:szCs w:val="24"/>
              </w:rPr>
            </w:pPr>
            <w:r w:rsidRPr="000D41BF">
              <w:rPr>
                <w:rFonts w:ascii="Times New Roman" w:hAnsi="Times New Roman"/>
                <w:szCs w:val="24"/>
              </w:rPr>
              <w:t>Посуда, принадлежности и средства индивидуальной защиты, необходимые для подготовки и проведения анализов:</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Воронка полимерная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Камера полиэтиленовая – не менее 2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Лупа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Мешок полиэтиленовый – не менее 10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Ножницы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Очки защитные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Перчатки защитные – не менее 6 пар</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Пинцет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Пипетки полимерные 1 мл -  не менее 10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Стекло предметное -  не менее 5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Поднос-лоток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Пробирка с меткой 5 мл и пробкой – не менее 2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 xml:space="preserve">Салфетки – не менее 2 </w:t>
            </w:r>
            <w:proofErr w:type="spellStart"/>
            <w:r w:rsidRPr="000D41BF">
              <w:rPr>
                <w:rFonts w:ascii="Times New Roman" w:hAnsi="Times New Roman"/>
                <w:szCs w:val="24"/>
              </w:rPr>
              <w:t>уп</w:t>
            </w:r>
            <w:proofErr w:type="spellEnd"/>
            <w:r w:rsidRPr="000D41BF">
              <w:rPr>
                <w:rFonts w:ascii="Times New Roman" w:hAnsi="Times New Roman"/>
                <w:szCs w:val="24"/>
              </w:rPr>
              <w:t>.</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Стакан полимерный 100 мл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 xml:space="preserve">Фильтры бумажные – не </w:t>
            </w:r>
            <w:proofErr w:type="gramStart"/>
            <w:r w:rsidRPr="000D41BF">
              <w:rPr>
                <w:rFonts w:ascii="Times New Roman" w:hAnsi="Times New Roman"/>
                <w:szCs w:val="24"/>
              </w:rPr>
              <w:t>менее  2</w:t>
            </w:r>
            <w:proofErr w:type="gramEnd"/>
            <w:r w:rsidRPr="000D41BF">
              <w:rPr>
                <w:rFonts w:ascii="Times New Roman" w:hAnsi="Times New Roman"/>
                <w:szCs w:val="24"/>
              </w:rPr>
              <w:t xml:space="preserve"> </w:t>
            </w:r>
            <w:proofErr w:type="spellStart"/>
            <w:r w:rsidRPr="000D41BF">
              <w:rPr>
                <w:rFonts w:ascii="Times New Roman" w:hAnsi="Times New Roman"/>
                <w:szCs w:val="24"/>
              </w:rPr>
              <w:t>уп</w:t>
            </w:r>
            <w:proofErr w:type="spellEnd"/>
            <w:r w:rsidRPr="000D41BF">
              <w:rPr>
                <w:rFonts w:ascii="Times New Roman" w:hAnsi="Times New Roman"/>
                <w:szCs w:val="24"/>
              </w:rPr>
              <w:t>.</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Флакон полимерный с крышкой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Шпатель полимерный – не менее 2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Штатив полимерный - 1 шт.;</w:t>
            </w:r>
          </w:p>
          <w:p w:rsidR="000D41BF" w:rsidRPr="000D41BF" w:rsidRDefault="000D41BF" w:rsidP="000D41BF">
            <w:pPr>
              <w:numPr>
                <w:ilvl w:val="0"/>
                <w:numId w:val="38"/>
              </w:numPr>
              <w:suppressAutoHyphens w:val="0"/>
              <w:spacing w:after="0" w:line="240" w:lineRule="auto"/>
              <w:rPr>
                <w:rFonts w:ascii="Times New Roman" w:hAnsi="Times New Roman"/>
                <w:szCs w:val="24"/>
              </w:rPr>
            </w:pPr>
            <w:r w:rsidRPr="000D41BF">
              <w:rPr>
                <w:rFonts w:ascii="Times New Roman" w:hAnsi="Times New Roman"/>
                <w:szCs w:val="24"/>
              </w:rPr>
              <w:t>Реактивы и растворы – 1 комплект.</w:t>
            </w:r>
          </w:p>
          <w:p w:rsidR="000D41BF" w:rsidRPr="000D41BF" w:rsidRDefault="000D41BF" w:rsidP="000D41BF">
            <w:pPr>
              <w:numPr>
                <w:ilvl w:val="0"/>
                <w:numId w:val="36"/>
              </w:numPr>
              <w:suppressAutoHyphens w:val="0"/>
              <w:spacing w:after="0" w:line="240" w:lineRule="auto"/>
              <w:rPr>
                <w:rFonts w:ascii="Times New Roman" w:hAnsi="Times New Roman"/>
                <w:szCs w:val="24"/>
              </w:rPr>
            </w:pPr>
            <w:r w:rsidRPr="000D41BF">
              <w:rPr>
                <w:rFonts w:ascii="Times New Roman" w:hAnsi="Times New Roman"/>
                <w:szCs w:val="24"/>
              </w:rPr>
              <w:t>Учебно-методическая литература и документация – 1 комплект</w:t>
            </w:r>
          </w:p>
          <w:p w:rsidR="000D41BF" w:rsidRPr="000D41BF" w:rsidRDefault="000D41BF" w:rsidP="000D41BF">
            <w:pPr>
              <w:spacing w:after="0" w:line="240" w:lineRule="auto"/>
              <w:rPr>
                <w:rFonts w:ascii="Times New Roman" w:hAnsi="Times New Roman"/>
                <w:szCs w:val="24"/>
              </w:rPr>
            </w:pPr>
          </w:p>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Технические характеристики:</w:t>
            </w:r>
          </w:p>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 Упаковка для транспортировки и хранения – кейс с ручкой для переноски.</w:t>
            </w:r>
          </w:p>
          <w:p w:rsidR="000D41BF" w:rsidRPr="000D41BF" w:rsidRDefault="000D41BF" w:rsidP="000D41BF">
            <w:pPr>
              <w:spacing w:after="0" w:line="240" w:lineRule="auto"/>
              <w:rPr>
                <w:rFonts w:ascii="Times New Roman" w:hAnsi="Times New Roman"/>
                <w:szCs w:val="24"/>
              </w:rPr>
            </w:pPr>
            <w:r w:rsidRPr="000D41BF">
              <w:rPr>
                <w:rFonts w:ascii="Times New Roman" w:hAnsi="Times New Roman"/>
                <w:szCs w:val="24"/>
              </w:rPr>
              <w:t xml:space="preserve">• Ложемент из </w:t>
            </w:r>
            <w:proofErr w:type="spellStart"/>
            <w:r w:rsidRPr="000D41BF">
              <w:rPr>
                <w:rFonts w:ascii="Times New Roman" w:hAnsi="Times New Roman"/>
                <w:szCs w:val="24"/>
              </w:rPr>
              <w:t>пенополиуретана</w:t>
            </w:r>
            <w:proofErr w:type="spellEnd"/>
            <w:r w:rsidRPr="000D41BF">
              <w:rPr>
                <w:rFonts w:ascii="Times New Roman" w:hAnsi="Times New Roman"/>
                <w:szCs w:val="24"/>
              </w:rPr>
              <w:t xml:space="preserve"> для фиксации и защиты содержимого от случайного повреждения.</w:t>
            </w:r>
          </w:p>
        </w:tc>
        <w:tc>
          <w:tcPr>
            <w:tcW w:w="1241" w:type="dxa"/>
          </w:tcPr>
          <w:p w:rsidR="000D41BF" w:rsidRDefault="000D41BF" w:rsidP="000D41BF">
            <w:pPr>
              <w:rPr>
                <w:rFonts w:ascii="Times New Roman" w:hAnsi="Times New Roman"/>
                <w:b/>
                <w:sz w:val="21"/>
                <w:szCs w:val="21"/>
              </w:rPr>
            </w:pPr>
          </w:p>
        </w:tc>
      </w:tr>
    </w:tbl>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p>
    <w:sectPr w:rsidR="009836B9" w:rsidSect="00EB5555">
      <w:headerReference w:type="default" r:id="rId17"/>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B87" w:rsidRDefault="004A6B87">
      <w:pPr>
        <w:spacing w:after="0" w:line="240" w:lineRule="auto"/>
      </w:pPr>
      <w:r>
        <w:separator/>
      </w:r>
    </w:p>
  </w:endnote>
  <w:endnote w:type="continuationSeparator" w:id="0">
    <w:p w:rsidR="004A6B87" w:rsidRDefault="004A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B87" w:rsidRDefault="004A6B87">
      <w:pPr>
        <w:spacing w:after="0" w:line="240" w:lineRule="auto"/>
      </w:pPr>
      <w:r>
        <w:separator/>
      </w:r>
    </w:p>
  </w:footnote>
  <w:footnote w:type="continuationSeparator" w:id="0">
    <w:p w:rsidR="004A6B87" w:rsidRDefault="004A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D1" w:rsidRDefault="001149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38F4"/>
    <w:multiLevelType w:val="hybridMultilevel"/>
    <w:tmpl w:val="66986920"/>
    <w:lvl w:ilvl="0" w:tplc="FEA6C5E4">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 w15:restartNumberingAfterBreak="0">
    <w:nsid w:val="089F60EB"/>
    <w:multiLevelType w:val="multilevel"/>
    <w:tmpl w:val="E21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72C03"/>
    <w:multiLevelType w:val="hybridMultilevel"/>
    <w:tmpl w:val="4FE6B03E"/>
    <w:lvl w:ilvl="0" w:tplc="F1C260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6F7617"/>
    <w:multiLevelType w:val="hybridMultilevel"/>
    <w:tmpl w:val="42F4E86E"/>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DB2A55"/>
    <w:multiLevelType w:val="multilevel"/>
    <w:tmpl w:val="789EAF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405704"/>
    <w:multiLevelType w:val="hybridMultilevel"/>
    <w:tmpl w:val="3B941D18"/>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931452"/>
    <w:multiLevelType w:val="hybridMultilevel"/>
    <w:tmpl w:val="F662D51E"/>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DCF7FCF"/>
    <w:multiLevelType w:val="hybridMultilevel"/>
    <w:tmpl w:val="DA904CBC"/>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E70FA9"/>
    <w:multiLevelType w:val="hybridMultilevel"/>
    <w:tmpl w:val="16089348"/>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ED3B7E"/>
    <w:multiLevelType w:val="hybridMultilevel"/>
    <w:tmpl w:val="36BA0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9D1BCE"/>
    <w:multiLevelType w:val="multilevel"/>
    <w:tmpl w:val="D47E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871D83"/>
    <w:multiLevelType w:val="hybridMultilevel"/>
    <w:tmpl w:val="DD20A760"/>
    <w:lvl w:ilvl="0" w:tplc="2B526AD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0CF6424"/>
    <w:multiLevelType w:val="hybridMultilevel"/>
    <w:tmpl w:val="02388AA6"/>
    <w:lvl w:ilvl="0" w:tplc="4C6ACD78">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1626651"/>
    <w:multiLevelType w:val="hybridMultilevel"/>
    <w:tmpl w:val="05FCD7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5A7E00"/>
    <w:multiLevelType w:val="hybridMultilevel"/>
    <w:tmpl w:val="4804132C"/>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4405217"/>
    <w:multiLevelType w:val="hybridMultilevel"/>
    <w:tmpl w:val="0332078C"/>
    <w:lvl w:ilvl="0" w:tplc="7DFCD17C">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6A54F39"/>
    <w:multiLevelType w:val="hybridMultilevel"/>
    <w:tmpl w:val="1BD88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1D2A72"/>
    <w:multiLevelType w:val="hybridMultilevel"/>
    <w:tmpl w:val="1C1260D2"/>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953956"/>
    <w:multiLevelType w:val="hybridMultilevel"/>
    <w:tmpl w:val="8BCA4F3A"/>
    <w:lvl w:ilvl="0" w:tplc="4A7CED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E9D6771"/>
    <w:multiLevelType w:val="hybridMultilevel"/>
    <w:tmpl w:val="30F4675A"/>
    <w:lvl w:ilvl="0" w:tplc="4A7CED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EA07DF"/>
    <w:multiLevelType w:val="hybridMultilevel"/>
    <w:tmpl w:val="72F002E4"/>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C42877"/>
    <w:multiLevelType w:val="hybridMultilevel"/>
    <w:tmpl w:val="9370A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3" w15:restartNumberingAfterBreak="0">
    <w:nsid w:val="4A3D4416"/>
    <w:multiLevelType w:val="hybridMultilevel"/>
    <w:tmpl w:val="9FB68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B84C41"/>
    <w:multiLevelType w:val="multilevel"/>
    <w:tmpl w:val="37F8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28072D"/>
    <w:multiLevelType w:val="hybridMultilevel"/>
    <w:tmpl w:val="CE30AF10"/>
    <w:lvl w:ilvl="0" w:tplc="4A7CED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511B3AB3"/>
    <w:multiLevelType w:val="hybridMultilevel"/>
    <w:tmpl w:val="7356294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51296147"/>
    <w:multiLevelType w:val="hybridMultilevel"/>
    <w:tmpl w:val="3F46B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6701A7"/>
    <w:multiLevelType w:val="hybridMultilevel"/>
    <w:tmpl w:val="E640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125241"/>
    <w:multiLevelType w:val="hybridMultilevel"/>
    <w:tmpl w:val="BA4C8254"/>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F01E2A"/>
    <w:multiLevelType w:val="hybridMultilevel"/>
    <w:tmpl w:val="E6F26304"/>
    <w:lvl w:ilvl="0" w:tplc="8A821C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9F36D3"/>
    <w:multiLevelType w:val="hybridMultilevel"/>
    <w:tmpl w:val="E9D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7579F2"/>
    <w:multiLevelType w:val="hybridMultilevel"/>
    <w:tmpl w:val="7298B8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54103A8"/>
    <w:multiLevelType w:val="hybridMultilevel"/>
    <w:tmpl w:val="CA2484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89369B1"/>
    <w:multiLevelType w:val="hybridMultilevel"/>
    <w:tmpl w:val="E9F2A96C"/>
    <w:lvl w:ilvl="0" w:tplc="7DFCD17C">
      <w:start w:val="1"/>
      <w:numFmt w:val="bullet"/>
      <w:lvlText w:val="­"/>
      <w:lvlJc w:val="left"/>
      <w:pPr>
        <w:ind w:left="108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5" w15:restartNumberingAfterBreak="0">
    <w:nsid w:val="7B801F37"/>
    <w:multiLevelType w:val="hybridMultilevel"/>
    <w:tmpl w:val="95989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C45322C"/>
    <w:multiLevelType w:val="hybridMultilevel"/>
    <w:tmpl w:val="11E2696A"/>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FF1895"/>
    <w:multiLevelType w:val="hybridMultilevel"/>
    <w:tmpl w:val="6CAC9692"/>
    <w:lvl w:ilvl="0" w:tplc="FEA6C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4"/>
  </w:num>
  <w:num w:numId="4">
    <w:abstractNumId w:val="4"/>
  </w:num>
  <w:num w:numId="5">
    <w:abstractNumId w:val="1"/>
  </w:num>
  <w:num w:numId="6">
    <w:abstractNumId w:val="10"/>
  </w:num>
  <w:num w:numId="7">
    <w:abstractNumId w:val="27"/>
  </w:num>
  <w:num w:numId="8">
    <w:abstractNumId w:val="29"/>
  </w:num>
  <w:num w:numId="9">
    <w:abstractNumId w:val="14"/>
  </w:num>
  <w:num w:numId="10">
    <w:abstractNumId w:val="0"/>
  </w:num>
  <w:num w:numId="11">
    <w:abstractNumId w:val="25"/>
  </w:num>
  <w:num w:numId="12">
    <w:abstractNumId w:val="8"/>
  </w:num>
  <w:num w:numId="13">
    <w:abstractNumId w:val="5"/>
  </w:num>
  <w:num w:numId="14">
    <w:abstractNumId w:val="6"/>
  </w:num>
  <w:num w:numId="15">
    <w:abstractNumId w:val="7"/>
  </w:num>
  <w:num w:numId="16">
    <w:abstractNumId w:val="3"/>
  </w:num>
  <w:num w:numId="17">
    <w:abstractNumId w:val="11"/>
  </w:num>
  <w:num w:numId="18">
    <w:abstractNumId w:val="20"/>
  </w:num>
  <w:num w:numId="19">
    <w:abstractNumId w:val="16"/>
  </w:num>
  <w:num w:numId="20">
    <w:abstractNumId w:val="35"/>
  </w:num>
  <w:num w:numId="21">
    <w:abstractNumId w:val="32"/>
  </w:num>
  <w:num w:numId="22">
    <w:abstractNumId w:val="17"/>
  </w:num>
  <w:num w:numId="23">
    <w:abstractNumId w:val="36"/>
  </w:num>
  <w:num w:numId="24">
    <w:abstractNumId w:val="28"/>
  </w:num>
  <w:num w:numId="25">
    <w:abstractNumId w:val="19"/>
  </w:num>
  <w:num w:numId="26">
    <w:abstractNumId w:val="30"/>
  </w:num>
  <w:num w:numId="27">
    <w:abstractNumId w:val="2"/>
  </w:num>
  <w:num w:numId="28">
    <w:abstractNumId w:val="9"/>
  </w:num>
  <w:num w:numId="29">
    <w:abstractNumId w:val="18"/>
  </w:num>
  <w:num w:numId="30">
    <w:abstractNumId w:val="21"/>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3"/>
  </w:num>
  <w:num w:numId="36">
    <w:abstractNumId w:val="23"/>
  </w:num>
  <w:num w:numId="37">
    <w:abstractNumId w:val="37"/>
  </w:num>
  <w:num w:numId="3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8450A"/>
    <w:rsid w:val="000A07EF"/>
    <w:rsid w:val="000A3F76"/>
    <w:rsid w:val="000A5532"/>
    <w:rsid w:val="000B5EC0"/>
    <w:rsid w:val="000D41BF"/>
    <w:rsid w:val="000E1EF6"/>
    <w:rsid w:val="000F72BB"/>
    <w:rsid w:val="001126EC"/>
    <w:rsid w:val="001149D1"/>
    <w:rsid w:val="0012030D"/>
    <w:rsid w:val="00132B6C"/>
    <w:rsid w:val="001405F4"/>
    <w:rsid w:val="00146014"/>
    <w:rsid w:val="00173DA7"/>
    <w:rsid w:val="001A034E"/>
    <w:rsid w:val="001D5491"/>
    <w:rsid w:val="001D7B7E"/>
    <w:rsid w:val="00203382"/>
    <w:rsid w:val="00220B06"/>
    <w:rsid w:val="002544FF"/>
    <w:rsid w:val="00256DB1"/>
    <w:rsid w:val="00260ED4"/>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A6B87"/>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863FA"/>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CD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485"/>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531A1"/>
    <w:rsid w:val="00B56D4D"/>
    <w:rsid w:val="00B6699F"/>
    <w:rsid w:val="00BB54CD"/>
    <w:rsid w:val="00BC495B"/>
    <w:rsid w:val="00BD487D"/>
    <w:rsid w:val="00C03A0D"/>
    <w:rsid w:val="00C06571"/>
    <w:rsid w:val="00C13F25"/>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135"/>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styleId="afa">
    <w:name w:val="No Spacing"/>
    <w:uiPriority w:val="1"/>
    <w:qFormat/>
    <w:rsid w:val="001149D1"/>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57472-4832-413E-9377-B396FB1E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5704</Words>
  <Characters>32516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38144</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Катюшенька</cp:lastModifiedBy>
  <cp:revision>2</cp:revision>
  <cp:lastPrinted>2025-04-10T13:58:00Z</cp:lastPrinted>
  <dcterms:created xsi:type="dcterms:W3CDTF">2026-05-22T18:32:00Z</dcterms:created>
  <dcterms:modified xsi:type="dcterms:W3CDTF">2026-05-22T18:32:00Z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