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contextualSpacing/>
        <w:jc w:val="right"/>
        <w:spacing w:line="240" w:lineRule="auto"/>
        <w:widowControl/>
        <w:rPr>
          <w:rStyle w:val="853"/>
          <w:sz w:val="24"/>
          <w:szCs w:val="24"/>
        </w:rPr>
      </w:pPr>
      <w:r>
        <w:rPr>
          <w:rStyle w:val="853"/>
          <w:sz w:val="24"/>
          <w:szCs w:val="24"/>
        </w:rPr>
        <w:t xml:space="preserve">УТВЕРЖДАЮ</w:t>
      </w:r>
      <w:r>
        <w:rPr>
          <w:rStyle w:val="853"/>
          <w:sz w:val="24"/>
          <w:szCs w:val="24"/>
        </w:rPr>
        <w:t xml:space="preserve">:</w:t>
      </w:r>
      <w:r>
        <w:rPr>
          <w:rStyle w:val="853"/>
          <w:sz w:val="24"/>
          <w:szCs w:val="24"/>
        </w:rPr>
      </w:r>
      <w:r>
        <w:rPr>
          <w:rStyle w:val="853"/>
          <w:sz w:val="24"/>
          <w:szCs w:val="24"/>
        </w:rPr>
      </w:r>
    </w:p>
    <w:p>
      <w:pPr>
        <w:pStyle w:val="852"/>
        <w:contextualSpacing/>
        <w:jc w:val="right"/>
        <w:spacing w:line="240" w:lineRule="auto"/>
        <w:widowControl/>
        <w:rPr>
          <w:rStyle w:val="853"/>
          <w:sz w:val="24"/>
          <w:szCs w:val="24"/>
        </w:rPr>
      </w:pPr>
      <w:r>
        <w:rPr>
          <w:rStyle w:val="853"/>
          <w:sz w:val="24"/>
          <w:szCs w:val="24"/>
        </w:rPr>
        <w:t xml:space="preserve">Заместитель начальника</w:t>
      </w:r>
      <w:r>
        <w:rPr>
          <w:rStyle w:val="853"/>
          <w:sz w:val="24"/>
          <w:szCs w:val="24"/>
        </w:rPr>
      </w:r>
      <w:r>
        <w:rPr>
          <w:rStyle w:val="853"/>
          <w:sz w:val="24"/>
          <w:szCs w:val="24"/>
        </w:rPr>
      </w:r>
    </w:p>
    <w:p>
      <w:pPr>
        <w:pStyle w:val="852"/>
        <w:contextualSpacing/>
        <w:jc w:val="right"/>
        <w:spacing w:line="240" w:lineRule="auto"/>
        <w:widowControl/>
        <w:rPr>
          <w:rStyle w:val="853"/>
          <w:sz w:val="24"/>
          <w:szCs w:val="24"/>
        </w:rPr>
      </w:pPr>
      <w:r>
        <w:rPr>
          <w:rStyle w:val="853"/>
          <w:sz w:val="24"/>
          <w:szCs w:val="24"/>
        </w:rPr>
        <w:t xml:space="preserve">ФКУ Упрдор "</w:t>
      </w:r>
      <w:r>
        <w:rPr>
          <w:rStyle w:val="853"/>
          <w:sz w:val="24"/>
          <w:szCs w:val="24"/>
        </w:rPr>
        <w:t xml:space="preserve">Новороссия</w:t>
      </w:r>
      <w:r>
        <w:rPr>
          <w:rStyle w:val="853"/>
          <w:sz w:val="24"/>
          <w:szCs w:val="24"/>
        </w:rPr>
        <w:t xml:space="preserve">"</w:t>
      </w:r>
      <w:r>
        <w:rPr>
          <w:rStyle w:val="853"/>
          <w:sz w:val="24"/>
          <w:szCs w:val="24"/>
        </w:rPr>
      </w:r>
      <w:r>
        <w:rPr>
          <w:rStyle w:val="853"/>
          <w:sz w:val="24"/>
          <w:szCs w:val="24"/>
        </w:rPr>
      </w:r>
    </w:p>
    <w:p>
      <w:pPr>
        <w:pStyle w:val="842"/>
        <w:contextualSpacing/>
        <w:jc w:val="right"/>
        <w:rPr>
          <w:rStyle w:val="853"/>
          <w:sz w:val="24"/>
          <w:szCs w:val="24"/>
        </w:rPr>
      </w:pPr>
      <w:r>
        <w:rPr>
          <w:rStyle w:val="853"/>
          <w:sz w:val="24"/>
          <w:szCs w:val="24"/>
        </w:rPr>
        <w:t xml:space="preserve">____</w:t>
      </w:r>
      <w:r>
        <w:rPr>
          <w:rStyle w:val="853"/>
          <w:sz w:val="24"/>
          <w:szCs w:val="24"/>
        </w:rPr>
        <w:t xml:space="preserve">_______________ О.Н. Гулый</w:t>
      </w:r>
      <w:r>
        <w:rPr>
          <w:rStyle w:val="853"/>
          <w:sz w:val="24"/>
          <w:szCs w:val="24"/>
        </w:rPr>
      </w:r>
      <w:r>
        <w:rPr>
          <w:rStyle w:val="853"/>
          <w:sz w:val="24"/>
          <w:szCs w:val="24"/>
        </w:rPr>
      </w:r>
    </w:p>
    <w:p>
      <w:pPr>
        <w:pStyle w:val="842"/>
        <w:jc w:val="center"/>
        <w:tabs>
          <w:tab w:val="left" w:pos="1080" w:leader="none"/>
        </w:tabs>
        <w:rPr>
          <w:bCs/>
          <w:sz w:val="24"/>
          <w:szCs w:val="24"/>
        </w:rPr>
        <w:outlineLvl w:val="0"/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jc w:val="center"/>
        <w:tabs>
          <w:tab w:val="left" w:pos="1080" w:leader="none"/>
        </w:tabs>
        <w:rPr>
          <w:b/>
          <w:bCs/>
          <w:sz w:val="24"/>
          <w:szCs w:val="24"/>
        </w:rPr>
        <w:outlineLvl w:val="0"/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42"/>
        <w:jc w:val="center"/>
        <w:tabs>
          <w:tab w:val="left" w:pos="1080" w:leader="none"/>
        </w:tabs>
        <w:rPr>
          <w:b/>
          <w:bCs/>
          <w:sz w:val="24"/>
          <w:szCs w:val="24"/>
          <w:highlight w:val="none"/>
        </w:rPr>
        <w:outlineLvl w:val="0"/>
      </w:pPr>
      <w:r>
        <w:rPr>
          <w:b/>
          <w:bCs/>
          <w:sz w:val="24"/>
          <w:szCs w:val="24"/>
        </w:rPr>
        <w:t xml:space="preserve">Техническое задание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84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</w:t>
      </w:r>
      <w:r>
        <w:rPr>
          <w:bCs/>
          <w:sz w:val="24"/>
          <w:szCs w:val="24"/>
        </w:rPr>
        <w:t xml:space="preserve">оставка </w:t>
      </w:r>
      <w:r>
        <w:rPr>
          <w:bCs/>
          <w:sz w:val="24"/>
          <w:szCs w:val="24"/>
        </w:rPr>
        <w:t xml:space="preserve">бумаги офисной</w:t>
      </w:r>
      <w:r>
        <w:rPr>
          <w:bCs/>
          <w:sz w:val="24"/>
          <w:szCs w:val="24"/>
        </w:rPr>
      </w:r>
    </w:p>
    <w:p>
      <w:pPr>
        <w:pStyle w:val="842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42"/>
        <w:numPr>
          <w:ilvl w:val="0"/>
          <w:numId w:val="6"/>
        </w:numPr>
        <w:contextualSpacing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поставки товара: г. Ростов-на-Дону, ул. Красноармейская, д. 202, этаж 6.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numPr>
          <w:ilvl w:val="0"/>
          <w:numId w:val="6"/>
        </w:numPr>
        <w:contextualSpacing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 финансирования заказа: Федеральный бюджет РФ.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numPr>
          <w:ilvl w:val="0"/>
          <w:numId w:val="6"/>
        </w:numPr>
        <w:contextualSpacing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товаров, характеристики товаров: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918" w:type="dxa"/>
        <w:jc w:val="center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410"/>
        <w:gridCol w:w="5666"/>
        <w:gridCol w:w="992"/>
      </w:tblGrid>
      <w:tr>
        <w:trPr/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8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66" w:type="dxa"/>
            <w:vAlign w:val="center"/>
            <w:textDirection w:val="lrTb"/>
            <w:noWrap w:val="false"/>
          </w:tcPr>
          <w:p>
            <w:pPr>
              <w:pStyle w:val="8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Характеристики товара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842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, шт.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vAlign w:val="center"/>
            <w:textDirection w:val="lrTb"/>
            <w:noWrap w:val="false"/>
          </w:tcPr>
          <w:p>
            <w:pPr>
              <w:pStyle w:val="842"/>
              <w:contextualSpacing/>
              <w:ind w:left="0" w:right="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Бумага офисная А4, 80 г/м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, 500 л., марка С, SVETOCOPY CLASSIC,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146% (CIE)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r>
          </w:p>
        </w:tc>
        <w:tc>
          <w:tcPr>
            <w:tcW w:w="5666" w:type="dxa"/>
            <w:vAlign w:val="center"/>
            <w:textDirection w:val="lrTb"/>
            <w:noWrap w:val="false"/>
          </w:tcPr>
          <w:p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Формат: А4.</w:t>
              <w:br/>
              <w:t xml:space="preserve">Марка: C.</w:t>
              <w:br/>
              <w:t xml:space="preserve">Белизна по CIE: 140-150 ± 3 %.</w:t>
              <w:br/>
              <w:t xml:space="preserve">Белизна по ISO: нет %.</w:t>
              <w:br/>
              <w:t xml:space="preserve">Плотность: 72-80 ± 2-3 г/м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.</w:t>
              <w:br/>
              <w:t xml:space="preserve">Соответствует требованиям ГОСТа: ГОСТ Р 57641-2017.</w:t>
              <w:br/>
              <w:t xml:space="preserve">Количество листов в пачке: 500.</w:t>
              <w:br/>
              <w:t xml:space="preserve">Отбелка целлюлозы без хлора (ECF): да.</w:t>
              <w:br/>
              <w:t xml:space="preserve">Устойчива к старению: 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tabs>
          <w:tab w:val="left" w:pos="284" w:leader="none"/>
        </w:tabs>
        <w:rPr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numPr>
          <w:ilvl w:val="0"/>
          <w:numId w:val="6"/>
        </w:numPr>
        <w:ind w:left="0" w:firstLine="0"/>
        <w:jc w:val="both"/>
        <w:tabs>
          <w:tab w:val="left" w:pos="284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Требования к состоянию, качеству, ком</w:t>
      </w:r>
      <w:r>
        <w:rPr>
          <w:bCs/>
          <w:sz w:val="24"/>
          <w:szCs w:val="24"/>
        </w:rPr>
        <w:t xml:space="preserve">п</w:t>
      </w:r>
      <w:r>
        <w:rPr>
          <w:bCs/>
          <w:sz w:val="24"/>
          <w:szCs w:val="24"/>
        </w:rPr>
        <w:t xml:space="preserve">лектации, упаковке поставляемых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товаров</w:t>
      </w:r>
      <w:r>
        <w:rPr>
          <w:bCs/>
          <w:sz w:val="24"/>
          <w:szCs w:val="24"/>
        </w:rPr>
        <w:t xml:space="preserve">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42"/>
        <w:jc w:val="both"/>
        <w:tabs>
          <w:tab w:val="left" w:pos="28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Товар д</w:t>
      </w:r>
      <w:r>
        <w:rPr>
          <w:sz w:val="24"/>
          <w:szCs w:val="24"/>
        </w:rPr>
        <w:t xml:space="preserve">олжен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быть нов</w:t>
      </w:r>
      <w:r>
        <w:rPr>
          <w:color w:val="000000"/>
          <w:sz w:val="24"/>
          <w:szCs w:val="24"/>
        </w:rPr>
        <w:t xml:space="preserve">ым</w:t>
      </w:r>
      <w:r>
        <w:rPr>
          <w:color w:val="000000"/>
          <w:sz w:val="24"/>
          <w:szCs w:val="24"/>
        </w:rPr>
        <w:t xml:space="preserve">, не восстановленн</w:t>
      </w:r>
      <w:r>
        <w:rPr>
          <w:color w:val="000000"/>
          <w:sz w:val="24"/>
          <w:szCs w:val="24"/>
        </w:rPr>
        <w:t xml:space="preserve">ым и не собранным</w:t>
      </w:r>
      <w:r>
        <w:rPr>
          <w:color w:val="000000"/>
          <w:sz w:val="24"/>
          <w:szCs w:val="24"/>
        </w:rPr>
        <w:t xml:space="preserve"> из восста</w:t>
      </w:r>
      <w:r>
        <w:rPr>
          <w:color w:val="000000"/>
          <w:sz w:val="24"/>
          <w:szCs w:val="24"/>
        </w:rPr>
        <w:t xml:space="preserve">новленных компонентов, не бывшим</w:t>
      </w:r>
      <w:r>
        <w:rPr>
          <w:color w:val="000000"/>
          <w:sz w:val="24"/>
          <w:szCs w:val="24"/>
        </w:rPr>
        <w:t xml:space="preserve"> ранее в эксплуатации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numPr>
          <w:ilvl w:val="0"/>
          <w:numId w:val="6"/>
        </w:numPr>
        <w:ind w:left="0" w:firstLine="0"/>
        <w:jc w:val="both"/>
        <w:tabs>
          <w:tab w:val="left" w:pos="284" w:leader="none"/>
          <w:tab w:val="left" w:pos="42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Сроки поставки: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поставка</w:t>
      </w:r>
      <w:r>
        <w:rPr>
          <w:sz w:val="24"/>
          <w:szCs w:val="24"/>
        </w:rPr>
        <w:t xml:space="preserve"> от Поставщика к Заказчику осуществляется силами и за сче</w:t>
      </w:r>
      <w:r>
        <w:rPr>
          <w:sz w:val="24"/>
          <w:szCs w:val="24"/>
        </w:rPr>
        <w:t xml:space="preserve">т </w:t>
      </w:r>
      <w:r>
        <w:rPr>
          <w:sz w:val="24"/>
          <w:szCs w:val="24"/>
        </w:rPr>
        <w:t xml:space="preserve">Поставщика в течение</w:t>
      </w:r>
      <w:r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-ти</w:t>
      </w:r>
      <w:r>
        <w:rPr>
          <w:sz w:val="24"/>
          <w:szCs w:val="24"/>
        </w:rPr>
        <w:t xml:space="preserve"> (пяти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рабочих</w:t>
      </w:r>
      <w:r>
        <w:rPr>
          <w:sz w:val="24"/>
          <w:szCs w:val="24"/>
        </w:rPr>
        <w:t xml:space="preserve"> дней с даты </w:t>
      </w:r>
      <w:r>
        <w:rPr>
          <w:sz w:val="24"/>
          <w:szCs w:val="24"/>
        </w:rPr>
        <w:t xml:space="preserve">заключени</w:t>
      </w:r>
      <w:r>
        <w:rPr>
          <w:sz w:val="24"/>
          <w:szCs w:val="24"/>
        </w:rPr>
        <w:t xml:space="preserve">я Контракта.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Поставщи</w:t>
      </w:r>
      <w:r>
        <w:rPr>
          <w:sz w:val="24"/>
          <w:szCs w:val="24"/>
        </w:rPr>
        <w:t xml:space="preserve">к осуществляет доставку и разгрузку товара.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ind w:left="36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4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Начальник ОРГЗиПО</w:t>
        <w:tab/>
        <w:tab/>
        <w:tab/>
        <w:tab/>
        <w:tab/>
        <w:tab/>
        <w:tab/>
        <w:tab/>
        <w:t xml:space="preserve">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Буян С.Н.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568" w:right="851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imes New Roman">
    <w:panose1 w:val="02020603050405020304"/>
  </w:font>
  <w:font w:name="Candara">
    <w:panose1 w:val="020F050202020403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18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2"/>
    <w:next w:val="842"/>
    <w:link w:val="6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6">
    <w:name w:val="Heading 1 Char"/>
    <w:link w:val="665"/>
    <w:uiPriority w:val="9"/>
    <w:rPr>
      <w:rFonts w:ascii="Arial" w:hAnsi="Arial" w:eastAsia="Arial" w:cs="Arial"/>
      <w:sz w:val="40"/>
      <w:szCs w:val="40"/>
    </w:rPr>
  </w:style>
  <w:style w:type="paragraph" w:styleId="667">
    <w:name w:val="Heading 2"/>
    <w:basedOn w:val="842"/>
    <w:next w:val="842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8">
    <w:name w:val="Heading 2 Char"/>
    <w:link w:val="667"/>
    <w:uiPriority w:val="9"/>
    <w:rPr>
      <w:rFonts w:ascii="Arial" w:hAnsi="Arial" w:eastAsia="Arial" w:cs="Arial"/>
      <w:sz w:val="34"/>
    </w:rPr>
  </w:style>
  <w:style w:type="paragraph" w:styleId="669">
    <w:name w:val="Heading 3"/>
    <w:basedOn w:val="842"/>
    <w:next w:val="842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0">
    <w:name w:val="Heading 3 Char"/>
    <w:link w:val="669"/>
    <w:uiPriority w:val="9"/>
    <w:rPr>
      <w:rFonts w:ascii="Arial" w:hAnsi="Arial" w:eastAsia="Arial" w:cs="Arial"/>
      <w:sz w:val="30"/>
      <w:szCs w:val="30"/>
    </w:rPr>
  </w:style>
  <w:style w:type="paragraph" w:styleId="671">
    <w:name w:val="Heading 4"/>
    <w:basedOn w:val="842"/>
    <w:next w:val="842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842"/>
    <w:next w:val="842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Arial" w:hAnsi="Arial" w:eastAsia="Arial" w:cs="Arial"/>
      <w:b/>
      <w:bCs/>
      <w:sz w:val="24"/>
      <w:szCs w:val="24"/>
    </w:rPr>
  </w:style>
  <w:style w:type="paragraph" w:styleId="675">
    <w:name w:val="Heading 6"/>
    <w:basedOn w:val="842"/>
    <w:next w:val="842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Arial" w:hAnsi="Arial" w:eastAsia="Arial" w:cs="Arial"/>
      <w:b/>
      <w:bCs/>
      <w:sz w:val="22"/>
      <w:szCs w:val="22"/>
    </w:rPr>
  </w:style>
  <w:style w:type="paragraph" w:styleId="677">
    <w:name w:val="Heading 7"/>
    <w:basedOn w:val="842"/>
    <w:next w:val="842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9">
    <w:name w:val="Heading 8"/>
    <w:basedOn w:val="842"/>
    <w:next w:val="842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842"/>
    <w:next w:val="842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link w:val="692"/>
    <w:uiPriority w:val="99"/>
  </w:style>
  <w:style w:type="paragraph" w:styleId="694">
    <w:name w:val="Footer"/>
    <w:basedOn w:val="842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link w:val="694"/>
    <w:uiPriority w:val="99"/>
  </w:style>
  <w:style w:type="paragraph" w:styleId="696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696"/>
    <w:link w:val="694"/>
    <w:uiPriority w:val="99"/>
  </w:style>
  <w:style w:type="table" w:styleId="69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next w:val="842"/>
    <w:link w:val="842"/>
    <w:qFormat/>
    <w:rPr>
      <w:sz w:val="22"/>
      <w:szCs w:val="22"/>
      <w:lang w:val="ru-RU" w:eastAsia="ru-RU" w:bidi="ar-SA"/>
    </w:rPr>
  </w:style>
  <w:style w:type="character" w:styleId="843">
    <w:name w:val="Основной шрифт абзаца"/>
    <w:next w:val="843"/>
    <w:link w:val="842"/>
    <w:semiHidden/>
  </w:style>
  <w:style w:type="table" w:styleId="844">
    <w:name w:val="Обычная таблица"/>
    <w:next w:val="844"/>
    <w:link w:val="842"/>
    <w:semiHidden/>
    <w:tblPr/>
  </w:style>
  <w:style w:type="numbering" w:styleId="845">
    <w:name w:val="Нет списка"/>
    <w:next w:val="845"/>
    <w:link w:val="842"/>
    <w:semiHidden/>
  </w:style>
  <w:style w:type="table" w:styleId="846">
    <w:name w:val="Сетка таблицы"/>
    <w:basedOn w:val="844"/>
    <w:next w:val="846"/>
    <w:link w:val="842"/>
    <w:tblPr/>
  </w:style>
  <w:style w:type="character" w:styleId="847">
    <w:name w:val="Гиперссылка"/>
    <w:next w:val="847"/>
    <w:link w:val="842"/>
    <w:rPr>
      <w:color w:val="0000ff"/>
      <w:u w:val="single"/>
    </w:rPr>
  </w:style>
  <w:style w:type="paragraph" w:styleId="848">
    <w:name w:val="Текст выноски"/>
    <w:basedOn w:val="842"/>
    <w:next w:val="848"/>
    <w:link w:val="842"/>
    <w:semiHidden/>
    <w:rPr>
      <w:rFonts w:ascii="Tahoma" w:hAnsi="Tahoma" w:cs="Tahoma"/>
      <w:sz w:val="16"/>
      <w:szCs w:val="16"/>
    </w:rPr>
  </w:style>
  <w:style w:type="paragraph" w:styleId="849">
    <w:name w:val="List Paragraph"/>
    <w:basedOn w:val="842"/>
    <w:next w:val="849"/>
    <w:link w:val="842"/>
    <w:pPr>
      <w:ind w:left="720"/>
      <w:spacing w:after="60" w:line="276" w:lineRule="auto"/>
    </w:pPr>
    <w:rPr>
      <w:rFonts w:ascii="Calibri" w:hAnsi="Calibri" w:cs="Calibri"/>
      <w:lang w:eastAsia="en-US"/>
    </w:rPr>
  </w:style>
  <w:style w:type="paragraph" w:styleId="850">
    <w:name w:val="Верхний колонтитул"/>
    <w:basedOn w:val="842"/>
    <w:next w:val="850"/>
    <w:link w:val="842"/>
    <w:pPr>
      <w:tabs>
        <w:tab w:val="center" w:pos="4153" w:leader="none"/>
        <w:tab w:val="right" w:pos="8306" w:leader="none"/>
      </w:tabs>
    </w:pPr>
    <w:rPr>
      <w:sz w:val="24"/>
      <w:szCs w:val="24"/>
      <w:lang w:eastAsia="ar-SA"/>
    </w:rPr>
  </w:style>
  <w:style w:type="character" w:styleId="851">
    <w:name w:val="apple-converted-space"/>
    <w:basedOn w:val="843"/>
    <w:next w:val="851"/>
    <w:link w:val="842"/>
  </w:style>
  <w:style w:type="paragraph" w:styleId="852">
    <w:name w:val="Style4"/>
    <w:basedOn w:val="842"/>
    <w:next w:val="852"/>
    <w:link w:val="842"/>
    <w:pPr>
      <w:ind w:firstLine="701"/>
      <w:spacing w:line="317" w:lineRule="exact"/>
      <w:widowControl w:val="off"/>
    </w:pPr>
    <w:rPr>
      <w:rFonts w:ascii="Candara" w:hAnsi="Candara"/>
      <w:sz w:val="24"/>
      <w:szCs w:val="24"/>
    </w:rPr>
  </w:style>
  <w:style w:type="character" w:styleId="853">
    <w:name w:val="Font Style14"/>
    <w:next w:val="853"/>
    <w:link w:val="842"/>
    <w:rPr>
      <w:rFonts w:ascii="Times New Roman" w:hAnsi="Times New Roman" w:cs="Times New Roman"/>
      <w:sz w:val="26"/>
      <w:szCs w:val="26"/>
    </w:rPr>
  </w:style>
  <w:style w:type="paragraph" w:styleId="854">
    <w:name w:val="Знак Знак4"/>
    <w:basedOn w:val="842"/>
    <w:next w:val="854"/>
    <w:link w:val="842"/>
    <w:semiHidden/>
    <w:pPr>
      <w:spacing w:after="160" w:line="240" w:lineRule="exact"/>
    </w:pPr>
    <w:rPr>
      <w:rFonts w:ascii="Verdana" w:hAnsi="Verdana"/>
      <w:sz w:val="20"/>
      <w:szCs w:val="20"/>
      <w:lang w:val="en-GB" w:eastAsia="en-US"/>
    </w:rPr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120</cp:revision>
  <dcterms:created xsi:type="dcterms:W3CDTF">2016-10-05T10:04:00Z</dcterms:created>
  <dcterms:modified xsi:type="dcterms:W3CDTF">2026-07-27T08:57:34Z</dcterms:modified>
  <cp:version>983040</cp:version>
</cp:coreProperties>
</file>