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 xml:space="preserve">Приложение № 5 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 xml:space="preserve">к РЕГЛАМЕНТУ, утвержденного </w:t>
      </w:r>
      <w:r>
        <w:rPr>
          <w:rFonts w:cs="PT Serif" w:ascii="PT Serif" w:hAnsi="PT Serif"/>
          <w:sz w:val="24"/>
          <w:szCs w:val="24"/>
        </w:rPr>
        <w:t>приказом руководителя — главного эксперта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cs="PT Serif" w:ascii="PT Serif" w:hAnsi="PT Serif"/>
          <w:sz w:val="24"/>
          <w:szCs w:val="24"/>
        </w:rPr>
        <w:t>по медико-социальной экспертизе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eastAsia="Arial Unicode MS" w:cs="Times New Roman" w:ascii="PT Serif" w:hAnsi="PT Serif"/>
          <w:color w:val="000000"/>
          <w:sz w:val="24"/>
          <w:szCs w:val="24"/>
          <w:lang w:eastAsia="ru-RU" w:bidi="ru-RU"/>
        </w:rPr>
        <w:t>от ________________№ ________________</w:t>
      </w:r>
    </w:p>
    <w:p>
      <w:pPr>
        <w:pStyle w:val="Normal"/>
        <w:spacing w:lineRule="atLeast" w:line="0" w:before="0" w:after="0"/>
        <w:jc w:val="center"/>
        <w:rPr>
          <w:rFonts w:ascii="PT Serif" w:hAnsi="PT Serif" w:cs="Times New Roman"/>
        </w:rPr>
      </w:pPr>
      <w:r>
        <w:rPr>
          <w:rFonts w:cs="Times New Roman" w:ascii="PT Serif" w:hAnsi="PT Serif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rFonts w:ascii="PT Serif" w:hAnsi="PT Serif"/>
          <w:b/>
          <w:bCs/>
          <w:sz w:val="28"/>
          <w:szCs w:val="28"/>
        </w:rPr>
        <w:t>Техническое задание</w:t>
      </w:r>
    </w:p>
    <w:tbl>
      <w:tblPr>
        <w:tblW w:w="9405" w:type="dxa"/>
        <w:jc w:val="left"/>
        <w:tblInd w:w="-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5"/>
        <w:gridCol w:w="3045"/>
        <w:gridCol w:w="5855"/>
      </w:tblGrid>
      <w:tr>
        <w:trPr>
          <w:trHeight w:val="413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1.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Наименование и описание объекта закупки,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ОКПД (КТРУ)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Serif" w:hAnsi="PT Serif" w:cs="Times New Roman"/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</w:rPr>
              <w:t>Ежегодное повышение квалификации водителей по 20-ти часовой программе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Serif" w:hAnsi="PT Serif" w:cs="Times New Roman"/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</w:rPr>
              <w:t>2:85.42.19</w:t>
            </w:r>
          </w:p>
        </w:tc>
      </w:tr>
      <w:tr>
        <w:trPr>
          <w:trHeight w:val="413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2.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Количество/объем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Serif" w:hAnsi="PT Serif" w:cs="Times New Roman"/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</w:rPr>
              <w:t>1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</w:rPr>
              <w:t>2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</w:rPr>
              <w:t xml:space="preserve"> чел.</w:t>
            </w:r>
          </w:p>
        </w:tc>
      </w:tr>
      <w:tr>
        <w:trPr>
          <w:trHeight w:val="2257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3.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Требование к качеству 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"/>
              <w:widowControl w:val="false"/>
              <w:spacing w:lineRule="auto" w:line="2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учебного процесса в соответствии с учебным планом и графиком (расписанием) занятий, утвержденными в установленном порядке.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Профессиональное обучение должно включать в себя теоретический и практический курс.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/>
                <w:szCs w:val="24"/>
              </w:rPr>
            </w:pPr>
            <w:r>
              <w:rPr>
                <w:bCs/>
                <w:szCs w:val="24"/>
              </w:rPr>
              <w:t xml:space="preserve">Срок профессионального обучения </w:t>
            </w:r>
            <w:r>
              <w:rPr>
                <w:szCs w:val="24"/>
              </w:rPr>
              <w:t>не менее 20 часов.</w:t>
            </w:r>
          </w:p>
        </w:tc>
      </w:tr>
      <w:tr>
        <w:trPr>
          <w:trHeight w:val="45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4.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техническим характеристикам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Cs w:val="24"/>
                <w:lang w:eastAsia="en-US"/>
              </w:rPr>
              <w:t>Форма получения образования: дистанционная, с использованием компьютерных программ, сети интернет.</w:t>
            </w:r>
          </w:p>
        </w:tc>
      </w:tr>
      <w:tr>
        <w:trPr>
          <w:trHeight w:val="3860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5.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функциональным характеристикам (потребительским свойствам)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Образовательная программа должна: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- соответствовать профессиональным и квалификационным требованиям Федерального закона от 10 декабря 1995 г. N 196-ФЗ "О безопасности дорожного движения".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837" w:left="90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- включать лекционные и практические занятия;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- быть оптимальной по длительности обучения, а также по видам и нормативам учебной нагрузки.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Программа должна быть ориентирована на современные инновационные образовательные технологии и средства обучения.</w:t>
            </w:r>
          </w:p>
        </w:tc>
      </w:tr>
      <w:tr>
        <w:trPr>
          <w:trHeight w:val="2310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6.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объему гарантий качества поставляемых товаров (выполняемых работ, оказываемых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"/>
              <w:widowControl w:val="false"/>
              <w:spacing w:lineRule="auto" w:line="2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Каждый обучающийся должен быть обеспечен необходимым комплектом учебно-методических материалов по разделам учебной программы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По результатам профессионального обучения должна быть проведена итоговая аттестация в форме квалификационного экзамена.</w:t>
            </w:r>
          </w:p>
        </w:tc>
      </w:tr>
      <w:tr>
        <w:trPr>
          <w:trHeight w:val="1350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7.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 xml:space="preserve">Место 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color w:val="000000"/>
                <w:szCs w:val="24"/>
              </w:rPr>
              <w:t>Форма получения образования: дистанционная, с использованием компьютерных программ, сети интернет.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left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По окончанию обучения обучающая организация должна выдать удостоверения о повышении квалификации установленного образца и отправить их на юридический адрес Заказчика.</w:t>
            </w:r>
          </w:p>
        </w:tc>
      </w:tr>
      <w:tr>
        <w:trPr>
          <w:trHeight w:val="1861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8.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 xml:space="preserve">Срок/периодичность 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left"/>
              <w:rPr>
                <w:szCs w:val="24"/>
              </w:rPr>
            </w:pPr>
            <w:r>
              <w:rPr>
                <w:szCs w:val="24"/>
              </w:rPr>
              <w:t>Занятия проводятся в рабочие дни (время иркутское). Расписание занятий согласовывается с Заказчиком в течении 3-х рабочих с момента заключения государственного контракта по 2</w:t>
            </w:r>
            <w:r>
              <w:rPr>
                <w:szCs w:val="24"/>
              </w:rPr>
              <w:t>7</w:t>
            </w:r>
            <w:r>
              <w:rPr>
                <w:szCs w:val="24"/>
              </w:rPr>
              <w:t>.11.202</w:t>
            </w:r>
            <w:r>
              <w:rPr>
                <w:szCs w:val="24"/>
              </w:rPr>
              <w:t>6</w:t>
            </w:r>
            <w:r>
              <w:rPr>
                <w:szCs w:val="24"/>
              </w:rPr>
              <w:t xml:space="preserve"> г.</w:t>
            </w:r>
          </w:p>
        </w:tc>
      </w:tr>
      <w:tr>
        <w:trPr>
          <w:trHeight w:val="3120" w:hRule="atLeast"/>
        </w:trPr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9.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Cs w:val="false"/>
                <w:color w:val="000000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>Дополнительные требования/особые условия</w:t>
            </w:r>
          </w:p>
        </w:tc>
        <w:tc>
          <w:tcPr>
            <w:tcW w:w="58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>
              <w:rPr>
                <w:iCs/>
                <w:szCs w:val="24"/>
              </w:rPr>
              <w:t>действующей лицензии</w:t>
            </w:r>
            <w:r>
              <w:rPr>
                <w:szCs w:val="24"/>
              </w:rPr>
              <w:t xml:space="preserve"> на осуществление образовательной деятельности по указанной в приложении образовательной программе (Федеральный закон от 04.05.2011 № 99-ФЗ «О лицензировании отдельных видов деятельности»,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>
              <w:rPr>
                <w:rStyle w:val="apple-converted-space"/>
                <w:color w:val="464C55"/>
                <w:szCs w:val="24"/>
                <w:shd w:fill="FFFFFF" w:val="clear"/>
              </w:rPr>
              <w:t>с</w:t>
            </w:r>
            <w:r>
              <w:rPr>
                <w:szCs w:val="24"/>
                <w:shd w:fill="FFFFFF" w:val="clear"/>
              </w:rPr>
              <w:t>видетельства о государственной аккредитации (</w:t>
            </w:r>
            <w:r>
              <w:rPr>
                <w:bCs/>
                <w:color w:val="000000"/>
                <w:szCs w:val="24"/>
                <w:shd w:fill="FFFFFF" w:val="clear"/>
              </w:rPr>
              <w:t>Постановление Правительства РФ от 18.11.2013 № 1039 «О государственной аккредитации образовательной деятельности»)</w:t>
            </w:r>
          </w:p>
        </w:tc>
      </w:tr>
    </w:tbl>
    <w:p>
      <w:pPr>
        <w:pStyle w:val="Normal"/>
        <w:spacing w:before="240" w:after="200"/>
        <w:jc w:val="right"/>
        <w:rPr>
          <w:color w:val="000000"/>
        </w:rPr>
      </w:pPr>
      <w:r>
        <w:rPr>
          <w:rFonts w:cs="Times New Roman" w:ascii="PT Serif" w:hAnsi="PT Serif"/>
          <w:color w:val="000000"/>
          <w:sz w:val="24"/>
          <w:szCs w:val="24"/>
          <w:u w:val="single"/>
        </w:rPr>
        <w:t xml:space="preserve">Дегтярев А.Л.          </w:t>
      </w:r>
      <w:r>
        <w:rPr>
          <w:rFonts w:cs="Times New Roman" w:ascii="PT Serif" w:hAnsi="PT Serif"/>
          <w:color w:val="000000"/>
          <w:sz w:val="24"/>
          <w:szCs w:val="24"/>
        </w:rPr>
        <w:t xml:space="preserve"> /________________/</w:t>
      </w:r>
    </w:p>
    <w:p>
      <w:pPr>
        <w:pStyle w:val="Normal"/>
        <w:ind w:firstLine="708" w:left="2124"/>
        <w:jc w:val="right"/>
        <w:rPr>
          <w:color w:val="000000"/>
        </w:rPr>
      </w:pPr>
      <w:r>
        <w:rPr>
          <w:rFonts w:eastAsia="Times New Roman" w:cs="Times New Roman" w:ascii="PT Serif" w:hAnsi="PT Serif"/>
          <w:b/>
          <w:color w:val="000000"/>
          <w:sz w:val="24"/>
          <w:szCs w:val="24"/>
          <w:vertAlign w:val="superscript"/>
        </w:rPr>
        <w:t xml:space="preserve">     </w:t>
      </w:r>
      <w:r>
        <w:rPr>
          <w:rFonts w:cs="Times New Roman" w:ascii="PT Serif" w:hAnsi="PT Serif"/>
          <w:b/>
          <w:color w:val="000000"/>
          <w:sz w:val="24"/>
          <w:szCs w:val="24"/>
          <w:vertAlign w:val="superscript"/>
        </w:rPr>
        <w:t xml:space="preserve">(Инициатор закупки)  </w:t>
        <w:tab/>
        <w:tab/>
        <w:t>(подпись)</w:t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1134" w:gutter="0" w:header="709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PT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1d1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9f102d"/>
    <w:rPr/>
  </w:style>
  <w:style w:type="character" w:styleId="Style13" w:customStyle="1">
    <w:name w:val="Нижний колонтитул Знак"/>
    <w:basedOn w:val="DefaultParagraphFont"/>
    <w:uiPriority w:val="99"/>
    <w:qFormat/>
    <w:rsid w:val="009f102d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022a3"/>
    <w:rPr>
      <w:rFonts w:ascii="Segoe UI" w:hAnsi="Segoe UI" w:eastAsia="Times New Roman" w:cs="Segoe UI"/>
      <w:sz w:val="18"/>
      <w:szCs w:val="18"/>
      <w:lang w:eastAsia="ru-RU"/>
    </w:rPr>
  </w:style>
  <w:style w:type="character" w:styleId="apple-converted-space">
    <w:name w:val="apple-converted-space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9f10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9f10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022a3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1">
    <w:name w:val="Обычный1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Arial" w:cs="Times New Roman"/>
      <w:color w:val="auto"/>
      <w:kern w:val="0"/>
      <w:sz w:val="22"/>
      <w:szCs w:val="20"/>
      <w:lang w:val="ru-RU" w:eastAsia="ar-SA" w:bidi="ar-SA"/>
    </w:rPr>
  </w:style>
  <w:style w:type="paragraph" w:styleId="Style19">
    <w:name w:val="Пункт"/>
    <w:basedOn w:val="Normal"/>
    <w:qFormat/>
    <w:pPr>
      <w:tabs>
        <w:tab w:val="clear" w:pos="708"/>
        <w:tab w:val="left" w:pos="1980" w:leader="none"/>
      </w:tabs>
      <w:ind w:hanging="504" w:left="1404"/>
      <w:jc w:val="both"/>
    </w:pPr>
    <w:rPr>
      <w:szCs w:val="28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LibreOffice/25.2.6.2$Linux_X86_64 LibreOffice_project/520$Build-2</Application>
  <AppVersion>15.0000</AppVersion>
  <Pages>2</Pages>
  <Words>335</Words>
  <Characters>2623</Characters>
  <CharactersWithSpaces>2935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2023-10-19T01:00:00Z</dcterms:created>
  <dc:creator>Часовитин Вячеслав Владимирович</dc:creator>
  <dc:description/>
  <dc:language>ru-RU</dc:language>
  <cp:lastModifiedBy/>
  <cp:lastPrinted>2024-09-18T11:01:38Z</cp:lastPrinted>
  <dcterms:modified xsi:type="dcterms:W3CDTF">2026-03-04T11:05:12Z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