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AF6" w:rsidRPr="00A31AF6" w:rsidRDefault="00A31AF6" w:rsidP="00A31AF6">
      <w:pPr>
        <w:pStyle w:val="a3"/>
        <w:ind w:firstLine="6521"/>
        <w:jc w:val="left"/>
        <w:rPr>
          <w:b w:val="0"/>
          <w:szCs w:val="24"/>
        </w:rPr>
      </w:pPr>
      <w:r w:rsidRPr="00A31AF6">
        <w:rPr>
          <w:b w:val="0"/>
          <w:szCs w:val="24"/>
        </w:rPr>
        <w:t>Приложение № 2</w:t>
      </w:r>
    </w:p>
    <w:p w:rsidR="00A31AF6" w:rsidRPr="00A31AF6" w:rsidRDefault="00A31AF6" w:rsidP="00A31AF6">
      <w:pPr>
        <w:pStyle w:val="a3"/>
        <w:ind w:firstLine="6521"/>
        <w:jc w:val="left"/>
        <w:rPr>
          <w:b w:val="0"/>
          <w:szCs w:val="24"/>
        </w:rPr>
      </w:pPr>
      <w:r>
        <w:rPr>
          <w:b w:val="0"/>
          <w:szCs w:val="24"/>
        </w:rPr>
        <w:t>к</w:t>
      </w:r>
      <w:r w:rsidRPr="00A31AF6">
        <w:rPr>
          <w:b w:val="0"/>
          <w:szCs w:val="24"/>
        </w:rPr>
        <w:t xml:space="preserve"> рапорту об осуществлении</w:t>
      </w:r>
    </w:p>
    <w:p w:rsidR="00A31AF6" w:rsidRPr="00A31AF6" w:rsidRDefault="00A31AF6" w:rsidP="00A31AF6">
      <w:pPr>
        <w:pStyle w:val="a3"/>
        <w:ind w:firstLine="6521"/>
        <w:jc w:val="left"/>
        <w:rPr>
          <w:b w:val="0"/>
          <w:szCs w:val="24"/>
        </w:rPr>
      </w:pPr>
      <w:r w:rsidRPr="00A31AF6">
        <w:rPr>
          <w:b w:val="0"/>
          <w:szCs w:val="24"/>
        </w:rPr>
        <w:t xml:space="preserve">закупки </w:t>
      </w:r>
    </w:p>
    <w:p w:rsidR="00A31AF6" w:rsidRPr="00A31AF6" w:rsidRDefault="00A31AF6" w:rsidP="00A31AF6">
      <w:pPr>
        <w:pStyle w:val="a3"/>
        <w:ind w:firstLine="5670"/>
        <w:jc w:val="left"/>
        <w:rPr>
          <w:szCs w:val="24"/>
          <w:lang w:val="en-US"/>
        </w:rPr>
      </w:pPr>
    </w:p>
    <w:p w:rsidR="004853B2" w:rsidRPr="00A31AF6" w:rsidRDefault="00A31AF6" w:rsidP="004853B2">
      <w:pPr>
        <w:pStyle w:val="a3"/>
        <w:rPr>
          <w:szCs w:val="24"/>
        </w:rPr>
      </w:pPr>
      <w:r>
        <w:rPr>
          <w:szCs w:val="24"/>
        </w:rPr>
        <w:t xml:space="preserve"> </w:t>
      </w:r>
      <w:r w:rsidR="004853B2">
        <w:rPr>
          <w:szCs w:val="24"/>
        </w:rPr>
        <w:t>Государственный контракт</w:t>
      </w:r>
      <w:r w:rsidRPr="00A31AF6">
        <w:rPr>
          <w:szCs w:val="24"/>
        </w:rPr>
        <w:t xml:space="preserve"> (</w:t>
      </w:r>
      <w:r>
        <w:rPr>
          <w:szCs w:val="24"/>
        </w:rPr>
        <w:t>проект</w:t>
      </w:r>
      <w:r w:rsidRPr="00A31AF6">
        <w:rPr>
          <w:szCs w:val="24"/>
        </w:rPr>
        <w:t>)</w:t>
      </w:r>
    </w:p>
    <w:p w:rsidR="004853B2" w:rsidRPr="007C30E7" w:rsidRDefault="004853B2" w:rsidP="004853B2">
      <w:pPr>
        <w:pStyle w:val="a3"/>
        <w:rPr>
          <w:szCs w:val="24"/>
        </w:rPr>
      </w:pPr>
      <w:r>
        <w:rPr>
          <w:szCs w:val="24"/>
        </w:rPr>
        <w:t>№ _________________________________</w:t>
      </w:r>
    </w:p>
    <w:p w:rsidR="0008314A" w:rsidRPr="00A80268" w:rsidRDefault="00D33E31" w:rsidP="00D353BC">
      <w:pPr>
        <w:pStyle w:val="a3"/>
        <w:rPr>
          <w:szCs w:val="24"/>
        </w:rPr>
      </w:pPr>
      <w:r w:rsidRPr="00C43FA7">
        <w:rPr>
          <w:szCs w:val="24"/>
        </w:rPr>
        <w:t xml:space="preserve">на </w:t>
      </w:r>
      <w:r w:rsidR="00C367F4" w:rsidRPr="00C43FA7">
        <w:rPr>
          <w:szCs w:val="24"/>
        </w:rPr>
        <w:t>по</w:t>
      </w:r>
      <w:r w:rsidR="0083446E" w:rsidRPr="00C43FA7">
        <w:rPr>
          <w:szCs w:val="24"/>
        </w:rPr>
        <w:t>с</w:t>
      </w:r>
      <w:r w:rsidR="009D1AF3" w:rsidRPr="00C43FA7">
        <w:rPr>
          <w:szCs w:val="24"/>
        </w:rPr>
        <w:t>тавку запасных частей</w:t>
      </w:r>
      <w:r w:rsidR="00184E5A" w:rsidRPr="00C43FA7">
        <w:rPr>
          <w:szCs w:val="24"/>
        </w:rPr>
        <w:t xml:space="preserve"> к </w:t>
      </w:r>
      <w:r w:rsidR="007C6244" w:rsidRPr="00A80268">
        <w:rPr>
          <w:szCs w:val="24"/>
        </w:rPr>
        <w:t xml:space="preserve">автомобилям </w:t>
      </w:r>
      <w:r w:rsidR="00C43FA7" w:rsidRPr="00A80268">
        <w:rPr>
          <w:szCs w:val="24"/>
        </w:rPr>
        <w:t>УРАЛ, КАМАЗ</w:t>
      </w:r>
      <w:r w:rsidR="00A80268" w:rsidRPr="00A80268">
        <w:rPr>
          <w:szCs w:val="24"/>
        </w:rPr>
        <w:t xml:space="preserve"> тракторам Б10</w:t>
      </w:r>
      <w:r w:rsidR="0097529A" w:rsidRPr="00A80268">
        <w:rPr>
          <w:szCs w:val="24"/>
        </w:rPr>
        <w:t>.</w:t>
      </w:r>
    </w:p>
    <w:p w:rsidR="0008314A" w:rsidRPr="007C6244" w:rsidRDefault="0008314A" w:rsidP="00D353BC">
      <w:pPr>
        <w:pStyle w:val="a3"/>
        <w:jc w:val="both"/>
        <w:rPr>
          <w:szCs w:val="24"/>
        </w:rPr>
      </w:pPr>
    </w:p>
    <w:p w:rsidR="0008314A" w:rsidRPr="007135D4" w:rsidRDefault="00D05987" w:rsidP="00D05987">
      <w:pPr>
        <w:jc w:val="center"/>
        <w:rPr>
          <w:b/>
        </w:rPr>
      </w:pPr>
      <w:r w:rsidRPr="007135D4">
        <w:rPr>
          <w:b/>
        </w:rPr>
        <w:t>р.п. Новобирюсинский</w:t>
      </w:r>
      <w:r w:rsidRPr="007135D4">
        <w:rPr>
          <w:b/>
        </w:rPr>
        <w:tab/>
      </w:r>
      <w:r w:rsidRPr="007135D4">
        <w:rPr>
          <w:b/>
        </w:rPr>
        <w:tab/>
      </w:r>
      <w:r w:rsidRPr="007135D4">
        <w:rPr>
          <w:b/>
        </w:rPr>
        <w:tab/>
      </w:r>
      <w:r w:rsidRPr="007135D4">
        <w:rPr>
          <w:b/>
        </w:rPr>
        <w:tab/>
      </w:r>
      <w:r w:rsidRPr="007135D4">
        <w:rPr>
          <w:b/>
        </w:rPr>
        <w:tab/>
      </w:r>
      <w:r w:rsidRPr="007135D4">
        <w:rPr>
          <w:b/>
        </w:rPr>
        <w:tab/>
      </w:r>
      <w:r w:rsidR="001641D4" w:rsidRPr="007135D4">
        <w:rPr>
          <w:b/>
        </w:rPr>
        <w:t xml:space="preserve">  </w:t>
      </w:r>
      <w:r w:rsidR="0008314A" w:rsidRPr="007135D4">
        <w:rPr>
          <w:b/>
        </w:rPr>
        <w:t>«</w:t>
      </w:r>
      <w:r w:rsidR="00D33E31" w:rsidRPr="007135D4">
        <w:rPr>
          <w:b/>
        </w:rPr>
        <w:t>____</w:t>
      </w:r>
      <w:r w:rsidR="0008314A" w:rsidRPr="007135D4">
        <w:rPr>
          <w:b/>
        </w:rPr>
        <w:t xml:space="preserve">» </w:t>
      </w:r>
      <w:r w:rsidR="001641D4" w:rsidRPr="007135D4">
        <w:rPr>
          <w:b/>
        </w:rPr>
        <w:t>_____</w:t>
      </w:r>
      <w:r w:rsidR="00D33E31" w:rsidRPr="007135D4">
        <w:rPr>
          <w:b/>
        </w:rPr>
        <w:t>___</w:t>
      </w:r>
      <w:r w:rsidRPr="007135D4">
        <w:rPr>
          <w:b/>
        </w:rPr>
        <w:t>_</w:t>
      </w:r>
      <w:r w:rsidR="00D33E31" w:rsidRPr="007135D4">
        <w:rPr>
          <w:b/>
        </w:rPr>
        <w:t>____</w:t>
      </w:r>
      <w:r w:rsidR="0008314A" w:rsidRPr="007135D4">
        <w:rPr>
          <w:b/>
        </w:rPr>
        <w:t xml:space="preserve"> 20</w:t>
      </w:r>
      <w:r w:rsidR="00302858">
        <w:rPr>
          <w:b/>
        </w:rPr>
        <w:t>2</w:t>
      </w:r>
      <w:r w:rsidR="0017285A">
        <w:rPr>
          <w:b/>
        </w:rPr>
        <w:t>6</w:t>
      </w:r>
      <w:r w:rsidR="0008314A" w:rsidRPr="007135D4">
        <w:rPr>
          <w:b/>
        </w:rPr>
        <w:t xml:space="preserve"> г.</w:t>
      </w:r>
    </w:p>
    <w:p w:rsidR="00135475" w:rsidRPr="007135D4" w:rsidRDefault="00135475" w:rsidP="00D353BC">
      <w:pPr>
        <w:autoSpaceDE w:val="0"/>
        <w:autoSpaceDN w:val="0"/>
        <w:adjustRightInd w:val="0"/>
        <w:ind w:firstLine="540"/>
        <w:jc w:val="both"/>
        <w:rPr>
          <w:b/>
        </w:rPr>
      </w:pPr>
    </w:p>
    <w:p w:rsidR="002E3F13" w:rsidRPr="007135D4" w:rsidRDefault="002E3F13" w:rsidP="002E3F13">
      <w:pPr>
        <w:autoSpaceDE w:val="0"/>
        <w:autoSpaceDN w:val="0"/>
        <w:adjustRightInd w:val="0"/>
        <w:ind w:firstLine="540"/>
        <w:jc w:val="both"/>
      </w:pPr>
      <w:proofErr w:type="gramStart"/>
      <w:r w:rsidRPr="007135D4">
        <w:rPr>
          <w:b/>
        </w:rPr>
        <w:t xml:space="preserve">Федеральное казенное учреждение «Исправительная колония № 24 с особыми   условиями хозяйственной деятельности Главного управления Федеральной службы   исполнения наказаний по Красноярскому краю», </w:t>
      </w:r>
      <w:r w:rsidRPr="007135D4">
        <w:t xml:space="preserve">(сокращенное наименование - ФКУ  ИК-24 </w:t>
      </w:r>
      <w:r w:rsidRPr="007C6244">
        <w:t xml:space="preserve">ОУХД ГУФСИН России по Красноярскому краю), выступающее от имени Российской Федерации, именуемое в дальнейшем </w:t>
      </w:r>
      <w:r w:rsidRPr="007C6244">
        <w:rPr>
          <w:b/>
        </w:rPr>
        <w:t xml:space="preserve">«Государственный заказчик», </w:t>
      </w:r>
      <w:r w:rsidR="007C6244" w:rsidRPr="007C6244">
        <w:t xml:space="preserve">в лице начальника </w:t>
      </w:r>
      <w:proofErr w:type="spellStart"/>
      <w:r w:rsidR="007C6244" w:rsidRPr="007C6244">
        <w:rPr>
          <w:rStyle w:val="aa"/>
          <w:rFonts w:ascii="Times New Roman" w:hAnsi="Times New Roman"/>
          <w:lang w:val="ru-RU"/>
        </w:rPr>
        <w:t>Лысюка</w:t>
      </w:r>
      <w:proofErr w:type="spellEnd"/>
      <w:r w:rsidR="007C6244" w:rsidRPr="007C6244">
        <w:rPr>
          <w:rStyle w:val="aa"/>
          <w:rFonts w:ascii="Times New Roman" w:hAnsi="Times New Roman"/>
          <w:lang w:val="ru-RU"/>
        </w:rPr>
        <w:t xml:space="preserve"> Вячеслава  Александровича</w:t>
      </w:r>
      <w:r w:rsidR="007C6244" w:rsidRPr="007C6244">
        <w:rPr>
          <w:b/>
        </w:rPr>
        <w:t>,</w:t>
      </w:r>
      <w:r w:rsidR="007C6244" w:rsidRPr="007C6244">
        <w:t xml:space="preserve"> действующего на основании Устава</w:t>
      </w:r>
      <w:r w:rsidR="00163E22" w:rsidRPr="007C6244">
        <w:t>,</w:t>
      </w:r>
      <w:r w:rsidR="002F466F" w:rsidRPr="007C6244">
        <w:t xml:space="preserve"> </w:t>
      </w:r>
      <w:r w:rsidRPr="007C6244">
        <w:t>и ______________________</w:t>
      </w:r>
      <w:r w:rsidR="007C6244" w:rsidRPr="007C6244">
        <w:t>________</w:t>
      </w:r>
      <w:r w:rsidRPr="007C6244">
        <w:t xml:space="preserve">__, именуемое в дальнейшем </w:t>
      </w:r>
      <w:r w:rsidRPr="007C6244">
        <w:rPr>
          <w:b/>
        </w:rPr>
        <w:t xml:space="preserve">«Поставщик», </w:t>
      </w:r>
      <w:r w:rsidRPr="007C6244">
        <w:t>_________________________, с другой стороны, вместе именуемые</w:t>
      </w:r>
      <w:proofErr w:type="gramEnd"/>
      <w:r w:rsidRPr="007C6244">
        <w:t xml:space="preserve"> «Стороны», на основании п.</w:t>
      </w:r>
      <w:r w:rsidR="00444AA9" w:rsidRPr="007C6244">
        <w:t xml:space="preserve"> </w:t>
      </w:r>
      <w:r w:rsidRPr="007C6244">
        <w:t>4 части 1 ст.</w:t>
      </w:r>
      <w:r w:rsidR="00444AA9" w:rsidRPr="007C6244">
        <w:t xml:space="preserve"> </w:t>
      </w:r>
      <w:r w:rsidRPr="007C6244">
        <w:t>93 Федерального закона «О контрактной</w:t>
      </w:r>
      <w:r w:rsidRPr="007135D4">
        <w:t xml:space="preserve">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F682A" w:rsidRPr="007135D4" w:rsidRDefault="003F682A" w:rsidP="00D353BC">
      <w:pPr>
        <w:autoSpaceDE w:val="0"/>
        <w:autoSpaceDN w:val="0"/>
        <w:adjustRightInd w:val="0"/>
        <w:ind w:firstLine="540"/>
        <w:jc w:val="both"/>
      </w:pPr>
    </w:p>
    <w:p w:rsidR="0098330E" w:rsidRPr="007135D4" w:rsidRDefault="0008314A" w:rsidP="00D353BC">
      <w:pPr>
        <w:numPr>
          <w:ilvl w:val="0"/>
          <w:numId w:val="1"/>
        </w:numPr>
        <w:jc w:val="center"/>
        <w:rPr>
          <w:b/>
        </w:rPr>
      </w:pPr>
      <w:r w:rsidRPr="007135D4">
        <w:rPr>
          <w:b/>
        </w:rPr>
        <w:t>Предмет контракта</w:t>
      </w:r>
    </w:p>
    <w:p w:rsidR="0008314A" w:rsidRPr="006443E7" w:rsidRDefault="0008314A" w:rsidP="00D353BC">
      <w:pPr>
        <w:pStyle w:val="a5"/>
        <w:spacing w:after="0"/>
        <w:ind w:firstLine="709"/>
        <w:jc w:val="both"/>
      </w:pPr>
      <w:r w:rsidRPr="007135D4">
        <w:t xml:space="preserve">1.1. </w:t>
      </w:r>
      <w:proofErr w:type="gramStart"/>
      <w:r w:rsidRPr="007135D4">
        <w:t xml:space="preserve">По </w:t>
      </w:r>
      <w:r w:rsidRPr="00163E22">
        <w:t xml:space="preserve">настоящему </w:t>
      </w:r>
      <w:r w:rsidRPr="007C6244">
        <w:t>Контракту Поставщик обязуется передать Государственному заказчи</w:t>
      </w:r>
      <w:r w:rsidR="004D0530" w:rsidRPr="007C6244">
        <w:t xml:space="preserve">ку </w:t>
      </w:r>
      <w:r w:rsidR="009D1AF3" w:rsidRPr="007C6244">
        <w:t>запасные части</w:t>
      </w:r>
      <w:r w:rsidR="00184E5A" w:rsidRPr="007C6244">
        <w:t xml:space="preserve"> к </w:t>
      </w:r>
      <w:r w:rsidR="007C6244" w:rsidRPr="007C6244">
        <w:t xml:space="preserve">автомобилям УРАЛ, </w:t>
      </w:r>
      <w:r w:rsidR="00AE5050">
        <w:t>КАМАЗ</w:t>
      </w:r>
      <w:r w:rsidR="00A80268">
        <w:t>,</w:t>
      </w:r>
      <w:r w:rsidR="00A80268" w:rsidRPr="00A80268">
        <w:rPr>
          <w:sz w:val="22"/>
          <w:szCs w:val="22"/>
        </w:rPr>
        <w:t xml:space="preserve"> </w:t>
      </w:r>
      <w:r w:rsidR="00A80268">
        <w:rPr>
          <w:sz w:val="22"/>
          <w:szCs w:val="22"/>
        </w:rPr>
        <w:t>тракторам Б10</w:t>
      </w:r>
      <w:r w:rsidR="0017285A">
        <w:t xml:space="preserve"> </w:t>
      </w:r>
      <w:r w:rsidR="004D0530" w:rsidRPr="007C6244">
        <w:t>в</w:t>
      </w:r>
      <w:r w:rsidR="004D0530" w:rsidRPr="00163E22">
        <w:t xml:space="preserve"> количестве и по цене указанные в спецификации (приложение № 1 к контракту, являюще</w:t>
      </w:r>
      <w:r w:rsidR="00DB1AFA" w:rsidRPr="00163E22">
        <w:t>еся</w:t>
      </w:r>
      <w:r w:rsidR="004D0530" w:rsidRPr="00163E22">
        <w:t xml:space="preserve"> его неотъемлемой частью),</w:t>
      </w:r>
      <w:r w:rsidR="00C27120" w:rsidRPr="00163E22">
        <w:t xml:space="preserve"> </w:t>
      </w:r>
      <w:r w:rsidRPr="00163E22">
        <w:t xml:space="preserve">(далее товар) </w:t>
      </w:r>
      <w:r w:rsidRPr="00163E22">
        <w:rPr>
          <w:noProof/>
        </w:rPr>
        <w:t>в сроки, предусмотренные</w:t>
      </w:r>
      <w:r w:rsidRPr="006443E7">
        <w:rPr>
          <w:noProof/>
        </w:rPr>
        <w:t xml:space="preserve"> условиями Контракта</w:t>
      </w:r>
      <w:r w:rsidRPr="006443E7">
        <w:t>, а Государственный заказчик обязуется обеспечить приемку и оплату товара согласно условиям Контракта.</w:t>
      </w:r>
      <w:proofErr w:type="gramEnd"/>
    </w:p>
    <w:p w:rsidR="004D0530" w:rsidRPr="00E90ACE" w:rsidRDefault="0008314A" w:rsidP="001A2616">
      <w:pPr>
        <w:widowControl w:val="0"/>
        <w:autoSpaceDE w:val="0"/>
        <w:autoSpaceDN w:val="0"/>
        <w:adjustRightInd w:val="0"/>
        <w:ind w:firstLine="709"/>
        <w:jc w:val="both"/>
      </w:pPr>
      <w:r w:rsidRPr="006443E7">
        <w:t xml:space="preserve">1.2. </w:t>
      </w:r>
      <w:r w:rsidR="004D0530">
        <w:t xml:space="preserve"> Страна происхождения товара:</w:t>
      </w:r>
      <w:r w:rsidR="00A80268">
        <w:t xml:space="preserve"> Россия.</w:t>
      </w:r>
    </w:p>
    <w:p w:rsidR="000615A1" w:rsidRPr="0020257C" w:rsidRDefault="004D0530" w:rsidP="004D0530">
      <w:pPr>
        <w:widowControl w:val="0"/>
        <w:autoSpaceDE w:val="0"/>
        <w:autoSpaceDN w:val="0"/>
        <w:adjustRightInd w:val="0"/>
        <w:ind w:firstLine="709"/>
        <w:jc w:val="both"/>
        <w:rPr>
          <w:b/>
        </w:rPr>
      </w:pPr>
      <w:r>
        <w:t xml:space="preserve">                                              </w:t>
      </w:r>
      <w:r w:rsidRPr="004D0530">
        <w:rPr>
          <w:b/>
        </w:rPr>
        <w:t>2.</w:t>
      </w:r>
      <w:r>
        <w:t xml:space="preserve"> </w:t>
      </w:r>
      <w:r w:rsidR="0008314A" w:rsidRPr="006443E7">
        <w:rPr>
          <w:b/>
        </w:rPr>
        <w:t>Права и обязанности Сторон</w:t>
      </w:r>
    </w:p>
    <w:p w:rsidR="0008314A" w:rsidRPr="006443E7" w:rsidRDefault="0008314A" w:rsidP="00D353BC">
      <w:pPr>
        <w:ind w:firstLine="708"/>
        <w:jc w:val="both"/>
      </w:pPr>
      <w:r w:rsidRPr="006443E7">
        <w:t>2.1. Государственный заказчик обязуется</w:t>
      </w:r>
    </w:p>
    <w:p w:rsidR="0008314A" w:rsidRPr="006443E7" w:rsidRDefault="0008314A" w:rsidP="00D353BC">
      <w:pPr>
        <w:ind w:firstLine="708"/>
        <w:jc w:val="both"/>
      </w:pPr>
      <w:r w:rsidRPr="006443E7">
        <w:t xml:space="preserve">2.1.1. Осуществлять </w:t>
      </w:r>
      <w:proofErr w:type="gramStart"/>
      <w:r w:rsidRPr="006443E7">
        <w:t>контроль за</w:t>
      </w:r>
      <w:proofErr w:type="gramEnd"/>
      <w:r w:rsidRPr="006443E7">
        <w:t xml:space="preserve"> исполнением Поставщиком условий Контракта в соответствии с законодательством Российской Федерации.</w:t>
      </w:r>
    </w:p>
    <w:p w:rsidR="0008314A" w:rsidRPr="006443E7" w:rsidRDefault="0008314A" w:rsidP="00D353BC">
      <w:pPr>
        <w:ind w:firstLine="708"/>
        <w:jc w:val="both"/>
      </w:pPr>
      <w:r w:rsidRPr="006443E7">
        <w:t xml:space="preserve">2.1.2. Обеспечить приемку </w:t>
      </w:r>
      <w:r w:rsidR="004D0530">
        <w:t>товара, указанного  в пункте 1.1</w:t>
      </w:r>
      <w:r w:rsidRPr="006443E7">
        <w:t xml:space="preserve"> Контракта в соответствии с законодательством Российской Федерации.</w:t>
      </w:r>
    </w:p>
    <w:p w:rsidR="0008314A" w:rsidRPr="006443E7" w:rsidRDefault="0008314A" w:rsidP="00D353BC">
      <w:pPr>
        <w:ind w:firstLine="708"/>
        <w:jc w:val="both"/>
      </w:pPr>
      <w:r w:rsidRPr="006443E7">
        <w:t>2.1.3. Обеспечить оплату товара в соответствии с условиями Контракта.</w:t>
      </w:r>
    </w:p>
    <w:p w:rsidR="0008314A" w:rsidRPr="006443E7" w:rsidRDefault="0008314A" w:rsidP="00D353BC">
      <w:pPr>
        <w:ind w:firstLine="708"/>
        <w:jc w:val="both"/>
      </w:pPr>
      <w:r w:rsidRPr="006443E7">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документов, подтверждающих передачу товара.</w:t>
      </w:r>
    </w:p>
    <w:p w:rsidR="0008314A" w:rsidRPr="006443E7" w:rsidRDefault="0008314A" w:rsidP="00D353BC">
      <w:pPr>
        <w:ind w:firstLine="708"/>
        <w:jc w:val="both"/>
      </w:pPr>
      <w:r w:rsidRPr="006443E7">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8314A" w:rsidRPr="006443E7" w:rsidRDefault="0008314A" w:rsidP="00D353BC">
      <w:pPr>
        <w:ind w:firstLine="708"/>
        <w:jc w:val="both"/>
      </w:pPr>
      <w:r w:rsidRPr="006443E7">
        <w:t xml:space="preserve">2.1.6. </w:t>
      </w:r>
      <w:proofErr w:type="gramStart"/>
      <w:r w:rsidRPr="006443E7">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08314A" w:rsidRPr="006443E7" w:rsidRDefault="0008314A" w:rsidP="00D353BC">
      <w:pPr>
        <w:ind w:firstLine="708"/>
        <w:jc w:val="both"/>
      </w:pPr>
      <w:r w:rsidRPr="006443E7">
        <w:t>2.1.7. Выполнять иные обязанности, предусмотренные законодательством Российской Федерации и Контрактом.</w:t>
      </w:r>
    </w:p>
    <w:p w:rsidR="0008314A" w:rsidRPr="006443E7" w:rsidRDefault="0008314A" w:rsidP="00D353BC">
      <w:pPr>
        <w:ind w:firstLine="708"/>
        <w:jc w:val="both"/>
      </w:pPr>
      <w:r w:rsidRPr="006443E7">
        <w:t>2.2. Государственный заказчик имеет право:</w:t>
      </w:r>
    </w:p>
    <w:p w:rsidR="0008314A" w:rsidRPr="006443E7" w:rsidRDefault="0008314A" w:rsidP="00D353BC">
      <w:pPr>
        <w:ind w:firstLine="708"/>
        <w:jc w:val="both"/>
      </w:pPr>
      <w:r w:rsidRPr="006443E7">
        <w:t xml:space="preserve">2.2.1. Определять лиц, непосредственно участвующих в </w:t>
      </w:r>
      <w:proofErr w:type="gramStart"/>
      <w:r w:rsidRPr="006443E7">
        <w:t>контроле за</w:t>
      </w:r>
      <w:proofErr w:type="gramEnd"/>
      <w:r w:rsidRPr="006443E7">
        <w:t xml:space="preserve"> осуществлением поставки товара Поставщиком и (или) лиц, участвующих в приемке товара по количеству и качеству. </w:t>
      </w:r>
    </w:p>
    <w:p w:rsidR="0008314A" w:rsidRPr="006443E7" w:rsidRDefault="0008314A" w:rsidP="00D353BC">
      <w:pPr>
        <w:ind w:firstLine="708"/>
        <w:jc w:val="both"/>
      </w:pPr>
      <w:r w:rsidRPr="006443E7">
        <w:lastRenderedPageBreak/>
        <w:t>2.2.2. 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08314A" w:rsidRPr="006443E7" w:rsidRDefault="0008314A" w:rsidP="00D353BC">
      <w:pPr>
        <w:ind w:firstLine="708"/>
        <w:jc w:val="both"/>
      </w:pPr>
      <w:r w:rsidRPr="006443E7">
        <w:t>2.2.3. Принять решение об одностороннем отказе от исполнения Контракта в соответствии с гражданским законодательством Российской Федерации.</w:t>
      </w:r>
    </w:p>
    <w:p w:rsidR="0008314A" w:rsidRPr="006443E7" w:rsidRDefault="0008314A" w:rsidP="00D353BC">
      <w:pPr>
        <w:ind w:firstLine="708"/>
        <w:jc w:val="both"/>
      </w:pPr>
      <w:r w:rsidRPr="006443E7">
        <w:t>2.3. Поставщик обязуется:</w:t>
      </w:r>
    </w:p>
    <w:p w:rsidR="0008314A" w:rsidRPr="006443E7" w:rsidRDefault="0008314A" w:rsidP="00D353BC">
      <w:pPr>
        <w:ind w:firstLine="708"/>
        <w:jc w:val="both"/>
      </w:pPr>
      <w:r w:rsidRPr="006443E7">
        <w:t>2.3.1.</w:t>
      </w:r>
      <w:r w:rsidR="00FA05E2">
        <w:t xml:space="preserve"> С использованием любых сре</w:t>
      </w:r>
      <w:proofErr w:type="gramStart"/>
      <w:r w:rsidR="00FA05E2">
        <w:t xml:space="preserve">дств </w:t>
      </w:r>
      <w:r w:rsidRPr="006443E7">
        <w:t>св</w:t>
      </w:r>
      <w:proofErr w:type="gramEnd"/>
      <w:r w:rsidRPr="006443E7">
        <w:t>язи известить Государственного заказчика о готовности товара к поставке и о дате поставки.</w:t>
      </w:r>
    </w:p>
    <w:p w:rsidR="0008314A" w:rsidRPr="006443E7" w:rsidRDefault="0008314A" w:rsidP="00D353BC">
      <w:pPr>
        <w:ind w:firstLine="708"/>
        <w:jc w:val="both"/>
      </w:pPr>
      <w:r w:rsidRPr="006443E7">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08314A" w:rsidRPr="006443E7" w:rsidRDefault="0008314A" w:rsidP="00D353BC">
      <w:pPr>
        <w:ind w:firstLine="708"/>
        <w:jc w:val="both"/>
      </w:pPr>
      <w:r w:rsidRPr="006443E7">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8314A" w:rsidRPr="006443E7" w:rsidRDefault="0008314A" w:rsidP="00D353BC">
      <w:pPr>
        <w:ind w:firstLine="708"/>
        <w:jc w:val="both"/>
      </w:pPr>
      <w:r w:rsidRPr="006443E7">
        <w:t>2.3.4. Осуществить безвозмездную замену товара, несоответствующего по качеству и безопасности.</w:t>
      </w:r>
    </w:p>
    <w:p w:rsidR="0008314A" w:rsidRPr="006443E7" w:rsidRDefault="0008314A" w:rsidP="00D353BC">
      <w:pPr>
        <w:ind w:firstLine="708"/>
        <w:jc w:val="both"/>
      </w:pPr>
      <w:r w:rsidRPr="006443E7">
        <w:t>2.3.5. Обеспечить устранение за свой счет недостатков и дефектов, выявленных при приемке товара.</w:t>
      </w:r>
    </w:p>
    <w:p w:rsidR="0008314A" w:rsidRPr="006443E7" w:rsidRDefault="0008314A" w:rsidP="00D353BC">
      <w:pPr>
        <w:ind w:firstLine="708"/>
        <w:jc w:val="both"/>
      </w:pPr>
      <w:r w:rsidRPr="006443E7">
        <w:t>2.3.6. Выполнять иные обязанности, предусмотренные законодательством Российской Федерации и Контрактом.</w:t>
      </w:r>
    </w:p>
    <w:p w:rsidR="0008314A" w:rsidRPr="006443E7" w:rsidRDefault="0008314A" w:rsidP="00D353BC">
      <w:pPr>
        <w:ind w:firstLine="708"/>
        <w:jc w:val="both"/>
      </w:pPr>
      <w:r w:rsidRPr="006443E7">
        <w:t>2.4. Поставщик вправе:</w:t>
      </w:r>
    </w:p>
    <w:p w:rsidR="0008314A" w:rsidRPr="006443E7" w:rsidRDefault="0008314A" w:rsidP="00D353BC">
      <w:pPr>
        <w:ind w:firstLine="708"/>
        <w:jc w:val="both"/>
      </w:pPr>
      <w:r w:rsidRPr="006443E7">
        <w:t>2.4.1. Требовать оплату надлежащим образом поставленного и принятого товара в соответствии с условиями настоящего Контракта.</w:t>
      </w:r>
    </w:p>
    <w:p w:rsidR="0008314A" w:rsidRPr="006443E7" w:rsidRDefault="0008314A" w:rsidP="00D353BC">
      <w:pPr>
        <w:ind w:firstLine="708"/>
        <w:jc w:val="both"/>
      </w:pPr>
      <w:r w:rsidRPr="006443E7">
        <w:t>2.4.2. Требовать уплату пеней и штрафа согласно условиям Контракта.</w:t>
      </w:r>
    </w:p>
    <w:p w:rsidR="000615A1" w:rsidRDefault="0008314A" w:rsidP="0020257C">
      <w:pPr>
        <w:ind w:firstLine="708"/>
        <w:jc w:val="both"/>
      </w:pPr>
      <w:r w:rsidRPr="006443E7">
        <w:t>2.4.3. Принять решение об одностороннем отказе от исполнения Контракта в соответствии с гражданским законодательством Российской Федерации.</w:t>
      </w:r>
    </w:p>
    <w:p w:rsidR="00CD7BD9" w:rsidRDefault="00CD7BD9" w:rsidP="0020257C">
      <w:pPr>
        <w:ind w:firstLine="708"/>
        <w:jc w:val="both"/>
      </w:pPr>
    </w:p>
    <w:p w:rsidR="00CD7BD9" w:rsidRPr="00CD7BD9" w:rsidRDefault="0008314A" w:rsidP="00CD7BD9">
      <w:pPr>
        <w:pStyle w:val="a7"/>
        <w:numPr>
          <w:ilvl w:val="0"/>
          <w:numId w:val="2"/>
        </w:numPr>
        <w:jc w:val="center"/>
        <w:rPr>
          <w:b/>
          <w:bCs/>
        </w:rPr>
      </w:pPr>
      <w:r w:rsidRPr="006443E7">
        <w:rPr>
          <w:b/>
          <w:bCs/>
        </w:rPr>
        <w:t>Цена контракта и порядок расчетов</w:t>
      </w:r>
    </w:p>
    <w:p w:rsidR="002E4122" w:rsidRPr="00FF6928" w:rsidRDefault="00FF1D08" w:rsidP="002E4122">
      <w:pPr>
        <w:pStyle w:val="ac"/>
        <w:numPr>
          <w:ilvl w:val="1"/>
          <w:numId w:val="2"/>
        </w:numPr>
        <w:ind w:left="0" w:firstLine="709"/>
        <w:jc w:val="both"/>
      </w:pPr>
      <w:r>
        <w:t xml:space="preserve">Цена Контракта </w:t>
      </w:r>
      <w:r w:rsidRPr="00FF6928">
        <w:t>составляет</w:t>
      </w:r>
      <w:r w:rsidR="00BA42C1" w:rsidRPr="00FF6928">
        <w:t xml:space="preserve"> </w:t>
      </w:r>
      <w:r w:rsidR="00C367F4">
        <w:rPr>
          <w:shd w:val="clear" w:color="auto" w:fill="FFFFFF"/>
        </w:rPr>
        <w:t>____________________________________</w:t>
      </w:r>
      <w:r w:rsidR="00AA5F2C" w:rsidRPr="00FF6928">
        <w:t xml:space="preserve">, в том числе </w:t>
      </w:r>
      <w:r w:rsidR="00FF6928" w:rsidRPr="00FF6928">
        <w:t xml:space="preserve"> </w:t>
      </w:r>
      <w:r w:rsidR="00AA5F2C" w:rsidRPr="00FF6928">
        <w:t>НДС</w:t>
      </w:r>
      <w:r w:rsidR="00F6673B" w:rsidRPr="00FF6928">
        <w:t>.</w:t>
      </w:r>
    </w:p>
    <w:p w:rsidR="0008314A" w:rsidRPr="005D7CF2" w:rsidRDefault="00B36E39" w:rsidP="00B36E39">
      <w:pPr>
        <w:jc w:val="both"/>
      </w:pPr>
      <w:r>
        <w:t xml:space="preserve">          </w:t>
      </w:r>
      <w:r w:rsidR="0008314A">
        <w:t>Средства</w:t>
      </w:r>
      <w:r w:rsidR="0029293F" w:rsidRPr="0029293F">
        <w:t xml:space="preserve"> </w:t>
      </w:r>
      <w:r w:rsidR="0029293F">
        <w:t>дополнительного</w:t>
      </w:r>
      <w:r w:rsidR="0008314A">
        <w:t xml:space="preserve"> бюджетного финансирования</w:t>
      </w:r>
      <w:r w:rsidR="0097332B">
        <w:t xml:space="preserve"> Федерально</w:t>
      </w:r>
      <w:r w:rsidR="002E4122">
        <w:t xml:space="preserve">го бюджета </w:t>
      </w:r>
      <w:r w:rsidR="002E4122" w:rsidRPr="008B078E">
        <w:t>Российской Федерации</w:t>
      </w:r>
      <w:r w:rsidR="0008314A" w:rsidRPr="008B078E">
        <w:t xml:space="preserve"> КБК </w:t>
      </w:r>
      <w:r w:rsidR="006B7792" w:rsidRPr="005D7CF2">
        <w:rPr>
          <w:b/>
        </w:rPr>
        <w:t>320030542406</w:t>
      </w:r>
      <w:r w:rsidR="0029293F" w:rsidRPr="005D7CF2">
        <w:rPr>
          <w:b/>
        </w:rPr>
        <w:t>90048</w:t>
      </w:r>
      <w:r w:rsidR="00D60F20" w:rsidRPr="005D7CF2">
        <w:rPr>
          <w:b/>
        </w:rPr>
        <w:t>244</w:t>
      </w:r>
    </w:p>
    <w:p w:rsidR="00863AC7" w:rsidRPr="00766C1D" w:rsidRDefault="00B84711" w:rsidP="00D353BC">
      <w:pPr>
        <w:jc w:val="both"/>
        <w:rPr>
          <w:b/>
          <w:color w:val="FF0000"/>
        </w:rPr>
      </w:pPr>
      <w:r w:rsidRPr="008B078E">
        <w:rPr>
          <w:b/>
        </w:rPr>
        <w:t>ОКПД</w:t>
      </w:r>
      <w:proofErr w:type="gramStart"/>
      <w:r w:rsidRPr="008B078E">
        <w:rPr>
          <w:b/>
        </w:rPr>
        <w:t>2</w:t>
      </w:r>
      <w:proofErr w:type="gramEnd"/>
      <w:r w:rsidRPr="001641D4">
        <w:rPr>
          <w:b/>
        </w:rPr>
        <w:t>:</w:t>
      </w:r>
      <w:r w:rsidR="00EA177F" w:rsidRPr="001641D4">
        <w:rPr>
          <w:b/>
        </w:rPr>
        <w:t xml:space="preserve"> </w:t>
      </w:r>
      <w:r w:rsidR="009D1AF3" w:rsidRPr="009D1AF3">
        <w:rPr>
          <w:b/>
        </w:rPr>
        <w:t>29.32.30.390</w:t>
      </w:r>
    </w:p>
    <w:p w:rsidR="0008314A" w:rsidRPr="006443E7" w:rsidRDefault="0029293F" w:rsidP="00D353BC">
      <w:pPr>
        <w:ind w:firstLine="708"/>
        <w:jc w:val="both"/>
      </w:pPr>
      <w:r>
        <w:t>3.2.</w:t>
      </w:r>
      <w:r w:rsidR="009C6AE9">
        <w:t xml:space="preserve"> </w:t>
      </w:r>
      <w:r w:rsidR="0008314A" w:rsidRPr="006443E7">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2E4122" w:rsidRDefault="0029293F" w:rsidP="00DB1AFA">
      <w:pPr>
        <w:ind w:firstLine="709"/>
        <w:jc w:val="both"/>
      </w:pPr>
      <w:r>
        <w:rPr>
          <w:color w:val="000000" w:themeColor="text1"/>
        </w:rPr>
        <w:t>3.3</w:t>
      </w:r>
      <w:r w:rsidR="0008314A" w:rsidRPr="006443E7">
        <w:rPr>
          <w:color w:val="000000" w:themeColor="text1"/>
        </w:rPr>
        <w:t xml:space="preserve">. </w:t>
      </w:r>
      <w:r w:rsidR="0008314A" w:rsidRPr="006443E7">
        <w:t>Оплата за поставленный товар производится «Госуд</w:t>
      </w:r>
      <w:r w:rsidR="00B84711">
        <w:t>арственным заказчиком» в форме безналичного денежного расчета путем</w:t>
      </w:r>
      <w:r w:rsidR="0008314A" w:rsidRPr="006443E7">
        <w:t xml:space="preserve"> перечисления </w:t>
      </w:r>
      <w:r w:rsidR="00B84711">
        <w:t>денежных средств</w:t>
      </w:r>
      <w:r w:rsidR="0008314A" w:rsidRPr="006443E7">
        <w:t xml:space="preserve"> на</w:t>
      </w:r>
      <w:r w:rsidR="00DB1AFA">
        <w:t xml:space="preserve"> </w:t>
      </w:r>
      <w:r w:rsidR="0008314A" w:rsidRPr="006443E7">
        <w:t>расчетный счет</w:t>
      </w:r>
      <w:r w:rsidR="00B84711">
        <w:t xml:space="preserve"> «Поставщика» </w:t>
      </w:r>
      <w:r w:rsidR="009309CD">
        <w:t xml:space="preserve">в течении </w:t>
      </w:r>
      <w:r w:rsidR="00450B4C">
        <w:t>1</w:t>
      </w:r>
      <w:r w:rsidR="006E5FEF">
        <w:t>0</w:t>
      </w:r>
      <w:r w:rsidR="004967F5">
        <w:t xml:space="preserve"> рабочих дней с даты подписания заказчиком документа о приемке товара</w:t>
      </w:r>
      <w:r w:rsidR="0008314A" w:rsidRPr="006443E7">
        <w:t>.</w:t>
      </w:r>
    </w:p>
    <w:p w:rsidR="0008314A" w:rsidRPr="006443E7" w:rsidRDefault="00AA5F2C" w:rsidP="002E4122">
      <w:pPr>
        <w:jc w:val="both"/>
      </w:pPr>
      <w:r>
        <w:t xml:space="preserve">            </w:t>
      </w:r>
      <w:r w:rsidR="0029293F">
        <w:t>3.4</w:t>
      </w:r>
      <w:r w:rsidR="0008314A" w:rsidRPr="006443E7">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8330E" w:rsidRDefault="0029293F" w:rsidP="00B84711">
      <w:pPr>
        <w:ind w:firstLine="709"/>
        <w:jc w:val="both"/>
      </w:pPr>
      <w:r>
        <w:t>3.5</w:t>
      </w:r>
      <w:r w:rsidR="0008314A" w:rsidRPr="006443E7">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60FEA" w:rsidRPr="006443E7" w:rsidRDefault="00F60FEA" w:rsidP="00D353BC">
      <w:pPr>
        <w:jc w:val="both"/>
      </w:pPr>
    </w:p>
    <w:p w:rsidR="000615A1" w:rsidRPr="0020257C" w:rsidRDefault="0008314A" w:rsidP="0020257C">
      <w:pPr>
        <w:numPr>
          <w:ilvl w:val="0"/>
          <w:numId w:val="2"/>
        </w:numPr>
        <w:jc w:val="center"/>
        <w:rPr>
          <w:b/>
        </w:rPr>
      </w:pPr>
      <w:r w:rsidRPr="006443E7">
        <w:rPr>
          <w:b/>
        </w:rPr>
        <w:t>Расчет и обоснование цены Контракта</w:t>
      </w:r>
    </w:p>
    <w:p w:rsidR="0098330E" w:rsidRDefault="0008314A" w:rsidP="00B84711">
      <w:pPr>
        <w:ind w:firstLine="709"/>
        <w:jc w:val="both"/>
        <w:rPr>
          <w:b/>
        </w:rPr>
      </w:pPr>
      <w:r w:rsidRPr="006443E7">
        <w:t>4.1. Цена Контракта была определена методом сопоставления рыночных цен (анализа рынка) в соответствии со статьей 22 Федерального закона от 05.04.2013 № 44-ФЗ.</w:t>
      </w:r>
      <w:r w:rsidRPr="006443E7">
        <w:rPr>
          <w:b/>
        </w:rPr>
        <w:t xml:space="preserve"> </w:t>
      </w:r>
    </w:p>
    <w:p w:rsidR="00F60FEA" w:rsidRPr="00AF228C" w:rsidRDefault="00F60FEA" w:rsidP="00D353BC">
      <w:pPr>
        <w:jc w:val="both"/>
      </w:pPr>
    </w:p>
    <w:p w:rsidR="00DD59CD" w:rsidRPr="0020257C" w:rsidRDefault="0008314A" w:rsidP="0020257C">
      <w:pPr>
        <w:pStyle w:val="ac"/>
        <w:numPr>
          <w:ilvl w:val="0"/>
          <w:numId w:val="2"/>
        </w:numPr>
        <w:jc w:val="center"/>
        <w:rPr>
          <w:b/>
        </w:rPr>
      </w:pPr>
      <w:r w:rsidRPr="00DD59CD">
        <w:rPr>
          <w:b/>
        </w:rPr>
        <w:t>Сроки и порядок поставки товара</w:t>
      </w:r>
      <w:bookmarkStart w:id="0" w:name="_GoBack"/>
      <w:bookmarkEnd w:id="0"/>
    </w:p>
    <w:p w:rsidR="0008314A" w:rsidRPr="006443E7" w:rsidRDefault="0008314A" w:rsidP="00D353BC">
      <w:pPr>
        <w:ind w:firstLine="708"/>
        <w:jc w:val="both"/>
      </w:pPr>
      <w:r w:rsidRPr="006443E7">
        <w:t xml:space="preserve">5.1. </w:t>
      </w:r>
      <w:proofErr w:type="gramStart"/>
      <w:r w:rsidRPr="006443E7">
        <w:t xml:space="preserve">Поставщик обязуется передать Государственному заказчику, товар в количестве, по качеству, цене, и в сроки, предусмотренные условиями Контракта, а Грузополучатель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w:t>
      </w:r>
      <w:r w:rsidRPr="006443E7">
        <w:lastRenderedPageBreak/>
        <w:t>(утв.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w:t>
      </w:r>
      <w:proofErr w:type="gramEnd"/>
      <w:r w:rsidRPr="006443E7">
        <w:t xml:space="preserve"> качеству (утв. Постановлением Госарбитража СССР от 25.04.1966 N П-7).</w:t>
      </w:r>
    </w:p>
    <w:p w:rsidR="0008314A" w:rsidRPr="006443E7" w:rsidRDefault="0008314A" w:rsidP="00D353BC">
      <w:pPr>
        <w:ind w:firstLine="708"/>
        <w:jc w:val="both"/>
      </w:pPr>
      <w:r w:rsidRPr="006443E7">
        <w:t>5.2. Поставщик имеет право исполнить обязательство или его часть досрочно по письменному согласованию с Государственным заказчиком.</w:t>
      </w:r>
    </w:p>
    <w:p w:rsidR="007160B2" w:rsidRPr="001D380E" w:rsidRDefault="007160B2" w:rsidP="007160B2">
      <w:pPr>
        <w:widowControl w:val="0"/>
        <w:autoSpaceDE w:val="0"/>
        <w:autoSpaceDN w:val="0"/>
        <w:adjustRightInd w:val="0"/>
        <w:ind w:firstLine="567"/>
        <w:jc w:val="both"/>
        <w:rPr>
          <w:color w:val="FF0000"/>
        </w:rPr>
      </w:pPr>
      <w:r>
        <w:t xml:space="preserve">  </w:t>
      </w:r>
      <w:r w:rsidR="008C32BB">
        <w:t>5.3</w:t>
      </w:r>
      <w:r w:rsidR="008C32BB" w:rsidRPr="0093567E">
        <w:t>.</w:t>
      </w:r>
      <w:r w:rsidR="00F33519" w:rsidRPr="00A528B9">
        <w:rPr>
          <w:color w:val="FF0000"/>
        </w:rPr>
        <w:t xml:space="preserve"> </w:t>
      </w:r>
      <w:r w:rsidR="0097529A">
        <w:rPr>
          <w:color w:val="000000" w:themeColor="text1"/>
        </w:rPr>
        <w:t>Поставка товара осуществляется одной партией до склада Заказчика</w:t>
      </w:r>
      <w:r w:rsidR="0097529A" w:rsidRPr="0020257C">
        <w:t xml:space="preserve"> </w:t>
      </w:r>
      <w:r w:rsidR="0097529A">
        <w:rPr>
          <w:color w:val="000000" w:themeColor="text1"/>
        </w:rPr>
        <w:t xml:space="preserve">по адресу: </w:t>
      </w:r>
      <w:r w:rsidR="0097529A">
        <w:t xml:space="preserve">Иркутская область, </w:t>
      </w:r>
      <w:proofErr w:type="spellStart"/>
      <w:r w:rsidR="0097529A">
        <w:t>Тайшетский</w:t>
      </w:r>
      <w:proofErr w:type="spellEnd"/>
      <w:r w:rsidR="0097529A">
        <w:t xml:space="preserve"> район, р.п. Новобирюсинский, ул. Красноармейская строение </w:t>
      </w:r>
      <w:r w:rsidR="00A80268">
        <w:t>1/3,</w:t>
      </w:r>
      <w:r w:rsidR="0097529A">
        <w:t xml:space="preserve"> в течени</w:t>
      </w:r>
      <w:proofErr w:type="gramStart"/>
      <w:r w:rsidR="0097529A">
        <w:t>и</w:t>
      </w:r>
      <w:proofErr w:type="gramEnd"/>
      <w:r w:rsidR="0097529A">
        <w:rPr>
          <w:color w:val="000000" w:themeColor="text1"/>
        </w:rPr>
        <w:t xml:space="preserve"> 3 (трех) дней с момента заключения Государственного контракта</w:t>
      </w:r>
      <w:r w:rsidRPr="001D380E">
        <w:rPr>
          <w:color w:val="000000" w:themeColor="text1"/>
        </w:rPr>
        <w:t>.</w:t>
      </w:r>
    </w:p>
    <w:p w:rsidR="0008314A" w:rsidRPr="006443E7" w:rsidRDefault="0008314A" w:rsidP="00B84711">
      <w:pPr>
        <w:widowControl w:val="0"/>
        <w:autoSpaceDE w:val="0"/>
        <w:autoSpaceDN w:val="0"/>
        <w:adjustRightInd w:val="0"/>
        <w:ind w:firstLine="709"/>
        <w:jc w:val="both"/>
      </w:pPr>
      <w:r w:rsidRPr="001D380E">
        <w:t>5.4. Вместе с товаром Поставщик передает Государственному</w:t>
      </w:r>
      <w:r w:rsidRPr="006443E7">
        <w:t xml:space="preserve"> заказчику относящуюся к товару документацию:</w:t>
      </w:r>
    </w:p>
    <w:p w:rsidR="0008314A" w:rsidRPr="006443E7" w:rsidRDefault="0008314A" w:rsidP="00D353BC">
      <w:pPr>
        <w:ind w:firstLine="708"/>
        <w:jc w:val="both"/>
        <w:rPr>
          <w:color w:val="000000"/>
        </w:rPr>
      </w:pPr>
      <w:r w:rsidRPr="006443E7">
        <w:rPr>
          <w:rFonts w:eastAsia="Calibri"/>
          <w:color w:val="000000"/>
        </w:rPr>
        <w:t xml:space="preserve">УПД (Универсальный передаточный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w:t>
      </w:r>
    </w:p>
    <w:p w:rsidR="0008314A" w:rsidRPr="006443E7" w:rsidRDefault="0008314A" w:rsidP="00D353BC">
      <w:pPr>
        <w:ind w:firstLine="708"/>
        <w:jc w:val="both"/>
        <w:rPr>
          <w:rStyle w:val="ab"/>
          <w:b w:val="0"/>
          <w:bCs/>
          <w:color w:val="000000"/>
        </w:rPr>
      </w:pPr>
      <w:r w:rsidRPr="006443E7">
        <w:rPr>
          <w:rStyle w:val="ab"/>
          <w:b w:val="0"/>
          <w:bCs/>
          <w:color w:val="000000"/>
        </w:rPr>
        <w:t xml:space="preserve">счет-фактуру, оформленную в 2-х экземплярах (по одному для Поставщика и Государственного заказчика); </w:t>
      </w:r>
    </w:p>
    <w:p w:rsidR="0008314A" w:rsidRPr="006443E7" w:rsidRDefault="0008314A" w:rsidP="00D353BC">
      <w:pPr>
        <w:ind w:firstLine="708"/>
        <w:jc w:val="both"/>
        <w:rPr>
          <w:rStyle w:val="ab"/>
          <w:b w:val="0"/>
          <w:bCs/>
          <w:color w:val="000000"/>
        </w:rPr>
      </w:pPr>
      <w:r w:rsidRPr="006443E7">
        <w:rPr>
          <w:rStyle w:val="ab"/>
          <w:b w:val="0"/>
          <w:bCs/>
          <w:color w:val="000000"/>
        </w:rPr>
        <w:t>товарную накладную по форме ТОРГ-12 (код формы 0330212 по ОКУД), оформленную в 2-х экземплярах (по одному для Поставщика и Государственного заказчика);</w:t>
      </w:r>
    </w:p>
    <w:p w:rsidR="0008314A" w:rsidRPr="006443E7" w:rsidRDefault="0008314A" w:rsidP="00D353BC">
      <w:pPr>
        <w:pStyle w:val="a9"/>
        <w:ind w:firstLine="709"/>
        <w:jc w:val="both"/>
        <w:rPr>
          <w:rFonts w:ascii="Times New Roman" w:hAnsi="Times New Roman"/>
          <w:color w:val="000000"/>
          <w:szCs w:val="24"/>
          <w:lang w:val="ru-RU"/>
        </w:rPr>
      </w:pPr>
      <w:r w:rsidRPr="006443E7">
        <w:rPr>
          <w:rFonts w:ascii="Times New Roman" w:hAnsi="Times New Roman"/>
          <w:color w:val="000000"/>
          <w:szCs w:val="24"/>
          <w:lang w:val="ru-RU"/>
        </w:rPr>
        <w:t>акт приема-передачи;</w:t>
      </w:r>
    </w:p>
    <w:p w:rsidR="0008314A" w:rsidRPr="006443E7" w:rsidRDefault="0008314A" w:rsidP="00D353BC">
      <w:pPr>
        <w:pStyle w:val="3"/>
        <w:spacing w:after="0"/>
        <w:ind w:left="0" w:firstLine="709"/>
        <w:jc w:val="both"/>
        <w:rPr>
          <w:rFonts w:ascii="Times New Roman" w:hAnsi="Times New Roman"/>
          <w:color w:val="000000"/>
          <w:sz w:val="24"/>
          <w:szCs w:val="24"/>
        </w:rPr>
      </w:pPr>
      <w:r w:rsidRPr="006443E7">
        <w:rPr>
          <w:rFonts w:ascii="Times New Roman" w:hAnsi="Times New Roman"/>
          <w:color w:val="000000"/>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08314A" w:rsidRPr="006443E7" w:rsidRDefault="0008314A" w:rsidP="00D353BC">
      <w:pPr>
        <w:pStyle w:val="3"/>
        <w:spacing w:after="0"/>
        <w:ind w:left="0"/>
        <w:jc w:val="both"/>
        <w:rPr>
          <w:rFonts w:ascii="Times New Roman" w:hAnsi="Times New Roman"/>
          <w:color w:val="000000"/>
          <w:sz w:val="24"/>
          <w:szCs w:val="24"/>
          <w:highlight w:val="cyan"/>
        </w:rPr>
      </w:pPr>
      <w:proofErr w:type="gramStart"/>
      <w:r w:rsidRPr="006443E7">
        <w:rPr>
          <w:rFonts w:ascii="Times New Roman" w:hAnsi="Times New Roman"/>
          <w:color w:val="000000"/>
          <w:sz w:val="24"/>
          <w:szCs w:val="24"/>
        </w:rPr>
        <w:t>документ, подтверждающий качество поставляемого товара (удостоверение качества (качестве), либо сертификат качества, либо паспорт качества (безопасности), (предоставляется один из перечисленных документов).</w:t>
      </w:r>
      <w:proofErr w:type="gramEnd"/>
    </w:p>
    <w:p w:rsidR="0008314A" w:rsidRPr="006443E7" w:rsidRDefault="0008314A" w:rsidP="00D353BC">
      <w:pPr>
        <w:ind w:firstLine="708"/>
        <w:jc w:val="both"/>
        <w:rPr>
          <w:color w:val="000000"/>
        </w:rPr>
      </w:pPr>
      <w:r w:rsidRPr="006443E7">
        <w:rPr>
          <w:color w:val="000000"/>
        </w:rPr>
        <w:t>5.5. В случае</w:t>
      </w:r>
      <w:proofErr w:type="gramStart"/>
      <w:r w:rsidRPr="006443E7">
        <w:rPr>
          <w:color w:val="000000"/>
        </w:rPr>
        <w:t>,</w:t>
      </w:r>
      <w:proofErr w:type="gramEnd"/>
      <w:r w:rsidRPr="006443E7">
        <w:rPr>
          <w:color w:val="000000"/>
        </w:rPr>
        <w:t xml:space="preserve">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08314A" w:rsidRPr="006443E7" w:rsidRDefault="0008314A" w:rsidP="00D353BC">
      <w:pPr>
        <w:ind w:firstLine="708"/>
        <w:jc w:val="both"/>
      </w:pPr>
      <w:r w:rsidRPr="006443E7">
        <w:t>5.6. Обязательство Поставщика по поставке (передаче) товара считается исполненным с момента подписания Государственн</w:t>
      </w:r>
      <w:r w:rsidR="00AA400C">
        <w:t>ым заказчиком документов о приемке товара.</w:t>
      </w:r>
    </w:p>
    <w:p w:rsidR="0008314A" w:rsidRPr="006443E7" w:rsidRDefault="0008314A" w:rsidP="00D353BC">
      <w:pPr>
        <w:ind w:firstLine="708"/>
        <w:jc w:val="both"/>
      </w:pPr>
      <w:r w:rsidRPr="006443E7">
        <w:t>5.7. Риск случайной гибели или случайного повреждения товара переходит на Государственного заказчика с момента подписания Государственным заказчиком товарной накладной по факту приемки товара.</w:t>
      </w:r>
    </w:p>
    <w:p w:rsidR="00F60FEA" w:rsidRPr="00816F01" w:rsidRDefault="0008314A" w:rsidP="0020257C">
      <w:pPr>
        <w:ind w:firstLine="708"/>
        <w:jc w:val="both"/>
      </w:pPr>
      <w:r w:rsidRPr="006443E7">
        <w:t>5.8. Право собственности на товар переходит к Государственному заказчику с момента подписания Государственным заказчиком Поставщиком акта о приемке товаров.</w:t>
      </w:r>
    </w:p>
    <w:p w:rsidR="00F60FEA" w:rsidRPr="0020257C" w:rsidRDefault="0008314A" w:rsidP="0020257C">
      <w:pPr>
        <w:pStyle w:val="ac"/>
        <w:numPr>
          <w:ilvl w:val="0"/>
          <w:numId w:val="2"/>
        </w:numPr>
        <w:jc w:val="center"/>
        <w:rPr>
          <w:b/>
        </w:rPr>
      </w:pPr>
      <w:r w:rsidRPr="00AF6659">
        <w:rPr>
          <w:b/>
        </w:rPr>
        <w:t>Качество и безопасность товара</w:t>
      </w:r>
    </w:p>
    <w:p w:rsidR="0008314A" w:rsidRPr="006443E7" w:rsidRDefault="006B7792" w:rsidP="00D353BC">
      <w:pPr>
        <w:ind w:left="600"/>
        <w:jc w:val="both"/>
      </w:pPr>
      <w:r>
        <w:t xml:space="preserve">  </w:t>
      </w:r>
      <w:r w:rsidR="00BF299E">
        <w:t>6.1.</w:t>
      </w:r>
      <w:r w:rsidR="005C0AB3">
        <w:t xml:space="preserve"> </w:t>
      </w:r>
      <w:r w:rsidR="0008314A" w:rsidRPr="006443E7">
        <w:t>Качество и безопасность поставляемого товара должны отвечать требованиям</w:t>
      </w:r>
    </w:p>
    <w:p w:rsidR="0008314A" w:rsidRDefault="0008314A" w:rsidP="00D353BC">
      <w:pPr>
        <w:jc w:val="both"/>
      </w:pPr>
      <w:r w:rsidRPr="006443E7">
        <w:t>законодательства Российской Федерации, а также нормативно-технической докумен</w:t>
      </w:r>
      <w:r w:rsidR="00A91F12">
        <w:t>тации на поставляемый товар и условиям Контракта.</w:t>
      </w:r>
    </w:p>
    <w:p w:rsidR="002F43B0" w:rsidRPr="001D380E" w:rsidRDefault="00BF299E" w:rsidP="008C3F28">
      <w:pPr>
        <w:ind w:firstLine="709"/>
        <w:jc w:val="both"/>
      </w:pPr>
      <w:r>
        <w:t xml:space="preserve">6.2. </w:t>
      </w:r>
      <w:r w:rsidR="00B7310A">
        <w:t>Предполагаемый к поставке т</w:t>
      </w:r>
      <w:r w:rsidR="00D47AE9" w:rsidRPr="00D47AE9">
        <w:t xml:space="preserve">овар </w:t>
      </w:r>
      <w:r w:rsidR="00D47AE9" w:rsidRPr="001D380E">
        <w:t>должен быть новым</w:t>
      </w:r>
      <w:r w:rsidR="001D380E">
        <w:t>, заводского изготовления, в заводской упаковке</w:t>
      </w:r>
      <w:r w:rsidR="00B7310A" w:rsidRPr="001D380E">
        <w:t xml:space="preserve"> (товаром, который </w:t>
      </w:r>
      <w:r w:rsidR="00D55591" w:rsidRPr="001D380E">
        <w:t>не был в употреблении</w:t>
      </w:r>
      <w:r w:rsidR="00B7310A" w:rsidRPr="001D380E">
        <w:t xml:space="preserve">, в том </w:t>
      </w:r>
      <w:proofErr w:type="gramStart"/>
      <w:r w:rsidR="00B7310A" w:rsidRPr="001D380E">
        <w:t>числе</w:t>
      </w:r>
      <w:proofErr w:type="gramEnd"/>
      <w:r w:rsidR="00B7310A" w:rsidRPr="001D380E">
        <w:t xml:space="preserve"> который не был восстановл</w:t>
      </w:r>
      <w:r w:rsidR="00D55591" w:rsidRPr="001D380E">
        <w:t>ен</w:t>
      </w:r>
      <w:r w:rsidR="00B7310A" w:rsidRPr="001D380E">
        <w:t>)</w:t>
      </w:r>
      <w:r w:rsidR="00D47AE9" w:rsidRPr="001D380E">
        <w:t xml:space="preserve"> </w:t>
      </w:r>
      <w:r w:rsidR="001D380E" w:rsidRPr="001D380E">
        <w:t>соответствовать каталожным номерам</w:t>
      </w:r>
      <w:r w:rsidR="00D47AE9" w:rsidRPr="001D380E">
        <w:t>.</w:t>
      </w:r>
    </w:p>
    <w:p w:rsidR="00F60FEA" w:rsidRPr="0020257C" w:rsidRDefault="0008314A" w:rsidP="0020257C">
      <w:pPr>
        <w:pStyle w:val="ac"/>
        <w:numPr>
          <w:ilvl w:val="0"/>
          <w:numId w:val="2"/>
        </w:numPr>
        <w:jc w:val="center"/>
        <w:rPr>
          <w:b/>
        </w:rPr>
      </w:pPr>
      <w:r w:rsidRPr="00B84711">
        <w:rPr>
          <w:b/>
        </w:rPr>
        <w:t>Гарантийные обязательств</w:t>
      </w:r>
      <w:r w:rsidR="0020257C">
        <w:rPr>
          <w:b/>
        </w:rPr>
        <w:t>а</w:t>
      </w:r>
    </w:p>
    <w:p w:rsidR="0008314A" w:rsidRDefault="0020257C" w:rsidP="005B3DBF">
      <w:pPr>
        <w:ind w:firstLine="360"/>
        <w:jc w:val="both"/>
      </w:pPr>
      <w:r>
        <w:t xml:space="preserve">      </w:t>
      </w:r>
      <w:r w:rsidR="0008314A" w:rsidRPr="006443E7">
        <w:t>7.1. Поставщик гарантирует соответствие качества поставляемого товара требованиям законодательства Российской федерации и условиям Контракта.</w:t>
      </w:r>
    </w:p>
    <w:p w:rsidR="00A91F12" w:rsidRPr="006443E7" w:rsidRDefault="00A91F12" w:rsidP="00D353BC">
      <w:pPr>
        <w:ind w:firstLine="708"/>
        <w:jc w:val="both"/>
      </w:pPr>
      <w:r>
        <w:t>Гарантийный срок эксплуатации на поставляемый товар составляет 6 месяцев на момент передачи товара Государственному заказчику.</w:t>
      </w:r>
    </w:p>
    <w:p w:rsidR="002F43B0" w:rsidRDefault="0008314A" w:rsidP="00CD7BD9">
      <w:pPr>
        <w:ind w:firstLine="708"/>
        <w:jc w:val="both"/>
      </w:pPr>
      <w:r w:rsidRPr="006443E7">
        <w:t xml:space="preserve">7.2. Срок замены некачественного товара составляет не более </w:t>
      </w:r>
      <w:r w:rsidRPr="00D47AE9">
        <w:t>10</w:t>
      </w:r>
      <w:r w:rsidRPr="006443E7">
        <w:t xml:space="preserve">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60FEA" w:rsidRPr="0020257C" w:rsidRDefault="00CB052D" w:rsidP="00CB052D">
      <w:pPr>
        <w:pStyle w:val="11"/>
        <w:tabs>
          <w:tab w:val="center" w:pos="0"/>
        </w:tabs>
        <w:spacing w:line="240" w:lineRule="auto"/>
        <w:ind w:right="-74"/>
        <w:contextualSpacing/>
        <w:rPr>
          <w:b/>
          <w:szCs w:val="24"/>
        </w:rPr>
      </w:pPr>
      <w:r>
        <w:rPr>
          <w:b/>
          <w:szCs w:val="24"/>
        </w:rPr>
        <w:t xml:space="preserve">                                           </w:t>
      </w:r>
      <w:r w:rsidR="00B84711">
        <w:rPr>
          <w:b/>
          <w:szCs w:val="24"/>
        </w:rPr>
        <w:t>8.</w:t>
      </w:r>
      <w:r w:rsidR="00B84711">
        <w:rPr>
          <w:b/>
          <w:szCs w:val="24"/>
        </w:rPr>
        <w:tab/>
      </w:r>
      <w:r w:rsidR="0008314A" w:rsidRPr="006443E7">
        <w:rPr>
          <w:b/>
          <w:szCs w:val="24"/>
        </w:rPr>
        <w:t>Ответственность Сторон</w:t>
      </w:r>
    </w:p>
    <w:p w:rsidR="004F0C9A" w:rsidRPr="004F0C9A" w:rsidRDefault="004F0C9A" w:rsidP="00B84711">
      <w:pPr>
        <w:pStyle w:val="a9"/>
        <w:ind w:firstLine="709"/>
        <w:jc w:val="both"/>
        <w:rPr>
          <w:rFonts w:ascii="Times New Roman" w:hAnsi="Times New Roman"/>
          <w:noProof/>
          <w:lang w:val="ru-RU"/>
        </w:rPr>
      </w:pPr>
      <w:r w:rsidRPr="004F0C9A">
        <w:rPr>
          <w:rFonts w:ascii="Times New Roman" w:hAnsi="Times New Roman"/>
          <w:noProof/>
          <w:lang w:val="ru-RU"/>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F0C9A" w:rsidRPr="004F0C9A" w:rsidRDefault="004F0C9A" w:rsidP="00B84711">
      <w:pPr>
        <w:pStyle w:val="a9"/>
        <w:ind w:firstLine="709"/>
        <w:jc w:val="both"/>
        <w:rPr>
          <w:rFonts w:ascii="Times New Roman" w:hAnsi="Times New Roman"/>
          <w:noProof/>
          <w:lang w:val="ru-RU"/>
        </w:rPr>
      </w:pPr>
      <w:r w:rsidRPr="004F0C9A">
        <w:rPr>
          <w:rFonts w:ascii="Times New Roman" w:hAnsi="Times New Roman"/>
          <w:noProof/>
          <w:lang w:val="ru-RU"/>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4F0C9A" w:rsidRPr="004F0C9A" w:rsidRDefault="004F0C9A" w:rsidP="00B84711">
      <w:pPr>
        <w:pStyle w:val="a9"/>
        <w:ind w:firstLine="709"/>
        <w:jc w:val="both"/>
        <w:rPr>
          <w:rFonts w:ascii="Times New Roman" w:hAnsi="Times New Roman"/>
          <w:noProof/>
          <w:lang w:val="ru-RU"/>
        </w:rPr>
      </w:pPr>
      <w:r w:rsidRPr="004F0C9A">
        <w:rPr>
          <w:rFonts w:ascii="Times New Roman" w:hAnsi="Times New Roman"/>
          <w:noProof/>
          <w:lang w:val="ru-RU"/>
        </w:rPr>
        <w:lastRenderedPageBreak/>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4F0C9A" w:rsidRPr="004F0C9A" w:rsidRDefault="004F0C9A" w:rsidP="00B84711">
      <w:pPr>
        <w:pStyle w:val="a9"/>
        <w:ind w:firstLine="709"/>
        <w:jc w:val="both"/>
        <w:rPr>
          <w:rFonts w:ascii="Times New Roman" w:hAnsi="Times New Roman"/>
          <w:noProof/>
          <w:lang w:val="ru-RU"/>
        </w:rPr>
      </w:pPr>
      <w:r w:rsidRPr="004F0C9A">
        <w:rPr>
          <w:rFonts w:ascii="Times New Roman" w:hAnsi="Times New Roman"/>
          <w:noProof/>
          <w:lang w:val="ru-RU"/>
        </w:rPr>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размере 1000 рублей 00 копеек, установленной в зависимости от цены контракта, указанной в пункте 3.1. Контракта:</w:t>
      </w:r>
    </w:p>
    <w:p w:rsidR="004F0C9A" w:rsidRPr="004F0C9A" w:rsidRDefault="004F0C9A" w:rsidP="00B84711">
      <w:pPr>
        <w:pStyle w:val="a9"/>
        <w:ind w:firstLine="708"/>
        <w:jc w:val="both"/>
        <w:rPr>
          <w:rFonts w:ascii="Times New Roman" w:hAnsi="Times New Roman"/>
          <w:noProof/>
          <w:lang w:val="ru-RU"/>
        </w:rPr>
      </w:pPr>
      <w:r w:rsidRPr="004F0C9A">
        <w:rPr>
          <w:rFonts w:ascii="Times New Roman" w:hAnsi="Times New Roman"/>
          <w:noProof/>
          <w:lang w:val="ru-RU"/>
        </w:rPr>
        <w:t>а) 1000 рублей, если цена контракта не превышает 3 млн. рублей (включительно);</w:t>
      </w:r>
    </w:p>
    <w:p w:rsidR="004F0C9A" w:rsidRPr="004F0C9A" w:rsidRDefault="004F0C9A" w:rsidP="00B84711">
      <w:pPr>
        <w:pStyle w:val="a9"/>
        <w:ind w:firstLine="708"/>
        <w:jc w:val="both"/>
        <w:rPr>
          <w:rFonts w:ascii="Times New Roman" w:hAnsi="Times New Roman"/>
          <w:noProof/>
          <w:lang w:val="ru-RU"/>
        </w:rPr>
      </w:pPr>
      <w:r w:rsidRPr="004F0C9A">
        <w:rPr>
          <w:rFonts w:ascii="Times New Roman" w:hAnsi="Times New Roman"/>
          <w:noProof/>
          <w:lang w:val="ru-RU"/>
        </w:rPr>
        <w:t>б) 5000 рублей, если цена контракта составляет от 3 млн. рублей до 50 млн. рублей (включительно).</w:t>
      </w:r>
    </w:p>
    <w:p w:rsidR="004F0C9A" w:rsidRPr="004F0C9A" w:rsidRDefault="004F0C9A" w:rsidP="00B84711">
      <w:pPr>
        <w:pStyle w:val="a9"/>
        <w:ind w:firstLine="708"/>
        <w:jc w:val="both"/>
        <w:rPr>
          <w:rFonts w:ascii="Times New Roman" w:hAnsi="Times New Roman"/>
          <w:noProof/>
          <w:lang w:val="ru-RU"/>
        </w:rPr>
      </w:pPr>
      <w:proofErr w:type="gramStart"/>
      <w:r w:rsidRPr="004F0C9A">
        <w:rPr>
          <w:rFonts w:ascii="Times New Roman" w:hAnsi="Times New Roman"/>
          <w:noProof/>
          <w:lang w:val="ru-RU"/>
        </w:rPr>
        <w:t xml:space="preserve">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 </w:t>
      </w:r>
      <w:proofErr w:type="gramEnd"/>
    </w:p>
    <w:p w:rsidR="004F0C9A" w:rsidRPr="004F0C9A" w:rsidRDefault="004F0C9A" w:rsidP="00B84711">
      <w:pPr>
        <w:pStyle w:val="a9"/>
        <w:tabs>
          <w:tab w:val="left" w:pos="709"/>
        </w:tabs>
        <w:ind w:firstLine="709"/>
        <w:jc w:val="both"/>
        <w:rPr>
          <w:rFonts w:ascii="Times New Roman" w:hAnsi="Times New Roman"/>
          <w:noProof/>
          <w:lang w:val="ru-RU"/>
        </w:rPr>
      </w:pPr>
      <w:r w:rsidRPr="004F0C9A">
        <w:rPr>
          <w:rFonts w:ascii="Times New Roman" w:hAnsi="Times New Roman"/>
          <w:noProof/>
          <w:lang w:val="ru-RU"/>
        </w:rPr>
        <w:t>8.5.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4F0C9A" w:rsidRPr="004F0C9A" w:rsidRDefault="00B84711" w:rsidP="00B84711">
      <w:pPr>
        <w:pStyle w:val="a9"/>
        <w:ind w:firstLine="709"/>
        <w:jc w:val="both"/>
        <w:rPr>
          <w:rFonts w:ascii="Times New Roman" w:hAnsi="Times New Roman"/>
          <w:noProof/>
          <w:lang w:val="ru-RU"/>
        </w:rPr>
      </w:pPr>
      <w:r>
        <w:rPr>
          <w:rFonts w:ascii="Times New Roman" w:hAnsi="Times New Roman"/>
          <w:noProof/>
          <w:lang w:val="ru-RU"/>
        </w:rPr>
        <w:t xml:space="preserve">8.6. </w:t>
      </w:r>
      <w:r w:rsidR="004F0C9A" w:rsidRPr="004F0C9A">
        <w:rPr>
          <w:rFonts w:ascii="Times New Roman" w:hAnsi="Times New Roman"/>
          <w:noProof/>
          <w:lang w:val="ru-RU"/>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rsidR="004F0C9A" w:rsidRPr="004F0C9A" w:rsidRDefault="004F0C9A" w:rsidP="00B84711">
      <w:pPr>
        <w:pStyle w:val="a9"/>
        <w:ind w:firstLine="709"/>
        <w:jc w:val="both"/>
        <w:rPr>
          <w:rFonts w:ascii="Times New Roman" w:hAnsi="Times New Roman"/>
          <w:noProof/>
          <w:lang w:val="ru-RU"/>
        </w:rPr>
      </w:pPr>
      <w:r w:rsidRPr="004F0C9A">
        <w:rPr>
          <w:rFonts w:ascii="Times New Roman" w:hAnsi="Times New Roman"/>
          <w:noProof/>
          <w:lang w:val="ru-RU"/>
        </w:rPr>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F0C9A" w:rsidRPr="004F0C9A" w:rsidRDefault="004F0C9A" w:rsidP="00B84711">
      <w:pPr>
        <w:pStyle w:val="a9"/>
        <w:ind w:firstLine="709"/>
        <w:jc w:val="both"/>
        <w:rPr>
          <w:rFonts w:ascii="Times New Roman" w:hAnsi="Times New Roman"/>
          <w:noProof/>
          <w:lang w:val="ru-RU"/>
        </w:rPr>
      </w:pPr>
      <w:r w:rsidRPr="004F0C9A">
        <w:rPr>
          <w:rFonts w:ascii="Times New Roman" w:hAnsi="Times New Roman"/>
          <w:noProof/>
          <w:lang w:val="ru-RU"/>
        </w:rPr>
        <w:t>8.8.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F0C9A" w:rsidRPr="004F0C9A" w:rsidRDefault="004F0C9A" w:rsidP="00B84711">
      <w:pPr>
        <w:pStyle w:val="a9"/>
        <w:ind w:firstLine="708"/>
        <w:jc w:val="both"/>
        <w:rPr>
          <w:rFonts w:ascii="Times New Roman" w:hAnsi="Times New Roman"/>
          <w:noProof/>
          <w:lang w:val="ru-RU"/>
        </w:rPr>
      </w:pPr>
      <w:r w:rsidRPr="004F0C9A">
        <w:rPr>
          <w:rFonts w:ascii="Times New Roman" w:hAnsi="Times New Roman"/>
          <w:noProof/>
          <w:lang w:val="ru-RU"/>
        </w:rPr>
        <w:t>а) 10 процентов цены контракта (этапа) в случае, если цена контракта (этапа) не превышает 3 млн. рублей;</w:t>
      </w:r>
    </w:p>
    <w:p w:rsidR="004F0C9A" w:rsidRPr="004F0C9A" w:rsidRDefault="004F0C9A" w:rsidP="00B84711">
      <w:pPr>
        <w:pStyle w:val="a9"/>
        <w:ind w:firstLine="708"/>
        <w:jc w:val="both"/>
        <w:rPr>
          <w:rFonts w:ascii="Times New Roman" w:hAnsi="Times New Roman"/>
          <w:noProof/>
          <w:lang w:val="ru-RU"/>
        </w:rPr>
      </w:pPr>
      <w:r w:rsidRPr="004F0C9A">
        <w:rPr>
          <w:rFonts w:ascii="Times New Roman" w:hAnsi="Times New Roman"/>
          <w:noProof/>
          <w:lang w:val="ru-RU"/>
        </w:rPr>
        <w:t>б) 5 процентов цены контракта (этапа) в случае, если цена контракта (этапа) составляет от 3 млн. рублей до 50 млн. рублей (включительно).</w:t>
      </w:r>
    </w:p>
    <w:p w:rsidR="004F0C9A" w:rsidRPr="004F0C9A" w:rsidRDefault="004F0C9A" w:rsidP="00B84711">
      <w:pPr>
        <w:pStyle w:val="a9"/>
        <w:ind w:firstLine="709"/>
        <w:jc w:val="both"/>
        <w:rPr>
          <w:rFonts w:ascii="Times New Roman" w:hAnsi="Times New Roman"/>
          <w:noProof/>
          <w:lang w:val="ru-RU"/>
        </w:rPr>
      </w:pPr>
      <w:r w:rsidRPr="004F0C9A">
        <w:rPr>
          <w:rFonts w:ascii="Times New Roman" w:hAnsi="Times New Roman"/>
          <w:noProof/>
          <w:lang w:val="ru-RU"/>
        </w:rPr>
        <w:t xml:space="preserve">8.9. </w:t>
      </w:r>
      <w:proofErr w:type="gramStart"/>
      <w:r w:rsidRPr="004F0C9A">
        <w:rPr>
          <w:rFonts w:ascii="Times New Roman" w:hAnsi="Times New Roman"/>
          <w:noProof/>
          <w:lang w:val="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а) в случае, если цена контракта не превышает начальную (максимальную) цену контракта:</w:t>
      </w:r>
      <w:r>
        <w:rPr>
          <w:rFonts w:ascii="Times New Roman" w:hAnsi="Times New Roman"/>
          <w:noProof/>
          <w:lang w:val="ru-RU"/>
        </w:rPr>
        <w:t xml:space="preserve"> </w:t>
      </w:r>
    </w:p>
    <w:p w:rsid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10 процентов начальной (максимальной) цены контракта, если цена контракта не превышает 3 млн. рублей;</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5 процентов начальной (максимальной) цены контракта, если цена контракта составляет от 3 млн. рублей до 50 млн. рублей (включительно);</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lastRenderedPageBreak/>
        <w:t>1 процент начальной (максимальной) цены контракта, если цена контракта составляет от 50 млн. рублей до 100 млн. рублей (включительно);</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б) в случае, если цена контракта превышает начальную (максимальную) цену контракта:</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10 процентов цены контракта, если цена контракта не превышает 3 млн. рублей;</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5 процентов цены контракта, если цена контракта составляет от 3 млн. рублей до 50 млн. рублей (включительно);</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1 процент цены контракта, если цена контракта составляет от 50 млн. рублей до 100 млн. рублей (включительно).</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8.10.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00 копеек, установленной в зависимости от цены контракта, указанной в пункте 3.1. контракта:</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а) 1000 рублей, если цена контракта не превышает 3 млн. рублей;</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б) 5000 рублей, если цена контракта составляет от 3 млн. рублей до 50 млн. рублей (включительно).</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8.11.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34B47"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8.12.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0C9A" w:rsidRPr="004F0C9A" w:rsidRDefault="004F0C9A" w:rsidP="001F54F4">
      <w:pPr>
        <w:pStyle w:val="a9"/>
        <w:ind w:firstLine="708"/>
        <w:jc w:val="both"/>
        <w:rPr>
          <w:rFonts w:ascii="Times New Roman" w:hAnsi="Times New Roman"/>
          <w:noProof/>
          <w:lang w:val="ru-RU"/>
        </w:rPr>
      </w:pPr>
      <w:r w:rsidRPr="004F0C9A">
        <w:rPr>
          <w:rFonts w:ascii="Times New Roman" w:hAnsi="Times New Roman"/>
          <w:noProof/>
          <w:lang w:val="ru-RU"/>
        </w:rPr>
        <w:t>8.13. Уплата неустойки (штрафа, пени) не освобождает Стороны от исполнения обязательств по контракту.</w:t>
      </w:r>
    </w:p>
    <w:p w:rsidR="002F43B0" w:rsidRPr="000615A1" w:rsidRDefault="0020257C" w:rsidP="008C3F28">
      <w:pPr>
        <w:pStyle w:val="a9"/>
        <w:ind w:firstLine="360"/>
        <w:jc w:val="both"/>
        <w:rPr>
          <w:rFonts w:ascii="Times New Roman" w:hAnsi="Times New Roman"/>
          <w:noProof/>
          <w:lang w:val="ru-RU"/>
        </w:rPr>
      </w:pPr>
      <w:r>
        <w:rPr>
          <w:rFonts w:ascii="Times New Roman" w:hAnsi="Times New Roman"/>
          <w:noProof/>
          <w:lang w:val="ru-RU"/>
        </w:rPr>
        <w:t xml:space="preserve">      </w:t>
      </w:r>
      <w:r w:rsidR="004F0C9A">
        <w:rPr>
          <w:rFonts w:ascii="Times New Roman" w:hAnsi="Times New Roman"/>
          <w:noProof/>
          <w:lang w:val="ru-RU"/>
        </w:rPr>
        <w:t>8.14</w:t>
      </w:r>
      <w:r w:rsidR="004F0C9A" w:rsidRPr="004F0C9A">
        <w:rPr>
          <w:rFonts w:ascii="Times New Roman" w:hAnsi="Times New Roman"/>
          <w:noProof/>
          <w:lang w:val="ru-RU"/>
        </w:rPr>
        <w:t>. Вред, причиненный третьим лицам по вине Поставщика при исполнении обязательств по контракту, возмещается за его счет.</w:t>
      </w:r>
    </w:p>
    <w:p w:rsidR="00F60FEA" w:rsidRPr="0020257C" w:rsidRDefault="0008314A" w:rsidP="0020257C">
      <w:pPr>
        <w:ind w:left="360"/>
        <w:jc w:val="center"/>
        <w:rPr>
          <w:b/>
        </w:rPr>
      </w:pPr>
      <w:r w:rsidRPr="006443E7">
        <w:rPr>
          <w:b/>
        </w:rPr>
        <w:t>9.</w:t>
      </w:r>
      <w:r w:rsidR="001F54F4">
        <w:rPr>
          <w:b/>
        </w:rPr>
        <w:tab/>
      </w:r>
      <w:r w:rsidRPr="006443E7">
        <w:rPr>
          <w:b/>
        </w:rPr>
        <w:t>Форс-мажорные обстоятельства</w:t>
      </w:r>
    </w:p>
    <w:p w:rsidR="0008314A" w:rsidRPr="006443E7" w:rsidRDefault="0008314A" w:rsidP="00D353BC">
      <w:pPr>
        <w:ind w:firstLine="708"/>
        <w:jc w:val="both"/>
      </w:pPr>
      <w:r w:rsidRPr="006443E7">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8314A" w:rsidRPr="006443E7" w:rsidRDefault="0008314A" w:rsidP="00D353BC">
      <w:pPr>
        <w:ind w:firstLine="708"/>
        <w:jc w:val="both"/>
      </w:pPr>
      <w:r w:rsidRPr="006443E7">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8314A" w:rsidRPr="006443E7" w:rsidRDefault="0008314A" w:rsidP="00D353BC">
      <w:pPr>
        <w:ind w:firstLine="708"/>
        <w:jc w:val="both"/>
      </w:pPr>
      <w:r w:rsidRPr="006443E7">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6443E7">
        <w:t>в</w:t>
      </w:r>
      <w:proofErr w:type="gramEnd"/>
      <w:r w:rsidRPr="006443E7">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8314A" w:rsidRPr="006443E7" w:rsidRDefault="0008314A" w:rsidP="00D353BC">
      <w:pPr>
        <w:ind w:firstLine="708"/>
        <w:jc w:val="both"/>
      </w:pPr>
      <w:r w:rsidRPr="006443E7">
        <w:t>9.3. По прек</w:t>
      </w:r>
      <w:r w:rsidR="00CC4E65">
        <w:t>ращении указанных обстоятель</w:t>
      </w:r>
      <w:proofErr w:type="gramStart"/>
      <w:r w:rsidR="00CC4E65">
        <w:t xml:space="preserve">ств   </w:t>
      </w:r>
      <w:r w:rsidRPr="006443E7">
        <w:t>Ст</w:t>
      </w:r>
      <w:proofErr w:type="gramEnd"/>
      <w:r w:rsidRPr="006443E7">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443E7">
        <w:t>неизвещением</w:t>
      </w:r>
      <w:proofErr w:type="spellEnd"/>
      <w:r w:rsidRPr="006443E7">
        <w:t xml:space="preserve"> или несвоевременным извещением.</w:t>
      </w:r>
    </w:p>
    <w:p w:rsidR="0008314A" w:rsidRDefault="0008314A" w:rsidP="00D353BC">
      <w:pPr>
        <w:ind w:firstLine="708"/>
        <w:jc w:val="both"/>
      </w:pPr>
      <w:r w:rsidRPr="006443E7">
        <w:t xml:space="preserve">9.4. Сторона должна в течение 10 дней с момента прекращения форс-мажорных обстоятельств передать другой Стороне сертификат </w:t>
      </w:r>
      <w:r>
        <w:t>торгово-промышленной палаты или</w:t>
      </w:r>
    </w:p>
    <w:p w:rsidR="0008314A" w:rsidRPr="006443E7" w:rsidRDefault="0008314A" w:rsidP="00D353BC">
      <w:pPr>
        <w:jc w:val="both"/>
      </w:pPr>
      <w:r>
        <w:t>и</w:t>
      </w:r>
      <w:r w:rsidRPr="006443E7">
        <w:t>ного компетентного органа или организации о наличии и продолжительности форс-мажорных обстоятельств.</w:t>
      </w:r>
    </w:p>
    <w:p w:rsidR="0008314A" w:rsidRPr="006443E7" w:rsidRDefault="0008314A" w:rsidP="00D353BC">
      <w:pPr>
        <w:ind w:firstLine="708"/>
        <w:jc w:val="both"/>
      </w:pPr>
      <w:r w:rsidRPr="006443E7">
        <w:t>9.5. В случае наступления форс-мажорных обстоятель</w:t>
      </w:r>
      <w:proofErr w:type="gramStart"/>
      <w:r w:rsidRPr="006443E7">
        <w:t>ств ср</w:t>
      </w:r>
      <w:proofErr w:type="gramEnd"/>
      <w:r w:rsidRPr="006443E7">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F43B0" w:rsidRDefault="0008314A" w:rsidP="008C3F28">
      <w:pPr>
        <w:ind w:firstLine="708"/>
        <w:jc w:val="both"/>
      </w:pPr>
      <w:r w:rsidRPr="006443E7">
        <w:lastRenderedPageBreak/>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t>соответствующей договоренности</w:t>
      </w:r>
      <w:r w:rsidR="003C0BD8">
        <w:t>.</w:t>
      </w:r>
    </w:p>
    <w:p w:rsidR="00395594" w:rsidRDefault="00395594" w:rsidP="008C3F28">
      <w:pPr>
        <w:ind w:firstLine="708"/>
        <w:jc w:val="both"/>
      </w:pPr>
    </w:p>
    <w:p w:rsidR="00F60FEA" w:rsidRPr="008C3F28" w:rsidRDefault="0008314A" w:rsidP="008C3F28">
      <w:pPr>
        <w:pStyle w:val="ac"/>
        <w:numPr>
          <w:ilvl w:val="0"/>
          <w:numId w:val="3"/>
        </w:numPr>
        <w:jc w:val="center"/>
        <w:rPr>
          <w:b/>
        </w:rPr>
      </w:pPr>
      <w:r w:rsidRPr="008D110C">
        <w:rPr>
          <w:b/>
        </w:rPr>
        <w:t>Изменение, расторжение Контракта</w:t>
      </w:r>
    </w:p>
    <w:p w:rsidR="0008314A" w:rsidRPr="006443E7" w:rsidRDefault="0008314A" w:rsidP="00D353BC">
      <w:pPr>
        <w:pStyle w:val="a9"/>
        <w:ind w:firstLine="709"/>
        <w:jc w:val="both"/>
        <w:rPr>
          <w:rFonts w:ascii="Times New Roman" w:hAnsi="Times New Roman"/>
          <w:szCs w:val="24"/>
          <w:lang w:val="ru-RU"/>
        </w:rPr>
      </w:pPr>
      <w:r w:rsidRPr="006443E7">
        <w:rPr>
          <w:rFonts w:ascii="Times New Roman" w:hAnsi="Times New Roman"/>
          <w:szCs w:val="24"/>
          <w:lang w:val="ru-RU"/>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8314A" w:rsidRPr="006443E7" w:rsidRDefault="0008314A" w:rsidP="00D353BC">
      <w:pPr>
        <w:pStyle w:val="a9"/>
        <w:ind w:firstLine="709"/>
        <w:jc w:val="both"/>
        <w:rPr>
          <w:rFonts w:ascii="Times New Roman" w:hAnsi="Times New Roman"/>
          <w:szCs w:val="24"/>
          <w:lang w:val="ru-RU"/>
        </w:rPr>
      </w:pPr>
      <w:r w:rsidRPr="006443E7">
        <w:rPr>
          <w:rFonts w:ascii="Times New Roman" w:hAnsi="Times New Roman"/>
          <w:szCs w:val="24"/>
          <w:lang w:val="ru-RU"/>
        </w:rPr>
        <w:t xml:space="preserve">а) при снижении цены Контракта без </w:t>
      </w:r>
      <w:proofErr w:type="gramStart"/>
      <w:r w:rsidRPr="006443E7">
        <w:rPr>
          <w:rFonts w:ascii="Times New Roman" w:hAnsi="Times New Roman"/>
          <w:szCs w:val="24"/>
          <w:lang w:val="ru-RU"/>
        </w:rPr>
        <w:t>изменения</w:t>
      </w:r>
      <w:proofErr w:type="gramEnd"/>
      <w:r w:rsidRPr="006443E7">
        <w:rPr>
          <w:rFonts w:ascii="Times New Roman" w:hAnsi="Times New Roman"/>
          <w:szCs w:val="24"/>
          <w:lang w:val="ru-RU"/>
        </w:rPr>
        <w:t xml:space="preserve"> предусмотренного Контрактом количества товара, качества поставляемого товара и иных условий Контракта;</w:t>
      </w:r>
    </w:p>
    <w:p w:rsidR="0008314A" w:rsidRPr="006443E7" w:rsidRDefault="0008314A" w:rsidP="00D353BC">
      <w:pPr>
        <w:pStyle w:val="a9"/>
        <w:ind w:firstLine="709"/>
        <w:jc w:val="both"/>
        <w:rPr>
          <w:rFonts w:ascii="Times New Roman" w:hAnsi="Times New Roman"/>
          <w:szCs w:val="24"/>
          <w:lang w:val="ru-RU"/>
        </w:rPr>
      </w:pPr>
      <w:r w:rsidRPr="006443E7">
        <w:rPr>
          <w:rFonts w:ascii="Times New Roman" w:hAnsi="Times New Roman"/>
          <w:szCs w:val="24"/>
          <w:lang w:val="ru-RU"/>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6443E7">
        <w:rPr>
          <w:rFonts w:ascii="Times New Roman" w:hAnsi="Times New Roman"/>
          <w:szCs w:val="24"/>
          <w:lang w:val="ru-RU"/>
        </w:rPr>
        <w:t>положений бюджетного законодательства Российской Федерации цены Контракта</w:t>
      </w:r>
      <w:proofErr w:type="gramEnd"/>
      <w:r w:rsidRPr="006443E7">
        <w:rPr>
          <w:rFonts w:ascii="Times New Roman" w:hAnsi="Times New Roman"/>
          <w:szCs w:val="24"/>
          <w:lang w:val="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8314A" w:rsidRPr="006443E7" w:rsidRDefault="0008314A" w:rsidP="00D353BC">
      <w:pPr>
        <w:pStyle w:val="a9"/>
        <w:ind w:firstLine="709"/>
        <w:jc w:val="both"/>
        <w:rPr>
          <w:rFonts w:ascii="Times New Roman" w:hAnsi="Times New Roman"/>
          <w:noProof/>
          <w:szCs w:val="24"/>
          <w:lang w:val="ru-RU"/>
        </w:rPr>
      </w:pPr>
      <w:r w:rsidRPr="006443E7">
        <w:rPr>
          <w:rFonts w:ascii="Times New Roman" w:hAnsi="Times New Roman"/>
          <w:noProof/>
          <w:szCs w:val="24"/>
          <w:lang w:val="ru-RU"/>
        </w:rPr>
        <w:t>10.2. Все изменения к Контракту действительны, если они оформлены в виде дополнительного соглашения к Контракту и подписаны Сторонами.</w:t>
      </w:r>
    </w:p>
    <w:p w:rsidR="00BF299E" w:rsidRDefault="0008314A" w:rsidP="00D353BC">
      <w:pPr>
        <w:pStyle w:val="4"/>
        <w:spacing w:line="240" w:lineRule="auto"/>
        <w:ind w:right="-71"/>
        <w:contextualSpacing/>
        <w:rPr>
          <w:szCs w:val="24"/>
          <w:lang w:eastAsia="en-US"/>
        </w:rPr>
      </w:pPr>
      <w:r w:rsidRPr="006443E7">
        <w:rPr>
          <w:noProof/>
          <w:szCs w:val="24"/>
        </w:rPr>
        <w:t xml:space="preserve">10.3. Контракт может быть расторгнут </w:t>
      </w:r>
      <w:r w:rsidRPr="006443E7">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BF299E" w:rsidRDefault="0008314A" w:rsidP="00D353BC">
      <w:pPr>
        <w:pStyle w:val="4"/>
        <w:spacing w:line="240" w:lineRule="auto"/>
        <w:ind w:right="-71"/>
        <w:contextualSpacing/>
      </w:pPr>
      <w:r w:rsidRPr="006443E7">
        <w:rPr>
          <w:noProof/>
        </w:rPr>
        <w:t xml:space="preserve">10.4. </w:t>
      </w:r>
      <w:r w:rsidRPr="006443E7">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8314A" w:rsidRPr="00BF299E" w:rsidRDefault="0008314A" w:rsidP="00D353BC">
      <w:pPr>
        <w:pStyle w:val="4"/>
        <w:spacing w:line="240" w:lineRule="auto"/>
        <w:ind w:right="-71"/>
        <w:contextualSpacing/>
        <w:rPr>
          <w:szCs w:val="24"/>
          <w:lang w:eastAsia="en-US"/>
        </w:rPr>
      </w:pPr>
      <w:r w:rsidRPr="006443E7">
        <w:t>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F60FEA" w:rsidRPr="006443E7" w:rsidRDefault="0008314A" w:rsidP="00CD7BD9">
      <w:pPr>
        <w:pStyle w:val="4"/>
        <w:spacing w:line="240" w:lineRule="auto"/>
        <w:ind w:right="-71"/>
        <w:contextualSpacing/>
        <w:rPr>
          <w:noProof/>
          <w:szCs w:val="24"/>
        </w:rPr>
      </w:pPr>
      <w:r w:rsidRPr="006443E7">
        <w:rPr>
          <w:noProof/>
          <w:szCs w:val="24"/>
        </w:rPr>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60FEA" w:rsidRPr="008C3F28" w:rsidRDefault="0008314A" w:rsidP="008C3F28">
      <w:pPr>
        <w:numPr>
          <w:ilvl w:val="0"/>
          <w:numId w:val="3"/>
        </w:numPr>
        <w:jc w:val="center"/>
        <w:rPr>
          <w:b/>
        </w:rPr>
      </w:pPr>
      <w:r w:rsidRPr="006443E7">
        <w:rPr>
          <w:b/>
        </w:rPr>
        <w:t>Порядок разрешения споро</w:t>
      </w:r>
      <w:r w:rsidR="00E45826">
        <w:rPr>
          <w:b/>
        </w:rPr>
        <w:t>в</w:t>
      </w:r>
    </w:p>
    <w:p w:rsidR="00F34513" w:rsidRPr="006443E7" w:rsidRDefault="0008314A" w:rsidP="00D353BC">
      <w:pPr>
        <w:ind w:firstLine="708"/>
        <w:jc w:val="both"/>
      </w:pPr>
      <w:r w:rsidRPr="006443E7">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w:t>
      </w:r>
      <w:r w:rsidR="009309CD">
        <w:t>итражном суде Иркутской области</w:t>
      </w:r>
      <w:r w:rsidRPr="006443E7">
        <w:t xml:space="preserve">  в порядке, предусмотренном законодательством Российской Федерации.</w:t>
      </w:r>
    </w:p>
    <w:p w:rsidR="0008314A" w:rsidRPr="006443E7" w:rsidRDefault="0008314A" w:rsidP="00D353BC">
      <w:pPr>
        <w:ind w:firstLine="708"/>
        <w:jc w:val="both"/>
      </w:pPr>
      <w:r w:rsidRPr="006443E7">
        <w:t>11.2. Досудебный порядок урегулирования споров, предусматривающий направление претензии контрагенту, является обязательным.</w:t>
      </w:r>
    </w:p>
    <w:p w:rsidR="0008314A" w:rsidRPr="006443E7" w:rsidRDefault="0008314A" w:rsidP="00D353BC">
      <w:pPr>
        <w:ind w:firstLine="708"/>
        <w:jc w:val="both"/>
      </w:pPr>
      <w:r w:rsidRPr="006443E7">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AF228C" w:rsidRDefault="0008314A" w:rsidP="00AD1D97">
      <w:pPr>
        <w:ind w:firstLine="708"/>
        <w:jc w:val="both"/>
      </w:pPr>
      <w:r w:rsidRPr="006443E7">
        <w:t>11.3. Государственный заказчик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AA3310" w:rsidRDefault="00AA3310" w:rsidP="00AD1D97">
      <w:pPr>
        <w:ind w:firstLine="708"/>
        <w:jc w:val="both"/>
      </w:pPr>
    </w:p>
    <w:p w:rsidR="0098330E" w:rsidRDefault="0008314A" w:rsidP="00D353BC">
      <w:pPr>
        <w:numPr>
          <w:ilvl w:val="0"/>
          <w:numId w:val="3"/>
        </w:numPr>
        <w:jc w:val="center"/>
        <w:rPr>
          <w:b/>
        </w:rPr>
      </w:pPr>
      <w:r w:rsidRPr="006443E7">
        <w:rPr>
          <w:b/>
        </w:rPr>
        <w:t>Прочие условия</w:t>
      </w:r>
    </w:p>
    <w:p w:rsidR="0008314A" w:rsidRPr="006443E7" w:rsidRDefault="0008314A" w:rsidP="00D353BC">
      <w:pPr>
        <w:ind w:firstLine="708"/>
        <w:jc w:val="both"/>
      </w:pPr>
      <w:r w:rsidRPr="006443E7">
        <w:lastRenderedPageBreak/>
        <w:t>12.1. Контракт составлен в двух подлинных экземплярах, имеющих одинаковую юридическую силу, по одному для каждой из Сторон.</w:t>
      </w:r>
    </w:p>
    <w:p w:rsidR="0008314A" w:rsidRPr="006443E7" w:rsidRDefault="0008314A" w:rsidP="00D353BC">
      <w:pPr>
        <w:ind w:firstLine="708"/>
        <w:jc w:val="both"/>
      </w:pPr>
      <w:r w:rsidRPr="006443E7">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F43B0" w:rsidRPr="006443E7" w:rsidRDefault="0008314A" w:rsidP="00AD1D97">
      <w:pPr>
        <w:ind w:firstLine="708"/>
        <w:jc w:val="both"/>
      </w:pPr>
      <w:r w:rsidRPr="006443E7">
        <w:t>12.3. Во всем остальном, что не предусмотрено Контрактом, Стороны руководствуются законодательством Российской Федерации.</w:t>
      </w:r>
    </w:p>
    <w:p w:rsidR="001F54F4" w:rsidRPr="00570487" w:rsidRDefault="0008314A" w:rsidP="00570487">
      <w:pPr>
        <w:numPr>
          <w:ilvl w:val="0"/>
          <w:numId w:val="3"/>
        </w:numPr>
        <w:jc w:val="center"/>
        <w:rPr>
          <w:b/>
        </w:rPr>
      </w:pPr>
      <w:r w:rsidRPr="006443E7">
        <w:rPr>
          <w:b/>
        </w:rPr>
        <w:t>Срок действия Контракта</w:t>
      </w:r>
    </w:p>
    <w:p w:rsidR="002F43B0" w:rsidRDefault="0008314A" w:rsidP="00570487">
      <w:pPr>
        <w:ind w:firstLine="708"/>
        <w:jc w:val="both"/>
      </w:pPr>
      <w:r w:rsidRPr="006443E7">
        <w:t>13.1. Контра</w:t>
      </w:r>
      <w:proofErr w:type="gramStart"/>
      <w:r w:rsidRPr="006443E7">
        <w:t>кт вст</w:t>
      </w:r>
      <w:proofErr w:type="gramEnd"/>
      <w:r w:rsidRPr="006443E7">
        <w:t xml:space="preserve">упает в силу с момента его подписания Сторонами и действует до </w:t>
      </w:r>
      <w:r w:rsidR="006E5FEF">
        <w:rPr>
          <w:color w:val="000000"/>
        </w:rPr>
        <w:t>2</w:t>
      </w:r>
      <w:r w:rsidR="00961878">
        <w:rPr>
          <w:color w:val="000000"/>
        </w:rPr>
        <w:t>5</w:t>
      </w:r>
      <w:r w:rsidR="00746D71">
        <w:rPr>
          <w:color w:val="000000"/>
        </w:rPr>
        <w:t xml:space="preserve"> декабря</w:t>
      </w:r>
      <w:r w:rsidR="00032147">
        <w:rPr>
          <w:color w:val="000000"/>
        </w:rPr>
        <w:t xml:space="preserve"> </w:t>
      </w:r>
      <w:r w:rsidR="009309CD">
        <w:rPr>
          <w:color w:val="000000"/>
        </w:rPr>
        <w:t>202</w:t>
      </w:r>
      <w:r w:rsidR="0017285A">
        <w:rPr>
          <w:color w:val="000000"/>
        </w:rPr>
        <w:t>6</w:t>
      </w:r>
      <w:r w:rsidRPr="006443E7">
        <w:rPr>
          <w:color w:val="000000"/>
        </w:rPr>
        <w:t xml:space="preserve"> года,</w:t>
      </w:r>
      <w:r w:rsidRPr="006443E7">
        <w:t xml:space="preserve"> а в части осуществления оплаты и гарантийных обязательств - до их полного исполнения.</w:t>
      </w:r>
    </w:p>
    <w:p w:rsidR="00AA3310" w:rsidRPr="006443E7" w:rsidRDefault="00AA3310" w:rsidP="00570487">
      <w:pPr>
        <w:ind w:firstLine="708"/>
        <w:jc w:val="both"/>
      </w:pPr>
    </w:p>
    <w:p w:rsidR="0008314A" w:rsidRDefault="0008314A" w:rsidP="00D353BC">
      <w:pPr>
        <w:pStyle w:val="6"/>
        <w:numPr>
          <w:ilvl w:val="0"/>
          <w:numId w:val="3"/>
        </w:numPr>
        <w:rPr>
          <w:szCs w:val="24"/>
        </w:rPr>
      </w:pPr>
      <w:r w:rsidRPr="006443E7">
        <w:rPr>
          <w:szCs w:val="24"/>
        </w:rPr>
        <w:t>ЮРИДИЧЕСКИЕ АДРЕСА И РЕКВИЗИТЫ СТОРОН</w:t>
      </w:r>
    </w:p>
    <w:p w:rsidR="00D353BC" w:rsidRPr="00D353BC" w:rsidRDefault="00D353BC" w:rsidP="00D353BC"/>
    <w:p w:rsidR="008439B6" w:rsidRPr="008439B6" w:rsidRDefault="00AA3310" w:rsidP="001F54F4">
      <w:pPr>
        <w:pStyle w:val="6"/>
        <w:ind w:firstLine="360"/>
        <w:jc w:val="both"/>
        <w:rPr>
          <w:szCs w:val="24"/>
        </w:rPr>
      </w:pPr>
      <w:r>
        <w:rPr>
          <w:szCs w:val="24"/>
        </w:rPr>
        <w:t xml:space="preserve">       </w:t>
      </w:r>
      <w:r w:rsidR="001F54F4">
        <w:rPr>
          <w:szCs w:val="24"/>
        </w:rPr>
        <w:t>«Государственный заказчик»</w:t>
      </w:r>
      <w:r w:rsidR="001F54F4">
        <w:rPr>
          <w:szCs w:val="24"/>
        </w:rPr>
        <w:tab/>
      </w:r>
      <w:r w:rsidR="001F54F4">
        <w:rPr>
          <w:szCs w:val="24"/>
        </w:rPr>
        <w:tab/>
      </w:r>
      <w:r>
        <w:rPr>
          <w:szCs w:val="24"/>
        </w:rPr>
        <w:t xml:space="preserve">      </w:t>
      </w:r>
      <w:r w:rsidR="0020257C">
        <w:rPr>
          <w:szCs w:val="24"/>
        </w:rPr>
        <w:t xml:space="preserve">         </w:t>
      </w:r>
      <w:r>
        <w:rPr>
          <w:szCs w:val="24"/>
        </w:rPr>
        <w:t xml:space="preserve">             </w:t>
      </w:r>
      <w:r w:rsidR="0020257C">
        <w:rPr>
          <w:szCs w:val="24"/>
        </w:rPr>
        <w:t xml:space="preserve"> </w:t>
      </w:r>
      <w:r w:rsidR="0008314A" w:rsidRPr="006443E7">
        <w:rPr>
          <w:szCs w:val="24"/>
        </w:rPr>
        <w:t>«Поставщик»</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820"/>
      </w:tblGrid>
      <w:tr w:rsidR="008439B6" w:rsidRPr="006443E7" w:rsidTr="00161D56">
        <w:trPr>
          <w:trHeight w:val="6993"/>
        </w:trPr>
        <w:tc>
          <w:tcPr>
            <w:tcW w:w="5211" w:type="dxa"/>
            <w:tcBorders>
              <w:top w:val="single" w:sz="4" w:space="0" w:color="auto"/>
              <w:left w:val="single" w:sz="4" w:space="0" w:color="auto"/>
              <w:bottom w:val="single" w:sz="4" w:space="0" w:color="auto"/>
              <w:right w:val="single" w:sz="4" w:space="0" w:color="auto"/>
            </w:tcBorders>
          </w:tcPr>
          <w:p w:rsidR="008439B6" w:rsidRPr="006443E7" w:rsidRDefault="008439B6" w:rsidP="00D353BC">
            <w:pPr>
              <w:spacing w:line="276" w:lineRule="auto"/>
              <w:jc w:val="both"/>
              <w:rPr>
                <w:lang w:eastAsia="en-US"/>
              </w:rPr>
            </w:pP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ФКУ ИК-24 ОУХД ГУФСИН России по Красноярскому краю</w:t>
            </w: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 xml:space="preserve">Юридический адрес:665061, Иркутская область, </w:t>
            </w:r>
            <w:proofErr w:type="spellStart"/>
            <w:r w:rsidRPr="0060006C">
              <w:rPr>
                <w:rFonts w:ascii="Times New Roman" w:hAnsi="Times New Roman"/>
                <w:lang w:val="ru-RU"/>
              </w:rPr>
              <w:t>Тайшетский</w:t>
            </w:r>
            <w:proofErr w:type="spellEnd"/>
            <w:r w:rsidRPr="0060006C">
              <w:rPr>
                <w:rFonts w:ascii="Times New Roman" w:hAnsi="Times New Roman"/>
                <w:lang w:val="ru-RU"/>
              </w:rPr>
              <w:t xml:space="preserve"> район, р.п. Новобирюсинский, ул. Красноармейская стр.</w:t>
            </w:r>
            <w:r w:rsidR="00A80268">
              <w:rPr>
                <w:rFonts w:ascii="Times New Roman" w:hAnsi="Times New Roman"/>
                <w:lang w:val="ru-RU"/>
              </w:rPr>
              <w:t xml:space="preserve"> 1/3</w:t>
            </w: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 xml:space="preserve">УФК по Новосибирской области (ФКУ ИК-24 ОУХД ГУФСИН России по Красноярскому краю </w:t>
            </w:r>
            <w:proofErr w:type="gramStart"/>
            <w:r w:rsidRPr="0060006C">
              <w:rPr>
                <w:rFonts w:ascii="Times New Roman" w:hAnsi="Times New Roman"/>
                <w:lang w:val="ru-RU"/>
              </w:rPr>
              <w:t>л</w:t>
            </w:r>
            <w:proofErr w:type="gramEnd"/>
            <w:r w:rsidRPr="0060006C">
              <w:rPr>
                <w:rFonts w:ascii="Times New Roman" w:hAnsi="Times New Roman"/>
                <w:lang w:val="ru-RU"/>
              </w:rPr>
              <w:t>/с 03191</w:t>
            </w:r>
            <w:r w:rsidRPr="0011434C">
              <w:rPr>
                <w:rFonts w:ascii="Times New Roman" w:hAnsi="Times New Roman"/>
              </w:rPr>
              <w:t>F</w:t>
            </w:r>
            <w:r w:rsidRPr="0060006C">
              <w:rPr>
                <w:rFonts w:ascii="Times New Roman" w:hAnsi="Times New Roman"/>
                <w:lang w:val="ru-RU"/>
              </w:rPr>
              <w:t>93920)</w:t>
            </w: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ИНН 3816031979  КПП 381601001</w:t>
            </w: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банк</w:t>
            </w:r>
            <w:proofErr w:type="gramStart"/>
            <w:r w:rsidRPr="0060006C">
              <w:rPr>
                <w:rFonts w:ascii="Times New Roman" w:hAnsi="Times New Roman"/>
                <w:lang w:val="ru-RU"/>
              </w:rPr>
              <w:t>.</w:t>
            </w:r>
            <w:proofErr w:type="gramEnd"/>
            <w:r w:rsidRPr="0060006C">
              <w:rPr>
                <w:rFonts w:ascii="Times New Roman" w:hAnsi="Times New Roman"/>
                <w:lang w:val="ru-RU"/>
              </w:rPr>
              <w:t xml:space="preserve"> </w:t>
            </w:r>
            <w:proofErr w:type="gramStart"/>
            <w:r w:rsidRPr="0060006C">
              <w:rPr>
                <w:rFonts w:ascii="Times New Roman" w:hAnsi="Times New Roman"/>
                <w:lang w:val="ru-RU"/>
              </w:rPr>
              <w:t>с</w:t>
            </w:r>
            <w:proofErr w:type="gramEnd"/>
            <w:r w:rsidRPr="0060006C">
              <w:rPr>
                <w:rFonts w:ascii="Times New Roman" w:hAnsi="Times New Roman"/>
                <w:lang w:val="ru-RU"/>
              </w:rPr>
              <w:t>чет 40102810445370000043</w:t>
            </w:r>
          </w:p>
          <w:p w:rsidR="001D380E" w:rsidRPr="0060006C" w:rsidRDefault="001D380E" w:rsidP="001D380E">
            <w:pPr>
              <w:pStyle w:val="a9"/>
              <w:jc w:val="both"/>
              <w:rPr>
                <w:rFonts w:ascii="Times New Roman" w:hAnsi="Times New Roman"/>
                <w:lang w:val="ru-RU"/>
              </w:rPr>
            </w:pPr>
            <w:proofErr w:type="spellStart"/>
            <w:r w:rsidRPr="0060006C">
              <w:rPr>
                <w:rFonts w:ascii="Times New Roman" w:hAnsi="Times New Roman"/>
                <w:lang w:val="ru-RU"/>
              </w:rPr>
              <w:t>казн</w:t>
            </w:r>
            <w:proofErr w:type="spellEnd"/>
            <w:r w:rsidRPr="0060006C">
              <w:rPr>
                <w:rFonts w:ascii="Times New Roman" w:hAnsi="Times New Roman"/>
                <w:lang w:val="ru-RU"/>
              </w:rPr>
              <w:t xml:space="preserve">. счет 03211643000000015107 </w:t>
            </w:r>
          </w:p>
          <w:p w:rsidR="001D380E" w:rsidRPr="0060006C" w:rsidRDefault="001D380E" w:rsidP="001D380E">
            <w:pPr>
              <w:pStyle w:val="a9"/>
              <w:jc w:val="both"/>
              <w:rPr>
                <w:rFonts w:ascii="Times New Roman" w:hAnsi="Times New Roman"/>
                <w:lang w:val="ru-RU"/>
              </w:rPr>
            </w:pPr>
            <w:r>
              <w:rPr>
                <w:rFonts w:ascii="Times New Roman" w:hAnsi="Times New Roman"/>
                <w:lang w:val="ru-RU"/>
              </w:rPr>
              <w:t xml:space="preserve">ОКЦ №1 </w:t>
            </w:r>
            <w:proofErr w:type="spellStart"/>
            <w:r>
              <w:rPr>
                <w:rFonts w:ascii="Times New Roman" w:hAnsi="Times New Roman"/>
                <w:lang w:val="ru-RU"/>
              </w:rPr>
              <w:t>СибГУ</w:t>
            </w:r>
            <w:proofErr w:type="spellEnd"/>
            <w:r>
              <w:rPr>
                <w:rFonts w:ascii="Times New Roman" w:hAnsi="Times New Roman"/>
                <w:lang w:val="ru-RU"/>
              </w:rPr>
              <w:t xml:space="preserve"> Банка России</w:t>
            </w:r>
            <w:r w:rsidRPr="0060006C">
              <w:rPr>
                <w:rFonts w:ascii="Times New Roman" w:hAnsi="Times New Roman"/>
                <w:lang w:val="ru-RU"/>
              </w:rPr>
              <w:t>// УФК по Новосибирской области, г</w:t>
            </w:r>
            <w:proofErr w:type="gramStart"/>
            <w:r w:rsidRPr="0060006C">
              <w:rPr>
                <w:rFonts w:ascii="Times New Roman" w:hAnsi="Times New Roman"/>
                <w:lang w:val="ru-RU"/>
              </w:rPr>
              <w:t>.Н</w:t>
            </w:r>
            <w:proofErr w:type="gramEnd"/>
            <w:r w:rsidRPr="0060006C">
              <w:rPr>
                <w:rFonts w:ascii="Times New Roman" w:hAnsi="Times New Roman"/>
                <w:lang w:val="ru-RU"/>
              </w:rPr>
              <w:t>овосибирск</w:t>
            </w: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БИК 015004950</w:t>
            </w: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ОКПО 54572514</w:t>
            </w: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ОГРН 1203800008400</w:t>
            </w:r>
          </w:p>
          <w:p w:rsidR="001D380E" w:rsidRPr="0060006C" w:rsidRDefault="001D380E" w:rsidP="001D380E">
            <w:pPr>
              <w:pStyle w:val="a9"/>
              <w:jc w:val="both"/>
              <w:rPr>
                <w:rFonts w:ascii="Times New Roman" w:hAnsi="Times New Roman"/>
                <w:lang w:val="ru-RU"/>
              </w:rPr>
            </w:pPr>
            <w:r w:rsidRPr="0060006C">
              <w:rPr>
                <w:rFonts w:ascii="Times New Roman" w:hAnsi="Times New Roman"/>
                <w:lang w:val="ru-RU"/>
              </w:rPr>
              <w:t xml:space="preserve">Телефон 8(391)249-08-69 </w:t>
            </w:r>
            <w:proofErr w:type="spellStart"/>
            <w:r w:rsidRPr="0060006C">
              <w:rPr>
                <w:rFonts w:ascii="Times New Roman" w:hAnsi="Times New Roman"/>
                <w:lang w:val="ru-RU"/>
              </w:rPr>
              <w:t>доб</w:t>
            </w:r>
            <w:proofErr w:type="spellEnd"/>
            <w:r w:rsidRPr="0060006C">
              <w:rPr>
                <w:rFonts w:ascii="Times New Roman" w:hAnsi="Times New Roman"/>
                <w:lang w:val="ru-RU"/>
              </w:rPr>
              <w:t>. 35-39</w:t>
            </w:r>
          </w:p>
          <w:p w:rsidR="001D380E" w:rsidRPr="0060006C" w:rsidRDefault="001D380E" w:rsidP="001D380E">
            <w:pPr>
              <w:pStyle w:val="a9"/>
              <w:jc w:val="both"/>
              <w:rPr>
                <w:rFonts w:ascii="Times New Roman" w:hAnsi="Times New Roman"/>
                <w:lang w:val="ru-RU"/>
              </w:rPr>
            </w:pPr>
            <w:proofErr w:type="spellStart"/>
            <w:r w:rsidRPr="0060006C">
              <w:rPr>
                <w:rFonts w:ascii="Times New Roman" w:hAnsi="Times New Roman"/>
                <w:lang w:val="ru-RU"/>
              </w:rPr>
              <w:t>эл</w:t>
            </w:r>
            <w:proofErr w:type="gramStart"/>
            <w:r w:rsidRPr="0060006C">
              <w:rPr>
                <w:rFonts w:ascii="Times New Roman" w:hAnsi="Times New Roman"/>
                <w:lang w:val="ru-RU"/>
              </w:rPr>
              <w:t>.п</w:t>
            </w:r>
            <w:proofErr w:type="gramEnd"/>
            <w:r w:rsidRPr="0060006C">
              <w:rPr>
                <w:rFonts w:ascii="Times New Roman" w:hAnsi="Times New Roman"/>
                <w:lang w:val="ru-RU"/>
              </w:rPr>
              <w:t>очта</w:t>
            </w:r>
            <w:proofErr w:type="spellEnd"/>
            <w:r w:rsidRPr="0060006C">
              <w:rPr>
                <w:rFonts w:ascii="Times New Roman" w:hAnsi="Times New Roman"/>
                <w:lang w:val="ru-RU"/>
              </w:rPr>
              <w:t xml:space="preserve">: </w:t>
            </w:r>
            <w:proofErr w:type="spellStart"/>
            <w:r w:rsidRPr="0011434C">
              <w:rPr>
                <w:rFonts w:ascii="Times New Roman" w:hAnsi="Times New Roman"/>
              </w:rPr>
              <w:t>chryukin</w:t>
            </w:r>
            <w:proofErr w:type="spellEnd"/>
            <w:r w:rsidRPr="0060006C">
              <w:rPr>
                <w:rFonts w:ascii="Times New Roman" w:hAnsi="Times New Roman"/>
                <w:lang w:val="ru-RU"/>
              </w:rPr>
              <w:t>_</w:t>
            </w:r>
            <w:proofErr w:type="spellStart"/>
            <w:r w:rsidRPr="0011434C">
              <w:rPr>
                <w:rFonts w:ascii="Times New Roman" w:hAnsi="Times New Roman"/>
              </w:rPr>
              <w:t>av</w:t>
            </w:r>
            <w:proofErr w:type="spellEnd"/>
            <w:r w:rsidRPr="0060006C">
              <w:rPr>
                <w:rFonts w:ascii="Times New Roman" w:hAnsi="Times New Roman"/>
                <w:lang w:val="ru-RU"/>
              </w:rPr>
              <w:t>@24.</w:t>
            </w:r>
            <w:proofErr w:type="spellStart"/>
            <w:r w:rsidRPr="0011434C">
              <w:rPr>
                <w:rFonts w:ascii="Times New Roman" w:hAnsi="Times New Roman"/>
              </w:rPr>
              <w:t>fsin</w:t>
            </w:r>
            <w:proofErr w:type="spellEnd"/>
            <w:r w:rsidRPr="0060006C">
              <w:rPr>
                <w:rFonts w:ascii="Times New Roman" w:hAnsi="Times New Roman"/>
                <w:lang w:val="ru-RU"/>
              </w:rPr>
              <w:t>.</w:t>
            </w:r>
            <w:proofErr w:type="spellStart"/>
            <w:r w:rsidRPr="0011434C">
              <w:rPr>
                <w:rFonts w:ascii="Times New Roman" w:hAnsi="Times New Roman"/>
              </w:rPr>
              <w:t>gov</w:t>
            </w:r>
            <w:proofErr w:type="spellEnd"/>
            <w:r w:rsidRPr="0060006C">
              <w:rPr>
                <w:rFonts w:ascii="Times New Roman" w:hAnsi="Times New Roman"/>
                <w:lang w:val="ru-RU"/>
              </w:rPr>
              <w:t>.</w:t>
            </w:r>
            <w:proofErr w:type="spellStart"/>
            <w:r w:rsidRPr="0011434C">
              <w:rPr>
                <w:rFonts w:ascii="Times New Roman" w:hAnsi="Times New Roman"/>
              </w:rPr>
              <w:t>ru</w:t>
            </w:r>
            <w:proofErr w:type="spellEnd"/>
            <w:r w:rsidRPr="0060006C">
              <w:rPr>
                <w:rFonts w:ascii="Times New Roman" w:hAnsi="Times New Roman"/>
                <w:lang w:val="ru-RU"/>
              </w:rPr>
              <w:t xml:space="preserve"> </w:t>
            </w:r>
          </w:p>
          <w:p w:rsidR="00444AA9" w:rsidRPr="0060006C" w:rsidRDefault="00444AA9" w:rsidP="00444AA9">
            <w:pPr>
              <w:pStyle w:val="a9"/>
              <w:jc w:val="both"/>
              <w:rPr>
                <w:rFonts w:ascii="Times New Roman" w:hAnsi="Times New Roman"/>
                <w:lang w:val="ru-RU"/>
              </w:rPr>
            </w:pPr>
          </w:p>
          <w:p w:rsidR="00444AA9" w:rsidRPr="0060006C" w:rsidRDefault="00444AA9" w:rsidP="00444AA9">
            <w:pPr>
              <w:pStyle w:val="a9"/>
              <w:jc w:val="both"/>
              <w:rPr>
                <w:rFonts w:ascii="Times New Roman" w:hAnsi="Times New Roman"/>
                <w:lang w:val="ru-RU"/>
              </w:rPr>
            </w:pPr>
          </w:p>
          <w:p w:rsidR="00444AA9" w:rsidRPr="0060006C" w:rsidRDefault="00444AA9" w:rsidP="00444AA9">
            <w:pPr>
              <w:pStyle w:val="a9"/>
              <w:jc w:val="both"/>
              <w:rPr>
                <w:rFonts w:ascii="Times New Roman" w:hAnsi="Times New Roman"/>
                <w:lang w:val="ru-RU"/>
              </w:rPr>
            </w:pPr>
          </w:p>
          <w:p w:rsidR="00444AA9" w:rsidRPr="00163E22" w:rsidRDefault="00444AA9" w:rsidP="00444AA9">
            <w:pPr>
              <w:pStyle w:val="a9"/>
              <w:jc w:val="both"/>
              <w:rPr>
                <w:rFonts w:ascii="Times New Roman" w:hAnsi="Times New Roman"/>
                <w:lang w:val="ru-RU"/>
              </w:rPr>
            </w:pPr>
            <w:r w:rsidRPr="0060006C">
              <w:rPr>
                <w:rFonts w:ascii="Times New Roman" w:hAnsi="Times New Roman"/>
                <w:lang w:val="ru-RU"/>
              </w:rPr>
              <w:t xml:space="preserve">       </w:t>
            </w:r>
            <w:r w:rsidRPr="00163E22">
              <w:rPr>
                <w:rFonts w:ascii="Times New Roman" w:hAnsi="Times New Roman"/>
                <w:lang w:val="ru-RU"/>
              </w:rPr>
              <w:t>_____________________ /</w:t>
            </w:r>
            <w:r w:rsidR="007C6244">
              <w:rPr>
                <w:rFonts w:ascii="Times New Roman" w:hAnsi="Times New Roman"/>
                <w:lang w:val="ru-RU"/>
              </w:rPr>
              <w:t>В.А. Лысюк</w:t>
            </w:r>
            <w:r w:rsidRPr="00163E22">
              <w:rPr>
                <w:rFonts w:ascii="Times New Roman" w:hAnsi="Times New Roman"/>
                <w:lang w:val="ru-RU"/>
              </w:rPr>
              <w:t>/</w:t>
            </w:r>
          </w:p>
          <w:p w:rsidR="00444AA9" w:rsidRPr="00163E22" w:rsidRDefault="00444AA9" w:rsidP="00444AA9">
            <w:pPr>
              <w:pStyle w:val="a9"/>
              <w:jc w:val="both"/>
              <w:rPr>
                <w:rFonts w:ascii="Times New Roman" w:hAnsi="Times New Roman"/>
                <w:lang w:val="ru-RU"/>
              </w:rPr>
            </w:pPr>
          </w:p>
          <w:p w:rsidR="00E41EE2" w:rsidRPr="00B237A4" w:rsidRDefault="00444AA9" w:rsidP="00444AA9">
            <w:pPr>
              <w:jc w:val="both"/>
              <w:rPr>
                <w:lang w:eastAsia="en-US"/>
              </w:rPr>
            </w:pPr>
            <w:r w:rsidRPr="0011434C">
              <w:t>м.п.</w:t>
            </w:r>
          </w:p>
        </w:tc>
        <w:tc>
          <w:tcPr>
            <w:tcW w:w="4820" w:type="dxa"/>
            <w:tcBorders>
              <w:top w:val="single" w:sz="4" w:space="0" w:color="auto"/>
              <w:left w:val="single" w:sz="4" w:space="0" w:color="auto"/>
              <w:bottom w:val="single" w:sz="4" w:space="0" w:color="auto"/>
              <w:right w:val="single" w:sz="4" w:space="0" w:color="auto"/>
            </w:tcBorders>
          </w:tcPr>
          <w:p w:rsidR="008439B6" w:rsidRDefault="008439B6" w:rsidP="00D353BC">
            <w:pPr>
              <w:jc w:val="both"/>
            </w:pPr>
          </w:p>
          <w:p w:rsidR="00FF6928" w:rsidRDefault="00FF6928"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Pr="000F1E68" w:rsidRDefault="00F801D2" w:rsidP="00FF6928">
            <w:pPr>
              <w:widowControl w:val="0"/>
              <w:tabs>
                <w:tab w:val="left" w:pos="-284"/>
              </w:tabs>
              <w:contextualSpacing/>
              <w:rPr>
                <w:b/>
                <w:bCs/>
                <w:color w:val="000000"/>
              </w:rPr>
            </w:pPr>
          </w:p>
          <w:p w:rsidR="00FF6928" w:rsidRPr="000F1E68" w:rsidRDefault="00FF6928" w:rsidP="00FF6928">
            <w:pPr>
              <w:widowControl w:val="0"/>
              <w:tabs>
                <w:tab w:val="left" w:pos="-284"/>
              </w:tabs>
              <w:contextualSpacing/>
              <w:rPr>
                <w:b/>
                <w:bCs/>
              </w:rPr>
            </w:pPr>
          </w:p>
          <w:p w:rsidR="00FF6928" w:rsidRDefault="00FF6928" w:rsidP="00FF6928">
            <w:pPr>
              <w:widowControl w:val="0"/>
              <w:tabs>
                <w:tab w:val="left" w:pos="-284"/>
              </w:tabs>
              <w:contextualSpacing/>
              <w:rPr>
                <w:b/>
                <w:color w:val="000000"/>
              </w:rPr>
            </w:pPr>
          </w:p>
          <w:p w:rsidR="00FF6928" w:rsidRDefault="00FF6928" w:rsidP="00FF6928">
            <w:pPr>
              <w:widowControl w:val="0"/>
              <w:tabs>
                <w:tab w:val="left" w:pos="-284"/>
              </w:tabs>
              <w:contextualSpacing/>
              <w:rPr>
                <w:b/>
                <w:color w:val="000000"/>
              </w:rPr>
            </w:pPr>
          </w:p>
          <w:p w:rsidR="00FF6928" w:rsidRDefault="00FF6928" w:rsidP="00FF6928">
            <w:pPr>
              <w:widowControl w:val="0"/>
              <w:tabs>
                <w:tab w:val="left" w:pos="-284"/>
              </w:tabs>
              <w:contextualSpacing/>
              <w:rPr>
                <w:b/>
                <w:color w:val="000000"/>
              </w:rPr>
            </w:pPr>
          </w:p>
          <w:p w:rsidR="00271B28" w:rsidRDefault="00271B28" w:rsidP="00FF6928">
            <w:pPr>
              <w:widowControl w:val="0"/>
              <w:tabs>
                <w:tab w:val="left" w:pos="-284"/>
              </w:tabs>
              <w:contextualSpacing/>
              <w:rPr>
                <w:b/>
                <w:color w:val="000000"/>
              </w:rPr>
            </w:pPr>
          </w:p>
          <w:p w:rsidR="00FF6928" w:rsidRPr="000F1E68" w:rsidRDefault="00FF6928" w:rsidP="00FF6928">
            <w:pPr>
              <w:widowControl w:val="0"/>
              <w:tabs>
                <w:tab w:val="left" w:pos="-284"/>
              </w:tabs>
              <w:contextualSpacing/>
              <w:rPr>
                <w:b/>
                <w:color w:val="000000"/>
              </w:rPr>
            </w:pPr>
          </w:p>
          <w:p w:rsidR="00FF6928" w:rsidRPr="000F1E68" w:rsidRDefault="00F801D2" w:rsidP="00FF6928">
            <w:pPr>
              <w:widowControl w:val="0"/>
              <w:tabs>
                <w:tab w:val="left" w:pos="-284"/>
              </w:tabs>
              <w:contextualSpacing/>
              <w:rPr>
                <w:color w:val="000000"/>
              </w:rPr>
            </w:pPr>
            <w:r>
              <w:rPr>
                <w:color w:val="000000"/>
              </w:rPr>
              <w:t>____________________</w:t>
            </w:r>
            <w:r w:rsidR="00BB0C1D">
              <w:rPr>
                <w:color w:val="000000"/>
              </w:rPr>
              <w:t>/                           /</w:t>
            </w:r>
          </w:p>
          <w:p w:rsidR="00E41EE2" w:rsidRDefault="00E41EE2" w:rsidP="00E41EE2">
            <w:pPr>
              <w:tabs>
                <w:tab w:val="left" w:pos="9356"/>
              </w:tabs>
              <w:spacing w:line="276" w:lineRule="auto"/>
              <w:ind w:right="469"/>
              <w:jc w:val="both"/>
              <w:rPr>
                <w:lang w:eastAsia="en-US"/>
              </w:rPr>
            </w:pPr>
          </w:p>
          <w:p w:rsidR="00841BF6" w:rsidRPr="006443E7" w:rsidRDefault="00271B28" w:rsidP="00E41EE2">
            <w:pPr>
              <w:tabs>
                <w:tab w:val="left" w:pos="9356"/>
              </w:tabs>
              <w:spacing w:line="276" w:lineRule="auto"/>
              <w:ind w:right="469"/>
              <w:jc w:val="both"/>
              <w:rPr>
                <w:lang w:eastAsia="en-US"/>
              </w:rPr>
            </w:pPr>
            <w:r>
              <w:rPr>
                <w:lang w:eastAsia="en-US"/>
              </w:rPr>
              <w:t>м.п.</w:t>
            </w:r>
          </w:p>
        </w:tc>
      </w:tr>
    </w:tbl>
    <w:p w:rsidR="0014301A" w:rsidRDefault="0014301A" w:rsidP="0014301A">
      <w:pPr>
        <w:pStyle w:val="11"/>
        <w:tabs>
          <w:tab w:val="left" w:pos="14630"/>
        </w:tabs>
        <w:spacing w:line="240" w:lineRule="auto"/>
        <w:ind w:left="4395" w:right="-71" w:firstLine="0"/>
        <w:contextualSpacing/>
        <w:jc w:val="right"/>
        <w:rPr>
          <w:sz w:val="22"/>
          <w:szCs w:val="22"/>
        </w:rPr>
      </w:pPr>
    </w:p>
    <w:p w:rsidR="00E90ACE" w:rsidRDefault="00E90ACE" w:rsidP="0014301A">
      <w:pPr>
        <w:pStyle w:val="11"/>
        <w:tabs>
          <w:tab w:val="left" w:pos="14630"/>
        </w:tabs>
        <w:spacing w:line="240" w:lineRule="auto"/>
        <w:ind w:left="4395" w:right="-71" w:firstLine="0"/>
        <w:contextualSpacing/>
        <w:jc w:val="right"/>
        <w:rPr>
          <w:sz w:val="22"/>
          <w:szCs w:val="22"/>
        </w:rPr>
      </w:pPr>
    </w:p>
    <w:p w:rsidR="00444AA9" w:rsidRDefault="00444AA9" w:rsidP="0014301A">
      <w:pPr>
        <w:pStyle w:val="11"/>
        <w:tabs>
          <w:tab w:val="left" w:pos="14630"/>
        </w:tabs>
        <w:spacing w:line="240" w:lineRule="auto"/>
        <w:ind w:left="4395" w:right="-71" w:firstLine="0"/>
        <w:contextualSpacing/>
        <w:jc w:val="right"/>
        <w:rPr>
          <w:sz w:val="22"/>
          <w:szCs w:val="22"/>
        </w:rPr>
      </w:pPr>
    </w:p>
    <w:p w:rsidR="0014301A" w:rsidRPr="009E570B" w:rsidRDefault="0014301A" w:rsidP="0014301A">
      <w:pPr>
        <w:pStyle w:val="11"/>
        <w:tabs>
          <w:tab w:val="left" w:pos="14630"/>
        </w:tabs>
        <w:spacing w:line="240" w:lineRule="auto"/>
        <w:ind w:left="4395" w:right="-71" w:firstLine="0"/>
        <w:contextualSpacing/>
        <w:jc w:val="right"/>
        <w:rPr>
          <w:szCs w:val="24"/>
        </w:rPr>
      </w:pPr>
      <w:r w:rsidRPr="009E570B">
        <w:rPr>
          <w:szCs w:val="24"/>
        </w:rPr>
        <w:t>Приложение № 1</w:t>
      </w:r>
    </w:p>
    <w:p w:rsidR="0014301A" w:rsidRPr="009E570B" w:rsidRDefault="0014301A" w:rsidP="0014301A">
      <w:pPr>
        <w:pStyle w:val="11"/>
        <w:tabs>
          <w:tab w:val="left" w:pos="14630"/>
        </w:tabs>
        <w:spacing w:line="240" w:lineRule="auto"/>
        <w:ind w:left="4395" w:right="-71" w:firstLine="0"/>
        <w:contextualSpacing/>
        <w:jc w:val="right"/>
        <w:rPr>
          <w:szCs w:val="24"/>
        </w:rPr>
      </w:pPr>
      <w:r w:rsidRPr="009E570B">
        <w:rPr>
          <w:szCs w:val="24"/>
        </w:rPr>
        <w:t>к Государственному контракту</w:t>
      </w:r>
    </w:p>
    <w:p w:rsidR="0014301A" w:rsidRPr="009E570B" w:rsidRDefault="009309CD" w:rsidP="0014301A">
      <w:pPr>
        <w:pStyle w:val="11"/>
        <w:tabs>
          <w:tab w:val="left" w:pos="14630"/>
        </w:tabs>
        <w:spacing w:line="240" w:lineRule="auto"/>
        <w:ind w:left="4395" w:right="-71" w:firstLine="0"/>
        <w:contextualSpacing/>
        <w:jc w:val="right"/>
        <w:rPr>
          <w:szCs w:val="24"/>
        </w:rPr>
      </w:pPr>
      <w:r w:rsidRPr="009E570B">
        <w:rPr>
          <w:szCs w:val="24"/>
        </w:rPr>
        <w:t>от «____» ___________ 202</w:t>
      </w:r>
      <w:r w:rsidR="0017285A">
        <w:rPr>
          <w:szCs w:val="24"/>
        </w:rPr>
        <w:t>6</w:t>
      </w:r>
      <w:r w:rsidR="0014301A" w:rsidRPr="009E570B">
        <w:rPr>
          <w:szCs w:val="24"/>
        </w:rPr>
        <w:t xml:space="preserve"> г.</w:t>
      </w:r>
    </w:p>
    <w:p w:rsidR="0076140A" w:rsidRPr="009E570B" w:rsidRDefault="00344016" w:rsidP="00344016">
      <w:pPr>
        <w:pStyle w:val="11"/>
        <w:tabs>
          <w:tab w:val="left" w:pos="14630"/>
        </w:tabs>
        <w:spacing w:line="240" w:lineRule="auto"/>
        <w:ind w:right="-71" w:firstLine="0"/>
        <w:contextualSpacing/>
        <w:rPr>
          <w:szCs w:val="24"/>
        </w:rPr>
      </w:pPr>
      <w:r w:rsidRPr="009E570B">
        <w:rPr>
          <w:szCs w:val="24"/>
        </w:rPr>
        <w:t xml:space="preserve">                                                                                                           </w:t>
      </w:r>
      <w:r w:rsidR="00810121" w:rsidRPr="009E570B">
        <w:rPr>
          <w:szCs w:val="24"/>
        </w:rPr>
        <w:t>№  ____________</w:t>
      </w:r>
      <w:r w:rsidRPr="009E570B">
        <w:rPr>
          <w:szCs w:val="24"/>
        </w:rPr>
        <w:t>____________</w:t>
      </w:r>
    </w:p>
    <w:p w:rsidR="00A928EC" w:rsidRPr="009E570B" w:rsidRDefault="00A928EC" w:rsidP="0014301A">
      <w:pPr>
        <w:pStyle w:val="11"/>
        <w:tabs>
          <w:tab w:val="left" w:pos="4652"/>
          <w:tab w:val="left" w:pos="14630"/>
        </w:tabs>
        <w:spacing w:line="240" w:lineRule="auto"/>
        <w:ind w:left="4395" w:right="-71" w:firstLine="0"/>
        <w:contextualSpacing/>
        <w:rPr>
          <w:b/>
          <w:szCs w:val="24"/>
        </w:rPr>
      </w:pPr>
    </w:p>
    <w:p w:rsidR="00F801D2" w:rsidRPr="009E570B" w:rsidRDefault="00F801D2" w:rsidP="0014301A">
      <w:pPr>
        <w:pStyle w:val="11"/>
        <w:tabs>
          <w:tab w:val="left" w:pos="4652"/>
          <w:tab w:val="left" w:pos="14630"/>
        </w:tabs>
        <w:spacing w:line="240" w:lineRule="auto"/>
        <w:ind w:left="4395" w:right="-71" w:firstLine="0"/>
        <w:contextualSpacing/>
        <w:rPr>
          <w:b/>
          <w:szCs w:val="24"/>
        </w:rPr>
      </w:pPr>
    </w:p>
    <w:p w:rsidR="00B91047" w:rsidRPr="009E570B" w:rsidRDefault="00B91047" w:rsidP="00B91047">
      <w:pPr>
        <w:pStyle w:val="11"/>
        <w:tabs>
          <w:tab w:val="left" w:pos="4652"/>
          <w:tab w:val="left" w:pos="14630"/>
        </w:tabs>
        <w:spacing w:line="240" w:lineRule="auto"/>
        <w:ind w:right="-71"/>
        <w:contextualSpacing/>
        <w:rPr>
          <w:b/>
          <w:szCs w:val="24"/>
        </w:rPr>
      </w:pPr>
      <w:r w:rsidRPr="009E570B">
        <w:rPr>
          <w:b/>
          <w:szCs w:val="24"/>
        </w:rPr>
        <w:t xml:space="preserve">                                                      СПЕЦИФИКАЦИЯ</w:t>
      </w:r>
    </w:p>
    <w:p w:rsidR="00B91047" w:rsidRPr="007C6244" w:rsidRDefault="009D1AF3" w:rsidP="00B91047">
      <w:pPr>
        <w:pStyle w:val="11"/>
        <w:tabs>
          <w:tab w:val="left" w:pos="4652"/>
          <w:tab w:val="left" w:pos="14630"/>
        </w:tabs>
        <w:spacing w:line="240" w:lineRule="auto"/>
        <w:ind w:right="-71"/>
        <w:contextualSpacing/>
        <w:jc w:val="center"/>
        <w:rPr>
          <w:b/>
          <w:szCs w:val="24"/>
        </w:rPr>
      </w:pPr>
      <w:r w:rsidRPr="007C6244">
        <w:rPr>
          <w:b/>
          <w:szCs w:val="24"/>
        </w:rPr>
        <w:t>н</w:t>
      </w:r>
      <w:r w:rsidR="006F3ED7" w:rsidRPr="007C6244">
        <w:rPr>
          <w:b/>
          <w:szCs w:val="24"/>
        </w:rPr>
        <w:t>а</w:t>
      </w:r>
      <w:r w:rsidRPr="007C6244">
        <w:rPr>
          <w:b/>
          <w:szCs w:val="24"/>
        </w:rPr>
        <w:t xml:space="preserve"> запасные части</w:t>
      </w:r>
      <w:r w:rsidR="00184E5A" w:rsidRPr="007C6244">
        <w:rPr>
          <w:b/>
          <w:szCs w:val="24"/>
        </w:rPr>
        <w:t xml:space="preserve">  к </w:t>
      </w:r>
      <w:r w:rsidR="007C6244" w:rsidRPr="007C6244">
        <w:rPr>
          <w:b/>
          <w:szCs w:val="24"/>
        </w:rPr>
        <w:t xml:space="preserve">автомобилям УРАЛ, </w:t>
      </w:r>
      <w:r w:rsidR="00AE5050">
        <w:rPr>
          <w:b/>
          <w:szCs w:val="24"/>
        </w:rPr>
        <w:t>КАМАЗ</w:t>
      </w:r>
      <w:r w:rsidR="00A80268">
        <w:rPr>
          <w:b/>
          <w:szCs w:val="24"/>
        </w:rPr>
        <w:t>, тракторам Б-10</w:t>
      </w:r>
      <w:r w:rsidR="00B91047" w:rsidRPr="007C6244">
        <w:rPr>
          <w:b/>
          <w:szCs w:val="24"/>
        </w:rPr>
        <w:t>.</w:t>
      </w:r>
    </w:p>
    <w:p w:rsidR="00F801D2" w:rsidRPr="009E570B" w:rsidRDefault="00F801D2" w:rsidP="00B91047">
      <w:pPr>
        <w:pStyle w:val="11"/>
        <w:tabs>
          <w:tab w:val="left" w:pos="4652"/>
          <w:tab w:val="left" w:pos="14630"/>
        </w:tabs>
        <w:spacing w:line="240" w:lineRule="auto"/>
        <w:ind w:right="-71"/>
        <w:contextualSpacing/>
        <w:jc w:val="center"/>
        <w:rPr>
          <w:b/>
          <w:szCs w:val="24"/>
        </w:rPr>
      </w:pPr>
    </w:p>
    <w:tbl>
      <w:tblPr>
        <w:tblW w:w="1004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1"/>
        <w:gridCol w:w="5103"/>
        <w:gridCol w:w="851"/>
        <w:gridCol w:w="992"/>
        <w:gridCol w:w="1134"/>
        <w:gridCol w:w="1418"/>
      </w:tblGrid>
      <w:tr w:rsidR="00B91047" w:rsidRPr="00C43FA7" w:rsidTr="001F523C">
        <w:tc>
          <w:tcPr>
            <w:tcW w:w="551"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t xml:space="preserve">№ </w:t>
            </w:r>
            <w:r w:rsidRPr="00C43FA7">
              <w:rPr>
                <w:rFonts w:ascii="Times New Roman" w:hAnsi="Times New Roman"/>
                <w:sz w:val="20"/>
                <w:szCs w:val="20"/>
              </w:rPr>
              <w:lastRenderedPageBreak/>
              <w:t>п/п</w:t>
            </w:r>
          </w:p>
        </w:tc>
        <w:tc>
          <w:tcPr>
            <w:tcW w:w="5103"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lastRenderedPageBreak/>
              <w:t>Наименование товара</w:t>
            </w:r>
          </w:p>
        </w:tc>
        <w:tc>
          <w:tcPr>
            <w:tcW w:w="851"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t xml:space="preserve">Кол-во </w:t>
            </w:r>
            <w:r w:rsidRPr="00C43FA7">
              <w:rPr>
                <w:rFonts w:ascii="Times New Roman" w:hAnsi="Times New Roman"/>
                <w:sz w:val="20"/>
                <w:szCs w:val="20"/>
              </w:rPr>
              <w:lastRenderedPageBreak/>
              <w:t>шт.</w:t>
            </w:r>
          </w:p>
        </w:tc>
        <w:tc>
          <w:tcPr>
            <w:tcW w:w="992"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lastRenderedPageBreak/>
              <w:t xml:space="preserve">Цена в </w:t>
            </w:r>
            <w:r w:rsidRPr="00C43FA7">
              <w:rPr>
                <w:rFonts w:ascii="Times New Roman" w:hAnsi="Times New Roman"/>
                <w:sz w:val="20"/>
                <w:szCs w:val="20"/>
              </w:rPr>
              <w:lastRenderedPageBreak/>
              <w:t>руб.</w:t>
            </w:r>
          </w:p>
        </w:tc>
        <w:tc>
          <w:tcPr>
            <w:tcW w:w="1134"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lastRenderedPageBreak/>
              <w:t xml:space="preserve">Сумма в </w:t>
            </w:r>
            <w:r w:rsidRPr="00C43FA7">
              <w:rPr>
                <w:rFonts w:ascii="Times New Roman" w:hAnsi="Times New Roman"/>
                <w:sz w:val="20"/>
                <w:szCs w:val="20"/>
              </w:rPr>
              <w:lastRenderedPageBreak/>
              <w:t>руб.</w:t>
            </w:r>
          </w:p>
        </w:tc>
        <w:tc>
          <w:tcPr>
            <w:tcW w:w="1418"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lastRenderedPageBreak/>
              <w:t xml:space="preserve">Страна </w:t>
            </w:r>
            <w:r w:rsidRPr="00C43FA7">
              <w:rPr>
                <w:rFonts w:ascii="Times New Roman" w:hAnsi="Times New Roman"/>
                <w:sz w:val="20"/>
                <w:szCs w:val="20"/>
              </w:rPr>
              <w:lastRenderedPageBreak/>
              <w:t>происхождения товара</w:t>
            </w: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551" w:type="dxa"/>
            <w:vAlign w:val="center"/>
          </w:tcPr>
          <w:p w:rsidR="00A80268" w:rsidRPr="00EC66C2" w:rsidRDefault="00A80268" w:rsidP="001D3E1A">
            <w:pPr>
              <w:rPr>
                <w:sz w:val="20"/>
                <w:szCs w:val="20"/>
              </w:rPr>
            </w:pPr>
            <w:r w:rsidRPr="00EC66C2">
              <w:rPr>
                <w:sz w:val="20"/>
                <w:szCs w:val="20"/>
              </w:rPr>
              <w:lastRenderedPageBreak/>
              <w:t>1</w:t>
            </w:r>
          </w:p>
        </w:tc>
        <w:tc>
          <w:tcPr>
            <w:tcW w:w="5103" w:type="dxa"/>
          </w:tcPr>
          <w:p w:rsidR="00A80268" w:rsidRPr="002F755F" w:rsidRDefault="00A80268" w:rsidP="008B1117">
            <w:pPr>
              <w:rPr>
                <w:color w:val="000000"/>
                <w:sz w:val="20"/>
                <w:szCs w:val="20"/>
              </w:rPr>
            </w:pPr>
            <w:r w:rsidRPr="002F755F">
              <w:rPr>
                <w:color w:val="000000"/>
                <w:sz w:val="20"/>
                <w:szCs w:val="20"/>
              </w:rPr>
              <w:t xml:space="preserve">Вал карданный переднего моста в сборе 4310-2203011 </w:t>
            </w:r>
            <w:r w:rsidRPr="00D36FD8">
              <w:rPr>
                <w:color w:val="000000"/>
                <w:sz w:val="20"/>
                <w:szCs w:val="20"/>
              </w:rPr>
              <w:t>L</w:t>
            </w:r>
            <w:r w:rsidRPr="002F755F">
              <w:rPr>
                <w:color w:val="000000"/>
                <w:sz w:val="20"/>
                <w:szCs w:val="20"/>
              </w:rPr>
              <w:t>=1136</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sz w:val="20"/>
                <w:szCs w:val="20"/>
              </w:rPr>
            </w:pPr>
          </w:p>
        </w:tc>
        <w:tc>
          <w:tcPr>
            <w:tcW w:w="1418" w:type="dxa"/>
            <w:vAlign w:val="center"/>
          </w:tcPr>
          <w:p w:rsidR="00A80268" w:rsidRPr="00C43FA7" w:rsidRDefault="00A80268" w:rsidP="00F172E7">
            <w:pPr>
              <w:pStyle w:val="a9"/>
              <w:jc w:val="center"/>
              <w:rPr>
                <w:rFonts w:ascii="Times New Roman" w:hAnsi="Times New Roman"/>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
        </w:trPr>
        <w:tc>
          <w:tcPr>
            <w:tcW w:w="551" w:type="dxa"/>
            <w:vAlign w:val="center"/>
          </w:tcPr>
          <w:p w:rsidR="00A80268" w:rsidRPr="00EC66C2" w:rsidRDefault="00A80268" w:rsidP="001D3E1A">
            <w:pPr>
              <w:rPr>
                <w:sz w:val="20"/>
                <w:szCs w:val="20"/>
              </w:rPr>
            </w:pPr>
            <w:r w:rsidRPr="00EC66C2">
              <w:rPr>
                <w:sz w:val="20"/>
                <w:szCs w:val="20"/>
              </w:rPr>
              <w:t>2</w:t>
            </w:r>
          </w:p>
        </w:tc>
        <w:tc>
          <w:tcPr>
            <w:tcW w:w="5103" w:type="dxa"/>
          </w:tcPr>
          <w:p w:rsidR="00A80268" w:rsidRPr="00D36FD8" w:rsidRDefault="00A80268" w:rsidP="008B1117">
            <w:pPr>
              <w:rPr>
                <w:color w:val="000000"/>
                <w:sz w:val="20"/>
                <w:szCs w:val="20"/>
              </w:rPr>
            </w:pPr>
            <w:r w:rsidRPr="00D36FD8">
              <w:rPr>
                <w:color w:val="000000"/>
                <w:sz w:val="20"/>
                <w:szCs w:val="20"/>
              </w:rPr>
              <w:t>Муфта сцепления 18-14-4СП</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sz w:val="20"/>
                <w:szCs w:val="20"/>
              </w:rPr>
            </w:pPr>
          </w:p>
        </w:tc>
        <w:tc>
          <w:tcPr>
            <w:tcW w:w="1418" w:type="dxa"/>
            <w:vAlign w:val="center"/>
          </w:tcPr>
          <w:p w:rsidR="00A80268" w:rsidRPr="00C43FA7" w:rsidRDefault="00A80268" w:rsidP="00F172E7">
            <w:pPr>
              <w:pStyle w:val="a9"/>
              <w:jc w:val="center"/>
              <w:rPr>
                <w:rFonts w:ascii="Times New Roman" w:hAnsi="Times New Roman"/>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
        </w:trPr>
        <w:tc>
          <w:tcPr>
            <w:tcW w:w="551" w:type="dxa"/>
            <w:vAlign w:val="center"/>
          </w:tcPr>
          <w:p w:rsidR="00A80268" w:rsidRPr="00EC66C2" w:rsidRDefault="00A80268" w:rsidP="001D3E1A">
            <w:pPr>
              <w:rPr>
                <w:sz w:val="20"/>
                <w:szCs w:val="20"/>
              </w:rPr>
            </w:pPr>
            <w:r w:rsidRPr="00EC66C2">
              <w:rPr>
                <w:sz w:val="20"/>
                <w:szCs w:val="20"/>
              </w:rPr>
              <w:t>3</w:t>
            </w:r>
          </w:p>
        </w:tc>
        <w:tc>
          <w:tcPr>
            <w:tcW w:w="5103" w:type="dxa"/>
          </w:tcPr>
          <w:p w:rsidR="00A80268" w:rsidRPr="002F755F" w:rsidRDefault="00A80268" w:rsidP="008B1117">
            <w:pPr>
              <w:rPr>
                <w:color w:val="000000"/>
                <w:sz w:val="20"/>
                <w:szCs w:val="20"/>
              </w:rPr>
            </w:pPr>
            <w:r w:rsidRPr="002F755F">
              <w:rPr>
                <w:color w:val="000000"/>
                <w:sz w:val="20"/>
                <w:szCs w:val="20"/>
              </w:rPr>
              <w:t>Радиатор КАМАЗ-65115-117 3-х рядный дв.740.62-280 ЕВРО-3</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sz w:val="20"/>
                <w:szCs w:val="20"/>
              </w:rPr>
            </w:pPr>
          </w:p>
        </w:tc>
        <w:tc>
          <w:tcPr>
            <w:tcW w:w="1418" w:type="dxa"/>
            <w:vAlign w:val="center"/>
          </w:tcPr>
          <w:p w:rsidR="00A80268" w:rsidRPr="00C43FA7" w:rsidRDefault="00A80268" w:rsidP="00F172E7">
            <w:pPr>
              <w:pStyle w:val="a9"/>
              <w:jc w:val="center"/>
              <w:rPr>
                <w:rFonts w:ascii="Times New Roman" w:hAnsi="Times New Roman"/>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4</w:t>
            </w:r>
          </w:p>
        </w:tc>
        <w:tc>
          <w:tcPr>
            <w:tcW w:w="5103" w:type="dxa"/>
          </w:tcPr>
          <w:p w:rsidR="00A80268" w:rsidRPr="002F755F" w:rsidRDefault="00A80268" w:rsidP="008B1117">
            <w:pPr>
              <w:rPr>
                <w:color w:val="000000"/>
                <w:sz w:val="20"/>
                <w:szCs w:val="20"/>
              </w:rPr>
            </w:pPr>
            <w:r w:rsidRPr="002F755F">
              <w:rPr>
                <w:color w:val="000000"/>
                <w:sz w:val="20"/>
                <w:szCs w:val="20"/>
              </w:rPr>
              <w:t xml:space="preserve">Регулятор напряжения (28В) на ген.4512.3702 </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sz w:val="20"/>
                <w:szCs w:val="20"/>
              </w:rPr>
            </w:pPr>
          </w:p>
        </w:tc>
        <w:tc>
          <w:tcPr>
            <w:tcW w:w="1418" w:type="dxa"/>
            <w:vAlign w:val="center"/>
          </w:tcPr>
          <w:p w:rsidR="00A80268" w:rsidRPr="00C43FA7" w:rsidRDefault="00A80268" w:rsidP="00F172E7">
            <w:pPr>
              <w:pStyle w:val="a9"/>
              <w:jc w:val="center"/>
              <w:rPr>
                <w:rFonts w:ascii="Times New Roman" w:hAnsi="Times New Roman"/>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5</w:t>
            </w:r>
          </w:p>
        </w:tc>
        <w:tc>
          <w:tcPr>
            <w:tcW w:w="5103" w:type="dxa"/>
          </w:tcPr>
          <w:p w:rsidR="00A80268" w:rsidRPr="002F755F" w:rsidRDefault="00A80268" w:rsidP="008B1117">
            <w:pPr>
              <w:rPr>
                <w:color w:val="000000"/>
                <w:sz w:val="20"/>
                <w:szCs w:val="20"/>
              </w:rPr>
            </w:pPr>
            <w:proofErr w:type="gramStart"/>
            <w:r w:rsidRPr="002F755F">
              <w:rPr>
                <w:color w:val="000000"/>
                <w:sz w:val="20"/>
                <w:szCs w:val="20"/>
              </w:rPr>
              <w:t>Р</w:t>
            </w:r>
            <w:proofErr w:type="gramEnd"/>
            <w:r w:rsidRPr="002F755F">
              <w:rPr>
                <w:color w:val="000000"/>
                <w:sz w:val="20"/>
                <w:szCs w:val="20"/>
              </w:rPr>
              <w:t xml:space="preserve">/к водяного насоса с </w:t>
            </w:r>
            <w:proofErr w:type="spellStart"/>
            <w:r w:rsidRPr="002F755F">
              <w:rPr>
                <w:color w:val="000000"/>
                <w:sz w:val="20"/>
                <w:szCs w:val="20"/>
              </w:rPr>
              <w:t>валом+крыльчатка</w:t>
            </w:r>
            <w:proofErr w:type="spellEnd"/>
            <w:r w:rsidRPr="002F755F">
              <w:rPr>
                <w:color w:val="000000"/>
                <w:sz w:val="20"/>
                <w:szCs w:val="20"/>
              </w:rPr>
              <w:t xml:space="preserve"> ЯМЗ-236,238 236-1307002</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3</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551" w:type="dxa"/>
            <w:vAlign w:val="center"/>
          </w:tcPr>
          <w:p w:rsidR="00A80268" w:rsidRPr="00EC66C2" w:rsidRDefault="00A80268" w:rsidP="001D3E1A">
            <w:pPr>
              <w:rPr>
                <w:sz w:val="20"/>
                <w:szCs w:val="20"/>
              </w:rPr>
            </w:pPr>
            <w:r w:rsidRPr="00EC66C2">
              <w:rPr>
                <w:sz w:val="20"/>
                <w:szCs w:val="20"/>
              </w:rPr>
              <w:t>6</w:t>
            </w:r>
          </w:p>
        </w:tc>
        <w:tc>
          <w:tcPr>
            <w:tcW w:w="5103" w:type="dxa"/>
          </w:tcPr>
          <w:p w:rsidR="00A80268" w:rsidRPr="002F755F" w:rsidRDefault="00A80268" w:rsidP="008B1117">
            <w:pPr>
              <w:rPr>
                <w:color w:val="000000"/>
                <w:sz w:val="20"/>
                <w:szCs w:val="20"/>
              </w:rPr>
            </w:pPr>
            <w:r w:rsidRPr="002F755F">
              <w:rPr>
                <w:color w:val="000000"/>
                <w:sz w:val="20"/>
                <w:szCs w:val="20"/>
              </w:rPr>
              <w:t>Рукав высокого давления (</w:t>
            </w:r>
            <w:r w:rsidRPr="00D36FD8">
              <w:rPr>
                <w:color w:val="000000"/>
                <w:sz w:val="20"/>
                <w:szCs w:val="20"/>
              </w:rPr>
              <w:t>S</w:t>
            </w:r>
            <w:r w:rsidRPr="002F755F">
              <w:rPr>
                <w:color w:val="000000"/>
                <w:sz w:val="20"/>
                <w:szCs w:val="20"/>
              </w:rPr>
              <w:t xml:space="preserve">41) </w:t>
            </w:r>
            <w:r w:rsidRPr="00D36FD8">
              <w:rPr>
                <w:color w:val="000000"/>
                <w:sz w:val="20"/>
                <w:szCs w:val="20"/>
              </w:rPr>
              <w:t>L</w:t>
            </w:r>
            <w:r w:rsidRPr="002F755F">
              <w:rPr>
                <w:color w:val="000000"/>
                <w:sz w:val="20"/>
                <w:szCs w:val="20"/>
              </w:rPr>
              <w:t>1400 М33х2</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7</w:t>
            </w:r>
          </w:p>
        </w:tc>
        <w:tc>
          <w:tcPr>
            <w:tcW w:w="5103" w:type="dxa"/>
          </w:tcPr>
          <w:p w:rsidR="00A80268" w:rsidRPr="002F755F" w:rsidRDefault="00A80268" w:rsidP="008B1117">
            <w:pPr>
              <w:rPr>
                <w:color w:val="000000"/>
                <w:sz w:val="20"/>
                <w:szCs w:val="20"/>
              </w:rPr>
            </w:pPr>
            <w:r w:rsidRPr="002F755F">
              <w:rPr>
                <w:color w:val="000000"/>
                <w:sz w:val="20"/>
                <w:szCs w:val="20"/>
              </w:rPr>
              <w:t>Нож отвала боковой левый (8 отверстий) 80-52-111-02 прямой</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8</w:t>
            </w:r>
          </w:p>
        </w:tc>
        <w:tc>
          <w:tcPr>
            <w:tcW w:w="5103" w:type="dxa"/>
          </w:tcPr>
          <w:p w:rsidR="00A80268" w:rsidRPr="002F755F" w:rsidRDefault="00A80268" w:rsidP="008B1117">
            <w:pPr>
              <w:rPr>
                <w:color w:val="000000"/>
                <w:sz w:val="20"/>
                <w:szCs w:val="20"/>
              </w:rPr>
            </w:pPr>
            <w:r w:rsidRPr="002F755F">
              <w:rPr>
                <w:color w:val="000000"/>
                <w:sz w:val="20"/>
                <w:szCs w:val="20"/>
              </w:rPr>
              <w:t>Нож отвала боковой правый 8 отверстий 80-52-60,</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9</w:t>
            </w:r>
          </w:p>
        </w:tc>
        <w:tc>
          <w:tcPr>
            <w:tcW w:w="5103" w:type="dxa"/>
          </w:tcPr>
          <w:p w:rsidR="00A80268" w:rsidRPr="00D36FD8" w:rsidRDefault="00A80268" w:rsidP="008B1117">
            <w:pPr>
              <w:rPr>
                <w:color w:val="000000"/>
                <w:sz w:val="20"/>
                <w:szCs w:val="20"/>
              </w:rPr>
            </w:pPr>
            <w:r w:rsidRPr="00D36FD8">
              <w:rPr>
                <w:color w:val="000000"/>
                <w:sz w:val="20"/>
                <w:szCs w:val="20"/>
              </w:rPr>
              <w:t xml:space="preserve">Манжета армированная 150х180х15-2,2 </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10</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10</w:t>
            </w:r>
          </w:p>
        </w:tc>
        <w:tc>
          <w:tcPr>
            <w:tcW w:w="5103" w:type="dxa"/>
          </w:tcPr>
          <w:p w:rsidR="00A80268" w:rsidRPr="00D36FD8" w:rsidRDefault="00A80268" w:rsidP="008B1117">
            <w:pPr>
              <w:rPr>
                <w:color w:val="000000"/>
                <w:sz w:val="20"/>
                <w:szCs w:val="20"/>
              </w:rPr>
            </w:pPr>
            <w:r w:rsidRPr="00D36FD8">
              <w:rPr>
                <w:color w:val="000000"/>
                <w:sz w:val="20"/>
                <w:szCs w:val="20"/>
              </w:rPr>
              <w:t xml:space="preserve">Сальник </w:t>
            </w:r>
            <w:proofErr w:type="spellStart"/>
            <w:r w:rsidRPr="00D36FD8">
              <w:rPr>
                <w:color w:val="000000"/>
                <w:sz w:val="20"/>
                <w:szCs w:val="20"/>
              </w:rPr>
              <w:t>коленвала</w:t>
            </w:r>
            <w:proofErr w:type="spellEnd"/>
            <w:r w:rsidRPr="00D36FD8">
              <w:rPr>
                <w:color w:val="000000"/>
                <w:sz w:val="20"/>
                <w:szCs w:val="20"/>
              </w:rPr>
              <w:t xml:space="preserve"> передний 2.2-50х70х10 </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11</w:t>
            </w:r>
          </w:p>
        </w:tc>
        <w:tc>
          <w:tcPr>
            <w:tcW w:w="5103" w:type="dxa"/>
          </w:tcPr>
          <w:p w:rsidR="00A80268" w:rsidRPr="00D36FD8" w:rsidRDefault="00A80268" w:rsidP="008B1117">
            <w:pPr>
              <w:rPr>
                <w:color w:val="000000"/>
                <w:sz w:val="20"/>
                <w:szCs w:val="20"/>
              </w:rPr>
            </w:pPr>
            <w:r w:rsidRPr="00D36FD8">
              <w:rPr>
                <w:color w:val="000000"/>
                <w:sz w:val="20"/>
                <w:szCs w:val="20"/>
              </w:rPr>
              <w:t xml:space="preserve">Манжета армированная 40х62х10-1.2 </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2</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12</w:t>
            </w:r>
          </w:p>
        </w:tc>
        <w:tc>
          <w:tcPr>
            <w:tcW w:w="5103" w:type="dxa"/>
          </w:tcPr>
          <w:p w:rsidR="00A80268" w:rsidRPr="002F755F" w:rsidRDefault="00A80268" w:rsidP="008B1117">
            <w:pPr>
              <w:rPr>
                <w:color w:val="000000"/>
                <w:sz w:val="20"/>
                <w:szCs w:val="20"/>
              </w:rPr>
            </w:pPr>
            <w:r w:rsidRPr="002F755F">
              <w:rPr>
                <w:color w:val="000000"/>
                <w:sz w:val="20"/>
                <w:szCs w:val="20"/>
              </w:rPr>
              <w:t xml:space="preserve">Сальник </w:t>
            </w:r>
            <w:proofErr w:type="spellStart"/>
            <w:r w:rsidRPr="002F755F">
              <w:rPr>
                <w:color w:val="000000"/>
                <w:sz w:val="20"/>
                <w:szCs w:val="20"/>
              </w:rPr>
              <w:t>коленвала</w:t>
            </w:r>
            <w:proofErr w:type="spellEnd"/>
            <w:r w:rsidRPr="002F755F">
              <w:rPr>
                <w:color w:val="000000"/>
                <w:sz w:val="20"/>
                <w:szCs w:val="20"/>
              </w:rPr>
              <w:t xml:space="preserve"> задний ЕВРО-2 120х150х12 7406.1005160</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13</w:t>
            </w:r>
          </w:p>
        </w:tc>
        <w:tc>
          <w:tcPr>
            <w:tcW w:w="5103" w:type="dxa"/>
          </w:tcPr>
          <w:p w:rsidR="00A80268" w:rsidRPr="002F755F" w:rsidRDefault="00A80268" w:rsidP="008B1117">
            <w:pPr>
              <w:spacing w:before="100" w:beforeAutospacing="1" w:after="100" w:afterAutospacing="1"/>
              <w:outlineLvl w:val="0"/>
              <w:rPr>
                <w:bCs/>
                <w:kern w:val="36"/>
                <w:sz w:val="20"/>
                <w:szCs w:val="20"/>
              </w:rPr>
            </w:pPr>
            <w:r w:rsidRPr="00D36FD8">
              <w:rPr>
                <w:bCs/>
                <w:kern w:val="36"/>
                <w:sz w:val="20"/>
                <w:szCs w:val="20"/>
              </w:rPr>
              <w:t>Комплект прокладок на двигатель СМД-60/62 с ГБЦ полный (43 позиции)</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14</w:t>
            </w:r>
          </w:p>
        </w:tc>
        <w:tc>
          <w:tcPr>
            <w:tcW w:w="5103" w:type="dxa"/>
          </w:tcPr>
          <w:p w:rsidR="00A80268" w:rsidRPr="00D36FD8" w:rsidRDefault="00A80268" w:rsidP="008B1117">
            <w:pPr>
              <w:pStyle w:val="1"/>
              <w:rPr>
                <w:b w:val="0"/>
                <w:sz w:val="20"/>
                <w:szCs w:val="20"/>
              </w:rPr>
            </w:pPr>
            <w:r w:rsidRPr="00D36FD8">
              <w:rPr>
                <w:b w:val="0"/>
                <w:sz w:val="20"/>
                <w:szCs w:val="20"/>
              </w:rPr>
              <w:t>Реле поворота ГАЗ-3309, МАЗ, КАМАЗ ЕВРО-3 24V642.3747-03</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15</w:t>
            </w:r>
          </w:p>
        </w:tc>
        <w:tc>
          <w:tcPr>
            <w:tcW w:w="5103" w:type="dxa"/>
          </w:tcPr>
          <w:p w:rsidR="00A80268" w:rsidRPr="00D36FD8" w:rsidRDefault="00A80268" w:rsidP="008B1117">
            <w:pPr>
              <w:rPr>
                <w:color w:val="000000"/>
                <w:sz w:val="20"/>
                <w:szCs w:val="20"/>
              </w:rPr>
            </w:pPr>
            <w:r w:rsidRPr="00D36FD8">
              <w:rPr>
                <w:color w:val="000000"/>
                <w:sz w:val="20"/>
                <w:szCs w:val="20"/>
              </w:rPr>
              <w:t>Делитель передач с управлением 15.1770010</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1</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16</w:t>
            </w:r>
          </w:p>
        </w:tc>
        <w:tc>
          <w:tcPr>
            <w:tcW w:w="5103" w:type="dxa"/>
          </w:tcPr>
          <w:p w:rsidR="00A80268" w:rsidRPr="002F755F" w:rsidRDefault="00A80268" w:rsidP="008B1117">
            <w:pPr>
              <w:rPr>
                <w:color w:val="000000"/>
                <w:sz w:val="20"/>
                <w:szCs w:val="20"/>
              </w:rPr>
            </w:pPr>
            <w:r w:rsidRPr="002F755F">
              <w:rPr>
                <w:color w:val="000000"/>
                <w:sz w:val="20"/>
                <w:szCs w:val="20"/>
              </w:rPr>
              <w:t>Лист 1 передней рессоры (</w:t>
            </w:r>
            <w:r w:rsidRPr="00D36FD8">
              <w:rPr>
                <w:color w:val="000000"/>
                <w:sz w:val="20"/>
                <w:szCs w:val="20"/>
              </w:rPr>
              <w:t>L</w:t>
            </w:r>
            <w:r w:rsidRPr="002F755F">
              <w:rPr>
                <w:color w:val="000000"/>
                <w:sz w:val="20"/>
                <w:szCs w:val="20"/>
              </w:rPr>
              <w:t xml:space="preserve">=1675, </w:t>
            </w:r>
            <w:r w:rsidRPr="00D36FD8">
              <w:rPr>
                <w:color w:val="000000"/>
                <w:sz w:val="20"/>
                <w:szCs w:val="20"/>
              </w:rPr>
              <w:t>b</w:t>
            </w:r>
            <w:r w:rsidRPr="002F755F">
              <w:rPr>
                <w:color w:val="000000"/>
                <w:sz w:val="20"/>
                <w:szCs w:val="20"/>
              </w:rPr>
              <w:t xml:space="preserve">=75, </w:t>
            </w:r>
            <w:r w:rsidRPr="00D36FD8">
              <w:rPr>
                <w:color w:val="000000"/>
                <w:sz w:val="20"/>
                <w:szCs w:val="20"/>
              </w:rPr>
              <w:t>t</w:t>
            </w:r>
            <w:r w:rsidRPr="002F755F">
              <w:rPr>
                <w:color w:val="000000"/>
                <w:sz w:val="20"/>
                <w:szCs w:val="20"/>
              </w:rPr>
              <w:t>=10) (ЧМЗ) 65115-2902015-20</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2</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17</w:t>
            </w:r>
          </w:p>
        </w:tc>
        <w:tc>
          <w:tcPr>
            <w:tcW w:w="5103" w:type="dxa"/>
          </w:tcPr>
          <w:p w:rsidR="00A80268" w:rsidRPr="002F755F" w:rsidRDefault="00A80268" w:rsidP="008B1117">
            <w:pPr>
              <w:rPr>
                <w:color w:val="000000"/>
                <w:sz w:val="20"/>
                <w:szCs w:val="20"/>
              </w:rPr>
            </w:pPr>
            <w:r w:rsidRPr="002F755F">
              <w:rPr>
                <w:color w:val="000000"/>
                <w:sz w:val="20"/>
                <w:szCs w:val="20"/>
              </w:rPr>
              <w:t>Лист 2 передней рессоры (</w:t>
            </w:r>
            <w:r w:rsidRPr="00D36FD8">
              <w:rPr>
                <w:color w:val="000000"/>
                <w:sz w:val="20"/>
                <w:szCs w:val="20"/>
              </w:rPr>
              <w:t>L</w:t>
            </w:r>
            <w:r w:rsidRPr="002F755F">
              <w:rPr>
                <w:color w:val="000000"/>
                <w:sz w:val="20"/>
                <w:szCs w:val="20"/>
              </w:rPr>
              <w:t xml:space="preserve">=1935, </w:t>
            </w:r>
            <w:r w:rsidRPr="00D36FD8">
              <w:rPr>
                <w:color w:val="000000"/>
                <w:sz w:val="20"/>
                <w:szCs w:val="20"/>
              </w:rPr>
              <w:t>b</w:t>
            </w:r>
            <w:r w:rsidRPr="002F755F">
              <w:rPr>
                <w:color w:val="000000"/>
                <w:sz w:val="20"/>
                <w:szCs w:val="20"/>
              </w:rPr>
              <w:t xml:space="preserve">=90, </w:t>
            </w:r>
            <w:r w:rsidRPr="00D36FD8">
              <w:rPr>
                <w:color w:val="000000"/>
                <w:sz w:val="20"/>
                <w:szCs w:val="20"/>
              </w:rPr>
              <w:t>t</w:t>
            </w:r>
            <w:r w:rsidRPr="002F755F">
              <w:rPr>
                <w:color w:val="000000"/>
                <w:sz w:val="20"/>
                <w:szCs w:val="20"/>
              </w:rPr>
              <w:t>=12) (ЧМЗ) 65115-2902102-20</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2</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r w:rsidR="00A80268" w:rsidRPr="00C43FA7" w:rsidTr="00342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551" w:type="dxa"/>
            <w:vAlign w:val="center"/>
          </w:tcPr>
          <w:p w:rsidR="00A80268" w:rsidRPr="00EC66C2" w:rsidRDefault="00A80268" w:rsidP="001D3E1A">
            <w:pPr>
              <w:rPr>
                <w:sz w:val="20"/>
                <w:szCs w:val="20"/>
              </w:rPr>
            </w:pPr>
            <w:r w:rsidRPr="00EC66C2">
              <w:rPr>
                <w:sz w:val="20"/>
                <w:szCs w:val="20"/>
              </w:rPr>
              <w:t>18</w:t>
            </w:r>
          </w:p>
        </w:tc>
        <w:tc>
          <w:tcPr>
            <w:tcW w:w="5103" w:type="dxa"/>
          </w:tcPr>
          <w:p w:rsidR="00A80268" w:rsidRPr="002F755F" w:rsidRDefault="00A80268" w:rsidP="008B1117">
            <w:pPr>
              <w:rPr>
                <w:color w:val="000000"/>
                <w:sz w:val="20"/>
                <w:szCs w:val="20"/>
              </w:rPr>
            </w:pPr>
            <w:r w:rsidRPr="002F755F">
              <w:rPr>
                <w:color w:val="000000"/>
                <w:sz w:val="20"/>
                <w:szCs w:val="20"/>
              </w:rPr>
              <w:t>Рессора задняя (11 листов) (ЕВРО) (</w:t>
            </w:r>
            <w:r w:rsidRPr="00D36FD8">
              <w:rPr>
                <w:color w:val="000000"/>
                <w:sz w:val="20"/>
                <w:szCs w:val="20"/>
              </w:rPr>
              <w:t>L</w:t>
            </w:r>
            <w:r w:rsidRPr="002F755F">
              <w:rPr>
                <w:color w:val="000000"/>
                <w:sz w:val="20"/>
                <w:szCs w:val="20"/>
              </w:rPr>
              <w:t xml:space="preserve">=1476, </w:t>
            </w:r>
            <w:r w:rsidRPr="00D36FD8">
              <w:rPr>
                <w:color w:val="000000"/>
                <w:sz w:val="20"/>
                <w:szCs w:val="20"/>
              </w:rPr>
              <w:t>b</w:t>
            </w:r>
            <w:r w:rsidRPr="002F755F">
              <w:rPr>
                <w:color w:val="000000"/>
                <w:sz w:val="20"/>
                <w:szCs w:val="20"/>
              </w:rPr>
              <w:t>=90) (901811</w:t>
            </w:r>
            <w:r w:rsidRPr="00D36FD8">
              <w:rPr>
                <w:color w:val="000000"/>
                <w:sz w:val="20"/>
                <w:szCs w:val="20"/>
              </w:rPr>
              <w:t>KZ</w:t>
            </w:r>
            <w:r w:rsidRPr="002F755F">
              <w:rPr>
                <w:color w:val="000000"/>
                <w:sz w:val="20"/>
                <w:szCs w:val="20"/>
              </w:rPr>
              <w:t>-2912012-02) (ЧМЗ) 5322-2912012-02</w:t>
            </w:r>
          </w:p>
        </w:tc>
        <w:tc>
          <w:tcPr>
            <w:tcW w:w="851" w:type="dxa"/>
            <w:vAlign w:val="center"/>
          </w:tcPr>
          <w:p w:rsidR="00A80268" w:rsidRPr="00D36FD8" w:rsidRDefault="00A80268" w:rsidP="008B1117">
            <w:pPr>
              <w:jc w:val="center"/>
              <w:rPr>
                <w:color w:val="000000"/>
                <w:sz w:val="20"/>
                <w:szCs w:val="20"/>
              </w:rPr>
            </w:pPr>
            <w:r w:rsidRPr="00D36FD8">
              <w:rPr>
                <w:color w:val="000000"/>
                <w:sz w:val="20"/>
                <w:szCs w:val="20"/>
              </w:rPr>
              <w:t>2</w:t>
            </w:r>
          </w:p>
        </w:tc>
        <w:tc>
          <w:tcPr>
            <w:tcW w:w="992" w:type="dxa"/>
            <w:vAlign w:val="center"/>
          </w:tcPr>
          <w:p w:rsidR="00A80268" w:rsidRPr="00C43FA7" w:rsidRDefault="00A80268" w:rsidP="00F172E7">
            <w:pPr>
              <w:pStyle w:val="a9"/>
              <w:jc w:val="center"/>
              <w:rPr>
                <w:rFonts w:ascii="Times New Roman" w:hAnsi="Times New Roman"/>
                <w:color w:val="FF0000"/>
                <w:sz w:val="20"/>
                <w:szCs w:val="20"/>
              </w:rPr>
            </w:pPr>
          </w:p>
        </w:tc>
        <w:tc>
          <w:tcPr>
            <w:tcW w:w="1134" w:type="dxa"/>
            <w:vAlign w:val="center"/>
          </w:tcPr>
          <w:p w:rsidR="00A80268" w:rsidRPr="00C43FA7" w:rsidRDefault="00A80268" w:rsidP="00F172E7">
            <w:pPr>
              <w:pStyle w:val="a9"/>
              <w:jc w:val="center"/>
              <w:rPr>
                <w:rFonts w:ascii="Times New Roman" w:hAnsi="Times New Roman"/>
                <w:color w:val="FF0000"/>
                <w:sz w:val="20"/>
                <w:szCs w:val="20"/>
              </w:rPr>
            </w:pPr>
          </w:p>
        </w:tc>
        <w:tc>
          <w:tcPr>
            <w:tcW w:w="1418" w:type="dxa"/>
            <w:vAlign w:val="center"/>
          </w:tcPr>
          <w:p w:rsidR="00A80268" w:rsidRPr="00C43FA7" w:rsidRDefault="00A80268" w:rsidP="00F172E7">
            <w:pPr>
              <w:pStyle w:val="a9"/>
              <w:jc w:val="center"/>
              <w:rPr>
                <w:rFonts w:ascii="Times New Roman" w:hAnsi="Times New Roman"/>
                <w:color w:val="FF0000"/>
                <w:sz w:val="20"/>
                <w:szCs w:val="20"/>
              </w:rPr>
            </w:pPr>
          </w:p>
        </w:tc>
      </w:tr>
    </w:tbl>
    <w:p w:rsidR="00B91047" w:rsidRPr="00B77549" w:rsidRDefault="00B91047" w:rsidP="0014301A">
      <w:pPr>
        <w:pStyle w:val="11"/>
        <w:tabs>
          <w:tab w:val="left" w:pos="4652"/>
          <w:tab w:val="left" w:pos="14630"/>
        </w:tabs>
        <w:spacing w:line="240" w:lineRule="auto"/>
        <w:ind w:left="4395" w:right="-71" w:firstLine="0"/>
        <w:contextualSpacing/>
        <w:rPr>
          <w:b/>
          <w:szCs w:val="24"/>
        </w:rPr>
      </w:pPr>
    </w:p>
    <w:p w:rsidR="006A54C2" w:rsidRPr="009E570B" w:rsidRDefault="006A54C2" w:rsidP="006A54C2">
      <w:pPr>
        <w:pStyle w:val="11"/>
        <w:tabs>
          <w:tab w:val="left" w:pos="14630"/>
        </w:tabs>
        <w:spacing w:line="240" w:lineRule="auto"/>
        <w:ind w:right="-71" w:firstLine="0"/>
        <w:contextualSpacing/>
        <w:rPr>
          <w:szCs w:val="24"/>
        </w:rPr>
      </w:pPr>
    </w:p>
    <w:p w:rsidR="0014301A" w:rsidRPr="009E570B" w:rsidRDefault="0014301A" w:rsidP="006A54C2">
      <w:pPr>
        <w:pStyle w:val="11"/>
        <w:tabs>
          <w:tab w:val="left" w:pos="14630"/>
        </w:tabs>
        <w:spacing w:line="240" w:lineRule="auto"/>
        <w:ind w:right="-71" w:firstLine="0"/>
        <w:contextualSpacing/>
        <w:rPr>
          <w:szCs w:val="24"/>
        </w:rPr>
      </w:pPr>
      <w:r w:rsidRPr="009E570B">
        <w:rPr>
          <w:szCs w:val="24"/>
        </w:rPr>
        <w:t xml:space="preserve">«Государственный заказчик»                     </w:t>
      </w:r>
      <w:r w:rsidR="005608FB" w:rsidRPr="009E570B">
        <w:rPr>
          <w:szCs w:val="24"/>
        </w:rPr>
        <w:t xml:space="preserve">            </w:t>
      </w:r>
      <w:r w:rsidR="00F9204F" w:rsidRPr="009E570B">
        <w:rPr>
          <w:szCs w:val="24"/>
        </w:rPr>
        <w:t xml:space="preserve"> </w:t>
      </w:r>
      <w:r w:rsidR="006A54C2" w:rsidRPr="009E570B">
        <w:rPr>
          <w:szCs w:val="24"/>
        </w:rPr>
        <w:t xml:space="preserve">               </w:t>
      </w:r>
      <w:r w:rsidR="001F523C">
        <w:rPr>
          <w:szCs w:val="24"/>
        </w:rPr>
        <w:t xml:space="preserve"> </w:t>
      </w:r>
      <w:r w:rsidR="006A54C2" w:rsidRPr="009E570B">
        <w:rPr>
          <w:szCs w:val="24"/>
        </w:rPr>
        <w:t xml:space="preserve"> </w:t>
      </w:r>
      <w:r w:rsidRPr="009E570B">
        <w:rPr>
          <w:szCs w:val="24"/>
        </w:rPr>
        <w:t xml:space="preserve">  «Поставщик»</w:t>
      </w:r>
    </w:p>
    <w:p w:rsidR="006A54C2" w:rsidRPr="009E570B" w:rsidRDefault="006A54C2" w:rsidP="006A54C2">
      <w:pPr>
        <w:pStyle w:val="11"/>
        <w:tabs>
          <w:tab w:val="center" w:pos="5357"/>
        </w:tabs>
        <w:spacing w:line="240" w:lineRule="auto"/>
        <w:ind w:right="-71" w:firstLine="0"/>
        <w:contextualSpacing/>
        <w:rPr>
          <w:szCs w:val="24"/>
        </w:rPr>
      </w:pPr>
    </w:p>
    <w:p w:rsidR="0008314A" w:rsidRPr="00607570" w:rsidRDefault="006A54C2" w:rsidP="006A54C2">
      <w:pPr>
        <w:pStyle w:val="11"/>
        <w:tabs>
          <w:tab w:val="center" w:pos="5357"/>
        </w:tabs>
        <w:spacing w:line="240" w:lineRule="auto"/>
        <w:ind w:right="-71" w:firstLine="0"/>
        <w:contextualSpacing/>
        <w:rPr>
          <w:szCs w:val="24"/>
        </w:rPr>
      </w:pPr>
      <w:r w:rsidRPr="009E570B">
        <w:rPr>
          <w:szCs w:val="24"/>
        </w:rPr>
        <w:t>______________</w:t>
      </w:r>
      <w:r w:rsidR="00AB0FBA" w:rsidRPr="009E570B">
        <w:rPr>
          <w:szCs w:val="24"/>
        </w:rPr>
        <w:t>/</w:t>
      </w:r>
      <w:r w:rsidR="00163E22" w:rsidRPr="00163E22">
        <w:t xml:space="preserve"> </w:t>
      </w:r>
      <w:r w:rsidR="007C6244">
        <w:t>В.А. Лысюк</w:t>
      </w:r>
      <w:r w:rsidR="007C6244" w:rsidRPr="009E570B">
        <w:rPr>
          <w:szCs w:val="24"/>
        </w:rPr>
        <w:t xml:space="preserve"> </w:t>
      </w:r>
      <w:r w:rsidR="00AB0FBA" w:rsidRPr="009E570B">
        <w:rPr>
          <w:szCs w:val="24"/>
        </w:rPr>
        <w:t>/</w:t>
      </w:r>
      <w:r w:rsidR="00306773" w:rsidRPr="009E570B">
        <w:rPr>
          <w:szCs w:val="24"/>
        </w:rPr>
        <w:t xml:space="preserve">   </w:t>
      </w:r>
      <w:r w:rsidR="002F466F" w:rsidRPr="009E570B">
        <w:rPr>
          <w:szCs w:val="24"/>
        </w:rPr>
        <w:t xml:space="preserve">  </w:t>
      </w:r>
      <w:r w:rsidR="0014301A" w:rsidRPr="009E570B">
        <w:rPr>
          <w:szCs w:val="24"/>
        </w:rPr>
        <w:t xml:space="preserve">             </w:t>
      </w:r>
      <w:r w:rsidR="007A11A3" w:rsidRPr="009E570B">
        <w:rPr>
          <w:szCs w:val="24"/>
        </w:rPr>
        <w:t xml:space="preserve"> </w:t>
      </w:r>
      <w:r w:rsidRPr="009E570B">
        <w:rPr>
          <w:szCs w:val="24"/>
        </w:rPr>
        <w:t xml:space="preserve">              </w:t>
      </w:r>
      <w:r w:rsidR="00184E5A">
        <w:rPr>
          <w:szCs w:val="24"/>
        </w:rPr>
        <w:t xml:space="preserve">     </w:t>
      </w:r>
      <w:r w:rsidRPr="009E570B">
        <w:rPr>
          <w:szCs w:val="24"/>
        </w:rPr>
        <w:t xml:space="preserve">   </w:t>
      </w:r>
      <w:r w:rsidR="001F523C">
        <w:rPr>
          <w:szCs w:val="24"/>
        </w:rPr>
        <w:t xml:space="preserve">        </w:t>
      </w:r>
      <w:r w:rsidR="007A11A3" w:rsidRPr="009E570B">
        <w:rPr>
          <w:szCs w:val="24"/>
        </w:rPr>
        <w:t xml:space="preserve">   </w:t>
      </w:r>
      <w:r w:rsidR="00053504" w:rsidRPr="009E570B">
        <w:rPr>
          <w:szCs w:val="24"/>
        </w:rPr>
        <w:t xml:space="preserve"> ____________</w:t>
      </w:r>
      <w:r w:rsidR="00607570" w:rsidRPr="009E570B">
        <w:rPr>
          <w:szCs w:val="24"/>
        </w:rPr>
        <w:t xml:space="preserve">_ </w:t>
      </w:r>
      <w:r w:rsidR="00AB0FBA" w:rsidRPr="009E570B">
        <w:rPr>
          <w:szCs w:val="24"/>
        </w:rPr>
        <w:t>/</w:t>
      </w:r>
      <w:r w:rsidR="00AB0FBA" w:rsidRPr="00CF0FB5">
        <w:rPr>
          <w:szCs w:val="24"/>
        </w:rPr>
        <w:t xml:space="preserve">                </w:t>
      </w:r>
      <w:r w:rsidR="00AB0FBA">
        <w:rPr>
          <w:szCs w:val="24"/>
        </w:rPr>
        <w:t xml:space="preserve">      /</w:t>
      </w:r>
      <w:r w:rsidR="00607570">
        <w:rPr>
          <w:szCs w:val="24"/>
        </w:rPr>
        <w:t xml:space="preserve">                     </w:t>
      </w:r>
    </w:p>
    <w:sectPr w:rsidR="0008314A" w:rsidRPr="00607570" w:rsidSect="00A31AF6">
      <w:pgSz w:w="11906" w:h="16838"/>
      <w:pgMar w:top="426"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32A" w:rsidRDefault="00C8432A" w:rsidP="001B39EF">
      <w:r>
        <w:separator/>
      </w:r>
    </w:p>
  </w:endnote>
  <w:endnote w:type="continuationSeparator" w:id="0">
    <w:p w:rsidR="00C8432A" w:rsidRDefault="00C8432A" w:rsidP="001B3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32A" w:rsidRDefault="00C8432A" w:rsidP="001B39EF">
      <w:r>
        <w:separator/>
      </w:r>
    </w:p>
  </w:footnote>
  <w:footnote w:type="continuationSeparator" w:id="0">
    <w:p w:rsidR="00C8432A" w:rsidRDefault="00C8432A" w:rsidP="001B39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95B35"/>
    <w:multiLevelType w:val="hybridMultilevel"/>
    <w:tmpl w:val="7190F9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6858A7"/>
    <w:multiLevelType w:val="multilevel"/>
    <w:tmpl w:val="12F6B7E6"/>
    <w:lvl w:ilvl="0">
      <w:start w:val="3"/>
      <w:numFmt w:val="decimal"/>
      <w:lvlText w:val="%1."/>
      <w:lvlJc w:val="left"/>
      <w:pPr>
        <w:ind w:left="720" w:hanging="360"/>
      </w:pPr>
      <w:rPr>
        <w:rFonts w:hint="default"/>
      </w:rPr>
    </w:lvl>
    <w:lvl w:ilvl="1">
      <w:start w:val="1"/>
      <w:numFmt w:val="decimal"/>
      <w:isLgl/>
      <w:lvlText w:val="%1.%2."/>
      <w:lvlJc w:val="left"/>
      <w:pPr>
        <w:ind w:left="1065" w:hanging="46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
    <w:nsid w:val="5A9B39A4"/>
    <w:multiLevelType w:val="hybridMultilevel"/>
    <w:tmpl w:val="A27046D4"/>
    <w:lvl w:ilvl="0" w:tplc="FFFFFFFF">
      <w:start w:val="1"/>
      <w:numFmt w:val="decimal"/>
      <w:lvlText w:val="%1."/>
      <w:lvlJc w:val="left"/>
      <w:pPr>
        <w:tabs>
          <w:tab w:val="num" w:pos="720"/>
        </w:tabs>
        <w:ind w:left="720" w:hanging="360"/>
      </w:pPr>
      <w:rPr>
        <w:rFonts w:hint="default"/>
      </w:rPr>
    </w:lvl>
    <w:lvl w:ilvl="1" w:tplc="AEB28470">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3876D0A"/>
    <w:multiLevelType w:val="hybridMultilevel"/>
    <w:tmpl w:val="5AE462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7A3952"/>
    <w:multiLevelType w:val="multilevel"/>
    <w:tmpl w:val="8828E27C"/>
    <w:lvl w:ilvl="0">
      <w:start w:val="6"/>
      <w:numFmt w:val="decimal"/>
      <w:lvlText w:val="%1."/>
      <w:lvlJc w:val="left"/>
      <w:pPr>
        <w:ind w:left="3621" w:hanging="360"/>
      </w:pPr>
      <w:rPr>
        <w:rFonts w:hint="default"/>
      </w:rPr>
    </w:lvl>
    <w:lvl w:ilvl="1">
      <w:start w:val="2"/>
      <w:numFmt w:val="decimal"/>
      <w:lvlText w:val="%1.%2."/>
      <w:lvlJc w:val="left"/>
      <w:pPr>
        <w:ind w:left="4221" w:hanging="360"/>
      </w:pPr>
      <w:rPr>
        <w:rFonts w:hint="default"/>
      </w:rPr>
    </w:lvl>
    <w:lvl w:ilvl="2">
      <w:start w:val="1"/>
      <w:numFmt w:val="decimal"/>
      <w:lvlText w:val="%1.%2.%3."/>
      <w:lvlJc w:val="left"/>
      <w:pPr>
        <w:ind w:left="5181" w:hanging="720"/>
      </w:pPr>
      <w:rPr>
        <w:rFonts w:hint="default"/>
      </w:rPr>
    </w:lvl>
    <w:lvl w:ilvl="3">
      <w:start w:val="1"/>
      <w:numFmt w:val="decimal"/>
      <w:lvlText w:val="%1.%2.%3.%4."/>
      <w:lvlJc w:val="left"/>
      <w:pPr>
        <w:ind w:left="5781" w:hanging="720"/>
      </w:pPr>
      <w:rPr>
        <w:rFonts w:hint="default"/>
      </w:rPr>
    </w:lvl>
    <w:lvl w:ilvl="4">
      <w:start w:val="1"/>
      <w:numFmt w:val="decimal"/>
      <w:lvlText w:val="%1.%2.%3.%4.%5."/>
      <w:lvlJc w:val="left"/>
      <w:pPr>
        <w:ind w:left="6741" w:hanging="1080"/>
      </w:pPr>
      <w:rPr>
        <w:rFonts w:hint="default"/>
      </w:rPr>
    </w:lvl>
    <w:lvl w:ilvl="5">
      <w:start w:val="1"/>
      <w:numFmt w:val="decimal"/>
      <w:lvlText w:val="%1.%2.%3.%4.%5.%6."/>
      <w:lvlJc w:val="left"/>
      <w:pPr>
        <w:ind w:left="7341" w:hanging="1080"/>
      </w:pPr>
      <w:rPr>
        <w:rFonts w:hint="default"/>
      </w:rPr>
    </w:lvl>
    <w:lvl w:ilvl="6">
      <w:start w:val="1"/>
      <w:numFmt w:val="decimal"/>
      <w:lvlText w:val="%1.%2.%3.%4.%5.%6.%7."/>
      <w:lvlJc w:val="left"/>
      <w:pPr>
        <w:ind w:left="8301" w:hanging="1440"/>
      </w:pPr>
      <w:rPr>
        <w:rFonts w:hint="default"/>
      </w:rPr>
    </w:lvl>
    <w:lvl w:ilvl="7">
      <w:start w:val="1"/>
      <w:numFmt w:val="decimal"/>
      <w:lvlText w:val="%1.%2.%3.%4.%5.%6.%7.%8."/>
      <w:lvlJc w:val="left"/>
      <w:pPr>
        <w:ind w:left="8901" w:hanging="1440"/>
      </w:pPr>
      <w:rPr>
        <w:rFonts w:hint="default"/>
      </w:rPr>
    </w:lvl>
    <w:lvl w:ilvl="8">
      <w:start w:val="1"/>
      <w:numFmt w:val="decimal"/>
      <w:lvlText w:val="%1.%2.%3.%4.%5.%6.%7.%8.%9."/>
      <w:lvlJc w:val="left"/>
      <w:pPr>
        <w:ind w:left="9861" w:hanging="180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08314A"/>
    <w:rsid w:val="0000028F"/>
    <w:rsid w:val="000015A0"/>
    <w:rsid w:val="000064D6"/>
    <w:rsid w:val="00006750"/>
    <w:rsid w:val="00011A4F"/>
    <w:rsid w:val="00016A86"/>
    <w:rsid w:val="00021467"/>
    <w:rsid w:val="000236C5"/>
    <w:rsid w:val="000236EF"/>
    <w:rsid w:val="00024B93"/>
    <w:rsid w:val="00025365"/>
    <w:rsid w:val="00027099"/>
    <w:rsid w:val="00031430"/>
    <w:rsid w:val="00031D95"/>
    <w:rsid w:val="00032147"/>
    <w:rsid w:val="00032180"/>
    <w:rsid w:val="00033A67"/>
    <w:rsid w:val="0003631F"/>
    <w:rsid w:val="00040C7E"/>
    <w:rsid w:val="0004177E"/>
    <w:rsid w:val="0004495C"/>
    <w:rsid w:val="00045C3E"/>
    <w:rsid w:val="000469BA"/>
    <w:rsid w:val="000501BE"/>
    <w:rsid w:val="00052EC6"/>
    <w:rsid w:val="00053504"/>
    <w:rsid w:val="00054F5E"/>
    <w:rsid w:val="00057553"/>
    <w:rsid w:val="00057694"/>
    <w:rsid w:val="000615A1"/>
    <w:rsid w:val="0007264D"/>
    <w:rsid w:val="00081673"/>
    <w:rsid w:val="0008314A"/>
    <w:rsid w:val="00085D3D"/>
    <w:rsid w:val="000900E5"/>
    <w:rsid w:val="0009179E"/>
    <w:rsid w:val="000943E1"/>
    <w:rsid w:val="0009644E"/>
    <w:rsid w:val="000A4F37"/>
    <w:rsid w:val="000A50CC"/>
    <w:rsid w:val="000A5448"/>
    <w:rsid w:val="000C01C4"/>
    <w:rsid w:val="000C63AB"/>
    <w:rsid w:val="000D0CAA"/>
    <w:rsid w:val="000D3017"/>
    <w:rsid w:val="000D774A"/>
    <w:rsid w:val="000E0E49"/>
    <w:rsid w:val="000E34C0"/>
    <w:rsid w:val="000E5608"/>
    <w:rsid w:val="000F04A0"/>
    <w:rsid w:val="000F2D50"/>
    <w:rsid w:val="000F3A9E"/>
    <w:rsid w:val="000F5F94"/>
    <w:rsid w:val="00102BDE"/>
    <w:rsid w:val="00103B7F"/>
    <w:rsid w:val="00103BA2"/>
    <w:rsid w:val="00105114"/>
    <w:rsid w:val="00107082"/>
    <w:rsid w:val="00113E26"/>
    <w:rsid w:val="00135475"/>
    <w:rsid w:val="00142874"/>
    <w:rsid w:val="0014301A"/>
    <w:rsid w:val="001441E8"/>
    <w:rsid w:val="00152088"/>
    <w:rsid w:val="00153B6D"/>
    <w:rsid w:val="001552AD"/>
    <w:rsid w:val="0015567B"/>
    <w:rsid w:val="00161D56"/>
    <w:rsid w:val="00163E22"/>
    <w:rsid w:val="001641D4"/>
    <w:rsid w:val="0016649A"/>
    <w:rsid w:val="00166CA9"/>
    <w:rsid w:val="00166D8D"/>
    <w:rsid w:val="00167BF4"/>
    <w:rsid w:val="00171E6D"/>
    <w:rsid w:val="0017285A"/>
    <w:rsid w:val="0017619F"/>
    <w:rsid w:val="00184E5A"/>
    <w:rsid w:val="00195A54"/>
    <w:rsid w:val="0019719A"/>
    <w:rsid w:val="001A0218"/>
    <w:rsid w:val="001A2616"/>
    <w:rsid w:val="001B22C3"/>
    <w:rsid w:val="001B39EF"/>
    <w:rsid w:val="001B3CD8"/>
    <w:rsid w:val="001B7CE3"/>
    <w:rsid w:val="001D17E1"/>
    <w:rsid w:val="001D380E"/>
    <w:rsid w:val="001E2C0F"/>
    <w:rsid w:val="001E361B"/>
    <w:rsid w:val="001E7CFB"/>
    <w:rsid w:val="001F117A"/>
    <w:rsid w:val="001F1A6B"/>
    <w:rsid w:val="001F2CA1"/>
    <w:rsid w:val="001F3B98"/>
    <w:rsid w:val="001F523C"/>
    <w:rsid w:val="001F54F4"/>
    <w:rsid w:val="001F6C8F"/>
    <w:rsid w:val="001F7A93"/>
    <w:rsid w:val="002022F1"/>
    <w:rsid w:val="0020257C"/>
    <w:rsid w:val="002027F8"/>
    <w:rsid w:val="00203F63"/>
    <w:rsid w:val="00213EFB"/>
    <w:rsid w:val="00214E41"/>
    <w:rsid w:val="002151E9"/>
    <w:rsid w:val="0021704B"/>
    <w:rsid w:val="002260B9"/>
    <w:rsid w:val="00232A2A"/>
    <w:rsid w:val="00232D83"/>
    <w:rsid w:val="002337C3"/>
    <w:rsid w:val="002469FD"/>
    <w:rsid w:val="00251513"/>
    <w:rsid w:val="00254FB0"/>
    <w:rsid w:val="00257FEA"/>
    <w:rsid w:val="00262CC0"/>
    <w:rsid w:val="00267FF9"/>
    <w:rsid w:val="00271B28"/>
    <w:rsid w:val="002762BB"/>
    <w:rsid w:val="002871CC"/>
    <w:rsid w:val="0029293F"/>
    <w:rsid w:val="00295791"/>
    <w:rsid w:val="002957A2"/>
    <w:rsid w:val="002A1C06"/>
    <w:rsid w:val="002A203A"/>
    <w:rsid w:val="002A364B"/>
    <w:rsid w:val="002A3C6C"/>
    <w:rsid w:val="002A47F0"/>
    <w:rsid w:val="002B26A5"/>
    <w:rsid w:val="002B40FA"/>
    <w:rsid w:val="002B42BB"/>
    <w:rsid w:val="002B5D69"/>
    <w:rsid w:val="002C1EC9"/>
    <w:rsid w:val="002C21ED"/>
    <w:rsid w:val="002C32C7"/>
    <w:rsid w:val="002D0CC9"/>
    <w:rsid w:val="002D5558"/>
    <w:rsid w:val="002D67CC"/>
    <w:rsid w:val="002E131C"/>
    <w:rsid w:val="002E3F13"/>
    <w:rsid w:val="002E4122"/>
    <w:rsid w:val="002E6D47"/>
    <w:rsid w:val="002F43B0"/>
    <w:rsid w:val="002F466F"/>
    <w:rsid w:val="002F6A49"/>
    <w:rsid w:val="002F7D9C"/>
    <w:rsid w:val="003008FA"/>
    <w:rsid w:val="00302858"/>
    <w:rsid w:val="003042A6"/>
    <w:rsid w:val="00306773"/>
    <w:rsid w:val="00313A0F"/>
    <w:rsid w:val="00315319"/>
    <w:rsid w:val="00315B19"/>
    <w:rsid w:val="00332BD6"/>
    <w:rsid w:val="00334D00"/>
    <w:rsid w:val="00342A0A"/>
    <w:rsid w:val="00344016"/>
    <w:rsid w:val="00345478"/>
    <w:rsid w:val="003461CF"/>
    <w:rsid w:val="00346783"/>
    <w:rsid w:val="0035770F"/>
    <w:rsid w:val="00360569"/>
    <w:rsid w:val="00362E6E"/>
    <w:rsid w:val="00364BB2"/>
    <w:rsid w:val="003677A2"/>
    <w:rsid w:val="00370126"/>
    <w:rsid w:val="00373275"/>
    <w:rsid w:val="00374FA4"/>
    <w:rsid w:val="00375D48"/>
    <w:rsid w:val="0038079B"/>
    <w:rsid w:val="003838E1"/>
    <w:rsid w:val="0038438D"/>
    <w:rsid w:val="003853F8"/>
    <w:rsid w:val="00390F29"/>
    <w:rsid w:val="00393595"/>
    <w:rsid w:val="00395594"/>
    <w:rsid w:val="0039561D"/>
    <w:rsid w:val="003A7DC6"/>
    <w:rsid w:val="003B1554"/>
    <w:rsid w:val="003B1659"/>
    <w:rsid w:val="003B3A9C"/>
    <w:rsid w:val="003C0BD8"/>
    <w:rsid w:val="003C28CD"/>
    <w:rsid w:val="003C74E1"/>
    <w:rsid w:val="003D14D0"/>
    <w:rsid w:val="003D66A3"/>
    <w:rsid w:val="003E6EBB"/>
    <w:rsid w:val="003F318F"/>
    <w:rsid w:val="003F682A"/>
    <w:rsid w:val="003F6D82"/>
    <w:rsid w:val="004036BA"/>
    <w:rsid w:val="00404269"/>
    <w:rsid w:val="0041312D"/>
    <w:rsid w:val="00422618"/>
    <w:rsid w:val="00425C56"/>
    <w:rsid w:val="004268A5"/>
    <w:rsid w:val="00431D36"/>
    <w:rsid w:val="00437429"/>
    <w:rsid w:val="004404D0"/>
    <w:rsid w:val="00442960"/>
    <w:rsid w:val="004439DD"/>
    <w:rsid w:val="00444AA9"/>
    <w:rsid w:val="0044597E"/>
    <w:rsid w:val="004464FB"/>
    <w:rsid w:val="004479E3"/>
    <w:rsid w:val="00450380"/>
    <w:rsid w:val="0045055D"/>
    <w:rsid w:val="00450B4C"/>
    <w:rsid w:val="00460191"/>
    <w:rsid w:val="00461BB7"/>
    <w:rsid w:val="00464604"/>
    <w:rsid w:val="00467DEE"/>
    <w:rsid w:val="00474A55"/>
    <w:rsid w:val="00475F35"/>
    <w:rsid w:val="004767F2"/>
    <w:rsid w:val="00477221"/>
    <w:rsid w:val="0048016E"/>
    <w:rsid w:val="0048454C"/>
    <w:rsid w:val="0048463A"/>
    <w:rsid w:val="00484CEC"/>
    <w:rsid w:val="004853B2"/>
    <w:rsid w:val="004864FD"/>
    <w:rsid w:val="00493BFD"/>
    <w:rsid w:val="004967F5"/>
    <w:rsid w:val="004A3FC1"/>
    <w:rsid w:val="004A5238"/>
    <w:rsid w:val="004A6E38"/>
    <w:rsid w:val="004B2BF0"/>
    <w:rsid w:val="004B3CC2"/>
    <w:rsid w:val="004B4C48"/>
    <w:rsid w:val="004B6572"/>
    <w:rsid w:val="004D03C2"/>
    <w:rsid w:val="004D0530"/>
    <w:rsid w:val="004D0AA2"/>
    <w:rsid w:val="004D157A"/>
    <w:rsid w:val="004D1AFA"/>
    <w:rsid w:val="004D5469"/>
    <w:rsid w:val="004E15AB"/>
    <w:rsid w:val="004E26A8"/>
    <w:rsid w:val="004F0C9A"/>
    <w:rsid w:val="004F4B6E"/>
    <w:rsid w:val="005069A1"/>
    <w:rsid w:val="005071D1"/>
    <w:rsid w:val="00511D11"/>
    <w:rsid w:val="00520CFB"/>
    <w:rsid w:val="00523B24"/>
    <w:rsid w:val="00530AA1"/>
    <w:rsid w:val="005332FA"/>
    <w:rsid w:val="0053417F"/>
    <w:rsid w:val="00536F04"/>
    <w:rsid w:val="0054389F"/>
    <w:rsid w:val="005442F3"/>
    <w:rsid w:val="00544B3F"/>
    <w:rsid w:val="00546F08"/>
    <w:rsid w:val="00550DBF"/>
    <w:rsid w:val="00551948"/>
    <w:rsid w:val="00551C9F"/>
    <w:rsid w:val="005520A7"/>
    <w:rsid w:val="0055370D"/>
    <w:rsid w:val="00554B47"/>
    <w:rsid w:val="00555627"/>
    <w:rsid w:val="005608FB"/>
    <w:rsid w:val="00570487"/>
    <w:rsid w:val="00580DC6"/>
    <w:rsid w:val="005838EA"/>
    <w:rsid w:val="00586FEF"/>
    <w:rsid w:val="00593884"/>
    <w:rsid w:val="005A2427"/>
    <w:rsid w:val="005A7234"/>
    <w:rsid w:val="005B0EE7"/>
    <w:rsid w:val="005B13FD"/>
    <w:rsid w:val="005B3DBF"/>
    <w:rsid w:val="005C0AB3"/>
    <w:rsid w:val="005C36DB"/>
    <w:rsid w:val="005C70EE"/>
    <w:rsid w:val="005D58B9"/>
    <w:rsid w:val="005D7352"/>
    <w:rsid w:val="005D7CF2"/>
    <w:rsid w:val="005E4AB6"/>
    <w:rsid w:val="005E53BD"/>
    <w:rsid w:val="005E7A29"/>
    <w:rsid w:val="005F2D27"/>
    <w:rsid w:val="005F337C"/>
    <w:rsid w:val="005F3DFE"/>
    <w:rsid w:val="00602F08"/>
    <w:rsid w:val="006037D5"/>
    <w:rsid w:val="0060417D"/>
    <w:rsid w:val="00607570"/>
    <w:rsid w:val="0060757B"/>
    <w:rsid w:val="0061074F"/>
    <w:rsid w:val="00610D8E"/>
    <w:rsid w:val="006123B4"/>
    <w:rsid w:val="00622CCA"/>
    <w:rsid w:val="00626BC0"/>
    <w:rsid w:val="006272E0"/>
    <w:rsid w:val="00630D49"/>
    <w:rsid w:val="006323EE"/>
    <w:rsid w:val="0063463E"/>
    <w:rsid w:val="00637939"/>
    <w:rsid w:val="00642A67"/>
    <w:rsid w:val="00651D8F"/>
    <w:rsid w:val="00651FC2"/>
    <w:rsid w:val="0065261F"/>
    <w:rsid w:val="006530E8"/>
    <w:rsid w:val="006550ED"/>
    <w:rsid w:val="006619FD"/>
    <w:rsid w:val="0066594A"/>
    <w:rsid w:val="00665C0F"/>
    <w:rsid w:val="006728EE"/>
    <w:rsid w:val="00672E14"/>
    <w:rsid w:val="0067603C"/>
    <w:rsid w:val="00680071"/>
    <w:rsid w:val="006877ED"/>
    <w:rsid w:val="00687D36"/>
    <w:rsid w:val="006A54C2"/>
    <w:rsid w:val="006A6324"/>
    <w:rsid w:val="006B3399"/>
    <w:rsid w:val="006B470D"/>
    <w:rsid w:val="006B7792"/>
    <w:rsid w:val="006C258B"/>
    <w:rsid w:val="006C3046"/>
    <w:rsid w:val="006C304E"/>
    <w:rsid w:val="006C4379"/>
    <w:rsid w:val="006D2D1F"/>
    <w:rsid w:val="006D4B14"/>
    <w:rsid w:val="006E1865"/>
    <w:rsid w:val="006E1867"/>
    <w:rsid w:val="006E3F85"/>
    <w:rsid w:val="006E5FEF"/>
    <w:rsid w:val="006E7436"/>
    <w:rsid w:val="006F12C4"/>
    <w:rsid w:val="006F383F"/>
    <w:rsid w:val="006F3ED7"/>
    <w:rsid w:val="0070040F"/>
    <w:rsid w:val="00701F04"/>
    <w:rsid w:val="0070206E"/>
    <w:rsid w:val="0070762C"/>
    <w:rsid w:val="0071022B"/>
    <w:rsid w:val="00712C3C"/>
    <w:rsid w:val="007135D4"/>
    <w:rsid w:val="00714EE1"/>
    <w:rsid w:val="007160B2"/>
    <w:rsid w:val="007212BB"/>
    <w:rsid w:val="00723B57"/>
    <w:rsid w:val="00727721"/>
    <w:rsid w:val="007317DD"/>
    <w:rsid w:val="00733189"/>
    <w:rsid w:val="00733C69"/>
    <w:rsid w:val="00735FF6"/>
    <w:rsid w:val="00745C3E"/>
    <w:rsid w:val="00745C67"/>
    <w:rsid w:val="00745E7F"/>
    <w:rsid w:val="007469F0"/>
    <w:rsid w:val="00746D71"/>
    <w:rsid w:val="0076140A"/>
    <w:rsid w:val="00763CE8"/>
    <w:rsid w:val="007651EE"/>
    <w:rsid w:val="00766C1D"/>
    <w:rsid w:val="007778AC"/>
    <w:rsid w:val="00781FFF"/>
    <w:rsid w:val="00784130"/>
    <w:rsid w:val="007845D7"/>
    <w:rsid w:val="00790D11"/>
    <w:rsid w:val="007975BE"/>
    <w:rsid w:val="007A11A3"/>
    <w:rsid w:val="007A1DE2"/>
    <w:rsid w:val="007A2B58"/>
    <w:rsid w:val="007A45E7"/>
    <w:rsid w:val="007A6FB4"/>
    <w:rsid w:val="007B1694"/>
    <w:rsid w:val="007B6045"/>
    <w:rsid w:val="007C09C2"/>
    <w:rsid w:val="007C0B46"/>
    <w:rsid w:val="007C160E"/>
    <w:rsid w:val="007C59B4"/>
    <w:rsid w:val="007C6244"/>
    <w:rsid w:val="007D0F95"/>
    <w:rsid w:val="007D44E8"/>
    <w:rsid w:val="007E1058"/>
    <w:rsid w:val="007E2BAD"/>
    <w:rsid w:val="007E35BF"/>
    <w:rsid w:val="007F1C3A"/>
    <w:rsid w:val="007F3DC6"/>
    <w:rsid w:val="007F3F42"/>
    <w:rsid w:val="007F6DD9"/>
    <w:rsid w:val="00805859"/>
    <w:rsid w:val="008059D1"/>
    <w:rsid w:val="00810121"/>
    <w:rsid w:val="00812D2A"/>
    <w:rsid w:val="00814144"/>
    <w:rsid w:val="00816628"/>
    <w:rsid w:val="00816F01"/>
    <w:rsid w:val="00817331"/>
    <w:rsid w:val="0082226B"/>
    <w:rsid w:val="00822749"/>
    <w:rsid w:val="00823008"/>
    <w:rsid w:val="008249D2"/>
    <w:rsid w:val="00826789"/>
    <w:rsid w:val="00831CB0"/>
    <w:rsid w:val="0083446E"/>
    <w:rsid w:val="008362EE"/>
    <w:rsid w:val="00840E03"/>
    <w:rsid w:val="0084194B"/>
    <w:rsid w:val="008419B4"/>
    <w:rsid w:val="00841BF6"/>
    <w:rsid w:val="0084345E"/>
    <w:rsid w:val="008439B6"/>
    <w:rsid w:val="00850A35"/>
    <w:rsid w:val="00851B32"/>
    <w:rsid w:val="008538B6"/>
    <w:rsid w:val="00855756"/>
    <w:rsid w:val="00855E46"/>
    <w:rsid w:val="0085748E"/>
    <w:rsid w:val="0086027F"/>
    <w:rsid w:val="00863A44"/>
    <w:rsid w:val="00863AC7"/>
    <w:rsid w:val="0086593E"/>
    <w:rsid w:val="00865CBA"/>
    <w:rsid w:val="0087637B"/>
    <w:rsid w:val="00877561"/>
    <w:rsid w:val="008801DF"/>
    <w:rsid w:val="008854A2"/>
    <w:rsid w:val="008858AC"/>
    <w:rsid w:val="008921E8"/>
    <w:rsid w:val="00892324"/>
    <w:rsid w:val="00894CCA"/>
    <w:rsid w:val="008961BC"/>
    <w:rsid w:val="008A046D"/>
    <w:rsid w:val="008B078E"/>
    <w:rsid w:val="008B3520"/>
    <w:rsid w:val="008C2CD7"/>
    <w:rsid w:val="008C32BB"/>
    <w:rsid w:val="008C399E"/>
    <w:rsid w:val="008C3F28"/>
    <w:rsid w:val="008D0308"/>
    <w:rsid w:val="008D2792"/>
    <w:rsid w:val="008D51F1"/>
    <w:rsid w:val="008D5542"/>
    <w:rsid w:val="008D6D2F"/>
    <w:rsid w:val="008D7928"/>
    <w:rsid w:val="008D7A4F"/>
    <w:rsid w:val="008F0D32"/>
    <w:rsid w:val="008F2A93"/>
    <w:rsid w:val="008F4A84"/>
    <w:rsid w:val="009008EA"/>
    <w:rsid w:val="00900CA4"/>
    <w:rsid w:val="009025C4"/>
    <w:rsid w:val="00912006"/>
    <w:rsid w:val="0091336F"/>
    <w:rsid w:val="00922813"/>
    <w:rsid w:val="009309CD"/>
    <w:rsid w:val="009315EB"/>
    <w:rsid w:val="0093567E"/>
    <w:rsid w:val="009425DB"/>
    <w:rsid w:val="00942883"/>
    <w:rsid w:val="00945107"/>
    <w:rsid w:val="0094783B"/>
    <w:rsid w:val="00947FE6"/>
    <w:rsid w:val="00951FE1"/>
    <w:rsid w:val="00955511"/>
    <w:rsid w:val="00961878"/>
    <w:rsid w:val="00962FC3"/>
    <w:rsid w:val="009638BB"/>
    <w:rsid w:val="0097332B"/>
    <w:rsid w:val="0097529A"/>
    <w:rsid w:val="00982CCD"/>
    <w:rsid w:val="0098330E"/>
    <w:rsid w:val="00995100"/>
    <w:rsid w:val="009955F5"/>
    <w:rsid w:val="009A1075"/>
    <w:rsid w:val="009A2585"/>
    <w:rsid w:val="009A3B72"/>
    <w:rsid w:val="009A441E"/>
    <w:rsid w:val="009B28D3"/>
    <w:rsid w:val="009B60A0"/>
    <w:rsid w:val="009B7A8B"/>
    <w:rsid w:val="009C182C"/>
    <w:rsid w:val="009C2784"/>
    <w:rsid w:val="009C41DD"/>
    <w:rsid w:val="009C5979"/>
    <w:rsid w:val="009C6AE9"/>
    <w:rsid w:val="009D1AF3"/>
    <w:rsid w:val="009D2886"/>
    <w:rsid w:val="009D57B0"/>
    <w:rsid w:val="009E09B4"/>
    <w:rsid w:val="009E4BBC"/>
    <w:rsid w:val="009E570B"/>
    <w:rsid w:val="009F4B89"/>
    <w:rsid w:val="009F5459"/>
    <w:rsid w:val="009F69DB"/>
    <w:rsid w:val="00A06CCC"/>
    <w:rsid w:val="00A076C3"/>
    <w:rsid w:val="00A07EC1"/>
    <w:rsid w:val="00A109C7"/>
    <w:rsid w:val="00A11202"/>
    <w:rsid w:val="00A16BB7"/>
    <w:rsid w:val="00A1795B"/>
    <w:rsid w:val="00A22711"/>
    <w:rsid w:val="00A31AF6"/>
    <w:rsid w:val="00A3262D"/>
    <w:rsid w:val="00A34F88"/>
    <w:rsid w:val="00A35551"/>
    <w:rsid w:val="00A37C59"/>
    <w:rsid w:val="00A407D8"/>
    <w:rsid w:val="00A427B5"/>
    <w:rsid w:val="00A43895"/>
    <w:rsid w:val="00A468B5"/>
    <w:rsid w:val="00A4730C"/>
    <w:rsid w:val="00A525F5"/>
    <w:rsid w:val="00A528B9"/>
    <w:rsid w:val="00A578E7"/>
    <w:rsid w:val="00A61917"/>
    <w:rsid w:val="00A6593F"/>
    <w:rsid w:val="00A677BD"/>
    <w:rsid w:val="00A67FDC"/>
    <w:rsid w:val="00A700CB"/>
    <w:rsid w:val="00A70FD8"/>
    <w:rsid w:val="00A7227B"/>
    <w:rsid w:val="00A73531"/>
    <w:rsid w:val="00A75967"/>
    <w:rsid w:val="00A75EDC"/>
    <w:rsid w:val="00A77181"/>
    <w:rsid w:val="00A80268"/>
    <w:rsid w:val="00A835B6"/>
    <w:rsid w:val="00A843BB"/>
    <w:rsid w:val="00A843C9"/>
    <w:rsid w:val="00A903CE"/>
    <w:rsid w:val="00A91386"/>
    <w:rsid w:val="00A91F12"/>
    <w:rsid w:val="00A928EC"/>
    <w:rsid w:val="00A96172"/>
    <w:rsid w:val="00A96798"/>
    <w:rsid w:val="00A973AD"/>
    <w:rsid w:val="00AA3310"/>
    <w:rsid w:val="00AA35A5"/>
    <w:rsid w:val="00AA35C7"/>
    <w:rsid w:val="00AA400C"/>
    <w:rsid w:val="00AA413A"/>
    <w:rsid w:val="00AA47BF"/>
    <w:rsid w:val="00AA5F2C"/>
    <w:rsid w:val="00AB0716"/>
    <w:rsid w:val="00AB0FBA"/>
    <w:rsid w:val="00AB15F2"/>
    <w:rsid w:val="00AC09B9"/>
    <w:rsid w:val="00AC3B2A"/>
    <w:rsid w:val="00AC5EAB"/>
    <w:rsid w:val="00AD1D97"/>
    <w:rsid w:val="00AD46D1"/>
    <w:rsid w:val="00AD5B01"/>
    <w:rsid w:val="00AD7139"/>
    <w:rsid w:val="00AE08C7"/>
    <w:rsid w:val="00AE3498"/>
    <w:rsid w:val="00AE5050"/>
    <w:rsid w:val="00AE6045"/>
    <w:rsid w:val="00AE7B1F"/>
    <w:rsid w:val="00AF0BBF"/>
    <w:rsid w:val="00AF1F30"/>
    <w:rsid w:val="00AF228C"/>
    <w:rsid w:val="00AF6659"/>
    <w:rsid w:val="00AF6C1C"/>
    <w:rsid w:val="00B04D57"/>
    <w:rsid w:val="00B10B4E"/>
    <w:rsid w:val="00B13E2A"/>
    <w:rsid w:val="00B145F6"/>
    <w:rsid w:val="00B16617"/>
    <w:rsid w:val="00B174D4"/>
    <w:rsid w:val="00B21BC2"/>
    <w:rsid w:val="00B237A4"/>
    <w:rsid w:val="00B312DD"/>
    <w:rsid w:val="00B32D49"/>
    <w:rsid w:val="00B32ED9"/>
    <w:rsid w:val="00B33A6C"/>
    <w:rsid w:val="00B369C2"/>
    <w:rsid w:val="00B36E39"/>
    <w:rsid w:val="00B458BA"/>
    <w:rsid w:val="00B5788B"/>
    <w:rsid w:val="00B61C3E"/>
    <w:rsid w:val="00B62EEE"/>
    <w:rsid w:val="00B63355"/>
    <w:rsid w:val="00B67632"/>
    <w:rsid w:val="00B72883"/>
    <w:rsid w:val="00B7310A"/>
    <w:rsid w:val="00B73161"/>
    <w:rsid w:val="00B77549"/>
    <w:rsid w:val="00B812BA"/>
    <w:rsid w:val="00B81837"/>
    <w:rsid w:val="00B82CC7"/>
    <w:rsid w:val="00B84711"/>
    <w:rsid w:val="00B91047"/>
    <w:rsid w:val="00B942D1"/>
    <w:rsid w:val="00B9486F"/>
    <w:rsid w:val="00BA0F8A"/>
    <w:rsid w:val="00BA3F56"/>
    <w:rsid w:val="00BA42C1"/>
    <w:rsid w:val="00BB0763"/>
    <w:rsid w:val="00BB0C1D"/>
    <w:rsid w:val="00BD02DA"/>
    <w:rsid w:val="00BD1625"/>
    <w:rsid w:val="00BF299E"/>
    <w:rsid w:val="00BF4E56"/>
    <w:rsid w:val="00C00A32"/>
    <w:rsid w:val="00C0424D"/>
    <w:rsid w:val="00C045D2"/>
    <w:rsid w:val="00C10CF4"/>
    <w:rsid w:val="00C1218C"/>
    <w:rsid w:val="00C15092"/>
    <w:rsid w:val="00C153EA"/>
    <w:rsid w:val="00C16752"/>
    <w:rsid w:val="00C17465"/>
    <w:rsid w:val="00C212AC"/>
    <w:rsid w:val="00C27120"/>
    <w:rsid w:val="00C27235"/>
    <w:rsid w:val="00C2766A"/>
    <w:rsid w:val="00C367F4"/>
    <w:rsid w:val="00C43FA7"/>
    <w:rsid w:val="00C451D7"/>
    <w:rsid w:val="00C61944"/>
    <w:rsid w:val="00C630AD"/>
    <w:rsid w:val="00C64AA3"/>
    <w:rsid w:val="00C6553C"/>
    <w:rsid w:val="00C66E75"/>
    <w:rsid w:val="00C6717F"/>
    <w:rsid w:val="00C73F90"/>
    <w:rsid w:val="00C7616F"/>
    <w:rsid w:val="00C7716A"/>
    <w:rsid w:val="00C80FCA"/>
    <w:rsid w:val="00C8432A"/>
    <w:rsid w:val="00C85EB1"/>
    <w:rsid w:val="00C919A1"/>
    <w:rsid w:val="00C97274"/>
    <w:rsid w:val="00CA58F9"/>
    <w:rsid w:val="00CB052D"/>
    <w:rsid w:val="00CB16DF"/>
    <w:rsid w:val="00CB50E0"/>
    <w:rsid w:val="00CC0F0B"/>
    <w:rsid w:val="00CC4E65"/>
    <w:rsid w:val="00CC60A3"/>
    <w:rsid w:val="00CD6C6E"/>
    <w:rsid w:val="00CD7BD9"/>
    <w:rsid w:val="00CE0AF9"/>
    <w:rsid w:val="00CE2AE1"/>
    <w:rsid w:val="00CE641C"/>
    <w:rsid w:val="00CF0FB5"/>
    <w:rsid w:val="00D05987"/>
    <w:rsid w:val="00D116A1"/>
    <w:rsid w:val="00D165FC"/>
    <w:rsid w:val="00D173AD"/>
    <w:rsid w:val="00D217B3"/>
    <w:rsid w:val="00D24D29"/>
    <w:rsid w:val="00D323C3"/>
    <w:rsid w:val="00D32ACC"/>
    <w:rsid w:val="00D33E31"/>
    <w:rsid w:val="00D342F3"/>
    <w:rsid w:val="00D34B47"/>
    <w:rsid w:val="00D353BC"/>
    <w:rsid w:val="00D4127B"/>
    <w:rsid w:val="00D441E2"/>
    <w:rsid w:val="00D47AE9"/>
    <w:rsid w:val="00D5249C"/>
    <w:rsid w:val="00D55591"/>
    <w:rsid w:val="00D56976"/>
    <w:rsid w:val="00D60F20"/>
    <w:rsid w:val="00D613EC"/>
    <w:rsid w:val="00D642EB"/>
    <w:rsid w:val="00D6531D"/>
    <w:rsid w:val="00D729B2"/>
    <w:rsid w:val="00D730C5"/>
    <w:rsid w:val="00D74110"/>
    <w:rsid w:val="00D7498A"/>
    <w:rsid w:val="00D771B0"/>
    <w:rsid w:val="00D86BAF"/>
    <w:rsid w:val="00D93AEA"/>
    <w:rsid w:val="00D946E5"/>
    <w:rsid w:val="00D962AE"/>
    <w:rsid w:val="00DA2429"/>
    <w:rsid w:val="00DA26CE"/>
    <w:rsid w:val="00DA5E49"/>
    <w:rsid w:val="00DA72E7"/>
    <w:rsid w:val="00DA7AA1"/>
    <w:rsid w:val="00DB1AFA"/>
    <w:rsid w:val="00DB295C"/>
    <w:rsid w:val="00DC1DC1"/>
    <w:rsid w:val="00DC4B20"/>
    <w:rsid w:val="00DC5273"/>
    <w:rsid w:val="00DC616D"/>
    <w:rsid w:val="00DC7AB4"/>
    <w:rsid w:val="00DD0BE2"/>
    <w:rsid w:val="00DD1F31"/>
    <w:rsid w:val="00DD59CD"/>
    <w:rsid w:val="00DE010F"/>
    <w:rsid w:val="00DE044D"/>
    <w:rsid w:val="00DE08D7"/>
    <w:rsid w:val="00DE38F1"/>
    <w:rsid w:val="00DF112C"/>
    <w:rsid w:val="00DF150E"/>
    <w:rsid w:val="00DF6D22"/>
    <w:rsid w:val="00E00BDD"/>
    <w:rsid w:val="00E017D0"/>
    <w:rsid w:val="00E04043"/>
    <w:rsid w:val="00E04304"/>
    <w:rsid w:val="00E06513"/>
    <w:rsid w:val="00E06D0B"/>
    <w:rsid w:val="00E16BFC"/>
    <w:rsid w:val="00E2240D"/>
    <w:rsid w:val="00E229D4"/>
    <w:rsid w:val="00E23817"/>
    <w:rsid w:val="00E242FF"/>
    <w:rsid w:val="00E344F0"/>
    <w:rsid w:val="00E346EB"/>
    <w:rsid w:val="00E4003E"/>
    <w:rsid w:val="00E41571"/>
    <w:rsid w:val="00E41EE2"/>
    <w:rsid w:val="00E42949"/>
    <w:rsid w:val="00E43EF4"/>
    <w:rsid w:val="00E44E66"/>
    <w:rsid w:val="00E45826"/>
    <w:rsid w:val="00E50540"/>
    <w:rsid w:val="00E523F6"/>
    <w:rsid w:val="00E52EAC"/>
    <w:rsid w:val="00E53B16"/>
    <w:rsid w:val="00E64AE9"/>
    <w:rsid w:val="00E668F2"/>
    <w:rsid w:val="00E768E9"/>
    <w:rsid w:val="00E778A7"/>
    <w:rsid w:val="00E77B9F"/>
    <w:rsid w:val="00E807C0"/>
    <w:rsid w:val="00E8547D"/>
    <w:rsid w:val="00E86487"/>
    <w:rsid w:val="00E87BC4"/>
    <w:rsid w:val="00E87C00"/>
    <w:rsid w:val="00E90ACE"/>
    <w:rsid w:val="00E91340"/>
    <w:rsid w:val="00E971C9"/>
    <w:rsid w:val="00EA1317"/>
    <w:rsid w:val="00EA177F"/>
    <w:rsid w:val="00EA5875"/>
    <w:rsid w:val="00EA5CFA"/>
    <w:rsid w:val="00EA6005"/>
    <w:rsid w:val="00EB4C8C"/>
    <w:rsid w:val="00EC2C32"/>
    <w:rsid w:val="00EC56D3"/>
    <w:rsid w:val="00EC6D37"/>
    <w:rsid w:val="00ED133D"/>
    <w:rsid w:val="00ED2753"/>
    <w:rsid w:val="00ED54B5"/>
    <w:rsid w:val="00ED6AA4"/>
    <w:rsid w:val="00ED7AE0"/>
    <w:rsid w:val="00EE3C74"/>
    <w:rsid w:val="00EE4586"/>
    <w:rsid w:val="00EE79B9"/>
    <w:rsid w:val="00EF2099"/>
    <w:rsid w:val="00EF2E91"/>
    <w:rsid w:val="00EF54EC"/>
    <w:rsid w:val="00F00572"/>
    <w:rsid w:val="00F02C3A"/>
    <w:rsid w:val="00F03754"/>
    <w:rsid w:val="00F039EF"/>
    <w:rsid w:val="00F0572D"/>
    <w:rsid w:val="00F0599A"/>
    <w:rsid w:val="00F172E7"/>
    <w:rsid w:val="00F21676"/>
    <w:rsid w:val="00F22735"/>
    <w:rsid w:val="00F24D63"/>
    <w:rsid w:val="00F2553C"/>
    <w:rsid w:val="00F33519"/>
    <w:rsid w:val="00F33867"/>
    <w:rsid w:val="00F34513"/>
    <w:rsid w:val="00F367D9"/>
    <w:rsid w:val="00F378FF"/>
    <w:rsid w:val="00F4466D"/>
    <w:rsid w:val="00F446F5"/>
    <w:rsid w:val="00F514E4"/>
    <w:rsid w:val="00F565D7"/>
    <w:rsid w:val="00F60FEA"/>
    <w:rsid w:val="00F65BB5"/>
    <w:rsid w:val="00F6673B"/>
    <w:rsid w:val="00F66B39"/>
    <w:rsid w:val="00F672C4"/>
    <w:rsid w:val="00F67B0B"/>
    <w:rsid w:val="00F705E0"/>
    <w:rsid w:val="00F737E6"/>
    <w:rsid w:val="00F76BDC"/>
    <w:rsid w:val="00F801D2"/>
    <w:rsid w:val="00F83454"/>
    <w:rsid w:val="00F84B8D"/>
    <w:rsid w:val="00F8731F"/>
    <w:rsid w:val="00F918DF"/>
    <w:rsid w:val="00F9204F"/>
    <w:rsid w:val="00F93906"/>
    <w:rsid w:val="00F964E7"/>
    <w:rsid w:val="00F96C11"/>
    <w:rsid w:val="00F97236"/>
    <w:rsid w:val="00F97351"/>
    <w:rsid w:val="00F977D1"/>
    <w:rsid w:val="00F97E30"/>
    <w:rsid w:val="00FA05E2"/>
    <w:rsid w:val="00FA6980"/>
    <w:rsid w:val="00FB6157"/>
    <w:rsid w:val="00FB6B17"/>
    <w:rsid w:val="00FB7674"/>
    <w:rsid w:val="00FC0070"/>
    <w:rsid w:val="00FC4AB4"/>
    <w:rsid w:val="00FC633B"/>
    <w:rsid w:val="00FD0334"/>
    <w:rsid w:val="00FD114A"/>
    <w:rsid w:val="00FE2913"/>
    <w:rsid w:val="00FE67A5"/>
    <w:rsid w:val="00FE6970"/>
    <w:rsid w:val="00FF160B"/>
    <w:rsid w:val="00FF1D08"/>
    <w:rsid w:val="00FF55C0"/>
    <w:rsid w:val="00FF6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1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80268"/>
    <w:pPr>
      <w:spacing w:before="100" w:beforeAutospacing="1" w:after="100" w:afterAutospacing="1"/>
      <w:outlineLvl w:val="0"/>
    </w:pPr>
    <w:rPr>
      <w:b/>
      <w:bCs/>
      <w:kern w:val="36"/>
      <w:sz w:val="48"/>
      <w:szCs w:val="48"/>
    </w:rPr>
  </w:style>
  <w:style w:type="paragraph" w:styleId="6">
    <w:name w:val="heading 6"/>
    <w:basedOn w:val="a"/>
    <w:next w:val="a"/>
    <w:link w:val="60"/>
    <w:unhideWhenUsed/>
    <w:qFormat/>
    <w:rsid w:val="0008314A"/>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8314A"/>
    <w:rPr>
      <w:rFonts w:ascii="Times New Roman" w:eastAsia="Times New Roman" w:hAnsi="Times New Roman" w:cs="Times New Roman"/>
      <w:b/>
      <w:sz w:val="24"/>
      <w:szCs w:val="20"/>
      <w:lang w:eastAsia="ru-RU"/>
    </w:rPr>
  </w:style>
  <w:style w:type="paragraph" w:styleId="a3">
    <w:name w:val="Title"/>
    <w:basedOn w:val="a"/>
    <w:link w:val="a4"/>
    <w:qFormat/>
    <w:rsid w:val="0008314A"/>
    <w:pPr>
      <w:jc w:val="center"/>
    </w:pPr>
    <w:rPr>
      <w:b/>
      <w:szCs w:val="20"/>
    </w:rPr>
  </w:style>
  <w:style w:type="character" w:customStyle="1" w:styleId="a4">
    <w:name w:val="Название Знак"/>
    <w:basedOn w:val="a0"/>
    <w:link w:val="a3"/>
    <w:rsid w:val="0008314A"/>
    <w:rPr>
      <w:rFonts w:ascii="Times New Roman" w:eastAsia="Times New Roman" w:hAnsi="Times New Roman" w:cs="Times New Roman"/>
      <w:b/>
      <w:sz w:val="24"/>
      <w:szCs w:val="20"/>
      <w:lang w:eastAsia="ru-RU"/>
    </w:rPr>
  </w:style>
  <w:style w:type="paragraph" w:styleId="a5">
    <w:name w:val="Body Text"/>
    <w:basedOn w:val="a"/>
    <w:link w:val="a6"/>
    <w:uiPriority w:val="99"/>
    <w:unhideWhenUsed/>
    <w:rsid w:val="0008314A"/>
    <w:pPr>
      <w:spacing w:after="120"/>
    </w:pPr>
  </w:style>
  <w:style w:type="character" w:customStyle="1" w:styleId="a6">
    <w:name w:val="Основной текст Знак"/>
    <w:basedOn w:val="a0"/>
    <w:link w:val="a5"/>
    <w:uiPriority w:val="99"/>
    <w:rsid w:val="0008314A"/>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08314A"/>
    <w:pPr>
      <w:ind w:firstLine="567"/>
      <w:jc w:val="both"/>
    </w:pPr>
  </w:style>
  <w:style w:type="character" w:customStyle="1" w:styleId="a8">
    <w:name w:val="Основной текст с отступом Знак"/>
    <w:basedOn w:val="a0"/>
    <w:link w:val="a7"/>
    <w:semiHidden/>
    <w:rsid w:val="0008314A"/>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08314A"/>
    <w:pPr>
      <w:spacing w:after="120"/>
      <w:ind w:left="283"/>
    </w:pPr>
    <w:rPr>
      <w:rFonts w:ascii="Calibri" w:hAnsi="Calibri"/>
      <w:sz w:val="16"/>
      <w:szCs w:val="16"/>
      <w:lang w:eastAsia="en-US"/>
    </w:rPr>
  </w:style>
  <w:style w:type="character" w:customStyle="1" w:styleId="30">
    <w:name w:val="Основной текст с отступом 3 Знак"/>
    <w:basedOn w:val="a0"/>
    <w:link w:val="3"/>
    <w:uiPriority w:val="99"/>
    <w:rsid w:val="0008314A"/>
    <w:rPr>
      <w:rFonts w:ascii="Calibri" w:eastAsia="Times New Roman" w:hAnsi="Calibri" w:cs="Times New Roman"/>
      <w:sz w:val="16"/>
      <w:szCs w:val="16"/>
    </w:rPr>
  </w:style>
  <w:style w:type="paragraph" w:styleId="a9">
    <w:name w:val="No Spacing"/>
    <w:basedOn w:val="a"/>
    <w:link w:val="aa"/>
    <w:qFormat/>
    <w:rsid w:val="0008314A"/>
    <w:rPr>
      <w:rFonts w:ascii="Calibri" w:hAnsi="Calibri"/>
      <w:szCs w:val="32"/>
      <w:lang w:val="en-US" w:eastAsia="en-US" w:bidi="en-US"/>
    </w:rPr>
  </w:style>
  <w:style w:type="character" w:customStyle="1" w:styleId="ab">
    <w:name w:val="Цветовое выделение"/>
    <w:uiPriority w:val="99"/>
    <w:rsid w:val="0008314A"/>
    <w:rPr>
      <w:b/>
      <w:color w:val="26282F"/>
    </w:rPr>
  </w:style>
  <w:style w:type="paragraph" w:customStyle="1" w:styleId="4">
    <w:name w:val="Обычный4"/>
    <w:rsid w:val="0008314A"/>
    <w:pPr>
      <w:widowControl w:val="0"/>
      <w:spacing w:line="300" w:lineRule="auto"/>
      <w:ind w:firstLine="720"/>
      <w:jc w:val="both"/>
    </w:pPr>
    <w:rPr>
      <w:rFonts w:ascii="Times New Roman" w:eastAsia="Times New Roman" w:hAnsi="Times New Roman" w:cs="Times New Roman"/>
      <w:snapToGrid w:val="0"/>
      <w:sz w:val="24"/>
      <w:lang w:eastAsia="ru-RU"/>
    </w:rPr>
  </w:style>
  <w:style w:type="character" w:customStyle="1" w:styleId="aa">
    <w:name w:val="Без интервала Знак"/>
    <w:link w:val="a9"/>
    <w:rsid w:val="0008314A"/>
    <w:rPr>
      <w:rFonts w:ascii="Calibri" w:eastAsia="Times New Roman" w:hAnsi="Calibri" w:cs="Times New Roman"/>
      <w:sz w:val="24"/>
      <w:szCs w:val="32"/>
      <w:lang w:val="en-US" w:bidi="en-US"/>
    </w:rPr>
  </w:style>
  <w:style w:type="paragraph" w:styleId="ac">
    <w:name w:val="List Paragraph"/>
    <w:basedOn w:val="a"/>
    <w:uiPriority w:val="34"/>
    <w:qFormat/>
    <w:rsid w:val="0008314A"/>
    <w:pPr>
      <w:ind w:left="720"/>
      <w:contextualSpacing/>
    </w:pPr>
  </w:style>
  <w:style w:type="paragraph" w:customStyle="1" w:styleId="11">
    <w:name w:val="Обычный1"/>
    <w:link w:val="CharChar"/>
    <w:rsid w:val="0008314A"/>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1"/>
    <w:locked/>
    <w:rsid w:val="0008314A"/>
    <w:rPr>
      <w:rFonts w:ascii="Times New Roman" w:eastAsia="Times New Roman" w:hAnsi="Times New Roman" w:cs="Times New Roman"/>
      <w:sz w:val="24"/>
      <w:szCs w:val="20"/>
      <w:lang w:eastAsia="ru-RU"/>
    </w:rPr>
  </w:style>
  <w:style w:type="character" w:customStyle="1" w:styleId="ad">
    <w:name w:val="Обычный (веб) Знак"/>
    <w:link w:val="ae"/>
    <w:uiPriority w:val="99"/>
    <w:semiHidden/>
    <w:locked/>
    <w:rsid w:val="009C6AE9"/>
    <w:rPr>
      <w:rFonts w:ascii="Times New Roman" w:eastAsia="Times New Roman" w:hAnsi="Times New Roman" w:cs="Times New Roman"/>
      <w:sz w:val="24"/>
      <w:szCs w:val="24"/>
    </w:rPr>
  </w:style>
  <w:style w:type="paragraph" w:styleId="ae">
    <w:name w:val="Normal (Web)"/>
    <w:basedOn w:val="a"/>
    <w:link w:val="ad"/>
    <w:uiPriority w:val="99"/>
    <w:semiHidden/>
    <w:unhideWhenUsed/>
    <w:rsid w:val="009C6AE9"/>
    <w:pPr>
      <w:spacing w:before="100" w:beforeAutospacing="1" w:after="100" w:afterAutospacing="1"/>
    </w:pPr>
    <w:rPr>
      <w:lang w:eastAsia="en-US"/>
    </w:rPr>
  </w:style>
  <w:style w:type="paragraph" w:customStyle="1" w:styleId="copyright-info">
    <w:name w:val="copyright-info"/>
    <w:basedOn w:val="a"/>
    <w:uiPriority w:val="99"/>
    <w:rsid w:val="009C6AE9"/>
    <w:pPr>
      <w:spacing w:before="100" w:beforeAutospacing="1" w:after="100" w:afterAutospacing="1"/>
    </w:pPr>
  </w:style>
  <w:style w:type="character" w:styleId="af">
    <w:name w:val="Strong"/>
    <w:basedOn w:val="a0"/>
    <w:uiPriority w:val="22"/>
    <w:qFormat/>
    <w:rsid w:val="009C6AE9"/>
    <w:rPr>
      <w:b/>
      <w:bCs/>
    </w:rPr>
  </w:style>
  <w:style w:type="paragraph" w:styleId="af0">
    <w:name w:val="Balloon Text"/>
    <w:basedOn w:val="a"/>
    <w:link w:val="af1"/>
    <w:uiPriority w:val="99"/>
    <w:semiHidden/>
    <w:unhideWhenUsed/>
    <w:rsid w:val="009C6AE9"/>
    <w:rPr>
      <w:rFonts w:ascii="Tahoma" w:hAnsi="Tahoma" w:cs="Tahoma"/>
      <w:sz w:val="16"/>
      <w:szCs w:val="16"/>
    </w:rPr>
  </w:style>
  <w:style w:type="character" w:customStyle="1" w:styleId="af1">
    <w:name w:val="Текст выноски Знак"/>
    <w:basedOn w:val="a0"/>
    <w:link w:val="af0"/>
    <w:uiPriority w:val="99"/>
    <w:semiHidden/>
    <w:rsid w:val="009C6AE9"/>
    <w:rPr>
      <w:rFonts w:ascii="Tahoma" w:eastAsia="Times New Roman" w:hAnsi="Tahoma" w:cs="Tahoma"/>
      <w:sz w:val="16"/>
      <w:szCs w:val="16"/>
      <w:lang w:eastAsia="ru-RU"/>
    </w:rPr>
  </w:style>
  <w:style w:type="table" w:styleId="af2">
    <w:name w:val="Table Grid"/>
    <w:basedOn w:val="a1"/>
    <w:uiPriority w:val="59"/>
    <w:rsid w:val="00232D83"/>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14301A"/>
    <w:pPr>
      <w:spacing w:after="200" w:line="276" w:lineRule="auto"/>
      <w:ind w:left="720"/>
      <w:contextualSpacing/>
    </w:pPr>
    <w:rPr>
      <w:rFonts w:ascii="Calibri" w:hAnsi="Calibri"/>
      <w:sz w:val="22"/>
      <w:szCs w:val="22"/>
      <w:lang w:eastAsia="en-US"/>
    </w:rPr>
  </w:style>
  <w:style w:type="character" w:styleId="af3">
    <w:name w:val="Hyperlink"/>
    <w:uiPriority w:val="99"/>
    <w:rsid w:val="00FF6928"/>
    <w:rPr>
      <w:color w:val="0000FF"/>
      <w:u w:val="single"/>
    </w:rPr>
  </w:style>
  <w:style w:type="paragraph" w:styleId="af4">
    <w:name w:val="header"/>
    <w:basedOn w:val="a"/>
    <w:link w:val="af5"/>
    <w:uiPriority w:val="99"/>
    <w:semiHidden/>
    <w:unhideWhenUsed/>
    <w:rsid w:val="001B39EF"/>
    <w:pPr>
      <w:tabs>
        <w:tab w:val="center" w:pos="4677"/>
        <w:tab w:val="right" w:pos="9355"/>
      </w:tabs>
    </w:pPr>
  </w:style>
  <w:style w:type="character" w:customStyle="1" w:styleId="af5">
    <w:name w:val="Верхний колонтитул Знак"/>
    <w:basedOn w:val="a0"/>
    <w:link w:val="af4"/>
    <w:uiPriority w:val="99"/>
    <w:semiHidden/>
    <w:rsid w:val="001B39EF"/>
    <w:rPr>
      <w:rFonts w:ascii="Times New Roman" w:eastAsia="Times New Roman" w:hAnsi="Times New Roman" w:cs="Times New Roman"/>
      <w:sz w:val="24"/>
      <w:szCs w:val="24"/>
      <w:lang w:eastAsia="ru-RU"/>
    </w:rPr>
  </w:style>
  <w:style w:type="paragraph" w:styleId="af6">
    <w:name w:val="footer"/>
    <w:basedOn w:val="a"/>
    <w:link w:val="af7"/>
    <w:uiPriority w:val="99"/>
    <w:semiHidden/>
    <w:unhideWhenUsed/>
    <w:rsid w:val="001B39EF"/>
    <w:pPr>
      <w:tabs>
        <w:tab w:val="center" w:pos="4677"/>
        <w:tab w:val="right" w:pos="9355"/>
      </w:tabs>
    </w:pPr>
  </w:style>
  <w:style w:type="character" w:customStyle="1" w:styleId="af7">
    <w:name w:val="Нижний колонтитул Знак"/>
    <w:basedOn w:val="a0"/>
    <w:link w:val="af6"/>
    <w:uiPriority w:val="99"/>
    <w:semiHidden/>
    <w:rsid w:val="001B39E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80268"/>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7631723">
      <w:bodyDiv w:val="1"/>
      <w:marLeft w:val="0"/>
      <w:marRight w:val="0"/>
      <w:marTop w:val="0"/>
      <w:marBottom w:val="0"/>
      <w:divBdr>
        <w:top w:val="none" w:sz="0" w:space="0" w:color="auto"/>
        <w:left w:val="none" w:sz="0" w:space="0" w:color="auto"/>
        <w:bottom w:val="none" w:sz="0" w:space="0" w:color="auto"/>
        <w:right w:val="none" w:sz="0" w:space="0" w:color="auto"/>
      </w:divBdr>
    </w:div>
    <w:div w:id="194314699">
      <w:bodyDiv w:val="1"/>
      <w:marLeft w:val="0"/>
      <w:marRight w:val="0"/>
      <w:marTop w:val="0"/>
      <w:marBottom w:val="0"/>
      <w:divBdr>
        <w:top w:val="none" w:sz="0" w:space="0" w:color="auto"/>
        <w:left w:val="none" w:sz="0" w:space="0" w:color="auto"/>
        <w:bottom w:val="none" w:sz="0" w:space="0" w:color="auto"/>
        <w:right w:val="none" w:sz="0" w:space="0" w:color="auto"/>
      </w:divBdr>
    </w:div>
    <w:div w:id="250358800">
      <w:bodyDiv w:val="1"/>
      <w:marLeft w:val="0"/>
      <w:marRight w:val="0"/>
      <w:marTop w:val="0"/>
      <w:marBottom w:val="0"/>
      <w:divBdr>
        <w:top w:val="none" w:sz="0" w:space="0" w:color="auto"/>
        <w:left w:val="none" w:sz="0" w:space="0" w:color="auto"/>
        <w:bottom w:val="none" w:sz="0" w:space="0" w:color="auto"/>
        <w:right w:val="none" w:sz="0" w:space="0" w:color="auto"/>
      </w:divBdr>
    </w:div>
    <w:div w:id="302470547">
      <w:bodyDiv w:val="1"/>
      <w:marLeft w:val="0"/>
      <w:marRight w:val="0"/>
      <w:marTop w:val="0"/>
      <w:marBottom w:val="0"/>
      <w:divBdr>
        <w:top w:val="none" w:sz="0" w:space="0" w:color="auto"/>
        <w:left w:val="none" w:sz="0" w:space="0" w:color="auto"/>
        <w:bottom w:val="none" w:sz="0" w:space="0" w:color="auto"/>
        <w:right w:val="none" w:sz="0" w:space="0" w:color="auto"/>
      </w:divBdr>
    </w:div>
    <w:div w:id="902915109">
      <w:bodyDiv w:val="1"/>
      <w:marLeft w:val="0"/>
      <w:marRight w:val="0"/>
      <w:marTop w:val="0"/>
      <w:marBottom w:val="0"/>
      <w:divBdr>
        <w:top w:val="none" w:sz="0" w:space="0" w:color="auto"/>
        <w:left w:val="none" w:sz="0" w:space="0" w:color="auto"/>
        <w:bottom w:val="none" w:sz="0" w:space="0" w:color="auto"/>
        <w:right w:val="none" w:sz="0" w:space="0" w:color="auto"/>
      </w:divBdr>
    </w:div>
    <w:div w:id="990862550">
      <w:bodyDiv w:val="1"/>
      <w:marLeft w:val="0"/>
      <w:marRight w:val="0"/>
      <w:marTop w:val="0"/>
      <w:marBottom w:val="0"/>
      <w:divBdr>
        <w:top w:val="none" w:sz="0" w:space="0" w:color="auto"/>
        <w:left w:val="none" w:sz="0" w:space="0" w:color="auto"/>
        <w:bottom w:val="none" w:sz="0" w:space="0" w:color="auto"/>
        <w:right w:val="none" w:sz="0" w:space="0" w:color="auto"/>
      </w:divBdr>
    </w:div>
    <w:div w:id="998263810">
      <w:bodyDiv w:val="1"/>
      <w:marLeft w:val="0"/>
      <w:marRight w:val="0"/>
      <w:marTop w:val="0"/>
      <w:marBottom w:val="0"/>
      <w:divBdr>
        <w:top w:val="none" w:sz="0" w:space="0" w:color="auto"/>
        <w:left w:val="none" w:sz="0" w:space="0" w:color="auto"/>
        <w:bottom w:val="none" w:sz="0" w:space="0" w:color="auto"/>
        <w:right w:val="none" w:sz="0" w:space="0" w:color="auto"/>
      </w:divBdr>
    </w:div>
    <w:div w:id="1006711598">
      <w:bodyDiv w:val="1"/>
      <w:marLeft w:val="0"/>
      <w:marRight w:val="0"/>
      <w:marTop w:val="0"/>
      <w:marBottom w:val="0"/>
      <w:divBdr>
        <w:top w:val="none" w:sz="0" w:space="0" w:color="auto"/>
        <w:left w:val="none" w:sz="0" w:space="0" w:color="auto"/>
        <w:bottom w:val="none" w:sz="0" w:space="0" w:color="auto"/>
        <w:right w:val="none" w:sz="0" w:space="0" w:color="auto"/>
      </w:divBdr>
    </w:div>
    <w:div w:id="1036000766">
      <w:bodyDiv w:val="1"/>
      <w:marLeft w:val="0"/>
      <w:marRight w:val="0"/>
      <w:marTop w:val="0"/>
      <w:marBottom w:val="0"/>
      <w:divBdr>
        <w:top w:val="none" w:sz="0" w:space="0" w:color="auto"/>
        <w:left w:val="none" w:sz="0" w:space="0" w:color="auto"/>
        <w:bottom w:val="none" w:sz="0" w:space="0" w:color="auto"/>
        <w:right w:val="none" w:sz="0" w:space="0" w:color="auto"/>
      </w:divBdr>
    </w:div>
    <w:div w:id="1074232747">
      <w:bodyDiv w:val="1"/>
      <w:marLeft w:val="0"/>
      <w:marRight w:val="0"/>
      <w:marTop w:val="0"/>
      <w:marBottom w:val="0"/>
      <w:divBdr>
        <w:top w:val="none" w:sz="0" w:space="0" w:color="auto"/>
        <w:left w:val="none" w:sz="0" w:space="0" w:color="auto"/>
        <w:bottom w:val="none" w:sz="0" w:space="0" w:color="auto"/>
        <w:right w:val="none" w:sz="0" w:space="0" w:color="auto"/>
      </w:divBdr>
    </w:div>
    <w:div w:id="1141119492">
      <w:bodyDiv w:val="1"/>
      <w:marLeft w:val="0"/>
      <w:marRight w:val="0"/>
      <w:marTop w:val="0"/>
      <w:marBottom w:val="0"/>
      <w:divBdr>
        <w:top w:val="none" w:sz="0" w:space="0" w:color="auto"/>
        <w:left w:val="none" w:sz="0" w:space="0" w:color="auto"/>
        <w:bottom w:val="none" w:sz="0" w:space="0" w:color="auto"/>
        <w:right w:val="none" w:sz="0" w:space="0" w:color="auto"/>
      </w:divBdr>
    </w:div>
    <w:div w:id="1215967986">
      <w:bodyDiv w:val="1"/>
      <w:marLeft w:val="0"/>
      <w:marRight w:val="0"/>
      <w:marTop w:val="0"/>
      <w:marBottom w:val="0"/>
      <w:divBdr>
        <w:top w:val="none" w:sz="0" w:space="0" w:color="auto"/>
        <w:left w:val="none" w:sz="0" w:space="0" w:color="auto"/>
        <w:bottom w:val="none" w:sz="0" w:space="0" w:color="auto"/>
        <w:right w:val="none" w:sz="0" w:space="0" w:color="auto"/>
      </w:divBdr>
    </w:div>
    <w:div w:id="1278565212">
      <w:bodyDiv w:val="1"/>
      <w:marLeft w:val="0"/>
      <w:marRight w:val="0"/>
      <w:marTop w:val="0"/>
      <w:marBottom w:val="0"/>
      <w:divBdr>
        <w:top w:val="none" w:sz="0" w:space="0" w:color="auto"/>
        <w:left w:val="none" w:sz="0" w:space="0" w:color="auto"/>
        <w:bottom w:val="none" w:sz="0" w:space="0" w:color="auto"/>
        <w:right w:val="none" w:sz="0" w:space="0" w:color="auto"/>
      </w:divBdr>
    </w:div>
    <w:div w:id="1568875053">
      <w:bodyDiv w:val="1"/>
      <w:marLeft w:val="0"/>
      <w:marRight w:val="0"/>
      <w:marTop w:val="0"/>
      <w:marBottom w:val="0"/>
      <w:divBdr>
        <w:top w:val="none" w:sz="0" w:space="0" w:color="auto"/>
        <w:left w:val="none" w:sz="0" w:space="0" w:color="auto"/>
        <w:bottom w:val="none" w:sz="0" w:space="0" w:color="auto"/>
        <w:right w:val="none" w:sz="0" w:space="0" w:color="auto"/>
      </w:divBdr>
    </w:div>
    <w:div w:id="1586181658">
      <w:bodyDiv w:val="1"/>
      <w:marLeft w:val="0"/>
      <w:marRight w:val="0"/>
      <w:marTop w:val="0"/>
      <w:marBottom w:val="0"/>
      <w:divBdr>
        <w:top w:val="none" w:sz="0" w:space="0" w:color="auto"/>
        <w:left w:val="none" w:sz="0" w:space="0" w:color="auto"/>
        <w:bottom w:val="none" w:sz="0" w:space="0" w:color="auto"/>
        <w:right w:val="none" w:sz="0" w:space="0" w:color="auto"/>
      </w:divBdr>
    </w:div>
    <w:div w:id="1793942220">
      <w:bodyDiv w:val="1"/>
      <w:marLeft w:val="0"/>
      <w:marRight w:val="0"/>
      <w:marTop w:val="0"/>
      <w:marBottom w:val="0"/>
      <w:divBdr>
        <w:top w:val="none" w:sz="0" w:space="0" w:color="auto"/>
        <w:left w:val="none" w:sz="0" w:space="0" w:color="auto"/>
        <w:bottom w:val="none" w:sz="0" w:space="0" w:color="auto"/>
        <w:right w:val="none" w:sz="0" w:space="0" w:color="auto"/>
      </w:divBdr>
    </w:div>
    <w:div w:id="1995601894">
      <w:bodyDiv w:val="1"/>
      <w:marLeft w:val="0"/>
      <w:marRight w:val="0"/>
      <w:marTop w:val="0"/>
      <w:marBottom w:val="0"/>
      <w:divBdr>
        <w:top w:val="none" w:sz="0" w:space="0" w:color="auto"/>
        <w:left w:val="none" w:sz="0" w:space="0" w:color="auto"/>
        <w:bottom w:val="none" w:sz="0" w:space="0" w:color="auto"/>
        <w:right w:val="none" w:sz="0" w:space="0" w:color="auto"/>
      </w:divBdr>
    </w:div>
    <w:div w:id="2050688199">
      <w:bodyDiv w:val="1"/>
      <w:marLeft w:val="0"/>
      <w:marRight w:val="0"/>
      <w:marTop w:val="0"/>
      <w:marBottom w:val="0"/>
      <w:divBdr>
        <w:top w:val="none" w:sz="0" w:space="0" w:color="auto"/>
        <w:left w:val="none" w:sz="0" w:space="0" w:color="auto"/>
        <w:bottom w:val="none" w:sz="0" w:space="0" w:color="auto"/>
        <w:right w:val="none" w:sz="0" w:space="0" w:color="auto"/>
      </w:divBdr>
    </w:div>
    <w:div w:id="20783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6B62-5990-4FF1-9884-48543A59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8</Pages>
  <Words>3772</Words>
  <Characters>21503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USER</cp:lastModifiedBy>
  <cp:revision>150</cp:revision>
  <cp:lastPrinted>2026-02-25T08:31:00Z</cp:lastPrinted>
  <dcterms:created xsi:type="dcterms:W3CDTF">2022-11-01T11:16:00Z</dcterms:created>
  <dcterms:modified xsi:type="dcterms:W3CDTF">2026-02-25T12:07:00Z</dcterms:modified>
</cp:coreProperties>
</file>