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F31" w:rsidRPr="00CE2F31" w:rsidRDefault="00CE2F31" w:rsidP="00CE2F31">
      <w:pPr>
        <w:widowControl w:val="0"/>
        <w:ind w:right="-427"/>
        <w:jc w:val="center"/>
        <w:rPr>
          <w:rFonts w:ascii="Times New Roman" w:hAnsi="Times New Roman" w:cs="Times New Roman"/>
          <w:b/>
        </w:rPr>
      </w:pPr>
      <w:bookmarkStart w:id="0" w:name="_GoBack"/>
      <w:bookmarkEnd w:id="0"/>
      <w:r w:rsidRPr="00CE2F31">
        <w:rPr>
          <w:rFonts w:ascii="Times New Roman" w:hAnsi="Times New Roman" w:cs="Times New Roman"/>
          <w:b/>
        </w:rPr>
        <w:t>Контракт № ___</w:t>
      </w:r>
    </w:p>
    <w:p w:rsidR="00CE2F31" w:rsidRPr="00CE2F31" w:rsidRDefault="00CE2F31" w:rsidP="00CE2F31">
      <w:pPr>
        <w:widowControl w:val="0"/>
        <w:jc w:val="center"/>
        <w:rPr>
          <w:rFonts w:ascii="Times New Roman" w:hAnsi="Times New Roman" w:cs="Times New Roman"/>
          <w:bCs/>
        </w:rPr>
      </w:pPr>
      <w:r w:rsidRPr="00CE2F31">
        <w:rPr>
          <w:rFonts w:ascii="Times New Roman" w:hAnsi="Times New Roman" w:cs="Times New Roman"/>
          <w:bCs/>
          <w:highlight w:val="green"/>
        </w:rPr>
        <w:t xml:space="preserve">на </w:t>
      </w:r>
      <w:r w:rsidRPr="00CE2F31">
        <w:rPr>
          <w:rFonts w:ascii="Times New Roman" w:hAnsi="Times New Roman" w:cs="Times New Roman"/>
          <w:bCs/>
        </w:rPr>
        <w:t>поставку товаров</w:t>
      </w:r>
    </w:p>
    <w:p w:rsidR="00CE2F31" w:rsidRPr="00CE2F31" w:rsidRDefault="00CE2F31" w:rsidP="00CE2F31">
      <w:pPr>
        <w:widowControl w:val="0"/>
        <w:jc w:val="center"/>
        <w:rPr>
          <w:rFonts w:ascii="Times New Roman" w:hAnsi="Times New Roman" w:cs="Times New Roman"/>
        </w:rPr>
      </w:pPr>
      <w:r w:rsidRPr="00CE2F31">
        <w:rPr>
          <w:rFonts w:ascii="Times New Roman" w:hAnsi="Times New Roman" w:cs="Times New Roman"/>
          <w:bCs/>
        </w:rPr>
        <w:t>(ИКЗ</w:t>
      </w:r>
      <w:r w:rsidRPr="00CE2F31">
        <w:rPr>
          <w:rFonts w:ascii="Times New Roman" w:hAnsi="Times New Roman" w:cs="Times New Roman"/>
        </w:rPr>
        <w:t xml:space="preserve"> 26 12634003069263401001 0013 000 0000 244)</w:t>
      </w:r>
    </w:p>
    <w:p w:rsidR="00CE2F31" w:rsidRPr="00CE2F31" w:rsidRDefault="00CE2F31" w:rsidP="00CE2F31">
      <w:pPr>
        <w:widowControl w:val="0"/>
        <w:jc w:val="center"/>
        <w:rPr>
          <w:rFonts w:ascii="Times New Roman" w:hAnsi="Times New Roman" w:cs="Times New Roman"/>
        </w:rPr>
      </w:pPr>
      <w:r w:rsidRPr="00CE2F31">
        <w:rPr>
          <w:rFonts w:ascii="Times New Roman" w:hAnsi="Times New Roman" w:cs="Times New Roman"/>
          <w:highlight w:val="yellow"/>
        </w:rPr>
        <w:t>ИГК</w:t>
      </w:r>
      <w:r w:rsidRPr="00CE2F31">
        <w:rPr>
          <w:rFonts w:ascii="Times New Roman" w:hAnsi="Times New Roman" w:cs="Times New Roman"/>
        </w:rPr>
        <w:t xml:space="preserve"> </w:t>
      </w:r>
      <w:r w:rsidRPr="00CE2F31">
        <w:rPr>
          <w:rFonts w:ascii="Times New Roman" w:hAnsi="Times New Roman" w:cs="Times New Roman"/>
          <w:highlight w:val="green"/>
        </w:rPr>
        <w:t>000000Ю159226P7J0002</w:t>
      </w:r>
    </w:p>
    <w:p w:rsidR="007D1077" w:rsidRDefault="007D1077">
      <w:pPr>
        <w:widowControl w:val="0"/>
        <w:autoSpaceDE w:val="0"/>
        <w:autoSpaceDN w:val="0"/>
        <w:jc w:val="both"/>
        <w:rPr>
          <w:rFonts w:ascii="Times New Roman" w:eastAsia="Times New Roman" w:hAnsi="Times New Roman" w:cs="Times New Roman"/>
          <w:color w:val="auto"/>
        </w:rPr>
      </w:pPr>
    </w:p>
    <w:p w:rsidR="007D1077" w:rsidRDefault="00D50801">
      <w:pPr>
        <w:widowControl w:val="0"/>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__ ______________ 2026 г.</w:t>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t xml:space="preserve">г. </w:t>
      </w:r>
      <w:r w:rsidR="005117E4">
        <w:rPr>
          <w:rFonts w:ascii="Times New Roman" w:eastAsia="Times New Roman" w:hAnsi="Times New Roman" w:cs="Times New Roman"/>
          <w:color w:val="auto"/>
        </w:rPr>
        <w:t>Ставрополь</w:t>
      </w:r>
    </w:p>
    <w:p w:rsidR="007D1077" w:rsidRDefault="007D1077">
      <w:pPr>
        <w:widowControl w:val="0"/>
        <w:autoSpaceDE w:val="0"/>
        <w:autoSpaceDN w:val="0"/>
        <w:jc w:val="both"/>
        <w:rPr>
          <w:rFonts w:ascii="Times New Roman" w:eastAsia="Times New Roman" w:hAnsi="Times New Roman" w:cs="Times New Roman"/>
          <w:color w:val="auto"/>
        </w:rPr>
      </w:pPr>
    </w:p>
    <w:p w:rsidR="00CE2F31" w:rsidRPr="00CE2F31" w:rsidRDefault="00CE2F31" w:rsidP="00CE2F31">
      <w:pPr>
        <w:widowControl w:val="0"/>
        <w:ind w:firstLine="567"/>
        <w:jc w:val="both"/>
        <w:rPr>
          <w:rFonts w:ascii="Times New Roman" w:eastAsia="Times New Roman" w:hAnsi="Times New Roman" w:cs="Times New Roman"/>
          <w:color w:val="auto"/>
        </w:rPr>
      </w:pPr>
      <w:bookmarkStart w:id="1" w:name="P37"/>
      <w:bookmarkStart w:id="2" w:name="P33"/>
      <w:bookmarkStart w:id="3" w:name="P29"/>
      <w:bookmarkEnd w:id="1"/>
      <w:bookmarkEnd w:id="2"/>
      <w:bookmarkEnd w:id="3"/>
      <w:r w:rsidRPr="00CE2F31">
        <w:rPr>
          <w:rFonts w:ascii="Times New Roman" w:eastAsia="Times New Roman" w:hAnsi="Times New Roman" w:cs="Times New Roman"/>
          <w:color w:val="auto"/>
        </w:rPr>
        <w:t>______________________________________________________________________________, именуемое в дальнейшем «Заказчик», в лице _____________________, действующего на основании _________________</w:t>
      </w:r>
      <w:r w:rsidRPr="00CE2F31">
        <w:rPr>
          <w:rFonts w:ascii="Times New Roman" w:eastAsia="Times New Roman" w:hAnsi="Times New Roman" w:cs="Times New Roman"/>
          <w:bCs/>
          <w:i/>
          <w:color w:val="auto"/>
          <w:spacing w:val="-6"/>
        </w:rPr>
        <w:t>,</w:t>
      </w:r>
      <w:r w:rsidRPr="00CE2F31">
        <w:rPr>
          <w:rFonts w:ascii="Times New Roman" w:eastAsia="Times New Roman" w:hAnsi="Times New Roman" w:cs="Times New Roman"/>
          <w:bCs/>
          <w:iCs/>
          <w:color w:val="auto"/>
          <w:spacing w:val="-6"/>
        </w:rPr>
        <w:t xml:space="preserve"> с одной стороны, и ____________________________________, именуемое в дальнейшем «Поставщик», в лице ______________________, действующего на основании </w:t>
      </w:r>
      <w:r w:rsidRPr="00CE2F31">
        <w:rPr>
          <w:rFonts w:ascii="Times New Roman" w:eastAsia="Times New Roman" w:hAnsi="Times New Roman" w:cs="Times New Roman"/>
          <w:color w:val="auto"/>
        </w:rPr>
        <w:t xml:space="preserve">__________________ </w:t>
      </w:r>
      <w:r w:rsidRPr="00CE2F31">
        <w:rPr>
          <w:rFonts w:ascii="Times New Roman" w:eastAsia="Times New Roman" w:hAnsi="Times New Roman" w:cs="Times New Roman"/>
          <w:bCs/>
          <w:iCs/>
          <w:color w:val="auto"/>
          <w:spacing w:val="-6"/>
        </w:rPr>
        <w:t xml:space="preserve">с другой стороны, в дальнейшем вместе именуемые «Стороны», и каждый в отдельности «Сторона», </w:t>
      </w:r>
      <w:r w:rsidRPr="00CE2F31">
        <w:rPr>
          <w:rFonts w:ascii="Times New Roman" w:eastAsia="Times New Roman" w:hAnsi="Times New Roman" w:cs="Times New Roman"/>
          <w:color w:val="auto"/>
        </w:rPr>
        <w:t xml:space="preserve">с другой стороны, а вместе именуемые в дальнейшем </w:t>
      </w:r>
      <w:r w:rsidRPr="00CE2F31">
        <w:rPr>
          <w:rFonts w:ascii="Times New Roman" w:eastAsia="Times New Roman" w:hAnsi="Times New Roman" w:cs="Times New Roman"/>
          <w:b/>
          <w:color w:val="auto"/>
        </w:rPr>
        <w:t>«Стороны»</w:t>
      </w:r>
      <w:r w:rsidRPr="00CE2F31">
        <w:rPr>
          <w:rFonts w:ascii="Times New Roman" w:eastAsia="Times New Roman" w:hAnsi="Times New Roman" w:cs="Times New Roman"/>
          <w:color w:val="auto"/>
        </w:rPr>
        <w:t xml:space="preserve">, </w:t>
      </w:r>
    </w:p>
    <w:p w:rsidR="00CE2F31" w:rsidRPr="00CE2F31" w:rsidRDefault="00CE2F31" w:rsidP="00CE2F31">
      <w:pPr>
        <w:widowControl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CE2F31" w:rsidRPr="00CE2F31" w:rsidRDefault="00CE2F31" w:rsidP="00CE2F31">
      <w:pPr>
        <w:widowControl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 целях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«19» мая 2026 г., № 592-15-2026-096 (</w:t>
      </w:r>
      <w:r w:rsidRPr="00CE2F31">
        <w:rPr>
          <w:rFonts w:ascii="Times New Roman" w:eastAsia="Times New Roman" w:hAnsi="Times New Roman" w:cs="Times New Roman"/>
          <w:color w:val="auto"/>
          <w:highlight w:val="yellow"/>
        </w:rPr>
        <w:t>ИГК</w:t>
      </w:r>
      <w:r w:rsidRPr="00CE2F31">
        <w:rPr>
          <w:rFonts w:ascii="Times New Roman" w:eastAsia="Times New Roman" w:hAnsi="Times New Roman" w:cs="Times New Roman"/>
          <w:color w:val="auto"/>
        </w:rPr>
        <w:t xml:space="preserve"> </w:t>
      </w:r>
      <w:r w:rsidRPr="00CE2F31">
        <w:rPr>
          <w:rFonts w:ascii="Times New Roman" w:eastAsia="Times New Roman" w:hAnsi="Times New Roman" w:cs="Times New Roman"/>
          <w:color w:val="auto"/>
          <w:highlight w:val="green"/>
        </w:rPr>
        <w:t>000000Ю159226P7J0002</w:t>
      </w:r>
      <w:r w:rsidRPr="00CE2F31">
        <w:rPr>
          <w:rFonts w:ascii="Times New Roman" w:eastAsia="Times New Roman" w:hAnsi="Times New Roman" w:cs="Times New Roman"/>
          <w:color w:val="auto"/>
        </w:rPr>
        <w:t xml:space="preserve">) (далее – Соглашение), заключенного между ФГБОУ ВО Ставропольский ГАУ и Общероссийском общественно-государственном движении детей и молодежи «Движение первых» (далее – Основной Заказчик),  для проведения мероприятия (реализации проектной активности): Спортивно-развлекательный проект «MONOКОЛОС» </w:t>
      </w:r>
      <w:r w:rsidRPr="00CE2F31">
        <w:rPr>
          <w:rFonts w:ascii="Times New Roman" w:eastAsia="Times New Roman" w:hAnsi="Times New Roman" w:cs="Times New Roman"/>
          <w:color w:val="auto"/>
          <w:highlight w:val="green"/>
        </w:rPr>
        <w:t>(далее –Проект)</w:t>
      </w:r>
    </w:p>
    <w:p w:rsidR="00CE2F31" w:rsidRPr="00CE2F31" w:rsidRDefault="00CE2F31" w:rsidP="00CE2F31">
      <w:pPr>
        <w:widowControl w:val="0"/>
        <w:ind w:right="-567" w:firstLine="567"/>
        <w:jc w:val="both"/>
        <w:rPr>
          <w:rFonts w:ascii="Times New Roman" w:eastAsia="Times New Roman" w:hAnsi="Times New Roman" w:cs="Times New Roman"/>
          <w:bCs/>
          <w:iCs/>
          <w:color w:val="auto"/>
          <w:spacing w:val="-6"/>
        </w:rPr>
      </w:pPr>
      <w:r w:rsidRPr="00CE2F31">
        <w:rPr>
          <w:rFonts w:ascii="Times New Roman" w:eastAsia="Times New Roman" w:hAnsi="Times New Roman" w:cs="Times New Roman"/>
          <w:bCs/>
          <w:iCs/>
          <w:color w:val="auto"/>
          <w:spacing w:val="-6"/>
        </w:rPr>
        <w:t>, заключили настоящий контракт (далее- контракт) о нижеследующем.</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I. Предмет 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1.1. Поставщик обязуется поставить </w:t>
      </w:r>
      <w:r w:rsidR="00CE2F31" w:rsidRPr="00CE2F31">
        <w:rPr>
          <w:rFonts w:ascii="Times New Roman" w:eastAsia="Times New Roman" w:hAnsi="Times New Roman" w:cs="Times New Roman"/>
          <w:color w:val="auto"/>
        </w:rPr>
        <w:t xml:space="preserve">товар в соотвествии со спецификацией </w:t>
      </w:r>
      <w:r w:rsidRPr="00CE2F31">
        <w:rPr>
          <w:rFonts w:ascii="Times New Roman" w:eastAsia="Times New Roman" w:hAnsi="Times New Roman" w:cs="Times New Roman"/>
          <w:color w:val="auto"/>
        </w:rPr>
        <w:t>(далее - Товар), а Заказчик обязуется принять и оплатить Товар в порядке и на условиях, предусмотренных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4" w:name="P42"/>
      <w:bookmarkEnd w:id="4"/>
      <w:r w:rsidRPr="00CE2F31">
        <w:rPr>
          <w:rFonts w:ascii="Times New Roman" w:eastAsia="Times New Roman" w:hAnsi="Times New Roman" w:cs="Times New Roman"/>
          <w:color w:val="auto"/>
        </w:rPr>
        <w:t>1.2. Наименование, количество и иные характеристики поставляемого Товара указаны в спецификации (приложение 1 к настоящему Контракту), являющейся неотъемлемой частью настоящего 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II. Цена Контракта и порядок расчетов</w:t>
      </w:r>
    </w:p>
    <w:p w:rsidR="007D1077" w:rsidRPr="00CE2F31" w:rsidRDefault="007D1077" w:rsidP="007A1FF6">
      <w:pPr>
        <w:widowControl w:val="0"/>
        <w:autoSpaceDE w:val="0"/>
        <w:autoSpaceDN w:val="0"/>
        <w:ind w:firstLine="567"/>
        <w:jc w:val="both"/>
        <w:rPr>
          <w:rFonts w:ascii="Times New Roman" w:eastAsia="Times New Roman" w:hAnsi="Times New Roman" w:cs="Times New Roman"/>
          <w:color w:val="auto"/>
        </w:rPr>
      </w:pPr>
    </w:p>
    <w:p w:rsidR="00CE2F31" w:rsidRPr="00CE2F31" w:rsidRDefault="00D50801" w:rsidP="007A1FF6">
      <w:pPr>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2.1. </w:t>
      </w:r>
      <w:r w:rsidRPr="000103FC">
        <w:rPr>
          <w:rFonts w:ascii="Times New Roman" w:eastAsia="Times New Roman" w:hAnsi="Times New Roman" w:cs="Times New Roman"/>
          <w:color w:val="auto"/>
          <w:highlight w:val="yellow"/>
        </w:rPr>
        <w:t>Цена Контракта составляет</w:t>
      </w:r>
      <w:r w:rsidR="00585210" w:rsidRPr="000103FC">
        <w:rPr>
          <w:rFonts w:ascii="Times New Roman" w:eastAsia="Times New Roman" w:hAnsi="Times New Roman" w:cs="Times New Roman"/>
          <w:color w:val="auto"/>
          <w:highlight w:val="yellow"/>
        </w:rPr>
        <w:t xml:space="preserve">  </w:t>
      </w:r>
      <w:r w:rsidRPr="000103FC">
        <w:rPr>
          <w:rFonts w:ascii="Times New Roman" w:eastAsia="Times New Roman" w:hAnsi="Times New Roman" w:cs="Times New Roman"/>
          <w:color w:val="auto"/>
          <w:highlight w:val="yellow"/>
        </w:rPr>
        <w:t>, в том числе НДС</w:t>
      </w:r>
      <w:r w:rsidR="007A1FF6" w:rsidRPr="000103FC">
        <w:rPr>
          <w:rFonts w:ascii="Times New Roman" w:eastAsia="Times New Roman" w:hAnsi="Times New Roman" w:cs="Times New Roman"/>
          <w:color w:val="auto"/>
          <w:highlight w:val="yellow"/>
        </w:rPr>
        <w:t>.</w:t>
      </w:r>
      <w:r w:rsidR="00CE2F31" w:rsidRPr="00CE2F31">
        <w:rPr>
          <w:rFonts w:ascii="Times New Roman" w:eastAsia="Times New Roman" w:hAnsi="Times New Roman" w:cs="Times New Roman"/>
          <w:color w:val="auto"/>
        </w:rPr>
        <w:t xml:space="preserve"> </w:t>
      </w:r>
    </w:p>
    <w:p w:rsidR="007D1077" w:rsidRPr="00CE2F31" w:rsidRDefault="00D50801" w:rsidP="007A1FF6">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2.2.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CE2F31"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2.3. Источник финансирования Контракта –</w:t>
      </w:r>
      <w:r w:rsidR="00CE2F31" w:rsidRPr="00CE2F31">
        <w:rPr>
          <w:rFonts w:ascii="Times New Roman" w:eastAsia="Times New Roman" w:hAnsi="Times New Roman" w:cs="Times New Roman"/>
          <w:color w:val="auto"/>
        </w:rPr>
        <w:t xml:space="preserve"> </w:t>
      </w:r>
      <w:r w:rsidR="00CE2F31" w:rsidRPr="00CE2F31">
        <w:rPr>
          <w:rFonts w:ascii="Times New Roman" w:eastAsia="Times New Roman" w:hAnsi="Times New Roman" w:cs="Times New Roman"/>
          <w:b/>
          <w:color w:val="auto"/>
        </w:rPr>
        <w:t xml:space="preserve">Соглашение о предоставлении из федерального </w:t>
      </w:r>
      <w:r w:rsidR="00CE2F31" w:rsidRPr="00CE2F31">
        <w:rPr>
          <w:rFonts w:ascii="Times New Roman" w:eastAsia="Times New Roman" w:hAnsi="Times New Roman" w:cs="Times New Roman"/>
          <w:b/>
          <w:color w:val="auto"/>
        </w:rPr>
        <w:lastRenderedPageBreak/>
        <w:t>бюджета грантов в форме субсидий в соответствии с пунктом 4 статьи 78.1 Бюджетного кодекса Российской Федерации «19» мая 2026 г., № 592-15-2026-096 (ИГК 000000Ю159226P7J0002).</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2.4 Авансовый платеж не предусмотрен.</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5" w:name="P78"/>
      <w:bookmarkEnd w:id="5"/>
      <w:r w:rsidRPr="00CE2F31">
        <w:rPr>
          <w:rFonts w:ascii="Times New Roman" w:eastAsia="Times New Roman" w:hAnsi="Times New Roman" w:cs="Times New Roman"/>
          <w:color w:val="auto"/>
        </w:rPr>
        <w:t xml:space="preserve">2.5. Расчеты между Заказчиком и Поставщиком производятся не позднее 7 рабочих 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w:t>
      </w:r>
      <w:bookmarkStart w:id="6" w:name="_Hlk71706667"/>
      <w:r w:rsidRPr="00CE2F31">
        <w:rPr>
          <w:rFonts w:ascii="Times New Roman" w:hAnsi="Times New Roman" w:cs="Times New Roman"/>
        </w:rPr>
        <w:t>При вступлении в силу требования об обязательной приемке товаров (работ/ услуг) в Единой Информационной Системе, Стороны обеспечивают исполнение данного требования согласно п. 3.5 настоящего Контракта.</w:t>
      </w:r>
    </w:p>
    <w:bookmarkEnd w:id="6"/>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7D1077" w:rsidRPr="00CE2F31" w:rsidRDefault="00D50801" w:rsidP="00CE2F31">
      <w:pPr>
        <w:pStyle w:val="a6"/>
        <w:widowControl w:val="0"/>
        <w:numPr>
          <w:ilvl w:val="1"/>
          <w:numId w:val="1"/>
        </w:numPr>
        <w:tabs>
          <w:tab w:val="left" w:pos="851"/>
        </w:tabs>
        <w:autoSpaceDE w:val="0"/>
        <w:autoSpaceDN w:val="0"/>
        <w:ind w:left="0" w:firstLine="567"/>
        <w:contextualSpacing w:val="0"/>
        <w:jc w:val="both"/>
        <w:rPr>
          <w:szCs w:val="24"/>
        </w:rPr>
      </w:pPr>
      <w:r w:rsidRPr="00CE2F31">
        <w:rPr>
          <w:szCs w:val="24"/>
        </w:rPr>
        <w:t xml:space="preserve">В </w:t>
      </w:r>
      <w:r w:rsidRPr="00CE2F31">
        <w:rPr>
          <w:spacing w:val="13"/>
          <w:szCs w:val="24"/>
        </w:rPr>
        <w:t xml:space="preserve">случае </w:t>
      </w:r>
      <w:r w:rsidRPr="00CE2F31">
        <w:rPr>
          <w:spacing w:val="14"/>
          <w:szCs w:val="24"/>
        </w:rPr>
        <w:t xml:space="preserve">неисполнения </w:t>
      </w:r>
      <w:r w:rsidRPr="00CE2F31">
        <w:rPr>
          <w:spacing w:val="10"/>
          <w:szCs w:val="24"/>
        </w:rPr>
        <w:t xml:space="preserve">или </w:t>
      </w:r>
      <w:r w:rsidRPr="00CE2F31">
        <w:rPr>
          <w:spacing w:val="14"/>
          <w:szCs w:val="24"/>
        </w:rPr>
        <w:t xml:space="preserve">ненадлежащего исполнения </w:t>
      </w:r>
      <w:r w:rsidRPr="00CE2F31">
        <w:rPr>
          <w:spacing w:val="16"/>
          <w:szCs w:val="24"/>
        </w:rPr>
        <w:t xml:space="preserve">Поставщиком </w:t>
      </w:r>
      <w:r w:rsidRPr="00CE2F31">
        <w:rPr>
          <w:spacing w:val="10"/>
          <w:szCs w:val="24"/>
        </w:rPr>
        <w:t xml:space="preserve">обязательства, предусмотренного Контрактом, </w:t>
      </w:r>
      <w:r w:rsidRPr="00CE2F31">
        <w:rPr>
          <w:spacing w:val="9"/>
          <w:szCs w:val="24"/>
        </w:rPr>
        <w:t xml:space="preserve">Заказчик производит оплату </w:t>
      </w:r>
      <w:r w:rsidRPr="00CE2F31">
        <w:rPr>
          <w:spacing w:val="11"/>
          <w:szCs w:val="24"/>
        </w:rPr>
        <w:t xml:space="preserve">по </w:t>
      </w:r>
      <w:r w:rsidRPr="00CE2F31">
        <w:rPr>
          <w:szCs w:val="24"/>
        </w:rPr>
        <w:t>Контракту за вычетом соответствующего размера неустойки</w:t>
      </w:r>
      <w:r w:rsidRPr="00CE2F31">
        <w:rPr>
          <w:spacing w:val="-14"/>
          <w:szCs w:val="24"/>
        </w:rPr>
        <w:t xml:space="preserve"> </w:t>
      </w:r>
      <w:r w:rsidRPr="00CE2F31">
        <w:rPr>
          <w:szCs w:val="24"/>
        </w:rPr>
        <w:t>(штрафа, пени).</w:t>
      </w:r>
    </w:p>
    <w:p w:rsidR="007D1077" w:rsidRPr="00CE2F31" w:rsidRDefault="00D50801" w:rsidP="00CE2F31">
      <w:pPr>
        <w:pStyle w:val="a6"/>
        <w:widowControl w:val="0"/>
        <w:numPr>
          <w:ilvl w:val="1"/>
          <w:numId w:val="1"/>
        </w:numPr>
        <w:tabs>
          <w:tab w:val="left" w:pos="765"/>
        </w:tabs>
        <w:autoSpaceDE w:val="0"/>
        <w:autoSpaceDN w:val="0"/>
        <w:ind w:left="0" w:firstLine="567"/>
        <w:contextualSpacing w:val="0"/>
        <w:jc w:val="both"/>
        <w:rPr>
          <w:szCs w:val="24"/>
        </w:rPr>
      </w:pPr>
      <w:r w:rsidRPr="00CE2F31">
        <w:rPr>
          <w:szCs w:val="24"/>
        </w:rPr>
        <w:t xml:space="preserve">Обязательства Заказчика по оплате стоимости поставленных товаров считаются </w:t>
      </w:r>
      <w:r w:rsidRPr="00CE2F31">
        <w:rPr>
          <w:spacing w:val="5"/>
          <w:szCs w:val="24"/>
        </w:rPr>
        <w:t xml:space="preserve">исполненными </w:t>
      </w:r>
      <w:r w:rsidRPr="00CE2F31">
        <w:rPr>
          <w:szCs w:val="24"/>
        </w:rPr>
        <w:t xml:space="preserve">с </w:t>
      </w:r>
      <w:r w:rsidRPr="00CE2F31">
        <w:rPr>
          <w:spacing w:val="4"/>
          <w:szCs w:val="24"/>
        </w:rPr>
        <w:t xml:space="preserve">момента списания денежных средств </w:t>
      </w:r>
      <w:r w:rsidRPr="00CE2F31">
        <w:rPr>
          <w:szCs w:val="24"/>
        </w:rPr>
        <w:t xml:space="preserve">с </w:t>
      </w:r>
      <w:r w:rsidRPr="00CE2F31">
        <w:rPr>
          <w:spacing w:val="5"/>
          <w:szCs w:val="24"/>
        </w:rPr>
        <w:t xml:space="preserve">лицевого </w:t>
      </w:r>
      <w:r w:rsidRPr="00CE2F31">
        <w:rPr>
          <w:spacing w:val="4"/>
          <w:szCs w:val="24"/>
        </w:rPr>
        <w:t xml:space="preserve">счета </w:t>
      </w:r>
      <w:r w:rsidRPr="00CE2F31">
        <w:rPr>
          <w:spacing w:val="5"/>
          <w:szCs w:val="24"/>
        </w:rPr>
        <w:t xml:space="preserve">Заказчика, </w:t>
      </w:r>
      <w:r w:rsidRPr="00CE2F31">
        <w:rPr>
          <w:szCs w:val="24"/>
        </w:rPr>
        <w:t>указанного в разделе XIII</w:t>
      </w:r>
      <w:r w:rsidRPr="00CE2F31">
        <w:rPr>
          <w:spacing w:val="-3"/>
          <w:szCs w:val="24"/>
        </w:rPr>
        <w:t xml:space="preserve"> </w:t>
      </w:r>
      <w:r w:rsidRPr="00CE2F31">
        <w:rPr>
          <w:szCs w:val="24"/>
        </w:rPr>
        <w:t>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III. Порядок, сроки и условия поставки и приемки Товара </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pStyle w:val="ConsPlusNormal"/>
        <w:ind w:firstLine="567"/>
        <w:jc w:val="both"/>
        <w:rPr>
          <w:rFonts w:ascii="Times New Roman" w:hAnsi="Times New Roman" w:cs="Times New Roman"/>
          <w:sz w:val="24"/>
          <w:szCs w:val="24"/>
        </w:rPr>
      </w:pPr>
      <w:r w:rsidRPr="00CE2F31">
        <w:rPr>
          <w:rFonts w:ascii="Times New Roman" w:hAnsi="Times New Roman" w:cs="Times New Roman"/>
          <w:sz w:val="24"/>
          <w:szCs w:val="24"/>
        </w:rPr>
        <w:t xml:space="preserve">3.1. Поставщик самостоятельно доставляет Товар Заказчику по адресу: </w:t>
      </w:r>
      <w:r w:rsidRPr="00CE2F31">
        <w:rPr>
          <w:rFonts w:ascii="Times New Roman" w:hAnsi="Times New Roman" w:cs="Times New Roman"/>
          <w:sz w:val="24"/>
          <w:szCs w:val="24"/>
          <w:highlight w:val="yellow"/>
          <w:lang w:eastAsia="en-US"/>
        </w:rPr>
        <w:t xml:space="preserve">г. </w:t>
      </w:r>
      <w:r w:rsidR="00F57AC5">
        <w:rPr>
          <w:rFonts w:ascii="Times New Roman" w:hAnsi="Times New Roman" w:cs="Times New Roman"/>
          <w:sz w:val="24"/>
          <w:szCs w:val="24"/>
          <w:highlight w:val="yellow"/>
          <w:lang w:eastAsia="en-US"/>
        </w:rPr>
        <w:t>Ставрополь</w:t>
      </w:r>
      <w:r w:rsidRPr="00CE2F31">
        <w:rPr>
          <w:rFonts w:ascii="Times New Roman" w:hAnsi="Times New Roman" w:cs="Times New Roman"/>
          <w:sz w:val="24"/>
          <w:szCs w:val="24"/>
          <w:highlight w:val="yellow"/>
          <w:lang w:eastAsia="en-US"/>
        </w:rPr>
        <w:t>,</w:t>
      </w:r>
      <w:r w:rsidR="00F57AC5">
        <w:rPr>
          <w:rFonts w:ascii="Times New Roman" w:hAnsi="Times New Roman" w:cs="Times New Roman"/>
          <w:sz w:val="24"/>
          <w:szCs w:val="24"/>
          <w:highlight w:val="yellow"/>
          <w:lang w:eastAsia="en-US"/>
        </w:rPr>
        <w:t xml:space="preserve"> пер. Зоотехнический,12,</w:t>
      </w:r>
      <w:r w:rsidRPr="00CE2F31">
        <w:rPr>
          <w:rFonts w:ascii="Times New Roman" w:hAnsi="Times New Roman" w:cs="Times New Roman"/>
          <w:sz w:val="24"/>
          <w:szCs w:val="24"/>
          <w:highlight w:val="yellow"/>
        </w:rPr>
        <w:t xml:space="preserve"> </w:t>
      </w:r>
      <w:r w:rsidR="00870A57">
        <w:rPr>
          <w:rFonts w:ascii="Times New Roman" w:hAnsi="Times New Roman" w:cs="Times New Roman"/>
          <w:sz w:val="24"/>
          <w:szCs w:val="24"/>
          <w:highlight w:val="yellow"/>
        </w:rPr>
        <w:t xml:space="preserve">до </w:t>
      </w:r>
      <w:r w:rsidR="00067B83">
        <w:rPr>
          <w:rFonts w:ascii="Times New Roman" w:hAnsi="Times New Roman" w:cs="Times New Roman"/>
          <w:sz w:val="24"/>
          <w:szCs w:val="24"/>
          <w:highlight w:val="yellow"/>
        </w:rPr>
        <w:t>04.09</w:t>
      </w:r>
      <w:r w:rsidR="00870A57">
        <w:rPr>
          <w:rFonts w:ascii="Times New Roman" w:hAnsi="Times New Roman" w:cs="Times New Roman"/>
          <w:sz w:val="24"/>
          <w:szCs w:val="24"/>
          <w:highlight w:val="yellow"/>
        </w:rPr>
        <w:t>.2026</w:t>
      </w:r>
      <w:r w:rsidRPr="00CE2F31">
        <w:rPr>
          <w:rFonts w:ascii="Times New Roman" w:hAnsi="Times New Roman" w:cs="Times New Roman"/>
          <w:sz w:val="24"/>
          <w:szCs w:val="24"/>
          <w:highlight w:val="yellow"/>
        </w:rPr>
        <w:t>.</w:t>
      </w:r>
      <w:r w:rsidRPr="00CE2F31">
        <w:rPr>
          <w:rFonts w:ascii="Times New Roman" w:hAnsi="Times New Roman" w:cs="Times New Roman"/>
          <w:sz w:val="24"/>
          <w:szCs w:val="24"/>
        </w:rPr>
        <w:t xml:space="preserve"> Нарушение срока поставки является нарушением существенных условий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D50801" w:rsidP="00CE2F31">
      <w:pPr>
        <w:autoSpaceDE w:val="0"/>
        <w:autoSpaceDN w:val="0"/>
        <w:adjustRightInd w:val="0"/>
        <w:ind w:firstLine="567"/>
        <w:jc w:val="both"/>
        <w:rPr>
          <w:rFonts w:ascii="Times New Roman" w:eastAsia="Calibri" w:hAnsi="Times New Roman" w:cs="Times New Roman"/>
          <w:color w:val="auto"/>
          <w:lang w:eastAsia="en-US"/>
        </w:rPr>
      </w:pPr>
      <w:bookmarkStart w:id="7" w:name="P101"/>
      <w:bookmarkEnd w:id="7"/>
      <w:r w:rsidRPr="00CE2F31">
        <w:rPr>
          <w:rFonts w:ascii="Times New Roman" w:eastAsia="Calibri" w:hAnsi="Times New Roman" w:cs="Times New Roman"/>
          <w:color w:val="auto"/>
          <w:lang w:eastAsia="en-US"/>
        </w:rPr>
        <w:t xml:space="preserve">3.5. При отсутствии у Заказчика претензий по количеству и качеству поставленного Товара Заказчик в течение </w:t>
      </w:r>
      <w:r w:rsidR="00F57AC5">
        <w:rPr>
          <w:rFonts w:ascii="Times New Roman" w:eastAsia="Calibri" w:hAnsi="Times New Roman" w:cs="Times New Roman"/>
          <w:color w:val="auto"/>
          <w:lang w:eastAsia="en-US"/>
        </w:rPr>
        <w:t xml:space="preserve">10 </w:t>
      </w:r>
      <w:r w:rsidRPr="00CE2F31">
        <w:rPr>
          <w:rFonts w:ascii="Times New Roman" w:eastAsia="Calibri" w:hAnsi="Times New Roman" w:cs="Times New Roman"/>
          <w:color w:val="auto"/>
          <w:lang w:eastAsia="en-US"/>
        </w:rPr>
        <w:t>(</w:t>
      </w:r>
      <w:r w:rsidR="00F57AC5">
        <w:rPr>
          <w:rFonts w:ascii="Times New Roman" w:eastAsia="Calibri" w:hAnsi="Times New Roman" w:cs="Times New Roman"/>
          <w:color w:val="auto"/>
          <w:lang w:eastAsia="en-US"/>
        </w:rPr>
        <w:t>десяти</w:t>
      </w:r>
      <w:r w:rsidRPr="00CE2F31">
        <w:rPr>
          <w:rFonts w:ascii="Times New Roman" w:eastAsia="Calibri" w:hAnsi="Times New Roman" w:cs="Times New Roman"/>
          <w:color w:val="auto"/>
          <w:lang w:eastAsia="en-US"/>
        </w:rPr>
        <w:t xml:space="preserve">) </w:t>
      </w:r>
      <w:r w:rsidR="00F57AC5">
        <w:rPr>
          <w:rFonts w:ascii="Times New Roman" w:eastAsia="Calibri" w:hAnsi="Times New Roman" w:cs="Times New Roman"/>
          <w:color w:val="auto"/>
          <w:lang w:eastAsia="en-US"/>
        </w:rPr>
        <w:t xml:space="preserve"> рабочих </w:t>
      </w:r>
      <w:r w:rsidRPr="00CE2F31">
        <w:rPr>
          <w:rFonts w:ascii="Times New Roman" w:eastAsia="Calibri" w:hAnsi="Times New Roman" w:cs="Times New Roman"/>
          <w:color w:val="auto"/>
          <w:lang w:eastAsia="en-US"/>
        </w:rPr>
        <w:t xml:space="preserve">дней с момента доставки Товара и оказания сопутствующих услуг Поставщиком подписывает </w:t>
      </w:r>
      <w:r w:rsidRPr="00CE2F31">
        <w:rPr>
          <w:rFonts w:ascii="Times New Roman" w:eastAsia="Calibri" w:hAnsi="Times New Roman" w:cs="Times New Roman"/>
          <w:color w:val="auto"/>
        </w:rPr>
        <w:t xml:space="preserve">акт </w:t>
      </w:r>
      <w:r w:rsidRPr="00CE2F31">
        <w:rPr>
          <w:rFonts w:ascii="Times New Roman" w:eastAsia="Calibri" w:hAnsi="Times New Roman" w:cs="Times New Roman"/>
          <w:color w:val="auto"/>
          <w:lang w:eastAsia="en-US"/>
        </w:rPr>
        <w:t xml:space="preserve">приема-передачи Товара, товарную (товарно-транспортную) накладную и/или счет/счет-фактуру. После этого Товар считается переданным Поставщиком Заказчику. </w:t>
      </w:r>
      <w:bookmarkStart w:id="8" w:name="_Hlk71706826"/>
      <w:bookmarkStart w:id="9" w:name="_Hlk71706688"/>
      <w:r w:rsidRPr="00CE2F31">
        <w:rPr>
          <w:rFonts w:ascii="Times New Roman" w:hAnsi="Times New Roman" w:cs="Times New Roman"/>
        </w:rPr>
        <w:t xml:space="preserve">Стороны обеспечивают исполнение  требования об обязательной приемки товаров (работ/ услуг) в Единой Информационной Системе в сфере закупок путем создания электронного документа о приемке товара (работы, услуги), подписав его по правилам Федерального </w:t>
      </w:r>
      <w:hyperlink r:id="rId7" w:history="1">
        <w:r w:rsidRPr="00CE2F31">
          <w:rPr>
            <w:rStyle w:val="a3"/>
            <w:rFonts w:ascii="Times New Roman" w:hAnsi="Times New Roman"/>
          </w:rPr>
          <w:t>закона</w:t>
        </w:r>
      </w:hyperlink>
      <w:r w:rsidRPr="00CE2F31">
        <w:rPr>
          <w:rFonts w:ascii="Times New Roman" w:hAnsi="Times New Roman" w:cs="Times New Roman"/>
        </w:rPr>
        <w:t xml:space="preserve"> от 06.04.2011 N 63-ФЗ (</w:t>
      </w:r>
      <w:hyperlink r:id="rId8" w:history="1">
        <w:r w:rsidRPr="00CE2F31">
          <w:rPr>
            <w:rStyle w:val="a3"/>
            <w:rFonts w:ascii="Times New Roman" w:hAnsi="Times New Roman"/>
          </w:rPr>
          <w:t>Письмо</w:t>
        </w:r>
      </w:hyperlink>
      <w:r w:rsidRPr="00CE2F31">
        <w:rPr>
          <w:rFonts w:ascii="Times New Roman" w:hAnsi="Times New Roman" w:cs="Times New Roman"/>
        </w:rPr>
        <w:t xml:space="preserve"> Казначейства России N 14-00-06/27476, ФНС России N АС-4-15/26126@ от 18.12.2019) (такой акт приравнивается к бумажному документу с собственноручными подписями).</w:t>
      </w:r>
      <w:bookmarkEnd w:id="8"/>
      <w:bookmarkEnd w:id="9"/>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0" w:name="P105"/>
      <w:bookmarkEnd w:id="10"/>
      <w:r w:rsidRPr="00CE2F31">
        <w:rPr>
          <w:rFonts w:ascii="Times New Roman" w:eastAsia="Times New Roman" w:hAnsi="Times New Roman" w:cs="Times New Roman"/>
          <w:color w:val="auto"/>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lastRenderedPageBreak/>
        <w:t>3.7. Поставщик обязан устранить недостатки или заменить Товар ненадлежащего качества в течение 15 (пятнадцати) дней с момента получения акта, указанного в пункте 3.6 Контракта (Договора).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Выявленные недостатки устраняются Поставщиком за его счет.</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3.9. Претензии по скрытым дефектам могут быть заявлены Заказчиком в течение всего срока годности (срока полезного использования) Товара.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IV. Взаимодействие Сторон</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4.1. Поставщик обязан:</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4.1.1. поставить Товар в порядке, количестве, в срок и на условиях, предусмотренных Контрактом и Спецификацией;</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1" w:name="P128"/>
      <w:bookmarkEnd w:id="11"/>
      <w:r w:rsidRPr="00CE2F31">
        <w:rPr>
          <w:rFonts w:ascii="Times New Roman" w:eastAsia="Times New Roman" w:hAnsi="Times New Roman" w:cs="Times New Roman"/>
          <w:color w:val="auto"/>
        </w:rPr>
        <w:t xml:space="preserve">4.1.5. </w:t>
      </w:r>
      <w:bookmarkStart w:id="12" w:name="P132"/>
      <w:bookmarkEnd w:id="12"/>
      <w:r w:rsidRPr="00CE2F31">
        <w:rPr>
          <w:rFonts w:ascii="Times New Roman" w:eastAsia="Times New Roman" w:hAnsi="Times New Roman" w:cs="Times New Roman"/>
          <w:color w:val="auto"/>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3" w:name="P133"/>
      <w:bookmarkEnd w:id="13"/>
      <w:r w:rsidRPr="00CE2F31">
        <w:rPr>
          <w:rFonts w:ascii="Times New Roman" w:eastAsia="Times New Roman" w:hAnsi="Times New Roman" w:cs="Times New Roman"/>
          <w:color w:val="auto"/>
        </w:rPr>
        <w:t>4.2. Поставщик вправе: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4.2.1. требовать от Заказчика произвести приемку Товара в порядке и в сроки, предусмотренные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4.2.2. требовать своевременной оплаты на условиях, установленных Контрактом, надлежащим образом поставленного и принятого Заказчиком Товара;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4" w:name="P161"/>
      <w:bookmarkEnd w:id="14"/>
      <w:r w:rsidRPr="00CE2F31">
        <w:rPr>
          <w:rFonts w:ascii="Times New Roman" w:eastAsia="Times New Roman" w:hAnsi="Times New Roman" w:cs="Times New Roman"/>
          <w:color w:val="auto"/>
        </w:rPr>
        <w:t>4.2.3. принять решение об одностороннем отказе от исполнения Контракта в соответствии с гражданским законодательством;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4.2.4. требовать возмещения убытков, уплаты неустоек (штрафов, пеней) в соответствии с разделом VI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 Заказчик обязуется:</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4.3.1. обеспечить своевременную приемку и оплату поставленного Товара надлежащего качества в порядке и сроки, предусмотренные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r w:rsidRPr="00CE2F31">
        <w:rPr>
          <w:rFonts w:ascii="Times New Roman" w:eastAsia="Times New Roman" w:hAnsi="Times New Roman" w:cs="Times New Roman"/>
          <w:color w:val="auto"/>
        </w:rPr>
        <w:lastRenderedPageBreak/>
        <w:t>что позволило ему стать победителем определения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4.3.4. требовать уплаты неустоек (штрафов, пеней) в соответствии с разделом VI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E2F31" w:rsidRPr="00CE2F31" w:rsidRDefault="00CE2F31" w:rsidP="00CE2F31">
      <w:pPr>
        <w:widowControl w:val="0"/>
        <w:autoSpaceDE w:val="0"/>
        <w:autoSpaceDN w:val="0"/>
        <w:ind w:firstLine="567"/>
        <w:jc w:val="both"/>
        <w:rPr>
          <w:rFonts w:ascii="Times New Roman" w:eastAsia="Times New Roman" w:hAnsi="Times New Roman" w:cs="Times New Roman"/>
          <w:b/>
          <w:color w:val="auto"/>
        </w:rPr>
      </w:pPr>
      <w:r w:rsidRPr="00CE2F31">
        <w:rPr>
          <w:rFonts w:ascii="Times New Roman" w:eastAsia="Times New Roman" w:hAnsi="Times New Roman" w:cs="Times New Roman"/>
          <w:b/>
          <w:color w:val="auto"/>
        </w:rPr>
        <w:t>4.3.6. Указывать в договорах (контрактах, соглашениях), платежных и расчетных документах (а также в документах-основаниях идентификатор соглашения ИГК 000000Ю159226P7J0002, и дату и номер соглашения: № 592-15-2026-096 от «19» мая 2026 г).</w:t>
      </w:r>
    </w:p>
    <w:p w:rsidR="00CE2F31" w:rsidRPr="00CE2F31" w:rsidRDefault="00CE2F31" w:rsidP="00CE2F31">
      <w:pPr>
        <w:widowControl w:val="0"/>
        <w:autoSpaceDE w:val="0"/>
        <w:autoSpaceDN w:val="0"/>
        <w:ind w:firstLine="567"/>
        <w:jc w:val="both"/>
        <w:rPr>
          <w:rFonts w:ascii="Times New Roman" w:eastAsia="Times New Roman" w:hAnsi="Times New Roman" w:cs="Times New Roman"/>
          <w:b/>
          <w:color w:val="auto"/>
        </w:rPr>
      </w:pPr>
      <w:r w:rsidRPr="00CE2F31">
        <w:rPr>
          <w:rFonts w:ascii="Times New Roman" w:eastAsia="Times New Roman" w:hAnsi="Times New Roman" w:cs="Times New Roman"/>
          <w:b/>
          <w:color w:val="auto"/>
        </w:rPr>
        <w:t>4.3.7. Исполнитель дает согласие на осуществление Общероссийским общественно-государственным движением детей и молодежи «Движение первых»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 592-15-2026-096 от «19» мая 2026 г, ИГК 000000Ю159226P7J0002, в соответствии с пунктом 3 статьи 78.1. Бюджетного кодекса Российской Федерации.</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 Заказчик вправе: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4.4.1. требовать от Поставщика надлежащего исполнения обязательств по Контракту;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4.4.2. требовать от Поставщика своевременного устранения недостатков, выявленных как в ходе приемки, так и в течение гарантийного периода;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4.4.4. требовать возмещения убытков в соответствии с разделом VI Контракта, причиненных по вине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4.4.6. отказаться от приемки и оплаты Товара, не соответствующего условиям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5" w:name="P192"/>
      <w:bookmarkEnd w:id="15"/>
      <w:r w:rsidRPr="00CE2F31">
        <w:rPr>
          <w:rFonts w:ascii="Times New Roman" w:eastAsia="Times New Roman" w:hAnsi="Times New Roman" w:cs="Times New Roman"/>
          <w:color w:val="auto"/>
        </w:rPr>
        <w:t>4.4.7. принять решение об одностороннем отказе от исполнения Контракта в соответствии с гражданским законодательством;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V. Качество Товара и гарантийные обязательства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На Товаре не должно быть механических повреждений.</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5.3. Товар должен быть упакован и замаркирован в соответствии с действующими стандартами.</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6" w:name="P218"/>
      <w:bookmarkEnd w:id="16"/>
      <w:r w:rsidRPr="00CE2F31">
        <w:rPr>
          <w:rFonts w:ascii="Times New Roman" w:eastAsia="Times New Roman" w:hAnsi="Times New Roman" w:cs="Times New Roman"/>
          <w:color w:val="auto"/>
        </w:rPr>
        <w:t>5.4. Гарантийный срок эксплуатации Товара, установленный Поставщиком на Товар, составляет 12 (двенадцать) месяцев и исчисляется с момента подписания Сторонами документов, указанных в пункте 3.5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Поставщик предоставляет гарантию производителя Товара со сроком действия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7" w:name="P222"/>
      <w:bookmarkEnd w:id="17"/>
      <w:r w:rsidRPr="00CE2F31">
        <w:rPr>
          <w:rFonts w:ascii="Times New Roman" w:eastAsia="Times New Roman" w:hAnsi="Times New Roman" w:cs="Times New Roman"/>
          <w:color w:val="auto"/>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15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5.4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Все сопутствующие гарантийному обслуживанию мероприятия (доставка, погрузка, разгрузка) осуществляются силами и за счет Поставщика.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bookmarkStart w:id="18" w:name="P226"/>
      <w:bookmarkEnd w:id="18"/>
      <w:r w:rsidRPr="00CE2F31">
        <w:rPr>
          <w:rFonts w:ascii="Times New Roman" w:eastAsia="Times New Roman" w:hAnsi="Times New Roman" w:cs="Times New Roman"/>
          <w:color w:val="auto"/>
        </w:rPr>
        <w:t>VI. Ответственность Сторон</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pStyle w:val="a6"/>
        <w:widowControl w:val="0"/>
        <w:numPr>
          <w:ilvl w:val="1"/>
          <w:numId w:val="2"/>
        </w:numPr>
        <w:tabs>
          <w:tab w:val="left" w:pos="684"/>
        </w:tabs>
        <w:autoSpaceDE w:val="0"/>
        <w:autoSpaceDN w:val="0"/>
        <w:ind w:left="0" w:firstLine="567"/>
        <w:contextualSpacing w:val="0"/>
        <w:jc w:val="both"/>
        <w:rPr>
          <w:szCs w:val="24"/>
          <w:shd w:val="clear" w:color="auto" w:fill="FFFFFF"/>
        </w:rPr>
      </w:pPr>
      <w:r w:rsidRPr="00CE2F31">
        <w:rPr>
          <w:szCs w:val="24"/>
          <w:shd w:val="clear" w:color="auto" w:fill="FFFFFF"/>
        </w:rPr>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 за исключением просрочки исполнения обязательств заказчиком, поставщиком ( подрядчиком, исполнителем ), и размера пени, начисляемой за каждый день просрочки исполнения поставщиком ( подрядчиком, исполнителем )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rsidR="007D1077" w:rsidRPr="00CE2F31" w:rsidRDefault="00D50801" w:rsidP="00CE2F31">
      <w:pPr>
        <w:pStyle w:val="a6"/>
        <w:widowControl w:val="0"/>
        <w:numPr>
          <w:ilvl w:val="1"/>
          <w:numId w:val="2"/>
        </w:numPr>
        <w:tabs>
          <w:tab w:val="left" w:pos="545"/>
        </w:tabs>
        <w:autoSpaceDE w:val="0"/>
        <w:autoSpaceDN w:val="0"/>
        <w:ind w:left="0" w:firstLine="567"/>
        <w:contextualSpacing w:val="0"/>
        <w:jc w:val="both"/>
        <w:rPr>
          <w:szCs w:val="24"/>
          <w:shd w:val="clear" w:color="auto" w:fill="FFFFFF"/>
        </w:rPr>
      </w:pPr>
      <w:r w:rsidRPr="00CE2F31">
        <w:rPr>
          <w:szCs w:val="24"/>
          <w:shd w:val="clear" w:color="auto" w:fill="FFFFFF"/>
        </w:rPr>
        <w:t>Размер штрафа устанавливается настоящим Контрактом в порядке, установленном настоящей статьей,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rsidR="007D1077" w:rsidRPr="00CE2F31" w:rsidRDefault="00D50801" w:rsidP="00CE2F31">
      <w:pPr>
        <w:pStyle w:val="a6"/>
        <w:widowControl w:val="0"/>
        <w:numPr>
          <w:ilvl w:val="2"/>
          <w:numId w:val="2"/>
        </w:numPr>
        <w:tabs>
          <w:tab w:val="left" w:pos="799"/>
        </w:tabs>
        <w:autoSpaceDE w:val="0"/>
        <w:autoSpaceDN w:val="0"/>
        <w:ind w:left="0" w:firstLine="567"/>
        <w:contextualSpacing w:val="0"/>
        <w:jc w:val="both"/>
        <w:rPr>
          <w:szCs w:val="24"/>
        </w:rPr>
      </w:pPr>
      <w:r w:rsidRPr="00CE2F31">
        <w:rPr>
          <w:szCs w:val="24"/>
          <w:shd w:val="clear" w:color="auto" w:fill="FFFFFF"/>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anchor="block_30101" w:history="1">
        <w:r w:rsidRPr="00CE2F31">
          <w:rPr>
            <w:szCs w:val="24"/>
          </w:rPr>
          <w:t>пунктом 1 части 1 статьи 30</w:t>
        </w:r>
      </w:hyperlink>
      <w:r w:rsidRPr="00CE2F31">
        <w:rPr>
          <w:szCs w:val="24"/>
          <w:shd w:val="clear" w:color="auto" w:fill="FFFFFF"/>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r w:rsidRPr="00CE2F31">
        <w:rPr>
          <w:color w:val="464C55"/>
          <w:szCs w:val="24"/>
          <w:shd w:val="clear" w:color="auto" w:fill="FFFFFF"/>
        </w:rPr>
        <w:t xml:space="preserve"> </w:t>
      </w:r>
      <w:r w:rsidRPr="00CE2F31">
        <w:rPr>
          <w:color w:val="464C55"/>
          <w:szCs w:val="24"/>
          <w:shd w:val="clear" w:color="auto" w:fill="FFFFFF"/>
        </w:rPr>
        <w:lastRenderedPageBreak/>
        <w:t xml:space="preserve">контрактом, размер штрафа устанавливается в размере 1 процента цены контракта (этапа), но не </w:t>
      </w:r>
      <w:r w:rsidRPr="00CE2F31">
        <w:rPr>
          <w:szCs w:val="24"/>
        </w:rPr>
        <w:t>более 5 тыс. рублей и не менее 1 тыс. рублей.</w:t>
      </w:r>
    </w:p>
    <w:p w:rsidR="007D1077" w:rsidRPr="00CE2F31" w:rsidRDefault="00D50801" w:rsidP="00CE2F31">
      <w:pPr>
        <w:pStyle w:val="a6"/>
        <w:widowControl w:val="0"/>
        <w:numPr>
          <w:ilvl w:val="1"/>
          <w:numId w:val="2"/>
        </w:numPr>
        <w:tabs>
          <w:tab w:val="left" w:pos="574"/>
        </w:tabs>
        <w:autoSpaceDE w:val="0"/>
        <w:autoSpaceDN w:val="0"/>
        <w:ind w:left="0" w:firstLine="567"/>
        <w:contextualSpacing w:val="0"/>
        <w:jc w:val="both"/>
        <w:rPr>
          <w:szCs w:val="24"/>
        </w:rPr>
      </w:pPr>
      <w:r w:rsidRPr="00CE2F31">
        <w:rPr>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7D1077" w:rsidRPr="00CE2F31" w:rsidRDefault="00D50801" w:rsidP="00CE2F31">
      <w:pPr>
        <w:pStyle w:val="a6"/>
        <w:widowControl w:val="0"/>
        <w:numPr>
          <w:ilvl w:val="2"/>
          <w:numId w:val="2"/>
        </w:numPr>
        <w:tabs>
          <w:tab w:val="left" w:pos="829"/>
        </w:tabs>
        <w:autoSpaceDE w:val="0"/>
        <w:autoSpaceDN w:val="0"/>
        <w:ind w:left="0" w:firstLine="567"/>
        <w:contextualSpacing w:val="0"/>
        <w:jc w:val="both"/>
        <w:rPr>
          <w:szCs w:val="24"/>
        </w:rPr>
      </w:pPr>
      <w:r w:rsidRPr="00CE2F31">
        <w:rPr>
          <w:szCs w:val="24"/>
        </w:rPr>
        <w:t>10 процентов Начальной (максимальной) цены контракта в случае, если Начальная (максимальная) цена контракта не превышает 3 млн. рублей;</w:t>
      </w:r>
    </w:p>
    <w:p w:rsidR="007D1077" w:rsidRPr="00CE2F31" w:rsidRDefault="00D50801" w:rsidP="00CE2F31">
      <w:pPr>
        <w:pStyle w:val="a6"/>
        <w:widowControl w:val="0"/>
        <w:numPr>
          <w:ilvl w:val="2"/>
          <w:numId w:val="2"/>
        </w:numPr>
        <w:tabs>
          <w:tab w:val="left" w:pos="751"/>
        </w:tabs>
        <w:autoSpaceDE w:val="0"/>
        <w:autoSpaceDN w:val="0"/>
        <w:ind w:left="0" w:firstLine="567"/>
        <w:contextualSpacing w:val="0"/>
        <w:jc w:val="both"/>
        <w:rPr>
          <w:szCs w:val="24"/>
        </w:rPr>
      </w:pPr>
      <w:r w:rsidRPr="00CE2F31">
        <w:rPr>
          <w:szCs w:val="24"/>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7D1077" w:rsidRPr="00CE2F31" w:rsidRDefault="00D50801" w:rsidP="00CE2F31">
      <w:pPr>
        <w:pStyle w:val="a6"/>
        <w:widowControl w:val="0"/>
        <w:numPr>
          <w:ilvl w:val="1"/>
          <w:numId w:val="2"/>
        </w:numPr>
        <w:tabs>
          <w:tab w:val="left" w:pos="674"/>
        </w:tabs>
        <w:autoSpaceDE w:val="0"/>
        <w:autoSpaceDN w:val="0"/>
        <w:ind w:left="0" w:firstLine="567"/>
        <w:contextualSpacing w:val="0"/>
        <w:jc w:val="both"/>
        <w:rPr>
          <w:szCs w:val="24"/>
        </w:rPr>
      </w:pPr>
      <w:r w:rsidRPr="00CE2F31">
        <w:rPr>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7D1077" w:rsidRPr="00CE2F31" w:rsidRDefault="00D50801" w:rsidP="00CE2F31">
      <w:pPr>
        <w:pStyle w:val="a6"/>
        <w:widowControl w:val="0"/>
        <w:numPr>
          <w:ilvl w:val="2"/>
          <w:numId w:val="2"/>
        </w:numPr>
        <w:tabs>
          <w:tab w:val="left" w:pos="750"/>
        </w:tabs>
        <w:autoSpaceDE w:val="0"/>
        <w:autoSpaceDN w:val="0"/>
        <w:ind w:left="0" w:firstLine="567"/>
        <w:contextualSpacing w:val="0"/>
        <w:jc w:val="both"/>
        <w:rPr>
          <w:szCs w:val="24"/>
        </w:rPr>
      </w:pPr>
      <w:r w:rsidRPr="00CE2F31">
        <w:rPr>
          <w:szCs w:val="24"/>
        </w:rPr>
        <w:t>1000 рублей, если цена контракта не превышает 3 млн. рублей;</w:t>
      </w:r>
    </w:p>
    <w:p w:rsidR="007D1077" w:rsidRPr="00CE2F31" w:rsidRDefault="00D50801" w:rsidP="00CE2F31">
      <w:pPr>
        <w:pStyle w:val="a6"/>
        <w:widowControl w:val="0"/>
        <w:numPr>
          <w:ilvl w:val="2"/>
          <w:numId w:val="2"/>
        </w:numPr>
        <w:tabs>
          <w:tab w:val="left" w:pos="760"/>
        </w:tabs>
        <w:autoSpaceDE w:val="0"/>
        <w:autoSpaceDN w:val="0"/>
        <w:ind w:left="0" w:firstLine="567"/>
        <w:contextualSpacing w:val="0"/>
        <w:jc w:val="both"/>
        <w:rPr>
          <w:szCs w:val="24"/>
        </w:rPr>
      </w:pPr>
      <w:r w:rsidRPr="00CE2F31">
        <w:rPr>
          <w:szCs w:val="24"/>
        </w:rPr>
        <w:t>5000 рублей, если цена контракта составляет от 3 млн. рублей до 50 млн. рублей (включительно);</w:t>
      </w:r>
    </w:p>
    <w:p w:rsidR="007D1077" w:rsidRPr="00CE2F31" w:rsidRDefault="00D50801" w:rsidP="00CE2F31">
      <w:pPr>
        <w:pStyle w:val="a6"/>
        <w:widowControl w:val="0"/>
        <w:numPr>
          <w:ilvl w:val="1"/>
          <w:numId w:val="2"/>
        </w:numPr>
        <w:tabs>
          <w:tab w:val="left" w:pos="589"/>
        </w:tabs>
        <w:autoSpaceDE w:val="0"/>
        <w:autoSpaceDN w:val="0"/>
        <w:ind w:left="0" w:firstLine="567"/>
        <w:contextualSpacing w:val="0"/>
        <w:jc w:val="both"/>
        <w:rPr>
          <w:szCs w:val="24"/>
        </w:rPr>
      </w:pPr>
      <w:r w:rsidRPr="00CE2F31">
        <w:rPr>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7D1077" w:rsidRPr="00CE2F31" w:rsidRDefault="00D50801" w:rsidP="00CE2F31">
      <w:pPr>
        <w:pStyle w:val="a6"/>
        <w:widowControl w:val="0"/>
        <w:numPr>
          <w:ilvl w:val="2"/>
          <w:numId w:val="2"/>
        </w:numPr>
        <w:tabs>
          <w:tab w:val="left" w:pos="750"/>
        </w:tabs>
        <w:autoSpaceDE w:val="0"/>
        <w:autoSpaceDN w:val="0"/>
        <w:ind w:left="0" w:firstLine="567"/>
        <w:contextualSpacing w:val="0"/>
        <w:jc w:val="both"/>
        <w:rPr>
          <w:szCs w:val="24"/>
        </w:rPr>
      </w:pPr>
      <w:r w:rsidRPr="00CE2F31">
        <w:rPr>
          <w:szCs w:val="24"/>
        </w:rPr>
        <w:t>1000 рублей, если Цена Контракта не превышает 3 млн. рублей (включительно);</w:t>
      </w:r>
    </w:p>
    <w:p w:rsidR="007D1077" w:rsidRPr="00CE2F31" w:rsidRDefault="00D50801" w:rsidP="00CE2F31">
      <w:pPr>
        <w:pStyle w:val="a6"/>
        <w:widowControl w:val="0"/>
        <w:numPr>
          <w:ilvl w:val="2"/>
          <w:numId w:val="2"/>
        </w:numPr>
        <w:tabs>
          <w:tab w:val="left" w:pos="755"/>
        </w:tabs>
        <w:autoSpaceDE w:val="0"/>
        <w:autoSpaceDN w:val="0"/>
        <w:ind w:left="0" w:firstLine="567"/>
        <w:contextualSpacing w:val="0"/>
        <w:jc w:val="both"/>
        <w:rPr>
          <w:szCs w:val="24"/>
        </w:rPr>
      </w:pPr>
      <w:r w:rsidRPr="00CE2F31">
        <w:rPr>
          <w:szCs w:val="24"/>
        </w:rPr>
        <w:t>5000 рублей, если Цена Контракта составляет от 3 млн. рублей до 50 млн. рублей (включительно);</w:t>
      </w:r>
    </w:p>
    <w:p w:rsidR="007D1077" w:rsidRPr="00CE2F31" w:rsidRDefault="00D50801" w:rsidP="00CE2F31">
      <w:pPr>
        <w:pStyle w:val="a6"/>
        <w:widowControl w:val="0"/>
        <w:numPr>
          <w:ilvl w:val="1"/>
          <w:numId w:val="2"/>
        </w:numPr>
        <w:tabs>
          <w:tab w:val="left" w:pos="609"/>
        </w:tabs>
        <w:autoSpaceDE w:val="0"/>
        <w:autoSpaceDN w:val="0"/>
        <w:ind w:left="0" w:firstLine="567"/>
        <w:contextualSpacing w:val="0"/>
        <w:jc w:val="both"/>
        <w:rPr>
          <w:szCs w:val="24"/>
        </w:rPr>
      </w:pPr>
      <w:r w:rsidRPr="00CE2F31">
        <w:rPr>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7D1077" w:rsidRPr="00CE2F31" w:rsidRDefault="00D50801" w:rsidP="00CE2F31">
      <w:pPr>
        <w:pStyle w:val="a6"/>
        <w:widowControl w:val="0"/>
        <w:tabs>
          <w:tab w:val="left" w:pos="609"/>
        </w:tabs>
        <w:autoSpaceDE w:val="0"/>
        <w:autoSpaceDN w:val="0"/>
        <w:ind w:left="0" w:firstLine="567"/>
        <w:contextualSpacing w:val="0"/>
        <w:jc w:val="both"/>
        <w:rPr>
          <w:szCs w:val="24"/>
        </w:rPr>
      </w:pPr>
      <w:r w:rsidRPr="00CE2F31">
        <w:rPr>
          <w:szCs w:val="24"/>
        </w:rPr>
        <w:t>6.6.1.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anchor="block_100" w:history="1">
        <w:r w:rsidRPr="00CE2F31">
          <w:rPr>
            <w:szCs w:val="24"/>
          </w:rPr>
          <w:t>ключевой ставки</w:t>
        </w:r>
      </w:hyperlink>
      <w:r w:rsidRPr="00CE2F31">
        <w:rPr>
          <w:szCs w:val="24"/>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D1077" w:rsidRPr="00CE2F31" w:rsidRDefault="00D50801" w:rsidP="00CE2F31">
      <w:pPr>
        <w:pStyle w:val="a6"/>
        <w:widowControl w:val="0"/>
        <w:numPr>
          <w:ilvl w:val="1"/>
          <w:numId w:val="2"/>
        </w:numPr>
        <w:tabs>
          <w:tab w:val="left" w:pos="608"/>
        </w:tabs>
        <w:autoSpaceDE w:val="0"/>
        <w:autoSpaceDN w:val="0"/>
        <w:ind w:left="0" w:firstLine="567"/>
        <w:contextualSpacing w:val="0"/>
        <w:jc w:val="both"/>
        <w:rPr>
          <w:szCs w:val="24"/>
        </w:rPr>
      </w:pPr>
      <w:r w:rsidRPr="00CE2F31">
        <w:rPr>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w:t>
      </w:r>
      <w:r w:rsidRPr="00CE2F31">
        <w:rPr>
          <w:szCs w:val="24"/>
          <w:shd w:val="clear" w:color="auto" w:fill="FFFFFF"/>
        </w:rPr>
        <w:t>сполнения обязательства. Такая пеня устанавливается контрактом в размере одной трехсотой действующей на дату уплаты пеней </w:t>
      </w:r>
      <w:hyperlink r:id="rId11" w:anchor="block_100" w:history="1">
        <w:r w:rsidRPr="00CE2F31">
          <w:rPr>
            <w:rStyle w:val="a3"/>
            <w:color w:val="auto"/>
            <w:szCs w:val="24"/>
            <w:shd w:val="clear" w:color="auto" w:fill="FFFFFF"/>
          </w:rPr>
          <w:t>ключевой ставки</w:t>
        </w:r>
      </w:hyperlink>
      <w:r w:rsidRPr="00CE2F31">
        <w:rPr>
          <w:szCs w:val="24"/>
          <w:shd w:val="clear" w:color="auto" w:fill="FFFFFF"/>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block_1000" w:history="1">
        <w:r w:rsidRPr="00CE2F31">
          <w:rPr>
            <w:rStyle w:val="a3"/>
            <w:color w:val="auto"/>
            <w:szCs w:val="24"/>
            <w:shd w:val="clear" w:color="auto" w:fill="FFFFFF"/>
          </w:rPr>
          <w:t>порядке</w:t>
        </w:r>
      </w:hyperlink>
      <w:r w:rsidRPr="00CE2F31">
        <w:rPr>
          <w:szCs w:val="24"/>
          <w:shd w:val="clear" w:color="auto" w:fill="FFFFFF"/>
        </w:rPr>
        <w:t>, установленном Правительством Российской Федерации.</w:t>
      </w:r>
    </w:p>
    <w:p w:rsidR="007D1077" w:rsidRPr="00CE2F31" w:rsidRDefault="00D50801" w:rsidP="00CE2F31">
      <w:pPr>
        <w:pStyle w:val="a6"/>
        <w:widowControl w:val="0"/>
        <w:numPr>
          <w:ilvl w:val="1"/>
          <w:numId w:val="2"/>
        </w:numPr>
        <w:tabs>
          <w:tab w:val="left" w:pos="580"/>
        </w:tabs>
        <w:autoSpaceDE w:val="0"/>
        <w:autoSpaceDN w:val="0"/>
        <w:ind w:left="0" w:firstLine="567"/>
        <w:contextualSpacing w:val="0"/>
        <w:jc w:val="both"/>
        <w:rPr>
          <w:szCs w:val="24"/>
        </w:rPr>
      </w:pPr>
      <w:r w:rsidRPr="00CE2F31">
        <w:rPr>
          <w:spacing w:val="7"/>
          <w:szCs w:val="24"/>
        </w:rPr>
        <w:t xml:space="preserve">Общая сумма </w:t>
      </w:r>
      <w:r w:rsidRPr="00CE2F31">
        <w:rPr>
          <w:spacing w:val="8"/>
          <w:szCs w:val="24"/>
        </w:rPr>
        <w:t xml:space="preserve">начисленной неустойки (штрафов, </w:t>
      </w:r>
      <w:r w:rsidRPr="00CE2F31">
        <w:rPr>
          <w:spacing w:val="7"/>
          <w:szCs w:val="24"/>
        </w:rPr>
        <w:t xml:space="preserve">пени) </w:t>
      </w:r>
      <w:r w:rsidRPr="00CE2F31">
        <w:rPr>
          <w:spacing w:val="4"/>
          <w:szCs w:val="24"/>
        </w:rPr>
        <w:t xml:space="preserve">за </w:t>
      </w:r>
      <w:r w:rsidRPr="00CE2F31">
        <w:rPr>
          <w:spacing w:val="8"/>
          <w:szCs w:val="24"/>
        </w:rPr>
        <w:t xml:space="preserve">неисполнение </w:t>
      </w:r>
      <w:r w:rsidRPr="00CE2F31">
        <w:rPr>
          <w:spacing w:val="9"/>
          <w:szCs w:val="24"/>
        </w:rPr>
        <w:t xml:space="preserve">или </w:t>
      </w:r>
      <w:r w:rsidRPr="00CE2F31">
        <w:rPr>
          <w:szCs w:val="24"/>
        </w:rPr>
        <w:t>ненадлежащее исполнение Поставщиком обязательств, предусмотренных Контрактом, не может превышать Цену</w:t>
      </w:r>
      <w:r w:rsidRPr="00CE2F31">
        <w:rPr>
          <w:spacing w:val="-6"/>
          <w:szCs w:val="24"/>
        </w:rPr>
        <w:t xml:space="preserve"> </w:t>
      </w:r>
      <w:r w:rsidRPr="00CE2F31">
        <w:rPr>
          <w:szCs w:val="24"/>
        </w:rPr>
        <w:t>Контракта.</w:t>
      </w:r>
    </w:p>
    <w:p w:rsidR="007D1077" w:rsidRPr="00CE2F31" w:rsidRDefault="00D50801" w:rsidP="00CE2F31">
      <w:pPr>
        <w:pStyle w:val="a6"/>
        <w:widowControl w:val="0"/>
        <w:numPr>
          <w:ilvl w:val="1"/>
          <w:numId w:val="2"/>
        </w:numPr>
        <w:tabs>
          <w:tab w:val="left" w:pos="751"/>
        </w:tabs>
        <w:autoSpaceDE w:val="0"/>
        <w:autoSpaceDN w:val="0"/>
        <w:ind w:left="0" w:firstLine="567"/>
        <w:contextualSpacing w:val="0"/>
        <w:jc w:val="both"/>
        <w:rPr>
          <w:szCs w:val="24"/>
        </w:rPr>
      </w:pPr>
      <w:r w:rsidRPr="00CE2F31">
        <w:rPr>
          <w:spacing w:val="11"/>
          <w:szCs w:val="24"/>
        </w:rPr>
        <w:lastRenderedPageBreak/>
        <w:t xml:space="preserve">Общая </w:t>
      </w:r>
      <w:r w:rsidRPr="00CE2F31">
        <w:rPr>
          <w:spacing w:val="10"/>
          <w:szCs w:val="24"/>
        </w:rPr>
        <w:t xml:space="preserve">сумма </w:t>
      </w:r>
      <w:r w:rsidRPr="00CE2F31">
        <w:rPr>
          <w:spacing w:val="12"/>
          <w:szCs w:val="24"/>
        </w:rPr>
        <w:t xml:space="preserve">начисленной неустойки (штрафов, </w:t>
      </w:r>
      <w:r w:rsidRPr="00CE2F31">
        <w:rPr>
          <w:spacing w:val="11"/>
          <w:szCs w:val="24"/>
        </w:rPr>
        <w:t xml:space="preserve">пени) </w:t>
      </w:r>
      <w:r w:rsidRPr="00CE2F31">
        <w:rPr>
          <w:spacing w:val="7"/>
          <w:szCs w:val="24"/>
        </w:rPr>
        <w:t xml:space="preserve">за </w:t>
      </w:r>
      <w:r w:rsidRPr="00CE2F31">
        <w:rPr>
          <w:spacing w:val="14"/>
          <w:szCs w:val="24"/>
        </w:rPr>
        <w:t xml:space="preserve">ненадлежащее </w:t>
      </w:r>
      <w:r w:rsidRPr="00CE2F31">
        <w:rPr>
          <w:spacing w:val="9"/>
          <w:szCs w:val="24"/>
        </w:rPr>
        <w:t xml:space="preserve">исполнение Заказчиком </w:t>
      </w:r>
      <w:r w:rsidRPr="00CE2F31">
        <w:rPr>
          <w:spacing w:val="10"/>
          <w:szCs w:val="24"/>
        </w:rPr>
        <w:t xml:space="preserve">обязательств, предусмотренных </w:t>
      </w:r>
      <w:r w:rsidRPr="00CE2F31">
        <w:rPr>
          <w:spacing w:val="9"/>
          <w:szCs w:val="24"/>
        </w:rPr>
        <w:t xml:space="preserve">Контрактом, </w:t>
      </w:r>
      <w:r w:rsidRPr="00CE2F31">
        <w:rPr>
          <w:spacing w:val="5"/>
          <w:szCs w:val="24"/>
        </w:rPr>
        <w:t xml:space="preserve">не </w:t>
      </w:r>
      <w:r w:rsidRPr="00CE2F31">
        <w:rPr>
          <w:spacing w:val="10"/>
          <w:szCs w:val="24"/>
        </w:rPr>
        <w:t xml:space="preserve">может </w:t>
      </w:r>
      <w:r w:rsidRPr="00CE2F31">
        <w:rPr>
          <w:szCs w:val="24"/>
        </w:rPr>
        <w:t>превышать Цену</w:t>
      </w:r>
      <w:r w:rsidRPr="00CE2F31">
        <w:rPr>
          <w:spacing w:val="-3"/>
          <w:szCs w:val="24"/>
        </w:rPr>
        <w:t xml:space="preserve"> </w:t>
      </w:r>
      <w:r w:rsidRPr="00CE2F31">
        <w:rPr>
          <w:szCs w:val="24"/>
        </w:rPr>
        <w:t>Контракта.</w:t>
      </w:r>
    </w:p>
    <w:p w:rsidR="007D1077" w:rsidRPr="00CE2F31" w:rsidRDefault="00D50801" w:rsidP="00CE2F31">
      <w:pPr>
        <w:pStyle w:val="a6"/>
        <w:widowControl w:val="0"/>
        <w:numPr>
          <w:ilvl w:val="1"/>
          <w:numId w:val="2"/>
        </w:numPr>
        <w:tabs>
          <w:tab w:val="left" w:pos="716"/>
        </w:tabs>
        <w:autoSpaceDE w:val="0"/>
        <w:autoSpaceDN w:val="0"/>
        <w:ind w:left="0" w:firstLine="567"/>
        <w:contextualSpacing w:val="0"/>
        <w:jc w:val="both"/>
        <w:rPr>
          <w:szCs w:val="24"/>
        </w:rPr>
      </w:pPr>
      <w:r w:rsidRPr="00CE2F31">
        <w:rPr>
          <w:spacing w:val="3"/>
          <w:szCs w:val="24"/>
        </w:rPr>
        <w:t xml:space="preserve">Стороны настоящего Контракта освобождаются </w:t>
      </w:r>
      <w:r w:rsidRPr="00CE2F31">
        <w:rPr>
          <w:szCs w:val="24"/>
        </w:rPr>
        <w:t xml:space="preserve">от </w:t>
      </w:r>
      <w:r w:rsidRPr="00CE2F31">
        <w:rPr>
          <w:spacing w:val="3"/>
          <w:szCs w:val="24"/>
        </w:rPr>
        <w:t xml:space="preserve">уплаты неустойки </w:t>
      </w:r>
      <w:r w:rsidRPr="00CE2F31">
        <w:rPr>
          <w:spacing w:val="4"/>
          <w:szCs w:val="24"/>
        </w:rPr>
        <w:t xml:space="preserve">(штрафа, </w:t>
      </w:r>
      <w:r w:rsidRPr="00CE2F31">
        <w:rPr>
          <w:spacing w:val="5"/>
          <w:szCs w:val="24"/>
        </w:rPr>
        <w:t xml:space="preserve">пеней), </w:t>
      </w:r>
      <w:r w:rsidRPr="00CE2F31">
        <w:rPr>
          <w:spacing w:val="3"/>
          <w:szCs w:val="24"/>
        </w:rPr>
        <w:t xml:space="preserve">если </w:t>
      </w:r>
      <w:r w:rsidRPr="00CE2F31">
        <w:rPr>
          <w:spacing w:val="4"/>
          <w:szCs w:val="24"/>
        </w:rPr>
        <w:t xml:space="preserve">докажут, </w:t>
      </w:r>
      <w:r w:rsidRPr="00CE2F31">
        <w:rPr>
          <w:spacing w:val="3"/>
          <w:szCs w:val="24"/>
        </w:rPr>
        <w:t xml:space="preserve">что </w:t>
      </w:r>
      <w:r w:rsidRPr="00CE2F31">
        <w:rPr>
          <w:spacing w:val="5"/>
          <w:szCs w:val="24"/>
        </w:rPr>
        <w:t xml:space="preserve">просрочка исполнения </w:t>
      </w:r>
      <w:r w:rsidRPr="00CE2F31">
        <w:rPr>
          <w:spacing w:val="4"/>
          <w:szCs w:val="24"/>
        </w:rPr>
        <w:t xml:space="preserve">соответствующего </w:t>
      </w:r>
      <w:r w:rsidRPr="00CE2F31">
        <w:rPr>
          <w:spacing w:val="6"/>
          <w:szCs w:val="24"/>
        </w:rPr>
        <w:t>обязательства</w:t>
      </w:r>
      <w:r w:rsidRPr="00CE2F31">
        <w:rPr>
          <w:spacing w:val="82"/>
          <w:szCs w:val="24"/>
        </w:rPr>
        <w:t xml:space="preserve"> </w:t>
      </w:r>
      <w:r w:rsidRPr="00CE2F31">
        <w:rPr>
          <w:szCs w:val="24"/>
        </w:rPr>
        <w:t>произошла вследствие непреодолимой силы или по вине другой</w:t>
      </w:r>
      <w:r w:rsidRPr="00CE2F31">
        <w:rPr>
          <w:spacing w:val="-21"/>
          <w:szCs w:val="24"/>
        </w:rPr>
        <w:t xml:space="preserve"> </w:t>
      </w:r>
      <w:r w:rsidRPr="00CE2F31">
        <w:rPr>
          <w:szCs w:val="24"/>
        </w:rPr>
        <w:t>Стороны.</w:t>
      </w:r>
    </w:p>
    <w:p w:rsidR="007D1077" w:rsidRPr="00CE2F31" w:rsidRDefault="00D50801" w:rsidP="00CE2F31">
      <w:pPr>
        <w:pStyle w:val="a6"/>
        <w:widowControl w:val="0"/>
        <w:numPr>
          <w:ilvl w:val="1"/>
          <w:numId w:val="2"/>
        </w:numPr>
        <w:tabs>
          <w:tab w:val="left" w:pos="758"/>
        </w:tabs>
        <w:autoSpaceDE w:val="0"/>
        <w:autoSpaceDN w:val="0"/>
        <w:ind w:left="0" w:firstLine="567"/>
        <w:contextualSpacing w:val="0"/>
        <w:jc w:val="both"/>
        <w:rPr>
          <w:szCs w:val="24"/>
        </w:rPr>
      </w:pPr>
      <w:r w:rsidRPr="00CE2F31">
        <w:rPr>
          <w:szCs w:val="24"/>
        </w:rPr>
        <w:t xml:space="preserve">В </w:t>
      </w:r>
      <w:r w:rsidRPr="00CE2F31">
        <w:rPr>
          <w:spacing w:val="8"/>
          <w:szCs w:val="24"/>
        </w:rPr>
        <w:t xml:space="preserve">случае </w:t>
      </w:r>
      <w:r w:rsidRPr="00CE2F31">
        <w:rPr>
          <w:spacing w:val="9"/>
          <w:szCs w:val="24"/>
        </w:rPr>
        <w:t xml:space="preserve">установления уполномоченными контрольными </w:t>
      </w:r>
      <w:r w:rsidRPr="00CE2F31">
        <w:rPr>
          <w:spacing w:val="8"/>
          <w:szCs w:val="24"/>
        </w:rPr>
        <w:t xml:space="preserve">органами </w:t>
      </w:r>
      <w:r w:rsidRPr="00CE2F31">
        <w:rPr>
          <w:spacing w:val="10"/>
          <w:szCs w:val="24"/>
        </w:rPr>
        <w:t xml:space="preserve">фактов </w:t>
      </w:r>
      <w:r w:rsidRPr="00CE2F31">
        <w:rPr>
          <w:spacing w:val="5"/>
          <w:szCs w:val="24"/>
        </w:rPr>
        <w:t xml:space="preserve">выполнения </w:t>
      </w:r>
      <w:r w:rsidRPr="00CE2F31">
        <w:rPr>
          <w:spacing w:val="4"/>
          <w:szCs w:val="24"/>
        </w:rPr>
        <w:t xml:space="preserve">работ </w:t>
      </w:r>
      <w:r w:rsidRPr="00CE2F31">
        <w:rPr>
          <w:spacing w:val="3"/>
          <w:szCs w:val="24"/>
        </w:rPr>
        <w:t xml:space="preserve">не </w:t>
      </w:r>
      <w:r w:rsidRPr="00CE2F31">
        <w:rPr>
          <w:szCs w:val="24"/>
        </w:rPr>
        <w:t xml:space="preserve">в </w:t>
      </w:r>
      <w:r w:rsidRPr="00CE2F31">
        <w:rPr>
          <w:spacing w:val="5"/>
          <w:szCs w:val="24"/>
        </w:rPr>
        <w:t xml:space="preserve">полном объеме </w:t>
      </w:r>
      <w:r w:rsidRPr="00CE2F31">
        <w:rPr>
          <w:spacing w:val="4"/>
          <w:szCs w:val="24"/>
        </w:rPr>
        <w:t xml:space="preserve">и/или </w:t>
      </w:r>
      <w:r w:rsidRPr="00CE2F31">
        <w:rPr>
          <w:spacing w:val="5"/>
          <w:szCs w:val="24"/>
        </w:rPr>
        <w:t xml:space="preserve">завышения </w:t>
      </w:r>
      <w:r w:rsidRPr="00CE2F31">
        <w:rPr>
          <w:spacing w:val="3"/>
          <w:szCs w:val="24"/>
        </w:rPr>
        <w:t xml:space="preserve">их </w:t>
      </w:r>
      <w:r w:rsidRPr="00CE2F31">
        <w:rPr>
          <w:spacing w:val="5"/>
          <w:szCs w:val="24"/>
        </w:rPr>
        <w:t xml:space="preserve">стоимости </w:t>
      </w:r>
      <w:r w:rsidRPr="00CE2F31">
        <w:rPr>
          <w:spacing w:val="6"/>
          <w:szCs w:val="24"/>
        </w:rPr>
        <w:t>Поставщик</w:t>
      </w:r>
      <w:r w:rsidRPr="00CE2F31">
        <w:rPr>
          <w:spacing w:val="82"/>
          <w:szCs w:val="24"/>
        </w:rPr>
        <w:t xml:space="preserve"> </w:t>
      </w:r>
      <w:r w:rsidRPr="00CE2F31">
        <w:rPr>
          <w:szCs w:val="24"/>
        </w:rPr>
        <w:t>осуществляет возврат Заказчику излишне уплаченных денежных</w:t>
      </w:r>
      <w:r w:rsidRPr="00CE2F31">
        <w:rPr>
          <w:spacing w:val="-11"/>
          <w:szCs w:val="24"/>
        </w:rPr>
        <w:t xml:space="preserve"> </w:t>
      </w:r>
      <w:r w:rsidRPr="00CE2F31">
        <w:rPr>
          <w:szCs w:val="24"/>
        </w:rPr>
        <w:t>средств.</w:t>
      </w:r>
    </w:p>
    <w:p w:rsidR="007D1077" w:rsidRPr="00CE2F31" w:rsidRDefault="00D50801" w:rsidP="00CE2F31">
      <w:pPr>
        <w:pStyle w:val="a6"/>
        <w:widowControl w:val="0"/>
        <w:numPr>
          <w:ilvl w:val="1"/>
          <w:numId w:val="2"/>
        </w:numPr>
        <w:tabs>
          <w:tab w:val="left" w:pos="683"/>
        </w:tabs>
        <w:autoSpaceDE w:val="0"/>
        <w:autoSpaceDN w:val="0"/>
        <w:ind w:left="0" w:firstLine="567"/>
        <w:contextualSpacing w:val="0"/>
        <w:jc w:val="both"/>
        <w:rPr>
          <w:szCs w:val="24"/>
        </w:rPr>
      </w:pPr>
      <w:r w:rsidRPr="00CE2F31">
        <w:rPr>
          <w:szCs w:val="24"/>
        </w:rPr>
        <w:t>Уплата Поставщиком неустойки или применение иной формы ответственности не освобождает его от исполнения обязательств по настоящему</w:t>
      </w:r>
      <w:r w:rsidRPr="00CE2F31">
        <w:rPr>
          <w:spacing w:val="-11"/>
          <w:szCs w:val="24"/>
        </w:rPr>
        <w:t xml:space="preserve"> </w:t>
      </w:r>
      <w:r w:rsidRPr="00CE2F31">
        <w:rPr>
          <w:szCs w:val="24"/>
        </w:rPr>
        <w:t>Контракту.</w:t>
      </w:r>
    </w:p>
    <w:p w:rsidR="007D1077" w:rsidRPr="00CE2F31" w:rsidRDefault="00D50801" w:rsidP="00CE2F31">
      <w:pPr>
        <w:pStyle w:val="a6"/>
        <w:widowControl w:val="0"/>
        <w:numPr>
          <w:ilvl w:val="1"/>
          <w:numId w:val="2"/>
        </w:numPr>
        <w:tabs>
          <w:tab w:val="left" w:pos="781"/>
        </w:tabs>
        <w:autoSpaceDE w:val="0"/>
        <w:autoSpaceDN w:val="0"/>
        <w:ind w:left="0" w:firstLine="567"/>
        <w:contextualSpacing w:val="0"/>
        <w:jc w:val="both"/>
        <w:rPr>
          <w:szCs w:val="24"/>
        </w:rPr>
      </w:pPr>
      <w:r w:rsidRPr="00CE2F31">
        <w:rPr>
          <w:szCs w:val="24"/>
        </w:rPr>
        <w:t xml:space="preserve">В </w:t>
      </w:r>
      <w:r w:rsidRPr="00CE2F31">
        <w:rPr>
          <w:spacing w:val="11"/>
          <w:szCs w:val="24"/>
        </w:rPr>
        <w:t xml:space="preserve">качестве </w:t>
      </w:r>
      <w:r w:rsidRPr="00CE2F31">
        <w:rPr>
          <w:spacing w:val="12"/>
          <w:szCs w:val="24"/>
        </w:rPr>
        <w:t xml:space="preserve">подтверждения </w:t>
      </w:r>
      <w:r w:rsidRPr="00CE2F31">
        <w:rPr>
          <w:spacing w:val="10"/>
          <w:szCs w:val="24"/>
        </w:rPr>
        <w:t xml:space="preserve">фактов </w:t>
      </w:r>
      <w:r w:rsidRPr="00CE2F31">
        <w:rPr>
          <w:spacing w:val="11"/>
          <w:szCs w:val="24"/>
        </w:rPr>
        <w:t xml:space="preserve">неисполнения </w:t>
      </w:r>
      <w:r w:rsidRPr="00CE2F31">
        <w:rPr>
          <w:szCs w:val="24"/>
        </w:rPr>
        <w:t xml:space="preserve">и </w:t>
      </w:r>
      <w:r w:rsidRPr="00CE2F31">
        <w:rPr>
          <w:spacing w:val="10"/>
          <w:szCs w:val="24"/>
        </w:rPr>
        <w:t xml:space="preserve">(или) </w:t>
      </w:r>
      <w:r w:rsidRPr="00CE2F31">
        <w:rPr>
          <w:spacing w:val="13"/>
          <w:szCs w:val="24"/>
        </w:rPr>
        <w:t xml:space="preserve">ненадлежащего </w:t>
      </w:r>
      <w:r w:rsidRPr="00CE2F31">
        <w:rPr>
          <w:spacing w:val="9"/>
          <w:szCs w:val="24"/>
        </w:rPr>
        <w:t xml:space="preserve">исполнения обязательств, </w:t>
      </w:r>
      <w:r w:rsidRPr="00CE2F31">
        <w:rPr>
          <w:spacing w:val="7"/>
          <w:szCs w:val="24"/>
        </w:rPr>
        <w:t xml:space="preserve">Заказчик может </w:t>
      </w:r>
      <w:r w:rsidRPr="00CE2F31">
        <w:rPr>
          <w:spacing w:val="9"/>
          <w:szCs w:val="24"/>
        </w:rPr>
        <w:t xml:space="preserve">предъявлять </w:t>
      </w:r>
      <w:r w:rsidRPr="00CE2F31">
        <w:rPr>
          <w:spacing w:val="7"/>
          <w:szCs w:val="24"/>
        </w:rPr>
        <w:t xml:space="preserve">фото-и </w:t>
      </w:r>
      <w:r w:rsidRPr="00CE2F31">
        <w:rPr>
          <w:spacing w:val="10"/>
          <w:szCs w:val="24"/>
        </w:rPr>
        <w:t xml:space="preserve">видеоматериалы, </w:t>
      </w:r>
      <w:r w:rsidRPr="00CE2F31">
        <w:rPr>
          <w:spacing w:val="8"/>
          <w:szCs w:val="24"/>
        </w:rPr>
        <w:t xml:space="preserve">являющиеся основанием </w:t>
      </w:r>
      <w:r w:rsidRPr="00CE2F31">
        <w:rPr>
          <w:spacing w:val="6"/>
          <w:szCs w:val="24"/>
        </w:rPr>
        <w:t xml:space="preserve">для </w:t>
      </w:r>
      <w:r w:rsidRPr="00CE2F31">
        <w:rPr>
          <w:spacing w:val="8"/>
          <w:szCs w:val="24"/>
        </w:rPr>
        <w:t xml:space="preserve">взыскания неустойки </w:t>
      </w:r>
      <w:r w:rsidRPr="00CE2F31">
        <w:rPr>
          <w:spacing w:val="6"/>
          <w:szCs w:val="24"/>
        </w:rPr>
        <w:t xml:space="preserve">или </w:t>
      </w:r>
      <w:r w:rsidRPr="00CE2F31">
        <w:rPr>
          <w:spacing w:val="8"/>
          <w:szCs w:val="24"/>
        </w:rPr>
        <w:t xml:space="preserve">применения </w:t>
      </w:r>
      <w:r w:rsidRPr="00CE2F31">
        <w:rPr>
          <w:spacing w:val="6"/>
          <w:szCs w:val="24"/>
        </w:rPr>
        <w:t xml:space="preserve">иной </w:t>
      </w:r>
      <w:r w:rsidRPr="00CE2F31">
        <w:rPr>
          <w:spacing w:val="9"/>
          <w:szCs w:val="24"/>
        </w:rPr>
        <w:t xml:space="preserve">формы </w:t>
      </w:r>
      <w:r w:rsidRPr="00CE2F31">
        <w:rPr>
          <w:szCs w:val="24"/>
        </w:rPr>
        <w:t>ответственности в соответствии с действующим</w:t>
      </w:r>
      <w:r w:rsidRPr="00CE2F31">
        <w:rPr>
          <w:spacing w:val="-10"/>
          <w:szCs w:val="24"/>
        </w:rPr>
        <w:t xml:space="preserve"> </w:t>
      </w:r>
      <w:r w:rsidRPr="00CE2F31">
        <w:rPr>
          <w:szCs w:val="24"/>
        </w:rPr>
        <w:t>законодательством.</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VII. Обеспечение исполнения 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CE2F31" w:rsidP="00CE2F31">
      <w:pPr>
        <w:widowControl w:val="0"/>
        <w:autoSpaceDE w:val="0"/>
        <w:autoSpaceDN w:val="0"/>
        <w:ind w:firstLine="567"/>
        <w:jc w:val="both"/>
        <w:rPr>
          <w:rFonts w:ascii="Times New Roman" w:eastAsia="Times New Roman" w:hAnsi="Times New Roman" w:cs="Times New Roman"/>
          <w:color w:val="auto"/>
        </w:rPr>
      </w:pPr>
      <w:bookmarkStart w:id="19" w:name="P303"/>
      <w:bookmarkEnd w:id="19"/>
      <w:r w:rsidRPr="00CE2F31">
        <w:rPr>
          <w:rFonts w:ascii="Times New Roman" w:eastAsia="Times New Roman" w:hAnsi="Times New Roman" w:cs="Times New Roman"/>
          <w:color w:val="auto"/>
        </w:rPr>
        <w:t>7.1. Обеспечение исполнения контракта не предоставляется.</w:t>
      </w:r>
    </w:p>
    <w:p w:rsidR="00CE2F31" w:rsidRPr="00CE2F31" w:rsidRDefault="00CE2F31"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VIII. Обстоятельства непреодолимой силы</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8.2. Сторона, для которой создалась невозможность исполнения обязательств по Контракту вследствие обстоятельств непреодолимой силы, не позднее 20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IX. Рассмотрение и разрешение споров</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9.3.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9.4. При неурегулировании Сторонами спора в досудебном порядке, спор разрешается в судебном порядке.</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X. Срок действия и порядок расторжения Контракта (Договора)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10.1. Настоящий Контракт (Договор) вступает в силу с момента его подписания обеими Сторонами и действует по </w:t>
      </w:r>
      <w:r w:rsidRPr="00CE2F31">
        <w:rPr>
          <w:rFonts w:ascii="Times New Roman" w:eastAsia="Times New Roman" w:hAnsi="Times New Roman" w:cs="Times New Roman"/>
          <w:color w:val="auto"/>
          <w:highlight w:val="yellow"/>
        </w:rPr>
        <w:t>3</w:t>
      </w:r>
      <w:r w:rsidR="00067B83">
        <w:rPr>
          <w:rFonts w:ascii="Times New Roman" w:eastAsia="Times New Roman" w:hAnsi="Times New Roman" w:cs="Times New Roman"/>
          <w:color w:val="auto"/>
          <w:highlight w:val="yellow"/>
        </w:rPr>
        <w:t>0</w:t>
      </w:r>
      <w:r w:rsidRPr="00CE2F31">
        <w:rPr>
          <w:rFonts w:ascii="Times New Roman" w:eastAsia="Times New Roman" w:hAnsi="Times New Roman" w:cs="Times New Roman"/>
          <w:color w:val="auto"/>
          <w:highlight w:val="yellow"/>
        </w:rPr>
        <w:t>.0</w:t>
      </w:r>
      <w:r w:rsidR="00067B83">
        <w:rPr>
          <w:rFonts w:ascii="Times New Roman" w:eastAsia="Times New Roman" w:hAnsi="Times New Roman" w:cs="Times New Roman"/>
          <w:color w:val="auto"/>
          <w:highlight w:val="yellow"/>
        </w:rPr>
        <w:t>9</w:t>
      </w:r>
      <w:r w:rsidRPr="00CE2F31">
        <w:rPr>
          <w:rFonts w:ascii="Times New Roman" w:eastAsia="Times New Roman" w:hAnsi="Times New Roman" w:cs="Times New Roman"/>
          <w:color w:val="auto"/>
          <w:highlight w:val="yellow"/>
        </w:rPr>
        <w:t>.2026</w:t>
      </w:r>
      <w:r w:rsidR="00067B83">
        <w:rPr>
          <w:rFonts w:ascii="Times New Roman" w:eastAsia="Times New Roman" w:hAnsi="Times New Roman" w:cs="Times New Roman"/>
          <w:color w:val="auto"/>
          <w:highlight w:val="yellow"/>
        </w:rPr>
        <w:t xml:space="preserve"> </w:t>
      </w:r>
      <w:r w:rsidRPr="00CE2F31">
        <w:rPr>
          <w:rFonts w:ascii="Times New Roman" w:eastAsia="Times New Roman" w:hAnsi="Times New Roman" w:cs="Times New Roman"/>
          <w:color w:val="auto"/>
          <w:highlight w:val="yellow"/>
        </w:rPr>
        <w:t>г.</w:t>
      </w:r>
      <w:r w:rsidRPr="00CE2F31">
        <w:rPr>
          <w:rFonts w:ascii="Times New Roman" w:eastAsia="Times New Roman" w:hAnsi="Times New Roman" w:cs="Times New Roman"/>
          <w:color w:val="auto"/>
        </w:rPr>
        <w:t xml:space="preserve"> Окончание срока действия Контракта (Договора) не влечет прекращения неисполненных обязательств Сторон по Контракту (Договору), в том числе гарантийных обязательств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lastRenderedPageBreak/>
        <w:t>10.2. Расторжение Контракта (Договора) допускается по соглашению Сторон, по решению суда или в связи с односторонним отказом Стороны от исполнения Контракта (Договора)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XI. Прочие положения</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11.1. </w:t>
      </w:r>
      <w:r w:rsidRPr="00CE2F31">
        <w:rPr>
          <w:rFonts w:ascii="Times New Roman" w:hAnsi="Times New Roman" w:cs="Times New Roman"/>
        </w:rPr>
        <w:t>При исполнении обязательств по настоящему Контракту, оформление, обмен и подписание  Сторонами документов о приемке Товаров (работ/ услуг)  в сфере закупок, а также предоставление в качестве первичных учетных документов, подтверждающих (сопровождающих) поставку Товаров (передачу результатов выполненных работ/оказанных услуг), универсального передаточного документа (счет-фактуры), в том числе корректировочных документов к ним осуществляется в Единой Информационной Системе.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11.2. Во всем, что не предусмотрено Контрактом, Стороны руководствуются законодательством Российской Федерации.</w:t>
      </w:r>
    </w:p>
    <w:p w:rsidR="007D1077" w:rsidRPr="00CE2F31" w:rsidRDefault="00D50801" w:rsidP="00CE2F31">
      <w:pPr>
        <w:ind w:firstLine="567"/>
        <w:rPr>
          <w:rFonts w:ascii="Times New Roman" w:hAnsi="Times New Roman" w:cs="Times New Roman"/>
          <w:spacing w:val="-7"/>
        </w:rPr>
      </w:pPr>
      <w:r w:rsidRPr="00CE2F31">
        <w:rPr>
          <w:rFonts w:ascii="Times New Roman" w:eastAsia="Times New Roman" w:hAnsi="Times New Roman" w:cs="Times New Roman"/>
          <w:color w:val="auto"/>
        </w:rPr>
        <w:t xml:space="preserve">          11.3. </w:t>
      </w:r>
      <w:r w:rsidRPr="00CE2F31">
        <w:rPr>
          <w:rFonts w:ascii="Times New Roman" w:hAnsi="Times New Roman" w:cs="Times New Roman"/>
          <w:spacing w:val="-7"/>
        </w:rPr>
        <w:t>Все вопросы, связанные с надлежащим Исполнением настоящего Контракта, необходимо направлять в адрес следующих представителей Сторон:</w:t>
      </w:r>
    </w:p>
    <w:p w:rsidR="007D1077" w:rsidRPr="00CE2F31" w:rsidRDefault="00D50801" w:rsidP="00CE2F31">
      <w:pPr>
        <w:ind w:firstLine="567"/>
        <w:rPr>
          <w:rFonts w:ascii="Times New Roman" w:hAnsi="Times New Roman" w:cs="Times New Roman"/>
          <w:b/>
        </w:rPr>
      </w:pPr>
      <w:r w:rsidRPr="00CE2F31">
        <w:rPr>
          <w:rFonts w:ascii="Times New Roman" w:hAnsi="Times New Roman" w:cs="Times New Roman"/>
          <w:kern w:val="2"/>
        </w:rPr>
        <w:t xml:space="preserve">- со стороны Заказчика: </w:t>
      </w:r>
    </w:p>
    <w:p w:rsidR="007D1077" w:rsidRPr="00CE2F31" w:rsidRDefault="00D50801" w:rsidP="00CE2F31">
      <w:pPr>
        <w:ind w:firstLine="567"/>
        <w:rPr>
          <w:rFonts w:ascii="Times New Roman" w:hAnsi="Times New Roman" w:cs="Times New Roman"/>
          <w:b/>
        </w:rPr>
      </w:pPr>
      <w:r w:rsidRPr="00CE2F31">
        <w:rPr>
          <w:rFonts w:ascii="Times New Roman" w:hAnsi="Times New Roman" w:cs="Times New Roman"/>
          <w:kern w:val="2"/>
        </w:rPr>
        <w:t>- со стороны Поставщика: _</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11.4.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11.5.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11.6.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11.7.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          11.9. Настоящий Контракт составлен в форме электронного документа, подписанного усиленными электронными подписями Сторон</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XII. Перечень приложений</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12.1. Неотъемлемой частью настоящего Контракта является следующее приложение: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Спецификация – Приложение 1.</w:t>
      </w:r>
    </w:p>
    <w:p w:rsidR="007D1077" w:rsidRDefault="007D1077">
      <w:pPr>
        <w:widowControl w:val="0"/>
        <w:autoSpaceDE w:val="0"/>
        <w:autoSpaceDN w:val="0"/>
        <w:jc w:val="both"/>
        <w:rPr>
          <w:rFonts w:ascii="Times New Roman" w:eastAsia="Times New Roman" w:hAnsi="Times New Roman" w:cs="Times New Roman"/>
          <w:color w:val="auto"/>
        </w:rPr>
      </w:pPr>
    </w:p>
    <w:p w:rsidR="007D1077" w:rsidRDefault="00D50801">
      <w:pPr>
        <w:widowControl w:val="0"/>
        <w:autoSpaceDE w:val="0"/>
        <w:autoSpaceDN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XIII. Адреса и банковские реквизиты Сторон</w:t>
      </w:r>
    </w:p>
    <w:tbl>
      <w:tblPr>
        <w:tblW w:w="9390" w:type="dxa"/>
        <w:tblInd w:w="101" w:type="dxa"/>
        <w:tblLayout w:type="fixed"/>
        <w:tblLook w:val="04A0" w:firstRow="1" w:lastRow="0" w:firstColumn="1" w:lastColumn="0" w:noHBand="0" w:noVBand="1"/>
      </w:tblPr>
      <w:tblGrid>
        <w:gridCol w:w="4714"/>
        <w:gridCol w:w="4676"/>
      </w:tblGrid>
      <w:tr w:rsidR="007D1077" w:rsidTr="00E95AEF">
        <w:trPr>
          <w:trHeight w:val="435"/>
        </w:trPr>
        <w:tc>
          <w:tcPr>
            <w:tcW w:w="4714" w:type="dxa"/>
            <w:tcBorders>
              <w:top w:val="single" w:sz="4" w:space="0" w:color="000000"/>
              <w:left w:val="single" w:sz="4" w:space="0" w:color="000000"/>
              <w:bottom w:val="single" w:sz="4" w:space="0" w:color="000000"/>
              <w:right w:val="nil"/>
            </w:tcBorders>
          </w:tcPr>
          <w:p w:rsidR="007D1077" w:rsidRDefault="00D50801">
            <w:pP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Заказчик</w:t>
            </w:r>
          </w:p>
        </w:tc>
        <w:tc>
          <w:tcPr>
            <w:tcW w:w="4676" w:type="dxa"/>
            <w:tcBorders>
              <w:top w:val="single" w:sz="4" w:space="0" w:color="000000"/>
              <w:left w:val="single" w:sz="4" w:space="0" w:color="000000"/>
              <w:bottom w:val="single" w:sz="4" w:space="0" w:color="000000"/>
              <w:right w:val="single" w:sz="4" w:space="0" w:color="000000"/>
            </w:tcBorders>
          </w:tcPr>
          <w:p w:rsidR="007D1077" w:rsidRDefault="00D50801">
            <w:pP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 xml:space="preserve">Поставщик </w:t>
            </w:r>
          </w:p>
        </w:tc>
      </w:tr>
      <w:tr w:rsidR="007D1077" w:rsidRPr="005219D1" w:rsidTr="00E95AEF">
        <w:trPr>
          <w:trHeight w:val="880"/>
        </w:trPr>
        <w:tc>
          <w:tcPr>
            <w:tcW w:w="4714" w:type="dxa"/>
            <w:tcBorders>
              <w:top w:val="single" w:sz="4" w:space="0" w:color="000000"/>
              <w:left w:val="single" w:sz="4" w:space="0" w:color="000000"/>
              <w:bottom w:val="single" w:sz="4" w:space="0" w:color="000000"/>
              <w:right w:val="nil"/>
            </w:tcBorders>
          </w:tcPr>
          <w:p w:rsidR="00E95AEF" w:rsidRPr="00E95AEF" w:rsidRDefault="00E95AEF" w:rsidP="00E95AEF">
            <w:pPr>
              <w:widowControl w:val="0"/>
              <w:suppressAutoHyphens/>
              <w:rPr>
                <w:rFonts w:ascii="Times New Roman" w:eastAsia="Times New Roman" w:hAnsi="Times New Roman" w:cs="Times New Roman"/>
                <w:b/>
                <w:color w:val="auto"/>
                <w:spacing w:val="-4"/>
                <w:lang w:eastAsia="ar-SA"/>
              </w:rPr>
            </w:pPr>
            <w:r w:rsidRPr="00E95AEF">
              <w:rPr>
                <w:rFonts w:ascii="Times New Roman" w:eastAsia="Times New Roman" w:hAnsi="Times New Roman" w:cs="Times New Roman"/>
                <w:b/>
                <w:color w:val="auto"/>
                <w:spacing w:val="-4"/>
                <w:lang w:eastAsia="ar-SA"/>
              </w:rPr>
              <w:t>ФГБОУ ВО Ставропольский ГАУ</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355017, г. Ставрополь, пер. Зоотехнический, 12</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ИНН: 2634003069, КПП: 263401001</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ОГРН: 1022601993468</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ОКТМО: 07701000</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 xml:space="preserve">УФК по </w:t>
            </w:r>
            <w:r w:rsidR="00870A57">
              <w:rPr>
                <w:rFonts w:ascii="Times New Roman" w:eastAsia="Times New Roman" w:hAnsi="Times New Roman" w:cs="Times New Roman"/>
                <w:color w:val="auto"/>
                <w:spacing w:val="-4"/>
                <w:lang w:eastAsia="ar-SA"/>
              </w:rPr>
              <w:t>Краснодарскому</w:t>
            </w:r>
            <w:r w:rsidRPr="00E95AEF">
              <w:rPr>
                <w:rFonts w:ascii="Times New Roman" w:eastAsia="Times New Roman" w:hAnsi="Times New Roman" w:cs="Times New Roman"/>
                <w:color w:val="auto"/>
                <w:spacing w:val="-4"/>
                <w:lang w:eastAsia="ar-SA"/>
              </w:rPr>
              <w:t xml:space="preserve"> краю (ФГБОУ ВО </w:t>
            </w:r>
            <w:r w:rsidRPr="00E95AEF">
              <w:rPr>
                <w:rFonts w:ascii="Times New Roman" w:eastAsia="Times New Roman" w:hAnsi="Times New Roman" w:cs="Times New Roman"/>
                <w:color w:val="auto"/>
                <w:spacing w:val="-4"/>
                <w:lang w:eastAsia="ar-SA"/>
              </w:rPr>
              <w:lastRenderedPageBreak/>
              <w:t>Ставропольский ГАУ)</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Л/с: 711X4968001</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Р/с: 03215643000000013200</w:t>
            </w:r>
            <w:r w:rsidRPr="00E95AEF">
              <w:rPr>
                <w:rFonts w:ascii="Times New Roman" w:eastAsia="Times New Roman" w:hAnsi="Times New Roman" w:cs="Times New Roman"/>
                <w:color w:val="auto"/>
                <w:spacing w:val="-4"/>
                <w:lang w:eastAsia="ar-SA"/>
              </w:rPr>
              <w:br/>
              <w:t xml:space="preserve">Банк получателя: ОКЦ №1 Волго-Вятское ГУ Банка России//УФК по Нижегородской области г. Нижний Новгород </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БИК: 012202102</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е.к.с.: 40102810745370000024</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Тел./факс: +7 (8652) 35-98-95</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Тел: +7 (8652) 71-60-19</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inf@stgau.ru</w:t>
            </w:r>
          </w:p>
          <w:p w:rsidR="007D1077" w:rsidRDefault="007D1077">
            <w:pPr>
              <w:rPr>
                <w:rFonts w:ascii="Times New Roman" w:eastAsia="Calibri" w:hAnsi="Times New Roman" w:cs="Times New Roman"/>
                <w:color w:val="auto"/>
                <w:u w:val="single"/>
                <w:lang w:eastAsia="en-US"/>
              </w:rPr>
            </w:pPr>
          </w:p>
        </w:tc>
        <w:tc>
          <w:tcPr>
            <w:tcW w:w="4676" w:type="dxa"/>
            <w:tcBorders>
              <w:top w:val="single" w:sz="4" w:space="0" w:color="000000"/>
              <w:left w:val="single" w:sz="4" w:space="0" w:color="000000"/>
              <w:bottom w:val="single" w:sz="4" w:space="0" w:color="000000"/>
              <w:right w:val="single" w:sz="4" w:space="0" w:color="000000"/>
            </w:tcBorders>
          </w:tcPr>
          <w:p w:rsidR="007D1077" w:rsidRPr="005219D1" w:rsidRDefault="007D1077">
            <w:pPr>
              <w:rPr>
                <w:rFonts w:ascii="Times New Roman" w:eastAsia="Calibri" w:hAnsi="Times New Roman" w:cs="Times New Roman"/>
                <w:color w:val="auto"/>
                <w:lang w:val="en-US" w:eastAsia="en-US"/>
              </w:rPr>
            </w:pPr>
          </w:p>
        </w:tc>
      </w:tr>
      <w:tr w:rsidR="007D1077" w:rsidTr="00E95AEF">
        <w:trPr>
          <w:trHeight w:val="329"/>
        </w:trPr>
        <w:tc>
          <w:tcPr>
            <w:tcW w:w="9390" w:type="dxa"/>
            <w:gridSpan w:val="2"/>
            <w:tcBorders>
              <w:top w:val="single" w:sz="4" w:space="0" w:color="000000"/>
              <w:left w:val="single" w:sz="4" w:space="0" w:color="000000"/>
              <w:bottom w:val="single" w:sz="4" w:space="0" w:color="000000"/>
              <w:right w:val="single" w:sz="4" w:space="0" w:color="000000"/>
            </w:tcBorders>
          </w:tcPr>
          <w:p w:rsidR="007D1077" w:rsidRDefault="00D50801">
            <w:pPr>
              <w:tabs>
                <w:tab w:val="left" w:pos="243"/>
              </w:tabs>
              <w:jc w:val="cente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lastRenderedPageBreak/>
              <w:t>ПОДПИСИ СТОРОН</w:t>
            </w:r>
          </w:p>
        </w:tc>
      </w:tr>
      <w:tr w:rsidR="007D1077" w:rsidTr="00E95AEF">
        <w:trPr>
          <w:trHeight w:val="880"/>
        </w:trPr>
        <w:tc>
          <w:tcPr>
            <w:tcW w:w="4714" w:type="dxa"/>
            <w:tcBorders>
              <w:top w:val="single" w:sz="4" w:space="0" w:color="000000"/>
              <w:left w:val="single" w:sz="4" w:space="0" w:color="000000"/>
              <w:bottom w:val="single" w:sz="4" w:space="0" w:color="000000"/>
              <w:right w:val="nil"/>
            </w:tcBorders>
          </w:tcPr>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Заказчик:</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___________________</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 xml:space="preserve">                       </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_______________________ / ______ /</w:t>
            </w:r>
          </w:p>
          <w:p w:rsidR="007D1077" w:rsidRDefault="007D1077">
            <w:pPr>
              <w:rPr>
                <w:rFonts w:ascii="Times New Roman" w:eastAsia="Calibri" w:hAnsi="Times New Roman" w:cs="Times New Roman"/>
                <w:bCs/>
                <w:color w:val="auto"/>
                <w:lang w:eastAsia="en-US"/>
              </w:rPr>
            </w:pPr>
          </w:p>
          <w:p w:rsidR="007D1077" w:rsidRDefault="00D50801">
            <w:pPr>
              <w:rPr>
                <w:rFonts w:ascii="Times New Roman" w:eastAsia="Calibri" w:hAnsi="Times New Roman" w:cs="Times New Roman"/>
                <w:b/>
                <w:bCs/>
                <w:color w:val="auto"/>
                <w:lang w:eastAsia="en-US"/>
              </w:rPr>
            </w:pPr>
            <w:r>
              <w:rPr>
                <w:rFonts w:ascii="Times New Roman" w:eastAsia="Calibri" w:hAnsi="Times New Roman" w:cs="Times New Roman"/>
                <w:bCs/>
                <w:color w:val="auto"/>
                <w:lang w:eastAsia="en-US"/>
              </w:rPr>
              <w:t>Э.П.</w:t>
            </w:r>
          </w:p>
        </w:tc>
        <w:tc>
          <w:tcPr>
            <w:tcW w:w="4676" w:type="dxa"/>
            <w:tcBorders>
              <w:top w:val="single" w:sz="4" w:space="0" w:color="000000"/>
              <w:left w:val="single" w:sz="4" w:space="0" w:color="000000"/>
              <w:bottom w:val="single" w:sz="4" w:space="0" w:color="000000"/>
              <w:right w:val="single" w:sz="4" w:space="0" w:color="000000"/>
            </w:tcBorders>
          </w:tcPr>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 xml:space="preserve">Поставщик:        </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___________________</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 xml:space="preserve">                       </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_______________________ / ______ /</w:t>
            </w:r>
          </w:p>
          <w:p w:rsidR="007D1077" w:rsidRDefault="007D1077">
            <w:pPr>
              <w:rPr>
                <w:rFonts w:ascii="Times New Roman" w:eastAsia="Calibri" w:hAnsi="Times New Roman" w:cs="Times New Roman"/>
                <w:bCs/>
                <w:color w:val="auto"/>
                <w:lang w:eastAsia="en-US"/>
              </w:rPr>
            </w:pPr>
          </w:p>
          <w:p w:rsidR="007D1077" w:rsidRDefault="00D50801">
            <w:pPr>
              <w:rPr>
                <w:rFonts w:ascii="Times New Roman" w:eastAsia="Calibri" w:hAnsi="Times New Roman" w:cs="Times New Roman"/>
                <w:b/>
                <w:bCs/>
                <w:color w:val="auto"/>
                <w:lang w:eastAsia="en-US"/>
              </w:rPr>
            </w:pPr>
            <w:r>
              <w:rPr>
                <w:rFonts w:ascii="Times New Roman" w:eastAsia="Calibri" w:hAnsi="Times New Roman" w:cs="Times New Roman"/>
                <w:bCs/>
                <w:color w:val="auto"/>
                <w:lang w:eastAsia="en-US"/>
              </w:rPr>
              <w:t>Э.П.</w:t>
            </w:r>
          </w:p>
        </w:tc>
      </w:tr>
    </w:tbl>
    <w:p w:rsidR="007D1077" w:rsidRDefault="007D1077">
      <w:pPr>
        <w:widowControl w:val="0"/>
        <w:autoSpaceDE w:val="0"/>
        <w:autoSpaceDN w:val="0"/>
        <w:jc w:val="both"/>
        <w:rPr>
          <w:rFonts w:ascii="Times New Roman" w:eastAsia="Times New Roman" w:hAnsi="Times New Roman" w:cs="Times New Roman"/>
          <w:color w:val="auto"/>
        </w:rPr>
      </w:pPr>
    </w:p>
    <w:p w:rsidR="007D1077" w:rsidRDefault="007D1077">
      <w:pPr>
        <w:rPr>
          <w:rFonts w:ascii="Times New Roman" w:eastAsia="Times New Roman" w:hAnsi="Times New Roman" w:cs="Times New Roman"/>
          <w:color w:val="auto"/>
        </w:rPr>
      </w:pPr>
    </w:p>
    <w:p w:rsidR="007D1077" w:rsidRDefault="007D1077">
      <w:pPr>
        <w:rPr>
          <w:rFonts w:ascii="Times New Roman" w:eastAsia="Times New Roman" w:hAnsi="Times New Roman" w:cs="Times New Roman"/>
          <w:color w:val="auto"/>
        </w:rPr>
        <w:sectPr w:rsidR="007D1077" w:rsidSect="00067B83">
          <w:pgSz w:w="11906" w:h="16838"/>
          <w:pgMar w:top="567" w:right="284" w:bottom="1134" w:left="1276" w:header="708" w:footer="28" w:gutter="0"/>
          <w:cols w:space="708"/>
          <w:docGrid w:linePitch="360"/>
        </w:sectPr>
      </w:pPr>
    </w:p>
    <w:p w:rsidR="007D1077" w:rsidRDefault="00D50801">
      <w:pPr>
        <w:widowControl w:val="0"/>
        <w:autoSpaceDE w:val="0"/>
        <w:autoSpaceDN w:val="0"/>
        <w:jc w:val="right"/>
        <w:outlineLvl w:val="1"/>
        <w:rPr>
          <w:rFonts w:ascii="Times New Roman" w:eastAsia="Times New Roman" w:hAnsi="Times New Roman" w:cs="Times New Roman"/>
          <w:color w:val="auto"/>
        </w:rPr>
      </w:pPr>
      <w:r>
        <w:rPr>
          <w:rFonts w:ascii="Times New Roman" w:eastAsia="Times New Roman" w:hAnsi="Times New Roman" w:cs="Times New Roman"/>
          <w:color w:val="auto"/>
        </w:rPr>
        <w:lastRenderedPageBreak/>
        <w:t>Приложение № 1 к контракту</w:t>
      </w:r>
    </w:p>
    <w:p w:rsidR="007D1077" w:rsidRDefault="00D50801">
      <w:pPr>
        <w:widowControl w:val="0"/>
        <w:autoSpaceDE w:val="0"/>
        <w:autoSpaceDN w:val="0"/>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от __________ 2026 г. N </w:t>
      </w:r>
      <w:r w:rsidR="00E95AEF">
        <w:rPr>
          <w:rFonts w:ascii="Times New Roman" w:eastAsia="Times New Roman" w:hAnsi="Times New Roman" w:cs="Times New Roman"/>
          <w:color w:val="auto"/>
        </w:rPr>
        <w:t>__________</w:t>
      </w:r>
    </w:p>
    <w:p w:rsidR="007D1077" w:rsidRDefault="007D1077">
      <w:pPr>
        <w:widowControl w:val="0"/>
        <w:autoSpaceDE w:val="0"/>
        <w:autoSpaceDN w:val="0"/>
        <w:jc w:val="both"/>
        <w:rPr>
          <w:rFonts w:ascii="Times New Roman" w:eastAsia="Times New Roman" w:hAnsi="Times New Roman" w:cs="Times New Roman"/>
          <w:color w:val="auto"/>
        </w:rPr>
      </w:pPr>
    </w:p>
    <w:p w:rsidR="007D1077" w:rsidRDefault="00D50801">
      <w:pPr>
        <w:widowControl w:val="0"/>
        <w:autoSpaceDE w:val="0"/>
        <w:autoSpaceDN w:val="0"/>
        <w:jc w:val="center"/>
        <w:rPr>
          <w:rFonts w:ascii="Times New Roman" w:eastAsia="Times New Roman" w:hAnsi="Times New Roman" w:cs="Times New Roman"/>
          <w:color w:val="auto"/>
        </w:rPr>
      </w:pPr>
      <w:bookmarkStart w:id="20" w:name="P456"/>
      <w:bookmarkEnd w:id="20"/>
      <w:r>
        <w:rPr>
          <w:rFonts w:ascii="Times New Roman" w:eastAsia="Times New Roman" w:hAnsi="Times New Roman" w:cs="Times New Roman"/>
          <w:color w:val="auto"/>
        </w:rPr>
        <w:t>Спецификация</w:t>
      </w:r>
    </w:p>
    <w:p w:rsidR="007D1077" w:rsidRDefault="007D1077">
      <w:pPr>
        <w:widowControl w:val="0"/>
        <w:autoSpaceDE w:val="0"/>
        <w:autoSpaceDN w:val="0"/>
        <w:jc w:val="center"/>
        <w:rPr>
          <w:rFonts w:ascii="Times New Roman" w:eastAsia="Times New Roman" w:hAnsi="Times New Roman" w:cs="Times New Roman"/>
          <w:color w:val="auto"/>
        </w:rPr>
      </w:pPr>
    </w:p>
    <w:tbl>
      <w:tblPr>
        <w:tblW w:w="15165" w:type="dxa"/>
        <w:tblInd w:w="-318" w:type="dxa"/>
        <w:tblLayout w:type="fixed"/>
        <w:tblLook w:val="04A0" w:firstRow="1" w:lastRow="0" w:firstColumn="1" w:lastColumn="0" w:noHBand="0" w:noVBand="1"/>
      </w:tblPr>
      <w:tblGrid>
        <w:gridCol w:w="428"/>
        <w:gridCol w:w="2267"/>
        <w:gridCol w:w="7116"/>
        <w:gridCol w:w="1229"/>
        <w:gridCol w:w="690"/>
        <w:gridCol w:w="750"/>
        <w:gridCol w:w="1140"/>
        <w:gridCol w:w="1545"/>
      </w:tblGrid>
      <w:tr w:rsidR="001803DE" w:rsidRPr="00585210" w:rsidTr="001803DE">
        <w:trPr>
          <w:trHeight w:val="1150"/>
        </w:trPr>
        <w:tc>
          <w:tcPr>
            <w:tcW w:w="428" w:type="dxa"/>
            <w:tcBorders>
              <w:top w:val="single" w:sz="4" w:space="0" w:color="000000"/>
              <w:left w:val="single" w:sz="4" w:space="0" w:color="000000"/>
              <w:bottom w:val="single" w:sz="4" w:space="0" w:color="000000"/>
              <w:right w:val="nil"/>
            </w:tcBorders>
          </w:tcPr>
          <w:p w:rsidR="001803DE" w:rsidRPr="00585210" w:rsidRDefault="001803DE" w:rsidP="00585210">
            <w:pP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 xml:space="preserve">   № </w:t>
            </w:r>
          </w:p>
          <w:p w:rsidR="001803DE" w:rsidRPr="00585210" w:rsidRDefault="001803DE" w:rsidP="00585210">
            <w:pPr>
              <w:rPr>
                <w:rFonts w:ascii="Times New Roman" w:eastAsia="Calibri" w:hAnsi="Times New Roman" w:cs="Times New Roman"/>
                <w:color w:val="auto"/>
                <w:sz w:val="20"/>
                <w:szCs w:val="20"/>
                <w:lang w:eastAsia="en-US"/>
              </w:rPr>
            </w:pPr>
          </w:p>
        </w:tc>
        <w:tc>
          <w:tcPr>
            <w:tcW w:w="2267"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Наименование товара</w:t>
            </w:r>
          </w:p>
        </w:tc>
        <w:tc>
          <w:tcPr>
            <w:tcW w:w="7116"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Характеристика товара</w:t>
            </w:r>
          </w:p>
        </w:tc>
        <w:tc>
          <w:tcPr>
            <w:tcW w:w="1229"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Производитель, страна происхождения товара</w:t>
            </w:r>
          </w:p>
        </w:tc>
        <w:tc>
          <w:tcPr>
            <w:tcW w:w="690"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Ед.</w:t>
            </w:r>
          </w:p>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изм.</w:t>
            </w:r>
          </w:p>
        </w:tc>
        <w:tc>
          <w:tcPr>
            <w:tcW w:w="750" w:type="dxa"/>
            <w:tcBorders>
              <w:top w:val="single" w:sz="4" w:space="0" w:color="000000"/>
              <w:left w:val="single" w:sz="4" w:space="0" w:color="000000"/>
              <w:bottom w:val="single" w:sz="4" w:space="0" w:color="000000"/>
              <w:right w:val="single" w:sz="4" w:space="0" w:color="auto"/>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Кол-во</w:t>
            </w:r>
          </w:p>
        </w:tc>
        <w:tc>
          <w:tcPr>
            <w:tcW w:w="1140" w:type="dxa"/>
            <w:tcBorders>
              <w:top w:val="single" w:sz="4" w:space="0" w:color="auto"/>
              <w:left w:val="single" w:sz="4" w:space="0" w:color="auto"/>
              <w:bottom w:val="single" w:sz="4" w:space="0" w:color="auto"/>
              <w:right w:val="single" w:sz="4" w:space="0" w:color="auto"/>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Цена единицы продукции с НДС</w:t>
            </w:r>
          </w:p>
        </w:tc>
        <w:tc>
          <w:tcPr>
            <w:tcW w:w="1545" w:type="dxa"/>
            <w:tcBorders>
              <w:top w:val="single" w:sz="4" w:space="0" w:color="auto"/>
              <w:left w:val="single" w:sz="4" w:space="0" w:color="auto"/>
              <w:bottom w:val="single" w:sz="4" w:space="0" w:color="auto"/>
              <w:right w:val="single" w:sz="4" w:space="0" w:color="auto"/>
            </w:tcBorders>
          </w:tcPr>
          <w:p w:rsidR="001803DE" w:rsidRPr="00585210" w:rsidRDefault="001803DE"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Общая сумма с НДС, руб.</w:t>
            </w:r>
          </w:p>
        </w:tc>
      </w:tr>
      <w:tr w:rsidR="00FD2FC8" w:rsidRPr="00585210" w:rsidTr="00B42297">
        <w:trPr>
          <w:trHeight w:val="242"/>
        </w:trPr>
        <w:tc>
          <w:tcPr>
            <w:tcW w:w="428" w:type="dxa"/>
            <w:tcBorders>
              <w:top w:val="single" w:sz="4" w:space="0" w:color="000000"/>
              <w:left w:val="single" w:sz="4" w:space="0" w:color="000000"/>
              <w:bottom w:val="single" w:sz="4" w:space="0" w:color="000000"/>
              <w:right w:val="nil"/>
            </w:tcBorders>
          </w:tcPr>
          <w:p w:rsidR="00FD2FC8" w:rsidRPr="00585210" w:rsidRDefault="00FD2FC8" w:rsidP="00FD2FC8">
            <w:pP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1</w:t>
            </w:r>
          </w:p>
        </w:tc>
        <w:tc>
          <w:tcPr>
            <w:tcW w:w="2267" w:type="dxa"/>
            <w:tcBorders>
              <w:top w:val="single" w:sz="4" w:space="0" w:color="000000"/>
              <w:left w:val="single" w:sz="4" w:space="0" w:color="000000"/>
              <w:bottom w:val="single" w:sz="4" w:space="0" w:color="000000"/>
              <w:right w:val="nil"/>
            </w:tcBorders>
          </w:tcPr>
          <w:p w:rsidR="00FD2FC8" w:rsidRPr="00FD2FC8" w:rsidRDefault="00FD2FC8" w:rsidP="00FD2FC8">
            <w:pPr>
              <w:spacing w:line="216" w:lineRule="auto"/>
              <w:jc w:val="both"/>
              <w:rPr>
                <w:rFonts w:ascii="Times New Roman" w:eastAsia="Calibri" w:hAnsi="Times New Roman" w:cs="Times New Roman"/>
                <w:color w:val="auto"/>
                <w:sz w:val="20"/>
                <w:szCs w:val="20"/>
                <w:lang w:eastAsia="en-US"/>
              </w:rPr>
            </w:pPr>
            <w:r w:rsidRPr="00FD2FC8">
              <w:rPr>
                <w:rFonts w:ascii="Times New Roman" w:eastAsia="Calibri" w:hAnsi="Times New Roman" w:cs="Times New Roman"/>
                <w:color w:val="auto"/>
                <w:sz w:val="20"/>
                <w:szCs w:val="20"/>
                <w:lang w:eastAsia="en-US"/>
              </w:rPr>
              <w:t>Арт-объект</w:t>
            </w:r>
          </w:p>
        </w:tc>
        <w:tc>
          <w:tcPr>
            <w:tcW w:w="7116" w:type="dxa"/>
            <w:tcBorders>
              <w:top w:val="single" w:sz="4" w:space="0" w:color="000000"/>
              <w:left w:val="single" w:sz="4" w:space="0" w:color="000000"/>
              <w:bottom w:val="single" w:sz="4" w:space="0" w:color="000000"/>
              <w:right w:val="nil"/>
            </w:tcBorders>
          </w:tcPr>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Техническое задание на закупку арт‑объекта с целью реализации спортивно-развлекательного проекта «МОNОКОЛОС»</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1. Общие положения</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1.1. Настоящее техническое задание (далее — ТЗ) определяет требования к закупке арт‑объекта, состоящего из трёх объектов, для проекта «MONOКОЛОС».</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1.2. Цель закупки: обеспечение проекта арт‑объектом, соответствующим брендбуку, для использования в рамках мероприятий проекта.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1.3. Макеты для нанесения будут предоставлены Поставщику после подписания контракта в течение трех рабочих дней.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2. Состав арт‑объекта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Арт‑объект включает шесть объектов:</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объект 1 — конструкция из деревянного бруса с обтяжкой баннерной тканью;</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объект 2 — конструкция из деревянного бруса с обтяжкой баннерной тканью;</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объект 3 — конструкция из деревянного бруса с обтяжкой баннерной тканью;</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объект 4 — конструкция из деревянного бруса с обтяжкой баннерной тканью;</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объект 5 — конструкция из деревянного бруса с обтяжкой баннерной тканью;</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объект 6 — металлическая стойка со сферическим зеркалом и козырьком.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3. Требования к объекту 1</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3.1. Материал каркаса: деревянный брус 50 × 50 мм.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3.2. Размеры конструкции: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высота — 300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ширина — 150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глубина — 40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3.3. Обтяжка: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материал — баннерная ткань;</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плотность — не менее 440 г/м²;</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обтяжка выполняется с трёх сторон конструкции;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натяжка — без складок, потёртостей, морщин и провисаний;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фиксация ткани — надёжная, с использованием крепёжных элементов, предотвращающих смещение;</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печать на баннерной ткани — в соответствии с брендбуком проекта.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3.4. Качество изготовления:</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ровные и аккуратные стыки бруса (угол 90°);</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гладкая поверхность без заусенцев и шероховатостей;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отсутствие трещин, сколов и дефектов древесины.</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4. Требования к объекту 2</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4.1. Материал каркаса: деревянный брус 50 × 50 мм.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4.2. Размеры конструкции: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высота — 250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lastRenderedPageBreak/>
              <w:t>- ширина — 125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глубина — 40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4.3. Обтяжка: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материал — баннерная ткань;</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плотность — не менее 440 г/м²;</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обтяжка выполняется с трёх сторон конструкции;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натяжка — без складок, потёртостей, морщин и провисаний;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фиксация ткани — надёжная, с использованием крепёжных элементов, предотвращающих смещение;</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печать на баннерной ткани — в соответствии с брендбуком проекта.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4.4. Качество изготовления:</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ровные и аккуратные стыки бруса (угол 90°);</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гладкая поверхность без заусенцев и шероховатостей;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отсутствие трещин, сколов и дефектов древесины.</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5. Требования к объекту 3</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5.1. Материал каркаса: деревянный брус 50 × 50 мм.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5.2. Размеры конструкции: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высота — 250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ширина — 125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глубина — 40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5.3. Обтяжка: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материал — баннерная ткань;</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плотность — не менее 440 г/м²;</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обтяжка выполняется с трёх сторон конструкции;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натяжка — без складок, потёртостей, морщин и провисаний;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фиксация ткани — надёжная, с использованием крепёжных элементов, предотвращающих смещение,</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печать на баннерной ткани — в соответствии с брендбуком проекта.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5.4. Качество изготовления:</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ровные и аккуратные стыки бруса (угол 90°);</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гладкая поверхность без заусенцев и шероховатостей;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отсутствие трещин, сколов и дефектов древесины.</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6. Требования к объекту 4</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6.1. Материал каркаса: деревянный брус 50 × 50 мм.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6.2. Размеры конструкции: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высота — 200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ширина — 100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глубина — 40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6.3. Обтяжка: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материал — баннерная ткань;</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плотность — не менее 440 г/м²;</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обтяжка выполняется с трёх сторон конструкции;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натяжка — без складок, потёртостей, морщин и провисаний;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фиксация ткани — надёжная, с использованием крепёжных элементов, предотвращающих смещение;</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печать на баннерной ткани — в соответствии с брендбуком проекта.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6.4. Качество изготовления:</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ровные и аккуратные стыки бруса (угол 90°);</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гладкая поверхность без заусенцев и шероховатостей;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отсутствие трещин, сколов и дефектов древесины.</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7. Требования к объекту 5</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7.1. Материал каркаса: деревянный брус 50 × 50 мм.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lastRenderedPageBreak/>
              <w:t>7.2. Размеры конструкции: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высота — 200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ширина — 100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глубина — 40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7.3. Обтяжка: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материал — баннерная ткань;</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плотность — не менее 440 г/м²;</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обтяжка выполняется с трёх сторон конструкции;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натяжка — без складок, потёртостей, морщин и провисаний;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фиксация ткани — надёжная, с использованием крепёжных элементов, предотвращающих смещение,</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печать на баннерной ткани — в соответствии с брендбуком проекта.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7.4. Качество изготовления:</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ровные и аккуратные стыки бруса (угол 90°);</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гладкая поверхность без заусенцев и шероховатостей;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отсутствие трещин, сколов и дефектов древесины.</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8. Требования к объекту 6</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8.1. Материал стойки: металл (труба или металлопрофиль).</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8.2. Высота стойки: 170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8.3. Окраска: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цвет — красный, в соответствии с брендбуком проекта;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покрытие — устойчивое к УФ‑излучению и атмосферным воздействиям;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поверхность — гладкая, без подтёков, царапин и дефектов окраски.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8.4. Опора: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устойчивая конструкция, предотвращающая опрокидывание;</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основание — расширенное или с дополнительными опорами для устойчивости.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8.5. Сферическое зеркало:</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диаметр — не менее 900 мм;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материал — ударопрочное стекло или поликарбонат;</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крепление — надёжное, исключающее люфт и вибрацию;</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расположение — на высоте, удобной для использования.</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8.6. Козырёк:</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назначение — защита зеркала от осадков и прямых солнечных лучей;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материал — металл или пластик, устойчивый к атмосферным воздействиям;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цвет — в соответствии с брендбуком;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конструкция — жёсткая, надёжно закреплённая над зеркалом.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8.7. Надпись на зеркале:</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размеры: высота — не более 10 см, длина — не более 80 см;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метод нанесения — УФ‑печать или УФ DTF‑стикер;</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цветопередача — точное соответствие фирменным цветам брендбука;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устойчивость — к истиранию, влаге и УФ‑излучению.</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9. Общие требования к дизайну и соответствию брендбуку</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9.1. Все элементы арт‑объекта должны полностью соответствовать брендбуку проекта: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использование фирменных цветов;</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соблюдение пропорций и расположения элементов;</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применение фирменных шрифтов и графических элементов (для надписей и принтов).</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9.2. Логотип проекта: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размещение — на видимых поверхностях объектов (по согласованию с Заказчиком);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метод нанесения — УФ‑печать, гравировка или наклейка стикера;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lastRenderedPageBreak/>
              <w:t>- размер и цвет — в соответствии с брендбуком.</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10. Порядок приёмки товара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10.1. Приёмка осуществляется по количеству и качеству.</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10.2. Заказчик проверяет:</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соответствие размеров, материалов и конструкции требованиям ТЗ;</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качество изготовления и сборки (отсутствие дефектов, надёжность креплений);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качество нанесения изображений и надписей (чёткость, цветопередача);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натяжка баннерной ткани (отсутствие складок и провисаний);</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устойчивость и надёжность конструкции;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наличие маркировки и упаковки;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комплектность поставки.</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11. Гарантийные обязательства</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11.1. Поставщик гарантирует:</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соответствие товара требованиям настоящего ТЗ;</w:t>
            </w:r>
          </w:p>
          <w:p w:rsidR="00067B83" w:rsidRPr="00067B83"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отсутствие производственных дефектов;</w:t>
            </w:r>
          </w:p>
          <w:p w:rsidR="00FD2FC8" w:rsidRPr="00FD2FC8" w:rsidRDefault="00067B83" w:rsidP="00067B83">
            <w:pPr>
              <w:spacing w:line="216" w:lineRule="auto"/>
              <w:jc w:val="both"/>
              <w:rPr>
                <w:rFonts w:ascii="Times New Roman" w:eastAsia="Calibri" w:hAnsi="Times New Roman" w:cs="Times New Roman"/>
                <w:color w:val="auto"/>
                <w:sz w:val="20"/>
                <w:szCs w:val="20"/>
                <w:lang w:eastAsia="en-US"/>
              </w:rPr>
            </w:pPr>
            <w:r w:rsidRPr="00067B83">
              <w:rPr>
                <w:rFonts w:ascii="Times New Roman" w:eastAsia="Calibri" w:hAnsi="Times New Roman" w:cs="Times New Roman"/>
                <w:color w:val="auto"/>
                <w:sz w:val="20"/>
                <w:szCs w:val="20"/>
                <w:lang w:eastAsia="en-US"/>
              </w:rPr>
              <w:t>- сохранение внешнего вида и функциональности при соблюдении условий эксплуатации.</w:t>
            </w:r>
          </w:p>
        </w:tc>
        <w:tc>
          <w:tcPr>
            <w:tcW w:w="1229" w:type="dxa"/>
            <w:tcBorders>
              <w:top w:val="single" w:sz="4" w:space="0" w:color="000000"/>
              <w:left w:val="single" w:sz="4" w:space="0" w:color="000000"/>
              <w:bottom w:val="single" w:sz="4" w:space="0" w:color="000000"/>
              <w:right w:val="nil"/>
            </w:tcBorders>
          </w:tcPr>
          <w:p w:rsidR="00FD2FC8" w:rsidRPr="00585210" w:rsidRDefault="00FD2FC8" w:rsidP="00FD2FC8">
            <w:pPr>
              <w:jc w:val="center"/>
              <w:rPr>
                <w:rFonts w:ascii="Times New Roman" w:eastAsia="Calibri" w:hAnsi="Times New Roman" w:cs="Times New Roman"/>
                <w:color w:val="auto"/>
                <w:sz w:val="20"/>
                <w:szCs w:val="20"/>
                <w:lang w:eastAsia="en-US"/>
              </w:rPr>
            </w:pPr>
          </w:p>
        </w:tc>
        <w:tc>
          <w:tcPr>
            <w:tcW w:w="690" w:type="dxa"/>
            <w:tcBorders>
              <w:top w:val="single" w:sz="4" w:space="0" w:color="000000"/>
              <w:left w:val="single" w:sz="4" w:space="0" w:color="000000"/>
              <w:bottom w:val="single" w:sz="4" w:space="0" w:color="000000"/>
              <w:right w:val="nil"/>
            </w:tcBorders>
          </w:tcPr>
          <w:p w:rsidR="00FD2FC8" w:rsidRPr="00585210" w:rsidRDefault="00FD2FC8" w:rsidP="00FD2FC8">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Шт.</w:t>
            </w:r>
          </w:p>
        </w:tc>
        <w:tc>
          <w:tcPr>
            <w:tcW w:w="750" w:type="dxa"/>
            <w:tcBorders>
              <w:top w:val="single" w:sz="4" w:space="0" w:color="000000"/>
              <w:left w:val="single" w:sz="4" w:space="0" w:color="000000"/>
              <w:bottom w:val="single" w:sz="4" w:space="0" w:color="000000"/>
              <w:right w:val="single" w:sz="4" w:space="0" w:color="auto"/>
            </w:tcBorders>
          </w:tcPr>
          <w:p w:rsidR="00FD2FC8" w:rsidRPr="00585210" w:rsidRDefault="00FD2FC8" w:rsidP="00FD2FC8">
            <w:pPr>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1</w:t>
            </w:r>
          </w:p>
        </w:tc>
        <w:tc>
          <w:tcPr>
            <w:tcW w:w="1140" w:type="dxa"/>
            <w:tcBorders>
              <w:top w:val="single" w:sz="4" w:space="0" w:color="auto"/>
              <w:left w:val="single" w:sz="4" w:space="0" w:color="auto"/>
              <w:bottom w:val="single" w:sz="4" w:space="0" w:color="auto"/>
              <w:right w:val="single" w:sz="4" w:space="0" w:color="auto"/>
            </w:tcBorders>
          </w:tcPr>
          <w:p w:rsidR="00FD2FC8" w:rsidRPr="00585210" w:rsidRDefault="00FD2FC8" w:rsidP="00FD2FC8">
            <w:pPr>
              <w:jc w:val="center"/>
              <w:rPr>
                <w:rFonts w:ascii="Times New Roman" w:eastAsia="Calibri" w:hAnsi="Times New Roman" w:cs="Times New Roman"/>
                <w:color w:val="auto"/>
                <w:sz w:val="20"/>
                <w:szCs w:val="20"/>
                <w:lang w:eastAsia="en-US"/>
              </w:rPr>
            </w:pPr>
          </w:p>
        </w:tc>
        <w:tc>
          <w:tcPr>
            <w:tcW w:w="1545" w:type="dxa"/>
            <w:tcBorders>
              <w:top w:val="single" w:sz="4" w:space="0" w:color="auto"/>
              <w:left w:val="single" w:sz="4" w:space="0" w:color="auto"/>
              <w:bottom w:val="single" w:sz="4" w:space="0" w:color="auto"/>
              <w:right w:val="single" w:sz="4" w:space="0" w:color="auto"/>
            </w:tcBorders>
          </w:tcPr>
          <w:p w:rsidR="00FD2FC8" w:rsidRPr="00585210" w:rsidRDefault="00FD2FC8" w:rsidP="00FD2FC8">
            <w:pPr>
              <w:jc w:val="center"/>
              <w:rPr>
                <w:rFonts w:ascii="Times New Roman" w:eastAsia="Calibri" w:hAnsi="Times New Roman" w:cs="Times New Roman"/>
                <w:color w:val="auto"/>
                <w:sz w:val="20"/>
                <w:szCs w:val="20"/>
                <w:lang w:eastAsia="en-US"/>
              </w:rPr>
            </w:pPr>
          </w:p>
        </w:tc>
      </w:tr>
      <w:tr w:rsidR="001803DE" w:rsidRPr="00585210" w:rsidTr="001803DE">
        <w:trPr>
          <w:trHeight w:val="242"/>
        </w:trPr>
        <w:tc>
          <w:tcPr>
            <w:tcW w:w="428" w:type="dxa"/>
            <w:tcBorders>
              <w:top w:val="single" w:sz="4" w:space="0" w:color="000000"/>
              <w:left w:val="single" w:sz="4" w:space="0" w:color="000000"/>
              <w:bottom w:val="single" w:sz="4" w:space="0" w:color="000000"/>
              <w:right w:val="nil"/>
            </w:tcBorders>
          </w:tcPr>
          <w:p w:rsidR="001803DE" w:rsidRPr="00585210" w:rsidRDefault="001803DE" w:rsidP="00585210">
            <w:pPr>
              <w:rPr>
                <w:rFonts w:ascii="Times New Roman" w:eastAsia="Calibri" w:hAnsi="Times New Roman" w:cs="Times New Roman"/>
                <w:color w:val="auto"/>
                <w:sz w:val="20"/>
                <w:szCs w:val="20"/>
                <w:lang w:eastAsia="en-US"/>
              </w:rPr>
            </w:pPr>
          </w:p>
        </w:tc>
        <w:tc>
          <w:tcPr>
            <w:tcW w:w="2267"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p>
        </w:tc>
        <w:tc>
          <w:tcPr>
            <w:tcW w:w="7116"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p>
        </w:tc>
        <w:tc>
          <w:tcPr>
            <w:tcW w:w="1229" w:type="dxa"/>
            <w:tcBorders>
              <w:top w:val="single" w:sz="4" w:space="0" w:color="000000"/>
              <w:left w:val="single" w:sz="4" w:space="0" w:color="000000"/>
              <w:bottom w:val="single" w:sz="4" w:space="0" w:color="000000"/>
              <w:right w:val="nil"/>
            </w:tcBorders>
          </w:tcPr>
          <w:p w:rsidR="001803DE" w:rsidRPr="00585210" w:rsidRDefault="00870A57" w:rsidP="00585210">
            <w:pPr>
              <w:jc w:val="center"/>
              <w:rPr>
                <w:rFonts w:ascii="Times New Roman" w:eastAsia="Calibri" w:hAnsi="Times New Roman" w:cs="Times New Roman"/>
                <w:color w:val="auto"/>
                <w:sz w:val="20"/>
                <w:szCs w:val="20"/>
                <w:lang w:eastAsia="en-US"/>
              </w:rPr>
            </w:pPr>
            <w:r w:rsidRPr="00585210">
              <w:rPr>
                <w:rFonts w:ascii="Times New Roman" w:eastAsia="Calibri" w:hAnsi="Times New Roman" w:cs="Times New Roman"/>
                <w:color w:val="auto"/>
                <w:sz w:val="20"/>
                <w:szCs w:val="20"/>
                <w:lang w:eastAsia="en-US"/>
              </w:rPr>
              <w:t>ИТ</w:t>
            </w:r>
            <w:r>
              <w:rPr>
                <w:rFonts w:ascii="Times New Roman" w:eastAsia="Calibri" w:hAnsi="Times New Roman" w:cs="Times New Roman"/>
                <w:color w:val="auto"/>
                <w:sz w:val="20"/>
                <w:szCs w:val="20"/>
                <w:lang w:eastAsia="en-US"/>
              </w:rPr>
              <w:t>О</w:t>
            </w:r>
            <w:r w:rsidRPr="00585210">
              <w:rPr>
                <w:rFonts w:ascii="Times New Roman" w:eastAsia="Calibri" w:hAnsi="Times New Roman" w:cs="Times New Roman"/>
                <w:color w:val="auto"/>
                <w:sz w:val="20"/>
                <w:szCs w:val="20"/>
                <w:lang w:eastAsia="en-US"/>
              </w:rPr>
              <w:t>ГО</w:t>
            </w:r>
          </w:p>
        </w:tc>
        <w:tc>
          <w:tcPr>
            <w:tcW w:w="690" w:type="dxa"/>
            <w:tcBorders>
              <w:top w:val="single" w:sz="4" w:space="0" w:color="000000"/>
              <w:left w:val="single" w:sz="4" w:space="0" w:color="000000"/>
              <w:bottom w:val="single" w:sz="4" w:space="0" w:color="000000"/>
              <w:right w:val="nil"/>
            </w:tcBorders>
          </w:tcPr>
          <w:p w:rsidR="001803DE" w:rsidRPr="00585210" w:rsidRDefault="001803DE" w:rsidP="00585210">
            <w:pPr>
              <w:jc w:val="center"/>
              <w:rPr>
                <w:rFonts w:ascii="Times New Roman" w:eastAsia="Calibri" w:hAnsi="Times New Roman" w:cs="Times New Roman"/>
                <w:color w:val="auto"/>
                <w:sz w:val="20"/>
                <w:szCs w:val="20"/>
                <w:lang w:eastAsia="en-US"/>
              </w:rPr>
            </w:pPr>
          </w:p>
        </w:tc>
        <w:tc>
          <w:tcPr>
            <w:tcW w:w="750" w:type="dxa"/>
            <w:tcBorders>
              <w:top w:val="single" w:sz="4" w:space="0" w:color="000000"/>
              <w:left w:val="single" w:sz="4" w:space="0" w:color="000000"/>
              <w:bottom w:val="single" w:sz="4" w:space="0" w:color="000000"/>
              <w:right w:val="single" w:sz="4" w:space="0" w:color="auto"/>
            </w:tcBorders>
          </w:tcPr>
          <w:p w:rsidR="001803DE" w:rsidRPr="00585210" w:rsidRDefault="001803DE" w:rsidP="00585210">
            <w:pPr>
              <w:jc w:val="center"/>
              <w:rPr>
                <w:rFonts w:ascii="Times New Roman" w:eastAsia="Calibri" w:hAnsi="Times New Roman" w:cs="Times New Roman"/>
                <w:color w:val="auto"/>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tcPr>
          <w:p w:rsidR="001803DE" w:rsidRPr="00585210" w:rsidRDefault="001803DE" w:rsidP="00585210">
            <w:pPr>
              <w:jc w:val="center"/>
              <w:rPr>
                <w:rFonts w:ascii="Times New Roman" w:eastAsia="Calibri" w:hAnsi="Times New Roman" w:cs="Times New Roman"/>
                <w:color w:val="auto"/>
                <w:sz w:val="20"/>
                <w:szCs w:val="20"/>
                <w:lang w:eastAsia="en-US"/>
              </w:rPr>
            </w:pPr>
          </w:p>
        </w:tc>
        <w:tc>
          <w:tcPr>
            <w:tcW w:w="1545" w:type="dxa"/>
            <w:tcBorders>
              <w:top w:val="single" w:sz="4" w:space="0" w:color="auto"/>
              <w:left w:val="single" w:sz="4" w:space="0" w:color="auto"/>
              <w:bottom w:val="single" w:sz="4" w:space="0" w:color="auto"/>
              <w:right w:val="single" w:sz="4" w:space="0" w:color="auto"/>
            </w:tcBorders>
          </w:tcPr>
          <w:p w:rsidR="001803DE" w:rsidRPr="00585210" w:rsidRDefault="001803DE" w:rsidP="00585210">
            <w:pPr>
              <w:jc w:val="center"/>
              <w:rPr>
                <w:rFonts w:ascii="Times New Roman" w:eastAsia="Calibri" w:hAnsi="Times New Roman" w:cs="Times New Roman"/>
                <w:color w:val="auto"/>
                <w:sz w:val="20"/>
                <w:szCs w:val="20"/>
                <w:lang w:eastAsia="en-US"/>
              </w:rPr>
            </w:pPr>
          </w:p>
        </w:tc>
      </w:tr>
    </w:tbl>
    <w:p w:rsidR="007D1077" w:rsidRDefault="007D1077">
      <w:pPr>
        <w:widowControl w:val="0"/>
        <w:autoSpaceDE w:val="0"/>
        <w:autoSpaceDN w:val="0"/>
        <w:jc w:val="both"/>
        <w:rPr>
          <w:rFonts w:ascii="Times New Roman" w:eastAsia="Times New Roman" w:hAnsi="Times New Roman" w:cs="Times New Roman"/>
          <w:color w:val="auto"/>
        </w:rPr>
      </w:pPr>
    </w:p>
    <w:p w:rsidR="00585210" w:rsidRPr="00585210" w:rsidRDefault="00585210" w:rsidP="00585210">
      <w:pPr>
        <w:spacing w:line="264" w:lineRule="auto"/>
        <w:ind w:firstLine="567"/>
        <w:jc w:val="both"/>
        <w:rPr>
          <w:b/>
          <w:sz w:val="28"/>
          <w:szCs w:val="28"/>
        </w:rPr>
      </w:pPr>
      <w:r w:rsidRPr="00585210">
        <w:rPr>
          <w:rFonts w:eastAsia="Calibri"/>
          <w:b/>
          <w:sz w:val="28"/>
          <w:szCs w:val="28"/>
          <w:lang w:eastAsia="en-US"/>
        </w:rPr>
        <w:t xml:space="preserve">Брендбук </w:t>
      </w:r>
      <w:r w:rsidRPr="00585210">
        <w:rPr>
          <w:b/>
          <w:sz w:val="28"/>
          <w:szCs w:val="28"/>
        </w:rPr>
        <w:t>спортивно-развлекательного проекта «МО</w:t>
      </w:r>
      <w:r w:rsidRPr="00585210">
        <w:rPr>
          <w:b/>
          <w:sz w:val="28"/>
          <w:szCs w:val="28"/>
          <w:lang w:val="en-US"/>
        </w:rPr>
        <w:t>N</w:t>
      </w:r>
      <w:r w:rsidRPr="00585210">
        <w:rPr>
          <w:b/>
          <w:sz w:val="28"/>
          <w:szCs w:val="28"/>
        </w:rPr>
        <w:t xml:space="preserve">ОКОЛОС»: </w:t>
      </w:r>
      <w:hyperlink r:id="rId13" w:history="1">
        <w:r w:rsidRPr="00585210">
          <w:rPr>
            <w:rStyle w:val="a3"/>
            <w:b/>
            <w:sz w:val="28"/>
            <w:szCs w:val="28"/>
          </w:rPr>
          <w:t>https://disk.yandex.ru/d/0R8U0Gg4sk13cQ</w:t>
        </w:r>
      </w:hyperlink>
    </w:p>
    <w:p w:rsidR="00585210" w:rsidRPr="00585210" w:rsidRDefault="00585210">
      <w:pPr>
        <w:widowControl w:val="0"/>
        <w:autoSpaceDE w:val="0"/>
        <w:autoSpaceDN w:val="0"/>
        <w:jc w:val="both"/>
        <w:rPr>
          <w:rFonts w:ascii="Times New Roman" w:eastAsia="Times New Roman" w:hAnsi="Times New Roman" w:cs="Times New Roman"/>
          <w:b/>
          <w:color w:val="auto"/>
        </w:rPr>
      </w:pPr>
    </w:p>
    <w:p w:rsidR="00585210" w:rsidRDefault="00585210">
      <w:pPr>
        <w:widowControl w:val="0"/>
        <w:autoSpaceDE w:val="0"/>
        <w:autoSpaceDN w:val="0"/>
        <w:jc w:val="both"/>
        <w:rPr>
          <w:rFonts w:ascii="Times New Roman" w:eastAsia="Times New Roman" w:hAnsi="Times New Roman" w:cs="Times New Roman"/>
          <w:color w:val="auto"/>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64"/>
        <w:gridCol w:w="4564"/>
        <w:gridCol w:w="4564"/>
      </w:tblGrid>
      <w:tr w:rsidR="007D1077">
        <w:trPr>
          <w:trHeight w:val="251"/>
        </w:trPr>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ПОСТАВЩИК:</w:t>
            </w:r>
          </w:p>
        </w:tc>
        <w:tc>
          <w:tcPr>
            <w:tcW w:w="4564" w:type="dxa"/>
          </w:tcPr>
          <w:p w:rsidR="007D1077" w:rsidRDefault="007D1077">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ЗАКАЗЧИК:</w:t>
            </w:r>
          </w:p>
        </w:tc>
      </w:tr>
      <w:tr w:rsidR="007D1077">
        <w:trPr>
          <w:trHeight w:val="503"/>
        </w:trPr>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(должность)</w:t>
            </w:r>
          </w:p>
        </w:tc>
        <w:tc>
          <w:tcPr>
            <w:tcW w:w="4564" w:type="dxa"/>
          </w:tcPr>
          <w:p w:rsidR="007D1077" w:rsidRDefault="007D1077">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(должность)</w:t>
            </w:r>
          </w:p>
        </w:tc>
      </w:tr>
      <w:tr w:rsidR="007D1077">
        <w:trPr>
          <w:trHeight w:val="517"/>
        </w:trPr>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(подпись, фамилия и инициалы)</w:t>
            </w:r>
          </w:p>
        </w:tc>
        <w:tc>
          <w:tcPr>
            <w:tcW w:w="4564" w:type="dxa"/>
          </w:tcPr>
          <w:p w:rsidR="007D1077" w:rsidRDefault="007D1077">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(подпись, фамилия и инициалы)</w:t>
            </w:r>
          </w:p>
        </w:tc>
      </w:tr>
      <w:tr w:rsidR="007D1077">
        <w:trPr>
          <w:trHeight w:val="251"/>
        </w:trPr>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Calibri"/>
                <w:bCs/>
                <w:color w:val="auto"/>
                <w:lang w:eastAsia="en-US"/>
              </w:rPr>
              <w:t>Э.П.</w:t>
            </w:r>
          </w:p>
        </w:tc>
        <w:tc>
          <w:tcPr>
            <w:tcW w:w="4564" w:type="dxa"/>
          </w:tcPr>
          <w:p w:rsidR="007D1077" w:rsidRDefault="007D1077">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Calibri"/>
                <w:bCs/>
                <w:color w:val="auto"/>
                <w:lang w:eastAsia="en-US"/>
              </w:rPr>
              <w:t>Э.П.</w:t>
            </w:r>
          </w:p>
        </w:tc>
      </w:tr>
    </w:tbl>
    <w:p w:rsidR="007D1077" w:rsidRDefault="007D1077" w:rsidP="004B6322">
      <w:pPr>
        <w:widowControl w:val="0"/>
        <w:autoSpaceDE w:val="0"/>
        <w:autoSpaceDN w:val="0"/>
        <w:jc w:val="both"/>
        <w:rPr>
          <w:rFonts w:ascii="Times New Roman" w:eastAsia="Times New Roman" w:hAnsi="Times New Roman" w:cs="Times New Roman"/>
          <w:color w:val="auto"/>
        </w:rPr>
      </w:pPr>
    </w:p>
    <w:sectPr w:rsidR="007D1077" w:rsidSect="004B6322">
      <w:pgSz w:w="16838" w:h="11906" w:orient="landscape"/>
      <w:pgMar w:top="794"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ADF" w:rsidRDefault="00703ADF">
      <w:r>
        <w:separator/>
      </w:r>
    </w:p>
  </w:endnote>
  <w:endnote w:type="continuationSeparator" w:id="0">
    <w:p w:rsidR="00703ADF" w:rsidRDefault="00703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default"/>
    <w:sig w:usb0="00000000" w:usb1="00000000"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ADF" w:rsidRDefault="00703ADF">
      <w:r>
        <w:separator/>
      </w:r>
    </w:p>
  </w:footnote>
  <w:footnote w:type="continuationSeparator" w:id="0">
    <w:p w:rsidR="00703ADF" w:rsidRDefault="00703A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117F2"/>
    <w:multiLevelType w:val="multilevel"/>
    <w:tmpl w:val="13C117F2"/>
    <w:lvl w:ilvl="0">
      <w:start w:val="2"/>
      <w:numFmt w:val="decimal"/>
      <w:lvlText w:val="%1."/>
      <w:lvlJc w:val="left"/>
      <w:pPr>
        <w:ind w:left="360" w:hanging="360"/>
      </w:pPr>
      <w:rPr>
        <w:rFonts w:hint="default"/>
      </w:rPr>
    </w:lvl>
    <w:lvl w:ilvl="1">
      <w:start w:val="7"/>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 w15:restartNumberingAfterBreak="0">
    <w:nsid w:val="33230C3E"/>
    <w:multiLevelType w:val="multilevel"/>
    <w:tmpl w:val="33230C3E"/>
    <w:lvl w:ilvl="0">
      <w:start w:val="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688"/>
    <w:rsid w:val="000103FC"/>
    <w:rsid w:val="00013027"/>
    <w:rsid w:val="000317C6"/>
    <w:rsid w:val="00045370"/>
    <w:rsid w:val="00067B83"/>
    <w:rsid w:val="000A6E4D"/>
    <w:rsid w:val="00134CB3"/>
    <w:rsid w:val="001705CF"/>
    <w:rsid w:val="001803DE"/>
    <w:rsid w:val="0018559A"/>
    <w:rsid w:val="001E0777"/>
    <w:rsid w:val="001F7317"/>
    <w:rsid w:val="002539E8"/>
    <w:rsid w:val="002748E8"/>
    <w:rsid w:val="0029606B"/>
    <w:rsid w:val="00313D90"/>
    <w:rsid w:val="0032634D"/>
    <w:rsid w:val="00342D24"/>
    <w:rsid w:val="003C3A4D"/>
    <w:rsid w:val="003D3D88"/>
    <w:rsid w:val="003E0FF8"/>
    <w:rsid w:val="0045571B"/>
    <w:rsid w:val="004B0B9C"/>
    <w:rsid w:val="004B57F1"/>
    <w:rsid w:val="004B5E2E"/>
    <w:rsid w:val="004B6322"/>
    <w:rsid w:val="005117E4"/>
    <w:rsid w:val="005203A2"/>
    <w:rsid w:val="005219D1"/>
    <w:rsid w:val="00585210"/>
    <w:rsid w:val="005918DE"/>
    <w:rsid w:val="005B3B3D"/>
    <w:rsid w:val="005E46BB"/>
    <w:rsid w:val="0069292F"/>
    <w:rsid w:val="00703ADF"/>
    <w:rsid w:val="00764E2C"/>
    <w:rsid w:val="007800A5"/>
    <w:rsid w:val="007940D5"/>
    <w:rsid w:val="007961FB"/>
    <w:rsid w:val="007A1FF6"/>
    <w:rsid w:val="007A2F17"/>
    <w:rsid w:val="007C0827"/>
    <w:rsid w:val="007D1077"/>
    <w:rsid w:val="007E6B1C"/>
    <w:rsid w:val="007F295D"/>
    <w:rsid w:val="0080429D"/>
    <w:rsid w:val="00815CD3"/>
    <w:rsid w:val="008558F1"/>
    <w:rsid w:val="00870A57"/>
    <w:rsid w:val="00877056"/>
    <w:rsid w:val="008A4EE7"/>
    <w:rsid w:val="009106BC"/>
    <w:rsid w:val="00912BC5"/>
    <w:rsid w:val="00983090"/>
    <w:rsid w:val="009A73FE"/>
    <w:rsid w:val="00A2662D"/>
    <w:rsid w:val="00A31348"/>
    <w:rsid w:val="00A8075E"/>
    <w:rsid w:val="00AB7CDE"/>
    <w:rsid w:val="00AD6821"/>
    <w:rsid w:val="00B9056C"/>
    <w:rsid w:val="00B941ED"/>
    <w:rsid w:val="00BA6803"/>
    <w:rsid w:val="00C54BE7"/>
    <w:rsid w:val="00CC31BF"/>
    <w:rsid w:val="00CE2F31"/>
    <w:rsid w:val="00D50801"/>
    <w:rsid w:val="00DC6349"/>
    <w:rsid w:val="00E056B7"/>
    <w:rsid w:val="00E30137"/>
    <w:rsid w:val="00E30E68"/>
    <w:rsid w:val="00E4184C"/>
    <w:rsid w:val="00E878C0"/>
    <w:rsid w:val="00E95AEF"/>
    <w:rsid w:val="00EB1B24"/>
    <w:rsid w:val="00EB1FFE"/>
    <w:rsid w:val="00EE6F3D"/>
    <w:rsid w:val="00F05CA5"/>
    <w:rsid w:val="00F319A9"/>
    <w:rsid w:val="00F359F4"/>
    <w:rsid w:val="00F52BD9"/>
    <w:rsid w:val="00F57AC5"/>
    <w:rsid w:val="00F63E68"/>
    <w:rsid w:val="00F668E5"/>
    <w:rsid w:val="00FA390D"/>
    <w:rsid w:val="00FD0688"/>
    <w:rsid w:val="00FD2FC8"/>
    <w:rsid w:val="00FE4A14"/>
    <w:rsid w:val="00FF1FE5"/>
    <w:rsid w:val="20721026"/>
    <w:rsid w:val="418E271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7A9A6"/>
  <w15:docId w15:val="{7842E297-A100-4E7E-A54A-CF7886CB9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Unicode MS" w:eastAsia="Arial Unicode MS" w:hAnsi="Arial Unicode MS" w:cs="Arial Unicode MS"/>
      <w:color w:val="000000"/>
      <w:sz w:val="24"/>
      <w:szCs w:val="24"/>
    </w:rPr>
  </w:style>
  <w:style w:type="paragraph" w:styleId="1">
    <w:name w:val="heading 1"/>
    <w:basedOn w:val="a"/>
    <w:next w:val="a"/>
    <w:link w:val="11"/>
    <w:qFormat/>
    <w:pPr>
      <w:keepNext/>
      <w:spacing w:before="240" w:after="60"/>
      <w:jc w:val="center"/>
      <w:outlineLvl w:val="0"/>
    </w:pPr>
    <w:rPr>
      <w:rFonts w:ascii="Times New Roman" w:eastAsia="Times New Roman" w:hAnsi="Times New Roman" w:cs="Times New Roman"/>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rFonts w:cs="Times New Roman"/>
      <w:color w:val="000080"/>
      <w:u w:val="single"/>
    </w:rPr>
  </w:style>
  <w:style w:type="paragraph" w:styleId="a4">
    <w:name w:val="footnote text"/>
    <w:basedOn w:val="a"/>
    <w:link w:val="a5"/>
    <w:qFormat/>
    <w:rPr>
      <w:sz w:val="20"/>
      <w:szCs w:val="20"/>
    </w:rPr>
  </w:style>
  <w:style w:type="character" w:customStyle="1" w:styleId="10">
    <w:name w:val="Заголовок 1 Знак"/>
    <w:basedOn w:val="a0"/>
    <w:uiPriority w:val="9"/>
    <w:qFormat/>
    <w:rPr>
      <w:rFonts w:asciiTheme="majorHAnsi" w:eastAsiaTheme="majorEastAsia" w:hAnsiTheme="majorHAnsi" w:cstheme="majorBidi"/>
      <w:color w:val="2F5496" w:themeColor="accent1" w:themeShade="BF"/>
      <w:sz w:val="32"/>
      <w:szCs w:val="32"/>
      <w:lang w:eastAsia="ru-RU"/>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11">
    <w:name w:val="Заголовок 1 Знак1"/>
    <w:link w:val="1"/>
    <w:qFormat/>
    <w:rPr>
      <w:rFonts w:ascii="Times New Roman" w:eastAsia="Times New Roman" w:hAnsi="Times New Roman" w:cs="Times New Roman"/>
      <w:b/>
      <w:bCs/>
      <w:color w:val="000000"/>
      <w:kern w:val="32"/>
      <w:sz w:val="28"/>
      <w:szCs w:val="32"/>
      <w:lang w:eastAsia="ru-RU"/>
    </w:rPr>
  </w:style>
  <w:style w:type="character" w:customStyle="1" w:styleId="a5">
    <w:name w:val="Текст сноски Знак"/>
    <w:basedOn w:val="a0"/>
    <w:link w:val="a4"/>
    <w:qFormat/>
    <w:rPr>
      <w:rFonts w:ascii="Arial Unicode MS" w:eastAsia="Arial Unicode MS" w:hAnsi="Arial Unicode MS" w:cs="Arial Unicode MS"/>
      <w:color w:val="000000"/>
      <w:sz w:val="20"/>
      <w:szCs w:val="20"/>
      <w:lang w:eastAsia="ru-RU"/>
    </w:rPr>
  </w:style>
  <w:style w:type="paragraph" w:styleId="a6">
    <w:name w:val="List Paragraph"/>
    <w:basedOn w:val="a"/>
    <w:link w:val="a7"/>
    <w:uiPriority w:val="34"/>
    <w:qFormat/>
    <w:pPr>
      <w:ind w:left="720"/>
      <w:contextualSpacing/>
    </w:pPr>
    <w:rPr>
      <w:rFonts w:ascii="Times New Roman" w:eastAsia="Times New Roman" w:hAnsi="Times New Roman" w:cs="Times New Roman"/>
      <w:color w:val="auto"/>
      <w:szCs w:val="28"/>
    </w:rPr>
  </w:style>
  <w:style w:type="character" w:customStyle="1" w:styleId="a7">
    <w:name w:val="Абзац списка Знак"/>
    <w:link w:val="a6"/>
    <w:uiPriority w:val="34"/>
    <w:qFormat/>
    <w:locked/>
    <w:rPr>
      <w:rFonts w:ascii="Times New Roman" w:eastAsia="Times New Roman" w:hAnsi="Times New Roman" w:cs="Times New Roman"/>
      <w:sz w:val="24"/>
      <w:szCs w:val="28"/>
      <w:lang w:eastAsia="ru-RU"/>
    </w:rPr>
  </w:style>
  <w:style w:type="character" w:customStyle="1" w:styleId="ConsPlusNormal0">
    <w:name w:val="ConsPlusNormal Знак"/>
    <w:link w:val="ConsPlusNormal"/>
    <w:locked/>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16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F14484DAB44EE41D6F72633AFC38A9FB&amp;req=doc&amp;base=LAW&amp;n=342597&amp;REFFIELD=134&amp;REFDST=100072&amp;REFDOC=35839&amp;REFBASE=PKBO&amp;stat=refcode%3D10881%3Bindex%3D60&amp;date=25.02.2021" TargetMode="External"/><Relationship Id="rId13" Type="http://schemas.openxmlformats.org/officeDocument/2006/relationships/hyperlink" Target="https://disk.yandex.ru/d/0R8U0Gg4sk13cQ" TargetMode="External"/><Relationship Id="rId3" Type="http://schemas.openxmlformats.org/officeDocument/2006/relationships/settings" Target="settings.xml"/><Relationship Id="rId7" Type="http://schemas.openxmlformats.org/officeDocument/2006/relationships/hyperlink" Target="https://login.consultant.ru/link/?rnd=F14484DAB44EE41D6F72633AFC38A9FB&amp;req=doc&amp;base=LAW&amp;n=352548&amp;REFFIELD=134&amp;REFDST=100072&amp;REFDOC=35839&amp;REFBASE=PKBO&amp;stat=refcode%3D16876%3Bindex%3D60&amp;date=25.02.2021" TargetMode="External"/><Relationship Id="rId12" Type="http://schemas.openxmlformats.org/officeDocument/2006/relationships/hyperlink" Target="https://base.garant.ru/71757358/447c2b4ac27c58797ee9daf37e05823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10180094/184a874535186e5f477be2949374cc8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ase.garant.ru/10180094/184a874535186e5f477be2949374cc83/" TargetMode="External"/><Relationship Id="rId4" Type="http://schemas.openxmlformats.org/officeDocument/2006/relationships/webSettings" Target="webSettings.xml"/><Relationship Id="rId9" Type="http://schemas.openxmlformats.org/officeDocument/2006/relationships/hyperlink" Target="https://base.garant.ru/70353464/7d6bbe1829627ce93319dc72963759a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5707</Words>
  <Characters>32535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Геннадьевна Водянова</dc:creator>
  <cp:lastModifiedBy>Admin</cp:lastModifiedBy>
  <cp:revision>2</cp:revision>
  <dcterms:created xsi:type="dcterms:W3CDTF">2026-08-24T09:49:00Z</dcterms:created>
  <dcterms:modified xsi:type="dcterms:W3CDTF">2026-08-24T09:49:00Z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F189909DBCCE4232930581B32C1EEA7F_13</vt:lpwstr>
  </property>
  <property fmtid="{D5CDD505-2E9C-101B-9397-08002B2CF9AE}" pid="4" name="KSOTemplateDocerSaveRecord">
    <vt:lpwstr>eyJoZGlkIjoiMDgyMjAwMDUzYTA0NTg3MWQxMTYzYWVlODIwNjk0MTgiLCJ1c2VySWQiOiI4MjQ2MzQ5OTg4MTIifQ==</vt:lpwstr>
  </property>
</Properties>
</file>