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67B" w:rsidRPr="0030367B" w:rsidRDefault="0030367B" w:rsidP="0030367B">
      <w:pPr>
        <w:pStyle w:val="a4"/>
        <w:jc w:val="center"/>
        <w:rPr>
          <w:rFonts w:ascii="XO Thames" w:hAnsi="XO Thames"/>
          <w:b/>
          <w:sz w:val="24"/>
          <w:szCs w:val="24"/>
        </w:rPr>
      </w:pPr>
      <w:r w:rsidRPr="0030367B">
        <w:rPr>
          <w:rFonts w:ascii="XO Thames" w:hAnsi="XO Thames"/>
          <w:b/>
          <w:sz w:val="24"/>
          <w:szCs w:val="24"/>
        </w:rPr>
        <w:t>Расчет и обоснование начальной (максимальной) цены контракта</w:t>
      </w:r>
    </w:p>
    <w:tbl>
      <w:tblPr>
        <w:tblW w:w="13035" w:type="dxa"/>
        <w:tblInd w:w="1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87"/>
        <w:gridCol w:w="2079"/>
        <w:gridCol w:w="794"/>
        <w:gridCol w:w="1700"/>
        <w:gridCol w:w="1700"/>
        <w:gridCol w:w="1558"/>
        <w:gridCol w:w="1559"/>
        <w:gridCol w:w="1558"/>
      </w:tblGrid>
      <w:tr w:rsidR="0030367B" w:rsidRPr="0030367B" w:rsidTr="0030367B">
        <w:trPr>
          <w:trHeight w:val="374"/>
        </w:trPr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67B" w:rsidRPr="0030367B" w:rsidRDefault="0030367B" w:rsidP="0030367B">
            <w:pPr>
              <w:pStyle w:val="a4"/>
              <w:rPr>
                <w:rFonts w:ascii="XO Thames" w:hAnsi="XO Thames"/>
                <w:sz w:val="24"/>
                <w:szCs w:val="24"/>
              </w:rPr>
            </w:pPr>
            <w:r w:rsidRPr="0030367B">
              <w:rPr>
                <w:rFonts w:ascii="XO Thames" w:hAnsi="XO Thames"/>
                <w:sz w:val="24"/>
                <w:szCs w:val="24"/>
              </w:rPr>
              <w:t>Основные характеристики объекта закупки</w:t>
            </w:r>
          </w:p>
        </w:tc>
        <w:tc>
          <w:tcPr>
            <w:tcW w:w="109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67B" w:rsidRPr="0030367B" w:rsidRDefault="0030367B" w:rsidP="0030367B">
            <w:pPr>
              <w:pStyle w:val="a4"/>
              <w:rPr>
                <w:rFonts w:ascii="XO Thames" w:hAnsi="XO Thames"/>
                <w:b/>
                <w:sz w:val="24"/>
                <w:szCs w:val="24"/>
              </w:rPr>
            </w:pPr>
            <w:r w:rsidRPr="0030367B">
              <w:rPr>
                <w:rFonts w:ascii="XO Thames" w:hAnsi="XO Thames"/>
                <w:b/>
                <w:sz w:val="24"/>
                <w:szCs w:val="24"/>
              </w:rPr>
              <w:t>Поставка уничтожителей документов</w:t>
            </w:r>
            <w:r w:rsidRPr="0030367B">
              <w:rPr>
                <w:rFonts w:ascii="XO Thames" w:hAnsi="XO Thames"/>
                <w:sz w:val="24"/>
                <w:szCs w:val="24"/>
              </w:rPr>
              <w:t xml:space="preserve">  </w:t>
            </w:r>
          </w:p>
        </w:tc>
      </w:tr>
      <w:tr w:rsidR="0030367B" w:rsidRPr="0030367B" w:rsidTr="0030367B">
        <w:trPr>
          <w:trHeight w:val="582"/>
        </w:trPr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67B" w:rsidRPr="0030367B" w:rsidRDefault="0030367B" w:rsidP="0030367B">
            <w:pPr>
              <w:pStyle w:val="a4"/>
              <w:rPr>
                <w:rFonts w:ascii="XO Thames" w:hAnsi="XO Thames"/>
                <w:sz w:val="24"/>
                <w:szCs w:val="24"/>
              </w:rPr>
            </w:pPr>
            <w:r w:rsidRPr="0030367B">
              <w:rPr>
                <w:rFonts w:ascii="XO Thames" w:hAnsi="XO Thames"/>
                <w:sz w:val="24"/>
                <w:szCs w:val="24"/>
              </w:rPr>
              <w:t>Используемый метод определения НМЦК с обоснованием</w:t>
            </w:r>
          </w:p>
        </w:tc>
        <w:tc>
          <w:tcPr>
            <w:tcW w:w="109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67B" w:rsidRPr="0030367B" w:rsidRDefault="0030367B" w:rsidP="0030367B">
            <w:pPr>
              <w:pStyle w:val="a4"/>
              <w:rPr>
                <w:rFonts w:ascii="XO Thames" w:hAnsi="XO Thames"/>
                <w:sz w:val="24"/>
                <w:szCs w:val="24"/>
              </w:rPr>
            </w:pPr>
            <w:r w:rsidRPr="0030367B">
              <w:rPr>
                <w:rFonts w:ascii="XO Thames" w:hAnsi="XO Thames"/>
                <w:sz w:val="24"/>
                <w:szCs w:val="24"/>
              </w:rPr>
              <w:t>Метод сопоставимых рыночных цен (анализ рынка) заключается в установлении НМЦК на основании информации о рыночных ценах идентичных услуг, планируемых к закупкам. Данный метод является приоритетным для определения и обоснования НМЦК.</w:t>
            </w:r>
          </w:p>
        </w:tc>
      </w:tr>
      <w:tr w:rsidR="0030367B" w:rsidRPr="0030367B" w:rsidTr="0030367B">
        <w:trPr>
          <w:trHeight w:val="454"/>
        </w:trPr>
        <w:tc>
          <w:tcPr>
            <w:tcW w:w="2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67B" w:rsidRPr="0030367B" w:rsidRDefault="0030367B" w:rsidP="0030367B">
            <w:pPr>
              <w:pStyle w:val="a4"/>
              <w:rPr>
                <w:rFonts w:ascii="XO Thames" w:hAnsi="XO Thames"/>
                <w:sz w:val="24"/>
                <w:szCs w:val="24"/>
              </w:rPr>
            </w:pPr>
            <w:r w:rsidRPr="0030367B">
              <w:rPr>
                <w:rFonts w:ascii="XO Thames" w:hAnsi="XO Thames"/>
                <w:sz w:val="24"/>
                <w:szCs w:val="24"/>
              </w:rPr>
              <w:t>Расчет НМЦК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0367B" w:rsidRPr="0030367B" w:rsidRDefault="0030367B" w:rsidP="0030367B">
            <w:pPr>
              <w:pStyle w:val="a4"/>
              <w:rPr>
                <w:rFonts w:ascii="XO Thames" w:eastAsia="Times New Roman" w:hAnsi="XO Thames" w:cs="Times New Roman"/>
                <w:sz w:val="24"/>
                <w:szCs w:val="24"/>
              </w:rPr>
            </w:pPr>
            <w:r w:rsidRPr="0030367B">
              <w:rPr>
                <w:rFonts w:ascii="XO Thames" w:hAnsi="XO Thames"/>
                <w:sz w:val="24"/>
                <w:szCs w:val="24"/>
              </w:rPr>
              <w:t>Характеристика ценовой информации</w:t>
            </w:r>
          </w:p>
          <w:p w:rsidR="0030367B" w:rsidRPr="0030367B" w:rsidRDefault="0030367B" w:rsidP="0030367B">
            <w:pPr>
              <w:pStyle w:val="a4"/>
              <w:rPr>
                <w:rFonts w:ascii="XO Thames" w:hAnsi="XO Thames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7B" w:rsidRPr="0030367B" w:rsidRDefault="0030367B" w:rsidP="0030367B">
            <w:pPr>
              <w:pStyle w:val="a4"/>
              <w:rPr>
                <w:rFonts w:ascii="XO Thames" w:eastAsia="Times New Roman" w:hAnsi="XO Thames" w:cs="Times New Roman"/>
                <w:sz w:val="24"/>
                <w:szCs w:val="24"/>
              </w:rPr>
            </w:pPr>
            <w:r w:rsidRPr="0030367B">
              <w:rPr>
                <w:rFonts w:ascii="XO Thames" w:hAnsi="XO Thames"/>
                <w:sz w:val="24"/>
                <w:szCs w:val="24"/>
              </w:rPr>
              <w:t>Кол-во товара</w:t>
            </w:r>
          </w:p>
          <w:p w:rsidR="0030367B" w:rsidRPr="0030367B" w:rsidRDefault="0030367B" w:rsidP="0030367B">
            <w:pPr>
              <w:pStyle w:val="a4"/>
              <w:rPr>
                <w:rFonts w:ascii="XO Thames" w:hAnsi="XO Thames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7B" w:rsidRPr="0030367B" w:rsidRDefault="0030367B" w:rsidP="0030367B">
            <w:pPr>
              <w:pStyle w:val="a4"/>
              <w:rPr>
                <w:rFonts w:ascii="XO Thames" w:eastAsia="Times New Roman" w:hAnsi="XO Thames" w:cs="Times New Roman"/>
                <w:sz w:val="24"/>
                <w:szCs w:val="24"/>
              </w:rPr>
            </w:pPr>
            <w:r w:rsidRPr="0030367B">
              <w:rPr>
                <w:rFonts w:ascii="XO Thames" w:hAnsi="XO Thames"/>
                <w:sz w:val="24"/>
                <w:szCs w:val="24"/>
              </w:rPr>
              <w:t xml:space="preserve">Цена единицы товара, указанная в источнике № 1, руб. </w:t>
            </w:r>
          </w:p>
          <w:p w:rsidR="0030367B" w:rsidRPr="0030367B" w:rsidRDefault="0030367B" w:rsidP="0030367B">
            <w:pPr>
              <w:pStyle w:val="a4"/>
              <w:rPr>
                <w:rFonts w:ascii="XO Thames" w:hAnsi="XO Thames"/>
                <w:sz w:val="24"/>
                <w:szCs w:val="24"/>
              </w:rPr>
            </w:pPr>
            <w:r w:rsidRPr="0030367B">
              <w:rPr>
                <w:rFonts w:ascii="XO Thames" w:hAnsi="XO Thames"/>
                <w:sz w:val="24"/>
                <w:szCs w:val="24"/>
              </w:rPr>
              <w:t xml:space="preserve"> </w:t>
            </w:r>
            <w:proofErr w:type="gramStart"/>
            <w:r w:rsidRPr="0030367B">
              <w:rPr>
                <w:rFonts w:ascii="XO Thames" w:hAnsi="XO Thames"/>
                <w:sz w:val="24"/>
                <w:szCs w:val="24"/>
              </w:rPr>
              <w:t>(</w:t>
            </w:r>
            <w:proofErr w:type="spellStart"/>
            <w:r w:rsidRPr="0030367B">
              <w:rPr>
                <w:rFonts w:ascii="XO Thames" w:hAnsi="XO Thames"/>
                <w:sz w:val="24"/>
                <w:szCs w:val="24"/>
              </w:rPr>
              <w:t>вх</w:t>
            </w:r>
            <w:proofErr w:type="spellEnd"/>
            <w:r w:rsidRPr="0030367B">
              <w:rPr>
                <w:rFonts w:ascii="XO Thames" w:hAnsi="XO Thames"/>
                <w:sz w:val="24"/>
                <w:szCs w:val="24"/>
              </w:rPr>
              <w:t xml:space="preserve"> № 3729</w:t>
            </w:r>
            <w:proofErr w:type="gramEnd"/>
          </w:p>
          <w:p w:rsidR="0030367B" w:rsidRPr="0030367B" w:rsidRDefault="0030367B" w:rsidP="0030367B">
            <w:pPr>
              <w:pStyle w:val="a4"/>
              <w:rPr>
                <w:rFonts w:ascii="XO Thames" w:hAnsi="XO Thames"/>
                <w:sz w:val="24"/>
                <w:szCs w:val="24"/>
              </w:rPr>
            </w:pPr>
            <w:r w:rsidRPr="0030367B">
              <w:rPr>
                <w:rFonts w:ascii="XO Thames" w:hAnsi="XO Thames"/>
                <w:sz w:val="24"/>
                <w:szCs w:val="24"/>
              </w:rPr>
              <w:t>от 20.04.2026)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7B" w:rsidRPr="0030367B" w:rsidRDefault="0030367B" w:rsidP="0030367B">
            <w:pPr>
              <w:pStyle w:val="a4"/>
              <w:rPr>
                <w:rFonts w:ascii="XO Thames" w:eastAsia="Times New Roman" w:hAnsi="XO Thames" w:cs="Times New Roman"/>
                <w:sz w:val="24"/>
                <w:szCs w:val="24"/>
              </w:rPr>
            </w:pPr>
            <w:r w:rsidRPr="0030367B">
              <w:rPr>
                <w:rFonts w:ascii="XO Thames" w:hAnsi="XO Thames"/>
                <w:sz w:val="24"/>
                <w:szCs w:val="24"/>
              </w:rPr>
              <w:t xml:space="preserve">Цена единицы товара, указанная в источнике № 2, руб. </w:t>
            </w:r>
          </w:p>
          <w:p w:rsidR="0030367B" w:rsidRPr="0030367B" w:rsidRDefault="0030367B" w:rsidP="0030367B">
            <w:pPr>
              <w:pStyle w:val="a4"/>
              <w:rPr>
                <w:rFonts w:ascii="XO Thames" w:hAnsi="XO Thames"/>
                <w:sz w:val="24"/>
                <w:szCs w:val="24"/>
              </w:rPr>
            </w:pPr>
            <w:r w:rsidRPr="0030367B">
              <w:rPr>
                <w:rFonts w:ascii="XO Thames" w:hAnsi="XO Thames"/>
                <w:sz w:val="24"/>
                <w:szCs w:val="24"/>
              </w:rPr>
              <w:t xml:space="preserve"> </w:t>
            </w:r>
            <w:proofErr w:type="gramStart"/>
            <w:r w:rsidRPr="0030367B">
              <w:rPr>
                <w:rFonts w:ascii="XO Thames" w:hAnsi="XO Thames"/>
                <w:sz w:val="24"/>
                <w:szCs w:val="24"/>
              </w:rPr>
              <w:t>(</w:t>
            </w:r>
            <w:proofErr w:type="spellStart"/>
            <w:r w:rsidRPr="0030367B">
              <w:rPr>
                <w:rFonts w:ascii="XO Thames" w:hAnsi="XO Thames"/>
                <w:sz w:val="24"/>
                <w:szCs w:val="24"/>
              </w:rPr>
              <w:t>вх</w:t>
            </w:r>
            <w:proofErr w:type="spellEnd"/>
            <w:r w:rsidRPr="0030367B">
              <w:rPr>
                <w:rFonts w:ascii="XO Thames" w:hAnsi="XO Thames"/>
                <w:sz w:val="24"/>
                <w:szCs w:val="24"/>
              </w:rPr>
              <w:t xml:space="preserve"> №8269 </w:t>
            </w:r>
            <w:proofErr w:type="gramEnd"/>
          </w:p>
          <w:p w:rsidR="0030367B" w:rsidRPr="0030367B" w:rsidRDefault="0030367B" w:rsidP="0030367B">
            <w:pPr>
              <w:pStyle w:val="a4"/>
              <w:rPr>
                <w:rFonts w:ascii="XO Thames" w:hAnsi="XO Thames"/>
                <w:sz w:val="24"/>
                <w:szCs w:val="24"/>
              </w:rPr>
            </w:pPr>
            <w:r w:rsidRPr="0030367B">
              <w:rPr>
                <w:rFonts w:ascii="XO Thames" w:hAnsi="XO Thames"/>
                <w:sz w:val="24"/>
                <w:szCs w:val="24"/>
              </w:rPr>
              <w:t>от 20.04.2026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7B" w:rsidRPr="0030367B" w:rsidRDefault="0030367B" w:rsidP="0030367B">
            <w:pPr>
              <w:pStyle w:val="a4"/>
              <w:rPr>
                <w:rFonts w:ascii="XO Thames" w:eastAsia="Times New Roman" w:hAnsi="XO Thames" w:cs="Times New Roman"/>
                <w:sz w:val="24"/>
                <w:szCs w:val="24"/>
              </w:rPr>
            </w:pPr>
            <w:r w:rsidRPr="0030367B">
              <w:rPr>
                <w:rFonts w:ascii="XO Thames" w:hAnsi="XO Thames"/>
                <w:sz w:val="24"/>
                <w:szCs w:val="24"/>
              </w:rPr>
              <w:t>Цена единицы товара, указанная в источнике № 3, руб.</w:t>
            </w:r>
          </w:p>
          <w:p w:rsidR="0030367B" w:rsidRPr="0030367B" w:rsidRDefault="0030367B" w:rsidP="0030367B">
            <w:pPr>
              <w:pStyle w:val="a4"/>
              <w:rPr>
                <w:rFonts w:ascii="XO Thames" w:hAnsi="XO Thames"/>
                <w:sz w:val="24"/>
                <w:szCs w:val="24"/>
              </w:rPr>
            </w:pPr>
            <w:r w:rsidRPr="0030367B">
              <w:rPr>
                <w:rFonts w:ascii="XO Thames" w:hAnsi="XO Thames"/>
                <w:sz w:val="24"/>
                <w:szCs w:val="24"/>
              </w:rPr>
              <w:t xml:space="preserve"> (</w:t>
            </w:r>
            <w:proofErr w:type="spellStart"/>
            <w:r w:rsidRPr="0030367B">
              <w:rPr>
                <w:rFonts w:ascii="XO Thames" w:hAnsi="XO Thames"/>
                <w:sz w:val="24"/>
                <w:szCs w:val="24"/>
              </w:rPr>
              <w:t>вх</w:t>
            </w:r>
            <w:proofErr w:type="spellEnd"/>
            <w:r w:rsidRPr="0030367B">
              <w:rPr>
                <w:rFonts w:ascii="XO Thames" w:hAnsi="XO Thames"/>
                <w:sz w:val="24"/>
                <w:szCs w:val="24"/>
              </w:rPr>
              <w:t xml:space="preserve"> №5545 </w:t>
            </w:r>
            <w:r w:rsidRPr="0030367B">
              <w:rPr>
                <w:rFonts w:ascii="XO Thames" w:hAnsi="XO Thames"/>
                <w:sz w:val="24"/>
                <w:szCs w:val="24"/>
              </w:rPr>
              <w:br/>
              <w:t>от 16.06.2026)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7B" w:rsidRPr="0030367B" w:rsidRDefault="0030367B" w:rsidP="0030367B">
            <w:pPr>
              <w:pStyle w:val="a4"/>
              <w:rPr>
                <w:rFonts w:ascii="XO Thames" w:hAnsi="XO Thames"/>
                <w:sz w:val="24"/>
                <w:szCs w:val="24"/>
              </w:rPr>
            </w:pPr>
            <w:r w:rsidRPr="0030367B">
              <w:rPr>
                <w:rFonts w:ascii="XO Thames" w:hAnsi="XO Thames"/>
                <w:sz w:val="24"/>
                <w:szCs w:val="24"/>
              </w:rPr>
              <w:t>Наименьшая цена единицы товара, руб.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0367B" w:rsidRPr="0030367B" w:rsidRDefault="0030367B" w:rsidP="0030367B">
            <w:pPr>
              <w:pStyle w:val="a4"/>
              <w:rPr>
                <w:rFonts w:ascii="XO Thames" w:hAnsi="XO Thames"/>
                <w:sz w:val="24"/>
                <w:szCs w:val="24"/>
              </w:rPr>
            </w:pPr>
            <w:r w:rsidRPr="0030367B">
              <w:rPr>
                <w:rFonts w:ascii="XO Thames" w:hAnsi="XO Thames"/>
                <w:sz w:val="24"/>
                <w:szCs w:val="24"/>
              </w:rPr>
              <w:t>Начальная (максимальная) цена контракта, руб.</w:t>
            </w:r>
          </w:p>
        </w:tc>
      </w:tr>
      <w:tr w:rsidR="0030367B" w:rsidRPr="0030367B" w:rsidTr="0030367B">
        <w:trPr>
          <w:trHeight w:val="454"/>
        </w:trPr>
        <w:tc>
          <w:tcPr>
            <w:tcW w:w="2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67B" w:rsidRPr="0030367B" w:rsidRDefault="0030367B" w:rsidP="0030367B">
            <w:pPr>
              <w:pStyle w:val="a4"/>
              <w:rPr>
                <w:rFonts w:ascii="XO Thames" w:hAnsi="XO Thames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0367B" w:rsidRPr="0030367B" w:rsidRDefault="0030367B" w:rsidP="0030367B">
            <w:pPr>
              <w:pStyle w:val="a4"/>
              <w:rPr>
                <w:rFonts w:ascii="XO Thames" w:hAnsi="XO Thames"/>
                <w:sz w:val="24"/>
                <w:szCs w:val="24"/>
              </w:rPr>
            </w:pPr>
            <w:r w:rsidRPr="0030367B">
              <w:rPr>
                <w:rFonts w:ascii="XO Thames" w:hAnsi="XO Thames"/>
                <w:sz w:val="24"/>
                <w:szCs w:val="24"/>
              </w:rPr>
              <w:t>Уничтожитель документов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7B" w:rsidRPr="0030367B" w:rsidRDefault="0030367B" w:rsidP="0030367B">
            <w:pPr>
              <w:pStyle w:val="a4"/>
              <w:rPr>
                <w:rFonts w:ascii="XO Thames" w:hAnsi="XO Thames"/>
                <w:sz w:val="24"/>
                <w:szCs w:val="24"/>
              </w:rPr>
            </w:pPr>
            <w:r w:rsidRPr="0030367B">
              <w:rPr>
                <w:rFonts w:ascii="XO Thames" w:hAnsi="XO Thames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67B" w:rsidRPr="0030367B" w:rsidRDefault="0030367B" w:rsidP="0030367B">
            <w:pPr>
              <w:pStyle w:val="a4"/>
              <w:rPr>
                <w:rFonts w:ascii="XO Thames" w:hAnsi="XO Thames"/>
                <w:sz w:val="24"/>
                <w:szCs w:val="24"/>
              </w:rPr>
            </w:pPr>
            <w:r w:rsidRPr="0030367B">
              <w:rPr>
                <w:rFonts w:ascii="XO Thames" w:hAnsi="XO Thames"/>
                <w:sz w:val="24"/>
                <w:szCs w:val="24"/>
              </w:rPr>
              <w:t>15 500,00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67B" w:rsidRPr="0030367B" w:rsidRDefault="0030367B" w:rsidP="0030367B">
            <w:pPr>
              <w:pStyle w:val="a4"/>
              <w:rPr>
                <w:rFonts w:ascii="XO Thames" w:hAnsi="XO Thames"/>
                <w:sz w:val="24"/>
                <w:szCs w:val="24"/>
              </w:rPr>
            </w:pPr>
            <w:r w:rsidRPr="0030367B">
              <w:rPr>
                <w:rFonts w:ascii="XO Thames" w:hAnsi="XO Thames"/>
                <w:sz w:val="24"/>
                <w:szCs w:val="24"/>
              </w:rPr>
              <w:t>16000,00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67B" w:rsidRPr="0030367B" w:rsidRDefault="0030367B" w:rsidP="0030367B">
            <w:pPr>
              <w:pStyle w:val="a4"/>
              <w:rPr>
                <w:rFonts w:ascii="XO Thames" w:hAnsi="XO Thames"/>
                <w:sz w:val="24"/>
                <w:szCs w:val="24"/>
              </w:rPr>
            </w:pPr>
            <w:r w:rsidRPr="0030367B">
              <w:rPr>
                <w:rFonts w:ascii="XO Thames" w:hAnsi="XO Thames"/>
                <w:sz w:val="24"/>
                <w:szCs w:val="24"/>
              </w:rPr>
              <w:t>15 199,00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7B" w:rsidRPr="0030367B" w:rsidRDefault="0030367B" w:rsidP="0030367B">
            <w:pPr>
              <w:pStyle w:val="a4"/>
              <w:rPr>
                <w:rFonts w:ascii="XO Thames" w:hAnsi="XO Thames"/>
                <w:sz w:val="24"/>
                <w:szCs w:val="24"/>
              </w:rPr>
            </w:pPr>
            <w:r w:rsidRPr="0030367B">
              <w:rPr>
                <w:rFonts w:ascii="XO Thames" w:hAnsi="XO Thames"/>
                <w:sz w:val="24"/>
                <w:szCs w:val="24"/>
              </w:rPr>
              <w:t>15 199,00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0367B" w:rsidRPr="0030367B" w:rsidRDefault="0030367B" w:rsidP="0030367B">
            <w:pPr>
              <w:pStyle w:val="a4"/>
              <w:rPr>
                <w:rFonts w:ascii="XO Thames" w:hAnsi="XO Thames" w:cs="Arial"/>
                <w:sz w:val="24"/>
                <w:szCs w:val="24"/>
              </w:rPr>
            </w:pPr>
            <w:r w:rsidRPr="0030367B">
              <w:rPr>
                <w:rFonts w:ascii="XO Thames" w:hAnsi="XO Thames" w:cs="Arial"/>
                <w:sz w:val="24"/>
                <w:szCs w:val="24"/>
              </w:rPr>
              <w:t>60 796,00</w:t>
            </w:r>
          </w:p>
        </w:tc>
      </w:tr>
      <w:tr w:rsidR="0030367B" w:rsidRPr="0030367B" w:rsidTr="0030367B">
        <w:trPr>
          <w:trHeight w:val="454"/>
        </w:trPr>
        <w:tc>
          <w:tcPr>
            <w:tcW w:w="2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67B" w:rsidRPr="0030367B" w:rsidRDefault="0030367B" w:rsidP="0030367B">
            <w:pPr>
              <w:pStyle w:val="a4"/>
              <w:rPr>
                <w:rFonts w:ascii="XO Thames" w:hAnsi="XO Thames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0367B" w:rsidRPr="0030367B" w:rsidRDefault="0030367B" w:rsidP="0030367B">
            <w:pPr>
              <w:pStyle w:val="a4"/>
              <w:rPr>
                <w:rFonts w:ascii="XO Thames" w:hAnsi="XO Thames"/>
                <w:sz w:val="24"/>
                <w:szCs w:val="24"/>
              </w:rPr>
            </w:pPr>
            <w:r w:rsidRPr="0030367B">
              <w:rPr>
                <w:rFonts w:ascii="XO Thames" w:hAnsi="XO Thames"/>
                <w:sz w:val="24"/>
                <w:szCs w:val="24"/>
              </w:rPr>
              <w:t>Уничтожитель документов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7B" w:rsidRPr="0030367B" w:rsidRDefault="0030367B" w:rsidP="0030367B">
            <w:pPr>
              <w:pStyle w:val="a4"/>
              <w:rPr>
                <w:rFonts w:ascii="XO Thames" w:hAnsi="XO Thames"/>
                <w:sz w:val="24"/>
                <w:szCs w:val="24"/>
              </w:rPr>
            </w:pPr>
            <w:r w:rsidRPr="0030367B">
              <w:rPr>
                <w:rFonts w:ascii="XO Thames" w:hAnsi="XO Thames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67B" w:rsidRPr="0030367B" w:rsidRDefault="0030367B" w:rsidP="0030367B">
            <w:pPr>
              <w:pStyle w:val="a4"/>
              <w:rPr>
                <w:rFonts w:ascii="XO Thames" w:hAnsi="XO Thames"/>
                <w:sz w:val="24"/>
                <w:szCs w:val="24"/>
              </w:rPr>
            </w:pPr>
            <w:r w:rsidRPr="0030367B">
              <w:rPr>
                <w:rFonts w:ascii="XO Thames" w:hAnsi="XO Thames"/>
                <w:sz w:val="24"/>
                <w:szCs w:val="24"/>
              </w:rPr>
              <w:t>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67B" w:rsidRPr="0030367B" w:rsidRDefault="0030367B" w:rsidP="0030367B">
            <w:pPr>
              <w:pStyle w:val="a4"/>
              <w:rPr>
                <w:rFonts w:ascii="XO Thames" w:hAnsi="XO Thames"/>
                <w:sz w:val="24"/>
                <w:szCs w:val="24"/>
              </w:rPr>
            </w:pPr>
            <w:r w:rsidRPr="0030367B">
              <w:rPr>
                <w:rFonts w:ascii="XO Thames" w:hAnsi="XO Thames"/>
                <w:sz w:val="24"/>
                <w:szCs w:val="24"/>
              </w:rPr>
              <w:t>50 000,00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67B" w:rsidRPr="0030367B" w:rsidRDefault="0030367B" w:rsidP="0030367B">
            <w:pPr>
              <w:pStyle w:val="a4"/>
              <w:rPr>
                <w:rFonts w:ascii="XO Thames" w:hAnsi="XO Thames"/>
                <w:sz w:val="24"/>
                <w:szCs w:val="24"/>
              </w:rPr>
            </w:pPr>
            <w:r w:rsidRPr="0030367B">
              <w:rPr>
                <w:rFonts w:ascii="XO Thames" w:hAnsi="XO Thames"/>
                <w:sz w:val="24"/>
                <w:szCs w:val="24"/>
              </w:rPr>
              <w:t>49 999,00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7B" w:rsidRPr="0030367B" w:rsidRDefault="0030367B" w:rsidP="0030367B">
            <w:pPr>
              <w:pStyle w:val="a4"/>
              <w:rPr>
                <w:rFonts w:ascii="XO Thames" w:hAnsi="XO Thames"/>
                <w:sz w:val="24"/>
                <w:szCs w:val="24"/>
              </w:rPr>
            </w:pPr>
            <w:r w:rsidRPr="0030367B">
              <w:rPr>
                <w:rFonts w:ascii="XO Thames" w:hAnsi="XO Thames"/>
                <w:sz w:val="24"/>
                <w:szCs w:val="24"/>
              </w:rPr>
              <w:t>49 999,00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0367B" w:rsidRPr="0030367B" w:rsidRDefault="0030367B" w:rsidP="0030367B">
            <w:pPr>
              <w:pStyle w:val="a4"/>
              <w:rPr>
                <w:rFonts w:ascii="XO Thames" w:hAnsi="XO Thames" w:cs="Arial"/>
                <w:sz w:val="24"/>
                <w:szCs w:val="24"/>
              </w:rPr>
            </w:pPr>
            <w:r w:rsidRPr="0030367B">
              <w:rPr>
                <w:rFonts w:ascii="XO Thames" w:hAnsi="XO Thames" w:cs="Arial"/>
                <w:sz w:val="24"/>
                <w:szCs w:val="24"/>
              </w:rPr>
              <w:t>49 999,00</w:t>
            </w:r>
          </w:p>
        </w:tc>
      </w:tr>
      <w:tr w:rsidR="0030367B" w:rsidRPr="0030367B" w:rsidTr="0030367B"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67B" w:rsidRPr="0030367B" w:rsidRDefault="0030367B" w:rsidP="0030367B">
            <w:pPr>
              <w:pStyle w:val="a4"/>
              <w:rPr>
                <w:rFonts w:ascii="XO Thames" w:hAnsi="XO Thames"/>
                <w:sz w:val="24"/>
                <w:szCs w:val="24"/>
              </w:rPr>
            </w:pPr>
          </w:p>
        </w:tc>
        <w:tc>
          <w:tcPr>
            <w:tcW w:w="109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67B" w:rsidRPr="0030367B" w:rsidRDefault="0030367B" w:rsidP="0030367B">
            <w:pPr>
              <w:pStyle w:val="a4"/>
              <w:rPr>
                <w:rFonts w:ascii="XO Thames" w:eastAsia="Times New Roman" w:hAnsi="XO Thames" w:cs="Times New Roman"/>
                <w:sz w:val="24"/>
                <w:szCs w:val="24"/>
              </w:rPr>
            </w:pPr>
            <w:r w:rsidRPr="0030367B">
              <w:rPr>
                <w:rFonts w:ascii="XO Thames" w:hAnsi="XO Thames"/>
                <w:sz w:val="24"/>
                <w:szCs w:val="24"/>
              </w:rPr>
              <w:t>Во избежание сговора участников размещения заказа и нарушений ст. 11 Федерального закона № 135-ФЗ от 26.07.2006 года «О защите конкуренции», Государственный заказчик не указывает сведений о потенциальных Поставщиках, сделавших коммерческие предложения. Данные сведения хранятся у Государственного заказчика.</w:t>
            </w:r>
          </w:p>
          <w:p w:rsidR="0030367B" w:rsidRPr="0030367B" w:rsidRDefault="0030367B" w:rsidP="0030367B">
            <w:pPr>
              <w:pStyle w:val="a4"/>
              <w:rPr>
                <w:rFonts w:ascii="XO Thames" w:hAnsi="XO Thames"/>
                <w:b/>
                <w:sz w:val="24"/>
                <w:szCs w:val="24"/>
              </w:rPr>
            </w:pPr>
            <w:r w:rsidRPr="0030367B">
              <w:rPr>
                <w:rFonts w:ascii="XO Thames" w:hAnsi="XO Thames"/>
                <w:b/>
                <w:sz w:val="24"/>
                <w:szCs w:val="24"/>
              </w:rPr>
              <w:t>НМЦК=1*49900+4*15199=110 795 (сто десять тысяч семьсот девяносто пять) руб. 00 коп.</w:t>
            </w:r>
          </w:p>
        </w:tc>
      </w:tr>
      <w:tr w:rsidR="0030367B" w:rsidRPr="0030367B" w:rsidTr="0030367B"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67B" w:rsidRPr="0030367B" w:rsidRDefault="0030367B" w:rsidP="0030367B">
            <w:pPr>
              <w:pStyle w:val="a4"/>
              <w:rPr>
                <w:rFonts w:ascii="XO Thames" w:hAnsi="XO Thames"/>
                <w:sz w:val="24"/>
                <w:szCs w:val="24"/>
              </w:rPr>
            </w:pPr>
          </w:p>
        </w:tc>
        <w:tc>
          <w:tcPr>
            <w:tcW w:w="109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67B" w:rsidRPr="0030367B" w:rsidRDefault="0030367B" w:rsidP="0030367B">
            <w:pPr>
              <w:pStyle w:val="a4"/>
              <w:rPr>
                <w:rFonts w:ascii="XO Thames" w:hAnsi="XO Thames"/>
                <w:b/>
                <w:sz w:val="24"/>
                <w:szCs w:val="24"/>
              </w:rPr>
            </w:pPr>
            <w:r w:rsidRPr="0030367B">
              <w:rPr>
                <w:rFonts w:ascii="XO Thames" w:hAnsi="XO Thames"/>
                <w:b/>
                <w:sz w:val="24"/>
                <w:szCs w:val="24"/>
              </w:rPr>
              <w:t>НМЦК= 110 795 (сто десять тысяч семьсот девяносто пять) руб. 00 коп.</w:t>
            </w:r>
          </w:p>
        </w:tc>
      </w:tr>
    </w:tbl>
    <w:p w:rsidR="0030367B" w:rsidRPr="0030367B" w:rsidRDefault="0030367B" w:rsidP="0030367B">
      <w:pPr>
        <w:pStyle w:val="a4"/>
        <w:rPr>
          <w:rFonts w:ascii="XO Thames" w:hAnsi="XO Thames"/>
          <w:sz w:val="24"/>
          <w:szCs w:val="24"/>
        </w:rPr>
      </w:pPr>
    </w:p>
    <w:tbl>
      <w:tblPr>
        <w:tblW w:w="14899" w:type="dxa"/>
        <w:tblLook w:val="04A0"/>
      </w:tblPr>
      <w:tblGrid>
        <w:gridCol w:w="7245"/>
        <w:gridCol w:w="7654"/>
      </w:tblGrid>
      <w:tr w:rsidR="0030367B" w:rsidRPr="0030367B" w:rsidTr="0030367B">
        <w:trPr>
          <w:trHeight w:val="625"/>
        </w:trPr>
        <w:tc>
          <w:tcPr>
            <w:tcW w:w="7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0367B" w:rsidRPr="0030367B" w:rsidRDefault="0030367B" w:rsidP="0030367B">
            <w:pPr>
              <w:pStyle w:val="a4"/>
              <w:rPr>
                <w:rFonts w:ascii="XO Thames" w:eastAsia="Times New Roman" w:hAnsi="XO Thames" w:cs="Times New Roman"/>
                <w:b/>
                <w:sz w:val="24"/>
                <w:szCs w:val="24"/>
              </w:rPr>
            </w:pPr>
            <w:r w:rsidRPr="0030367B">
              <w:rPr>
                <w:rFonts w:ascii="XO Thames" w:hAnsi="XO Thames"/>
                <w:b/>
                <w:sz w:val="24"/>
                <w:szCs w:val="24"/>
              </w:rPr>
              <w:t>ГОСУДАРСТВЕННЫЙ ЗАКАЗЧИК:</w:t>
            </w:r>
          </w:p>
          <w:p w:rsidR="0030367B" w:rsidRPr="0030367B" w:rsidRDefault="0030367B" w:rsidP="0030367B">
            <w:pPr>
              <w:pStyle w:val="a4"/>
              <w:rPr>
                <w:rFonts w:ascii="XO Thames" w:hAnsi="XO Thames"/>
                <w:sz w:val="24"/>
                <w:szCs w:val="24"/>
              </w:rPr>
            </w:pPr>
          </w:p>
        </w:tc>
        <w:tc>
          <w:tcPr>
            <w:tcW w:w="765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0367B" w:rsidRPr="0030367B" w:rsidRDefault="0030367B" w:rsidP="0030367B">
            <w:pPr>
              <w:pStyle w:val="a4"/>
              <w:rPr>
                <w:rFonts w:ascii="XO Thames" w:eastAsia="Times New Roman" w:hAnsi="XO Thames" w:cs="Times New Roman"/>
                <w:sz w:val="24"/>
                <w:szCs w:val="24"/>
              </w:rPr>
            </w:pPr>
          </w:p>
          <w:p w:rsidR="0030367B" w:rsidRPr="0030367B" w:rsidRDefault="0030367B" w:rsidP="0030367B">
            <w:pPr>
              <w:pStyle w:val="a4"/>
              <w:rPr>
                <w:rFonts w:ascii="XO Thames" w:hAnsi="XO Thames"/>
                <w:b/>
                <w:sz w:val="24"/>
                <w:szCs w:val="24"/>
              </w:rPr>
            </w:pPr>
            <w:r w:rsidRPr="0030367B">
              <w:rPr>
                <w:rFonts w:ascii="XO Thames" w:hAnsi="XO Thames"/>
                <w:b/>
                <w:sz w:val="24"/>
                <w:szCs w:val="24"/>
              </w:rPr>
              <w:t xml:space="preserve">                                                        ПОСТАВЩИК:</w:t>
            </w:r>
          </w:p>
        </w:tc>
      </w:tr>
      <w:tr w:rsidR="0030367B" w:rsidRPr="0030367B" w:rsidTr="0030367B">
        <w:trPr>
          <w:trHeight w:val="625"/>
        </w:trPr>
        <w:tc>
          <w:tcPr>
            <w:tcW w:w="724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0367B" w:rsidRPr="0030367B" w:rsidRDefault="0030367B" w:rsidP="0030367B">
            <w:pPr>
              <w:pStyle w:val="a4"/>
              <w:rPr>
                <w:rFonts w:ascii="XO Thames" w:eastAsia="Times New Roman" w:hAnsi="XO Thames" w:cs="Times New Roman"/>
                <w:sz w:val="24"/>
                <w:szCs w:val="24"/>
              </w:rPr>
            </w:pPr>
            <w:r w:rsidRPr="0030367B">
              <w:rPr>
                <w:rFonts w:ascii="XO Thames" w:hAnsi="XO Thames"/>
                <w:sz w:val="24"/>
                <w:szCs w:val="24"/>
              </w:rPr>
              <w:t>___________________/П.Н. Сафонов/</w:t>
            </w:r>
          </w:p>
          <w:p w:rsidR="0030367B" w:rsidRPr="0030367B" w:rsidRDefault="0030367B" w:rsidP="0030367B">
            <w:pPr>
              <w:pStyle w:val="a4"/>
              <w:rPr>
                <w:rFonts w:ascii="XO Thames" w:hAnsi="XO Thames"/>
                <w:sz w:val="24"/>
                <w:szCs w:val="24"/>
              </w:rPr>
            </w:pPr>
            <w:r w:rsidRPr="0030367B">
              <w:rPr>
                <w:rFonts w:ascii="XO Thames" w:hAnsi="XO Thames"/>
                <w:sz w:val="24"/>
                <w:szCs w:val="24"/>
              </w:rPr>
              <w:t xml:space="preserve">М.П. </w:t>
            </w:r>
          </w:p>
        </w:tc>
        <w:tc>
          <w:tcPr>
            <w:tcW w:w="7654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0367B" w:rsidRPr="0030367B" w:rsidRDefault="0030367B" w:rsidP="0030367B">
            <w:pPr>
              <w:pStyle w:val="a4"/>
              <w:rPr>
                <w:rFonts w:ascii="XO Thames" w:eastAsia="Times New Roman" w:hAnsi="XO Thames" w:cs="Times New Roman"/>
                <w:sz w:val="24"/>
                <w:szCs w:val="24"/>
              </w:rPr>
            </w:pPr>
            <w:r w:rsidRPr="0030367B">
              <w:rPr>
                <w:rFonts w:ascii="XO Thames" w:hAnsi="XO Thames"/>
                <w:sz w:val="24"/>
                <w:szCs w:val="24"/>
              </w:rPr>
              <w:t xml:space="preserve">                                                         __________________/_____________/</w:t>
            </w:r>
          </w:p>
          <w:p w:rsidR="0030367B" w:rsidRPr="0030367B" w:rsidRDefault="0030367B" w:rsidP="0030367B">
            <w:pPr>
              <w:pStyle w:val="a4"/>
              <w:rPr>
                <w:rFonts w:ascii="XO Thames" w:hAnsi="XO Thames"/>
                <w:sz w:val="24"/>
                <w:szCs w:val="24"/>
              </w:rPr>
            </w:pPr>
            <w:r w:rsidRPr="0030367B">
              <w:rPr>
                <w:rFonts w:ascii="XO Thames" w:hAnsi="XO Thames"/>
                <w:sz w:val="24"/>
                <w:szCs w:val="24"/>
              </w:rPr>
              <w:t xml:space="preserve">                                                         М.П. </w:t>
            </w:r>
          </w:p>
        </w:tc>
      </w:tr>
    </w:tbl>
    <w:p w:rsidR="002B3ADC" w:rsidRPr="0030367B" w:rsidRDefault="002B3ADC" w:rsidP="0030367B">
      <w:pPr>
        <w:pStyle w:val="a4"/>
        <w:rPr>
          <w:rFonts w:ascii="XO Thames" w:hAnsi="XO Thames"/>
          <w:sz w:val="24"/>
          <w:szCs w:val="24"/>
        </w:rPr>
      </w:pPr>
    </w:p>
    <w:sectPr w:rsidR="002B3ADC" w:rsidRPr="0030367B" w:rsidSect="0030367B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0367B"/>
    <w:rsid w:val="002B3ADC"/>
    <w:rsid w:val="003036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30367B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30367B"/>
    <w:rPr>
      <w:color w:val="0000FF"/>
      <w:u w:val="single"/>
    </w:rPr>
  </w:style>
  <w:style w:type="paragraph" w:styleId="a4">
    <w:name w:val="No Spacing"/>
    <w:uiPriority w:val="1"/>
    <w:qFormat/>
    <w:rsid w:val="0030367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23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1466</Characters>
  <Application>Microsoft Office Word</Application>
  <DocSecurity>0</DocSecurity>
  <Lines>12</Lines>
  <Paragraphs>3</Paragraphs>
  <ScaleCrop>false</ScaleCrop>
  <Company/>
  <LinksUpToDate>false</LinksUpToDate>
  <CharactersWithSpaces>1720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2026-06-24T06:46:00Z</dcterms:created>
  <dcterms:modified xsi:type="dcterms:W3CDTF">2026-06-24T06:47:00Z</dcterms:modified>
</cp:coreProperties>
</file>