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6A7" w:rsidRPr="00241872" w:rsidRDefault="00A860F6" w:rsidP="00A04654">
      <w:pPr>
        <w:autoSpaceDE w:val="0"/>
        <w:autoSpaceDN w:val="0"/>
        <w:adjustRightInd w:val="0"/>
        <w:spacing w:after="0" w:line="240" w:lineRule="auto"/>
        <w:rPr>
          <w:rFonts w:ascii="Times New Roman" w:eastAsia="Times New Roman" w:hAnsi="Times New Roman" w:cs="Times New Roman"/>
          <w:b/>
          <w:color w:val="000000"/>
          <w:sz w:val="24"/>
          <w:szCs w:val="18"/>
          <w:lang w:eastAsia="ru-RU"/>
        </w:rPr>
      </w:pPr>
      <w:r>
        <w:rPr>
          <w:rFonts w:ascii="Times New Roman" w:eastAsia="Times New Roman" w:hAnsi="Times New Roman" w:cs="Times New Roman"/>
          <w:b/>
          <w:color w:val="000000"/>
          <w:sz w:val="24"/>
          <w:szCs w:val="18"/>
          <w:lang w:eastAsia="ru-RU"/>
        </w:rPr>
        <w:t>ИКЗ</w:t>
      </w:r>
      <w:r w:rsidR="00EC4192">
        <w:rPr>
          <w:rFonts w:ascii="Times New Roman" w:eastAsia="Times New Roman" w:hAnsi="Times New Roman" w:cs="Times New Roman"/>
          <w:b/>
          <w:color w:val="000000"/>
          <w:sz w:val="24"/>
          <w:szCs w:val="18"/>
          <w:lang w:eastAsia="ru-RU"/>
        </w:rPr>
        <w:t xml:space="preserve"> </w:t>
      </w:r>
      <w:r w:rsidR="00531FA0" w:rsidRPr="00531FA0">
        <w:rPr>
          <w:rFonts w:ascii="Times New Roman" w:eastAsia="Times New Roman" w:hAnsi="Times New Roman" w:cs="Times New Roman"/>
          <w:b/>
          <w:color w:val="000000"/>
          <w:sz w:val="24"/>
          <w:szCs w:val="18"/>
          <w:lang w:eastAsia="ru-RU"/>
        </w:rPr>
        <w:t>261773310856977190100100151120000244</w:t>
      </w:r>
      <w:bookmarkStart w:id="0" w:name="_GoBack"/>
      <w:bookmarkEnd w:id="0"/>
    </w:p>
    <w:p w:rsidR="00EC4192" w:rsidRDefault="00EC4192" w:rsidP="00B516A7">
      <w:pPr>
        <w:autoSpaceDE w:val="0"/>
        <w:autoSpaceDN w:val="0"/>
        <w:adjustRightInd w:val="0"/>
        <w:spacing w:after="0" w:line="240" w:lineRule="auto"/>
        <w:jc w:val="center"/>
        <w:rPr>
          <w:rFonts w:ascii="Times New Roman" w:eastAsia="Times New Roman" w:hAnsi="Times New Roman" w:cs="Times New Roman"/>
          <w:color w:val="000000"/>
          <w:sz w:val="24"/>
          <w:szCs w:val="18"/>
          <w:lang w:eastAsia="ru-RU"/>
        </w:rPr>
      </w:pPr>
    </w:p>
    <w:p w:rsidR="00B516A7" w:rsidRDefault="00B516A7" w:rsidP="00B516A7">
      <w:pPr>
        <w:autoSpaceDE w:val="0"/>
        <w:autoSpaceDN w:val="0"/>
        <w:adjustRightInd w:val="0"/>
        <w:spacing w:after="0" w:line="240" w:lineRule="auto"/>
        <w:jc w:val="center"/>
        <w:rPr>
          <w:rFonts w:ascii="Times New Roman" w:eastAsia="Times New Roman" w:hAnsi="Times New Roman" w:cs="Times New Roman"/>
          <w:color w:val="000000"/>
          <w:sz w:val="24"/>
          <w:szCs w:val="18"/>
          <w:lang w:eastAsia="ru-RU"/>
        </w:rPr>
      </w:pPr>
      <w:r w:rsidRPr="00241872">
        <w:rPr>
          <w:rFonts w:ascii="Times New Roman" w:eastAsia="Times New Roman" w:hAnsi="Times New Roman" w:cs="Times New Roman"/>
          <w:color w:val="000000"/>
          <w:sz w:val="24"/>
          <w:szCs w:val="18"/>
          <w:lang w:eastAsia="ru-RU"/>
        </w:rPr>
        <w:t>Обоснование начальной (максимальной) цены контракта, суммы цен единиц товара</w:t>
      </w:r>
    </w:p>
    <w:tbl>
      <w:tblPr>
        <w:tblW w:w="5000" w:type="pct"/>
        <w:tblLook w:val="04A0" w:firstRow="1" w:lastRow="0" w:firstColumn="1" w:lastColumn="0" w:noHBand="0" w:noVBand="1"/>
      </w:tblPr>
      <w:tblGrid>
        <w:gridCol w:w="395"/>
        <w:gridCol w:w="822"/>
        <w:gridCol w:w="837"/>
        <w:gridCol w:w="819"/>
        <w:gridCol w:w="945"/>
        <w:gridCol w:w="1358"/>
        <w:gridCol w:w="819"/>
        <w:gridCol w:w="945"/>
        <w:gridCol w:w="819"/>
        <w:gridCol w:w="819"/>
        <w:gridCol w:w="1080"/>
        <w:gridCol w:w="616"/>
        <w:gridCol w:w="945"/>
        <w:gridCol w:w="815"/>
        <w:gridCol w:w="945"/>
        <w:gridCol w:w="704"/>
        <w:gridCol w:w="482"/>
        <w:gridCol w:w="621"/>
      </w:tblGrid>
      <w:tr w:rsidR="00EC4192" w:rsidRPr="00EC4192" w:rsidTr="00FC66B5">
        <w:trPr>
          <w:trHeight w:val="20"/>
        </w:trPr>
        <w:tc>
          <w:tcPr>
            <w:tcW w:w="4627" w:type="pct"/>
            <w:gridSpan w:val="16"/>
            <w:tcBorders>
              <w:top w:val="nil"/>
              <w:left w:val="nil"/>
              <w:bottom w:val="nil"/>
              <w:right w:val="nil"/>
            </w:tcBorders>
            <w:shd w:val="clear" w:color="auto" w:fill="auto"/>
            <w:noWrap/>
            <w:vAlign w:val="center"/>
            <w:hideMark/>
          </w:tcPr>
          <w:p w:rsid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Расчет НМЦК произведен в соответствии с приказом № 1064н от 19.12.2019г.</w:t>
            </w:r>
          </w:p>
        </w:tc>
        <w:tc>
          <w:tcPr>
            <w:tcW w:w="163"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78"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83"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77"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20"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459"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77"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20"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77"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77"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65"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08"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20"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76"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20"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38"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163"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695" w:type="pct"/>
            <w:gridSpan w:val="3"/>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right"/>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Наименование товара:</w:t>
            </w:r>
          </w:p>
        </w:tc>
        <w:tc>
          <w:tcPr>
            <w:tcW w:w="3932" w:type="pct"/>
            <w:gridSpan w:val="13"/>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Гидрокортизон, мазь глазная 5 г/г</w:t>
            </w: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695" w:type="pct"/>
            <w:gridSpan w:val="3"/>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right"/>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Код КТРУ:</w:t>
            </w:r>
          </w:p>
        </w:tc>
        <w:tc>
          <w:tcPr>
            <w:tcW w:w="3932" w:type="pct"/>
            <w:gridSpan w:val="13"/>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21.20.10.261-000037-1-00062-0000000000000</w:t>
            </w: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right"/>
              <w:rPr>
                <w:rFonts w:ascii="Times New Roman" w:eastAsia="Times New Roman" w:hAnsi="Times New Roman" w:cs="Times New Roman"/>
                <w:b/>
                <w:bCs/>
                <w:color w:val="000000"/>
                <w:sz w:val="14"/>
                <w:szCs w:val="14"/>
                <w:lang w:eastAsia="ru-RU"/>
              </w:rPr>
            </w:pPr>
          </w:p>
        </w:tc>
        <w:tc>
          <w:tcPr>
            <w:tcW w:w="2490" w:type="pct"/>
            <w:gridSpan w:val="8"/>
            <w:tcBorders>
              <w:top w:val="nil"/>
              <w:left w:val="nil"/>
              <w:bottom w:val="nil"/>
              <w:right w:val="nil"/>
            </w:tcBorders>
            <w:shd w:val="clear" w:color="000000" w:fill="FFFF00"/>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В РРПП отсутствует товар с характеристиками, соответствующими потребности Заказчика</w:t>
            </w:r>
          </w:p>
        </w:tc>
        <w:tc>
          <w:tcPr>
            <w:tcW w:w="277" w:type="pct"/>
            <w:tcBorders>
              <w:top w:val="nil"/>
              <w:left w:val="nil"/>
              <w:bottom w:val="nil"/>
              <w:right w:val="nil"/>
            </w:tcBorders>
            <w:shd w:val="clear" w:color="000000" w:fill="FFFF00"/>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Да</w:t>
            </w: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right"/>
              <w:rPr>
                <w:rFonts w:ascii="Times New Roman" w:eastAsia="Times New Roman" w:hAnsi="Times New Roman" w:cs="Times New Roman"/>
                <w:b/>
                <w:bCs/>
                <w:color w:val="000000"/>
                <w:sz w:val="14"/>
                <w:szCs w:val="14"/>
                <w:lang w:eastAsia="ru-RU"/>
              </w:rPr>
            </w:pPr>
          </w:p>
        </w:tc>
        <w:tc>
          <w:tcPr>
            <w:tcW w:w="2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4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4627" w:type="pct"/>
            <w:gridSpan w:val="16"/>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Метод № 1</w:t>
            </w: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4627" w:type="pct"/>
            <w:gridSpan w:val="16"/>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Определение и обоснование НМЦК посредством применения методом предусмотренным пунктами 1 и 3 части 1 статьи 22  Федерального закона "О контрактной системе в сфере закупок товаров, работ, услуг для обеспечения государственных и муниципальных нужд"</w:t>
            </w:r>
          </w:p>
        </w:tc>
        <w:tc>
          <w:tcPr>
            <w:tcW w:w="163"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134" w:type="pct"/>
            <w:tcBorders>
              <w:top w:val="single" w:sz="8" w:space="0" w:color="auto"/>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п/п</w:t>
            </w:r>
          </w:p>
        </w:tc>
        <w:tc>
          <w:tcPr>
            <w:tcW w:w="278"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Кол-во г</w:t>
            </w:r>
          </w:p>
        </w:tc>
        <w:tc>
          <w:tcPr>
            <w:tcW w:w="283" w:type="pct"/>
            <w:tcBorders>
              <w:top w:val="single" w:sz="8" w:space="0" w:color="auto"/>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№1 с НДС  </w:t>
            </w:r>
          </w:p>
        </w:tc>
        <w:tc>
          <w:tcPr>
            <w:tcW w:w="277"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№1, без НДС  </w:t>
            </w:r>
          </w:p>
        </w:tc>
        <w:tc>
          <w:tcPr>
            <w:tcW w:w="320"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№1</w:t>
            </w:r>
          </w:p>
        </w:tc>
        <w:tc>
          <w:tcPr>
            <w:tcW w:w="459" w:type="pct"/>
            <w:tcBorders>
              <w:top w:val="single" w:sz="8" w:space="0" w:color="auto"/>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№2, с НДС  </w:t>
            </w:r>
          </w:p>
        </w:tc>
        <w:tc>
          <w:tcPr>
            <w:tcW w:w="277"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№2, без НДС  </w:t>
            </w:r>
          </w:p>
        </w:tc>
        <w:tc>
          <w:tcPr>
            <w:tcW w:w="320"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№2</w:t>
            </w:r>
          </w:p>
        </w:tc>
        <w:tc>
          <w:tcPr>
            <w:tcW w:w="277" w:type="pct"/>
            <w:tcBorders>
              <w:top w:val="single" w:sz="8" w:space="0" w:color="auto"/>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№3, с НДС  </w:t>
            </w:r>
          </w:p>
        </w:tc>
        <w:tc>
          <w:tcPr>
            <w:tcW w:w="277"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№3, без НДС  </w:t>
            </w:r>
          </w:p>
        </w:tc>
        <w:tc>
          <w:tcPr>
            <w:tcW w:w="365"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№3</w:t>
            </w:r>
          </w:p>
        </w:tc>
        <w:tc>
          <w:tcPr>
            <w:tcW w:w="208"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КП №1, без НДС** </w:t>
            </w:r>
          </w:p>
        </w:tc>
        <w:tc>
          <w:tcPr>
            <w:tcW w:w="320"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№4</w:t>
            </w:r>
          </w:p>
        </w:tc>
        <w:tc>
          <w:tcPr>
            <w:tcW w:w="276"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КП №2, без НДС** </w:t>
            </w:r>
          </w:p>
        </w:tc>
        <w:tc>
          <w:tcPr>
            <w:tcW w:w="320"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№5</w:t>
            </w:r>
          </w:p>
        </w:tc>
        <w:tc>
          <w:tcPr>
            <w:tcW w:w="238"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Средняя цена товара за г, без НДС </w:t>
            </w:r>
          </w:p>
        </w:tc>
        <w:tc>
          <w:tcPr>
            <w:tcW w:w="163"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210"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r>
      <w:tr w:rsidR="00EC4192" w:rsidRPr="00EC4192" w:rsidTr="00FC66B5">
        <w:trPr>
          <w:trHeight w:val="20"/>
        </w:trPr>
        <w:tc>
          <w:tcPr>
            <w:tcW w:w="134" w:type="pct"/>
            <w:tcBorders>
              <w:top w:val="nil"/>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8"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w:t>
            </w:r>
          </w:p>
        </w:tc>
        <w:tc>
          <w:tcPr>
            <w:tcW w:w="283"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10,60  </w:t>
            </w:r>
          </w:p>
        </w:tc>
        <w:tc>
          <w:tcPr>
            <w:tcW w:w="277"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9,64  </w:t>
            </w:r>
          </w:p>
        </w:tc>
        <w:tc>
          <w:tcPr>
            <w:tcW w:w="320"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ООО ГАРМОНИКА</w:t>
            </w:r>
          </w:p>
        </w:tc>
        <w:tc>
          <w:tcPr>
            <w:tcW w:w="459"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11,00  </w:t>
            </w:r>
          </w:p>
        </w:tc>
        <w:tc>
          <w:tcPr>
            <w:tcW w:w="277"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10,00  </w:t>
            </w:r>
          </w:p>
        </w:tc>
        <w:tc>
          <w:tcPr>
            <w:tcW w:w="320"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ООО ДЕЛЬТА</w:t>
            </w:r>
          </w:p>
        </w:tc>
        <w:tc>
          <w:tcPr>
            <w:tcW w:w="277"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11,40  </w:t>
            </w:r>
          </w:p>
        </w:tc>
        <w:tc>
          <w:tcPr>
            <w:tcW w:w="277"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10,36  </w:t>
            </w:r>
          </w:p>
        </w:tc>
        <w:tc>
          <w:tcPr>
            <w:tcW w:w="365"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ООО НПО ТАМБОВФАРМА</w:t>
            </w:r>
          </w:p>
        </w:tc>
        <w:tc>
          <w:tcPr>
            <w:tcW w:w="208"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0"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 </w:t>
            </w:r>
          </w:p>
        </w:tc>
        <w:tc>
          <w:tcPr>
            <w:tcW w:w="276"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0"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 </w:t>
            </w:r>
          </w:p>
        </w:tc>
        <w:tc>
          <w:tcPr>
            <w:tcW w:w="238"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10,00   </w:t>
            </w:r>
          </w:p>
        </w:tc>
        <w:tc>
          <w:tcPr>
            <w:tcW w:w="163"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10"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FC66B5">
        <w:trPr>
          <w:trHeight w:val="20"/>
        </w:trPr>
        <w:tc>
          <w:tcPr>
            <w:tcW w:w="972" w:type="pct"/>
            <w:gridSpan w:val="4"/>
            <w:tcBorders>
              <w:top w:val="nil"/>
              <w:left w:val="nil"/>
              <w:bottom w:val="single" w:sz="8" w:space="0" w:color="auto"/>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Метод № 2</w:t>
            </w:r>
          </w:p>
        </w:tc>
        <w:tc>
          <w:tcPr>
            <w:tcW w:w="320" w:type="pct"/>
            <w:tcBorders>
              <w:top w:val="nil"/>
              <w:left w:val="nil"/>
              <w:bottom w:val="nil"/>
              <w:right w:val="nil"/>
            </w:tcBorders>
            <w:shd w:val="clear" w:color="auto" w:fill="auto"/>
            <w:vAlign w:val="center"/>
            <w:hideMark/>
          </w:tcPr>
          <w:p w:rsidR="00EC4192" w:rsidRPr="00EC4192" w:rsidRDefault="00EC4192" w:rsidP="00EC4192">
            <w:pPr>
              <w:spacing w:after="0" w:line="240" w:lineRule="auto"/>
              <w:ind w:firstLineChars="100" w:firstLine="140"/>
              <w:rPr>
                <w:rFonts w:ascii="Times New Roman" w:eastAsia="Times New Roman" w:hAnsi="Times New Roman" w:cs="Times New Roman"/>
                <w:color w:val="000000"/>
                <w:sz w:val="14"/>
                <w:szCs w:val="14"/>
                <w:lang w:eastAsia="ru-RU"/>
              </w:rPr>
            </w:pPr>
          </w:p>
        </w:tc>
        <w:tc>
          <w:tcPr>
            <w:tcW w:w="1333" w:type="pct"/>
            <w:gridSpan w:val="4"/>
            <w:tcBorders>
              <w:top w:val="nil"/>
              <w:left w:val="nil"/>
              <w:bottom w:val="single" w:sz="8" w:space="0" w:color="auto"/>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Метод № 3</w:t>
            </w: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r>
      <w:tr w:rsidR="00EC4192" w:rsidRPr="00EC4192" w:rsidTr="00FC66B5">
        <w:trPr>
          <w:trHeight w:val="20"/>
        </w:trPr>
        <w:tc>
          <w:tcPr>
            <w:tcW w:w="972"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Определение и обоснование НМЦК посредством применения тарифного метода*</w:t>
            </w: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333"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Информация о результатах закупок НМХЦ им. Н.И. Пирогова</w:t>
            </w:r>
          </w:p>
        </w:tc>
        <w:tc>
          <w:tcPr>
            <w:tcW w:w="277" w:type="pct"/>
            <w:tcBorders>
              <w:top w:val="nil"/>
              <w:left w:val="nil"/>
              <w:bottom w:val="nil"/>
              <w:right w:val="nil"/>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099"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sz w:val="14"/>
                <w:szCs w:val="14"/>
                <w:lang w:eastAsia="ru-RU"/>
              </w:rPr>
            </w:pPr>
            <w:r w:rsidRPr="00EC4192">
              <w:rPr>
                <w:rFonts w:ascii="Times New Roman" w:eastAsia="Times New Roman" w:hAnsi="Times New Roman" w:cs="Times New Roman"/>
                <w:b/>
                <w:bCs/>
                <w:sz w:val="14"/>
                <w:szCs w:val="14"/>
                <w:lang w:eastAsia="ru-RU"/>
              </w:rPr>
              <w:t xml:space="preserve">Расчет НМЦК </w:t>
            </w:r>
          </w:p>
        </w:tc>
      </w:tr>
      <w:tr w:rsidR="00EC4192" w:rsidRPr="00EC4192" w:rsidTr="00FC66B5">
        <w:trPr>
          <w:trHeight w:val="20"/>
        </w:trPr>
        <w:tc>
          <w:tcPr>
            <w:tcW w:w="134" w:type="pct"/>
            <w:tcBorders>
              <w:top w:val="nil"/>
              <w:left w:val="single" w:sz="8" w:space="0" w:color="auto"/>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w:t>
            </w:r>
          </w:p>
        </w:tc>
        <w:tc>
          <w:tcPr>
            <w:tcW w:w="278" w:type="pct"/>
            <w:tcBorders>
              <w:top w:val="nil"/>
              <w:left w:val="single" w:sz="8" w:space="0" w:color="auto"/>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Дозировка</w:t>
            </w:r>
          </w:p>
        </w:tc>
        <w:tc>
          <w:tcPr>
            <w:tcW w:w="283" w:type="pct"/>
            <w:tcBorders>
              <w:top w:val="nil"/>
              <w:left w:val="single" w:sz="8" w:space="0" w:color="auto"/>
              <w:bottom w:val="nil"/>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РУ</w:t>
            </w:r>
          </w:p>
        </w:tc>
        <w:tc>
          <w:tcPr>
            <w:tcW w:w="277" w:type="pct"/>
            <w:tcBorders>
              <w:top w:val="nil"/>
              <w:left w:val="nil"/>
              <w:bottom w:val="nil"/>
              <w:right w:val="single" w:sz="8" w:space="0" w:color="auto"/>
            </w:tcBorders>
            <w:shd w:val="clear" w:color="000000" w:fill="FFFFFF"/>
            <w:hideMark/>
          </w:tcPr>
          <w:p w:rsidR="00EC4192" w:rsidRPr="00EC4192" w:rsidRDefault="00EC4192" w:rsidP="00EC4192">
            <w:pPr>
              <w:spacing w:after="0" w:line="240" w:lineRule="auto"/>
              <w:jc w:val="center"/>
              <w:rPr>
                <w:rFonts w:ascii="Times New Roman" w:eastAsia="Times New Roman" w:hAnsi="Times New Roman" w:cs="Times New Roman"/>
                <w:b/>
                <w:bCs/>
                <w:sz w:val="14"/>
                <w:szCs w:val="14"/>
                <w:lang w:eastAsia="ru-RU"/>
              </w:rPr>
            </w:pPr>
            <w:r w:rsidRPr="00EC4192">
              <w:rPr>
                <w:rFonts w:ascii="Times New Roman" w:eastAsia="Times New Roman" w:hAnsi="Times New Roman" w:cs="Times New Roman"/>
                <w:b/>
                <w:bCs/>
                <w:sz w:val="14"/>
                <w:szCs w:val="14"/>
                <w:lang w:eastAsia="ru-RU"/>
              </w:rPr>
              <w:t>Цена за г, без НДС и без учета оптовой надбавки</w:t>
            </w: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59" w:type="pct"/>
            <w:tcBorders>
              <w:top w:val="nil"/>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контракта/договора </w:t>
            </w:r>
          </w:p>
        </w:tc>
        <w:tc>
          <w:tcPr>
            <w:tcW w:w="277"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Кол-во, в г</w:t>
            </w:r>
          </w:p>
        </w:tc>
        <w:tc>
          <w:tcPr>
            <w:tcW w:w="320"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г, с НДС</w:t>
            </w:r>
          </w:p>
        </w:tc>
        <w:tc>
          <w:tcPr>
            <w:tcW w:w="277"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г, без НДС и без учета оптовой надбавки</w:t>
            </w: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5" w:type="pct"/>
            <w:tcBorders>
              <w:top w:val="nil"/>
              <w:left w:val="single" w:sz="8" w:space="0" w:color="auto"/>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г, без НДС</w:t>
            </w:r>
          </w:p>
        </w:tc>
        <w:tc>
          <w:tcPr>
            <w:tcW w:w="208"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Кол-во г в ед. товара</w:t>
            </w:r>
          </w:p>
        </w:tc>
        <w:tc>
          <w:tcPr>
            <w:tcW w:w="320"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1 г без НДС</w:t>
            </w:r>
          </w:p>
        </w:tc>
        <w:tc>
          <w:tcPr>
            <w:tcW w:w="276"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с оптовой надбавкой</w:t>
            </w:r>
          </w:p>
        </w:tc>
        <w:tc>
          <w:tcPr>
            <w:tcW w:w="320"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НДС</w:t>
            </w:r>
          </w:p>
        </w:tc>
        <w:tc>
          <w:tcPr>
            <w:tcW w:w="238"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1 г с НДС</w:t>
            </w:r>
          </w:p>
        </w:tc>
        <w:tc>
          <w:tcPr>
            <w:tcW w:w="163"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Кол-во, в г</w:t>
            </w:r>
          </w:p>
        </w:tc>
        <w:tc>
          <w:tcPr>
            <w:tcW w:w="210"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НМЦК</w:t>
            </w:r>
          </w:p>
        </w:tc>
      </w:tr>
      <w:tr w:rsidR="00FC66B5" w:rsidRPr="00EC4192" w:rsidTr="00FC66B5">
        <w:trPr>
          <w:trHeight w:val="20"/>
        </w:trPr>
        <w:tc>
          <w:tcPr>
            <w:tcW w:w="134" w:type="pct"/>
            <w:tcBorders>
              <w:top w:val="single" w:sz="8" w:space="0" w:color="auto"/>
              <w:left w:val="single" w:sz="8" w:space="0" w:color="auto"/>
              <w:bottom w:val="single" w:sz="4" w:space="0" w:color="auto"/>
              <w:right w:val="nil"/>
            </w:tcBorders>
            <w:shd w:val="clear" w:color="auto" w:fill="auto"/>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8" w:type="pct"/>
            <w:tcBorders>
              <w:top w:val="single" w:sz="8" w:space="0" w:color="auto"/>
              <w:left w:val="single" w:sz="8" w:space="0" w:color="auto"/>
              <w:bottom w:val="single" w:sz="4" w:space="0" w:color="auto"/>
              <w:right w:val="single" w:sz="8" w:space="0" w:color="auto"/>
            </w:tcBorders>
            <w:shd w:val="clear" w:color="auto" w:fill="auto"/>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proofErr w:type="spellStart"/>
            <w:r w:rsidRPr="00EC4192">
              <w:rPr>
                <w:rFonts w:ascii="Times New Roman" w:eastAsia="Times New Roman" w:hAnsi="Times New Roman" w:cs="Times New Roman"/>
                <w:color w:val="000000"/>
                <w:sz w:val="14"/>
                <w:szCs w:val="14"/>
                <w:lang w:eastAsia="ru-RU"/>
              </w:rPr>
              <w:t>min</w:t>
            </w:r>
            <w:proofErr w:type="spellEnd"/>
            <w:r w:rsidRPr="00EC4192">
              <w:rPr>
                <w:rFonts w:ascii="Times New Roman" w:eastAsia="Times New Roman" w:hAnsi="Times New Roman" w:cs="Times New Roman"/>
                <w:color w:val="000000"/>
                <w:sz w:val="14"/>
                <w:szCs w:val="14"/>
                <w:lang w:eastAsia="ru-RU"/>
              </w:rPr>
              <w:t>****</w:t>
            </w:r>
          </w:p>
        </w:tc>
        <w:tc>
          <w:tcPr>
            <w:tcW w:w="283" w:type="pct"/>
            <w:tcBorders>
              <w:top w:val="single" w:sz="8" w:space="0" w:color="auto"/>
              <w:left w:val="nil"/>
              <w:bottom w:val="single" w:sz="4" w:space="0" w:color="auto"/>
              <w:right w:val="nil"/>
            </w:tcBorders>
            <w:shd w:val="clear" w:color="auto" w:fill="auto"/>
            <w:hideMark/>
          </w:tcPr>
          <w:p w:rsidR="00FC66B5" w:rsidRPr="00EC4192" w:rsidRDefault="00FC66B5"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ЛП-№(000759)-(РГ-RU)</w:t>
            </w:r>
          </w:p>
        </w:tc>
        <w:tc>
          <w:tcPr>
            <w:tcW w:w="277" w:type="pct"/>
            <w:tcBorders>
              <w:top w:val="single" w:sz="8" w:space="0" w:color="auto"/>
              <w:left w:val="single" w:sz="8" w:space="0" w:color="auto"/>
              <w:bottom w:val="single" w:sz="4" w:space="0" w:color="auto"/>
              <w:right w:val="single" w:sz="8" w:space="0" w:color="auto"/>
            </w:tcBorders>
            <w:shd w:val="clear" w:color="000000" w:fill="FFFFFF"/>
            <w:hideMark/>
          </w:tcPr>
          <w:p w:rsidR="00FC66B5" w:rsidRPr="00EC4192" w:rsidRDefault="00FC66B5"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 xml:space="preserve">             7,52   </w:t>
            </w:r>
          </w:p>
        </w:tc>
        <w:tc>
          <w:tcPr>
            <w:tcW w:w="320"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459" w:type="pct"/>
            <w:tcBorders>
              <w:top w:val="nil"/>
              <w:left w:val="single" w:sz="8" w:space="0" w:color="auto"/>
              <w:bottom w:val="single" w:sz="4" w:space="0" w:color="auto"/>
              <w:right w:val="nil"/>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нет</w:t>
            </w:r>
          </w:p>
        </w:tc>
        <w:tc>
          <w:tcPr>
            <w:tcW w:w="277" w:type="pct"/>
            <w:tcBorders>
              <w:top w:val="nil"/>
              <w:left w:val="single" w:sz="8" w:space="0" w:color="auto"/>
              <w:bottom w:val="single" w:sz="4" w:space="0" w:color="auto"/>
              <w:right w:val="single" w:sz="8" w:space="0" w:color="auto"/>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0" w:type="pct"/>
            <w:tcBorders>
              <w:top w:val="nil"/>
              <w:left w:val="nil"/>
              <w:bottom w:val="single" w:sz="4" w:space="0" w:color="auto"/>
              <w:right w:val="nil"/>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single" w:sz="4" w:space="0" w:color="auto"/>
              <w:right w:val="single" w:sz="8" w:space="0" w:color="auto"/>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277"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365" w:type="pct"/>
            <w:tcBorders>
              <w:top w:val="nil"/>
              <w:left w:val="single" w:sz="8" w:space="0" w:color="auto"/>
              <w:bottom w:val="single" w:sz="8" w:space="0" w:color="auto"/>
              <w:right w:val="nil"/>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 xml:space="preserve">          10,00   </w:t>
            </w:r>
          </w:p>
        </w:tc>
        <w:tc>
          <w:tcPr>
            <w:tcW w:w="208" w:type="pct"/>
            <w:tcBorders>
              <w:top w:val="nil"/>
              <w:left w:val="single" w:sz="8" w:space="0" w:color="auto"/>
              <w:bottom w:val="single" w:sz="8" w:space="0" w:color="auto"/>
              <w:right w:val="single" w:sz="8" w:space="0" w:color="auto"/>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1</w:t>
            </w:r>
          </w:p>
        </w:tc>
        <w:tc>
          <w:tcPr>
            <w:tcW w:w="320" w:type="pct"/>
            <w:tcBorders>
              <w:top w:val="nil"/>
              <w:left w:val="nil"/>
              <w:bottom w:val="single" w:sz="8" w:space="0" w:color="auto"/>
              <w:right w:val="nil"/>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 xml:space="preserve">          10,00   </w:t>
            </w:r>
          </w:p>
        </w:tc>
        <w:tc>
          <w:tcPr>
            <w:tcW w:w="276" w:type="pct"/>
            <w:tcBorders>
              <w:top w:val="nil"/>
              <w:left w:val="single" w:sz="8" w:space="0" w:color="auto"/>
              <w:bottom w:val="single" w:sz="8" w:space="0" w:color="auto"/>
              <w:right w:val="single" w:sz="8" w:space="0" w:color="auto"/>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 xml:space="preserve">          10,70   </w:t>
            </w:r>
          </w:p>
        </w:tc>
        <w:tc>
          <w:tcPr>
            <w:tcW w:w="320" w:type="pct"/>
            <w:tcBorders>
              <w:top w:val="nil"/>
              <w:left w:val="nil"/>
              <w:bottom w:val="single" w:sz="8" w:space="0" w:color="auto"/>
              <w:right w:val="nil"/>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10%</w:t>
            </w:r>
          </w:p>
        </w:tc>
        <w:tc>
          <w:tcPr>
            <w:tcW w:w="238" w:type="pct"/>
            <w:tcBorders>
              <w:top w:val="nil"/>
              <w:left w:val="single" w:sz="8" w:space="0" w:color="auto"/>
              <w:bottom w:val="single" w:sz="8" w:space="0" w:color="auto"/>
              <w:right w:val="single" w:sz="8" w:space="0" w:color="auto"/>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11,77</w:t>
            </w:r>
          </w:p>
        </w:tc>
        <w:tc>
          <w:tcPr>
            <w:tcW w:w="163" w:type="pct"/>
            <w:tcBorders>
              <w:top w:val="nil"/>
              <w:left w:val="nil"/>
              <w:bottom w:val="single" w:sz="8" w:space="0" w:color="auto"/>
              <w:right w:val="nil"/>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100</w:t>
            </w:r>
          </w:p>
        </w:tc>
        <w:tc>
          <w:tcPr>
            <w:tcW w:w="210" w:type="pct"/>
            <w:tcBorders>
              <w:top w:val="nil"/>
              <w:left w:val="single" w:sz="8" w:space="0" w:color="auto"/>
              <w:bottom w:val="single" w:sz="8" w:space="0" w:color="auto"/>
              <w:right w:val="single" w:sz="8" w:space="0" w:color="auto"/>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 xml:space="preserve">      1 177,00   </w:t>
            </w:r>
          </w:p>
        </w:tc>
      </w:tr>
      <w:tr w:rsidR="00EC4192" w:rsidRPr="00EC4192" w:rsidTr="00FC66B5">
        <w:trPr>
          <w:trHeight w:val="20"/>
        </w:trPr>
        <w:tc>
          <w:tcPr>
            <w:tcW w:w="134" w:type="pct"/>
            <w:tcBorders>
              <w:top w:val="nil"/>
              <w:left w:val="single" w:sz="8" w:space="0" w:color="auto"/>
              <w:bottom w:val="single" w:sz="4"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8" w:type="pct"/>
            <w:tcBorders>
              <w:top w:val="nil"/>
              <w:left w:val="single" w:sz="8" w:space="0" w:color="auto"/>
              <w:bottom w:val="single" w:sz="4"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roofErr w:type="spellStart"/>
            <w:r w:rsidRPr="00EC4192">
              <w:rPr>
                <w:rFonts w:ascii="Times New Roman" w:eastAsia="Times New Roman" w:hAnsi="Times New Roman" w:cs="Times New Roman"/>
                <w:color w:val="000000"/>
                <w:sz w:val="14"/>
                <w:szCs w:val="14"/>
                <w:lang w:eastAsia="ru-RU"/>
              </w:rPr>
              <w:t>max</w:t>
            </w:r>
            <w:proofErr w:type="spellEnd"/>
          </w:p>
        </w:tc>
        <w:tc>
          <w:tcPr>
            <w:tcW w:w="283" w:type="pct"/>
            <w:tcBorders>
              <w:top w:val="nil"/>
              <w:left w:val="nil"/>
              <w:bottom w:val="single" w:sz="4" w:space="0" w:color="auto"/>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ЛП-№(005924)-(РГ-RU)</w:t>
            </w:r>
          </w:p>
        </w:tc>
        <w:tc>
          <w:tcPr>
            <w:tcW w:w="277" w:type="pct"/>
            <w:tcBorders>
              <w:top w:val="nil"/>
              <w:left w:val="single" w:sz="8" w:space="0" w:color="auto"/>
              <w:bottom w:val="single" w:sz="4" w:space="0" w:color="auto"/>
              <w:right w:val="single" w:sz="8" w:space="0" w:color="auto"/>
            </w:tcBorders>
            <w:shd w:val="clear" w:color="000000" w:fill="FFFFFF"/>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 xml:space="preserve">           35,54   </w:t>
            </w: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59" w:type="pct"/>
            <w:tcBorders>
              <w:top w:val="nil"/>
              <w:left w:val="single" w:sz="8" w:space="0" w:color="auto"/>
              <w:bottom w:val="single" w:sz="4"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0"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FC66B5">
        <w:trPr>
          <w:trHeight w:val="20"/>
        </w:trPr>
        <w:tc>
          <w:tcPr>
            <w:tcW w:w="134" w:type="pct"/>
            <w:tcBorders>
              <w:top w:val="nil"/>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8"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83"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single" w:sz="8" w:space="0" w:color="auto"/>
              <w:right w:val="single" w:sz="8" w:space="0" w:color="auto"/>
            </w:tcBorders>
            <w:shd w:val="clear" w:color="000000" w:fill="FFFFFF"/>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 </w:t>
            </w: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59" w:type="pct"/>
            <w:tcBorders>
              <w:top w:val="nil"/>
              <w:left w:val="single" w:sz="8" w:space="0" w:color="auto"/>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0"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20"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vAlign w:val="center"/>
            <w:hideMark/>
          </w:tcPr>
          <w:p w:rsidR="00EC4192" w:rsidRPr="00EC4192" w:rsidRDefault="00EC4192" w:rsidP="00EC4192">
            <w:pPr>
              <w:spacing w:after="0" w:line="240" w:lineRule="auto"/>
              <w:ind w:firstLineChars="100" w:firstLine="140"/>
              <w:rPr>
                <w:rFonts w:ascii="Times New Roman" w:eastAsia="Times New Roman" w:hAnsi="Times New Roman" w:cs="Times New Roman"/>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59" w:type="pct"/>
            <w:tcBorders>
              <w:top w:val="nil"/>
              <w:left w:val="single" w:sz="8" w:space="0" w:color="auto"/>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0"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vAlign w:val="center"/>
            <w:hideMark/>
          </w:tcPr>
          <w:p w:rsidR="00EC4192" w:rsidRPr="00EC4192" w:rsidRDefault="00EC4192" w:rsidP="00EC4192">
            <w:pPr>
              <w:spacing w:after="0" w:line="240" w:lineRule="auto"/>
              <w:ind w:firstLineChars="100" w:firstLine="140"/>
              <w:rPr>
                <w:rFonts w:ascii="Times New Roman" w:eastAsia="Times New Roman" w:hAnsi="Times New Roman" w:cs="Times New Roman"/>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59" w:type="pct"/>
            <w:tcBorders>
              <w:top w:val="nil"/>
              <w:left w:val="single" w:sz="8" w:space="0" w:color="auto"/>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nil"/>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0"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nil"/>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63"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056" w:type="pct"/>
            <w:gridSpan w:val="3"/>
            <w:tcBorders>
              <w:top w:val="single" w:sz="8" w:space="0" w:color="auto"/>
              <w:left w:val="single" w:sz="8" w:space="0" w:color="auto"/>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Средневзвешенная цена за </w:t>
            </w:r>
            <w:proofErr w:type="spellStart"/>
            <w:r w:rsidRPr="00EC4192">
              <w:rPr>
                <w:rFonts w:ascii="Times New Roman" w:eastAsia="Times New Roman" w:hAnsi="Times New Roman" w:cs="Times New Roman"/>
                <w:b/>
                <w:bCs/>
                <w:color w:val="000000"/>
                <w:sz w:val="14"/>
                <w:szCs w:val="14"/>
                <w:lang w:eastAsia="ru-RU"/>
              </w:rPr>
              <w:t>ед</w:t>
            </w:r>
            <w:proofErr w:type="spellEnd"/>
            <w:r w:rsidRPr="00EC4192">
              <w:rPr>
                <w:rFonts w:ascii="Times New Roman" w:eastAsia="Times New Roman" w:hAnsi="Times New Roman" w:cs="Times New Roman"/>
                <w:b/>
                <w:bCs/>
                <w:color w:val="000000"/>
                <w:sz w:val="14"/>
                <w:szCs w:val="14"/>
                <w:lang w:eastAsia="ru-RU"/>
              </w:rPr>
              <w:t>:</w:t>
            </w:r>
          </w:p>
        </w:tc>
        <w:tc>
          <w:tcPr>
            <w:tcW w:w="27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#ДЕЛ/0!</w:t>
            </w:r>
          </w:p>
        </w:tc>
        <w:tc>
          <w:tcPr>
            <w:tcW w:w="277"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6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bl>
    <w:p w:rsidR="00336A26" w:rsidRDefault="00531FA0" w:rsidP="00B516A7">
      <w:pPr>
        <w:jc w:val="center"/>
      </w:pPr>
    </w:p>
    <w:p w:rsidR="00EC4192" w:rsidRDefault="00EC4192">
      <w:r>
        <w:br w:type="page"/>
      </w:r>
    </w:p>
    <w:tbl>
      <w:tblPr>
        <w:tblW w:w="5000" w:type="pct"/>
        <w:tblLook w:val="04A0" w:firstRow="1" w:lastRow="0" w:firstColumn="1" w:lastColumn="0" w:noHBand="0" w:noVBand="1"/>
      </w:tblPr>
      <w:tblGrid>
        <w:gridCol w:w="651"/>
        <w:gridCol w:w="1050"/>
        <w:gridCol w:w="1860"/>
        <w:gridCol w:w="1636"/>
        <w:gridCol w:w="1199"/>
        <w:gridCol w:w="1506"/>
        <w:gridCol w:w="738"/>
        <w:gridCol w:w="738"/>
        <w:gridCol w:w="222"/>
        <w:gridCol w:w="222"/>
        <w:gridCol w:w="222"/>
        <w:gridCol w:w="643"/>
        <w:gridCol w:w="643"/>
        <w:gridCol w:w="643"/>
        <w:gridCol w:w="643"/>
        <w:gridCol w:w="743"/>
        <w:gridCol w:w="764"/>
        <w:gridCol w:w="663"/>
      </w:tblGrid>
      <w:tr w:rsidR="00EC4192" w:rsidRPr="00EC4192" w:rsidTr="00EC4192">
        <w:trPr>
          <w:trHeight w:val="20"/>
        </w:trPr>
        <w:tc>
          <w:tcPr>
            <w:tcW w:w="3224" w:type="pct"/>
            <w:gridSpan w:val="11"/>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lastRenderedPageBreak/>
              <w:t>Метод № 4</w:t>
            </w: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3224" w:type="pct"/>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В соответствии с подпунктом «в» пункта 2 Порядка используется </w:t>
            </w:r>
            <w:proofErr w:type="spellStart"/>
            <w:r w:rsidRPr="00EC4192">
              <w:rPr>
                <w:rFonts w:ascii="Times New Roman" w:eastAsia="Times New Roman" w:hAnsi="Times New Roman" w:cs="Times New Roman"/>
                <w:b/>
                <w:bCs/>
                <w:color w:val="000000"/>
                <w:sz w:val="14"/>
                <w:szCs w:val="14"/>
                <w:lang w:eastAsia="ru-RU"/>
              </w:rPr>
              <w:t>референтная</w:t>
            </w:r>
            <w:proofErr w:type="spellEnd"/>
            <w:r w:rsidRPr="00EC4192">
              <w:rPr>
                <w:rFonts w:ascii="Times New Roman" w:eastAsia="Times New Roman" w:hAnsi="Times New Roman" w:cs="Times New Roman"/>
                <w:b/>
                <w:bCs/>
                <w:color w:val="000000"/>
                <w:sz w:val="14"/>
                <w:szCs w:val="14"/>
                <w:lang w:eastAsia="ru-RU"/>
              </w:rPr>
              <w:t xml:space="preserve"> цена, которая рассчитывается автоматически в единой государственной информационной системе в сфере здравоохранения в соответствии с пунктом 6 Порядка,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w:t>
            </w: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r>
      <w:tr w:rsidR="00EC4192" w:rsidRPr="00EC4192" w:rsidTr="00EC4192">
        <w:trPr>
          <w:trHeight w:val="20"/>
        </w:trPr>
        <w:tc>
          <w:tcPr>
            <w:tcW w:w="3224" w:type="pct"/>
            <w:gridSpan w:val="11"/>
            <w:tcBorders>
              <w:top w:val="nil"/>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Информация о </w:t>
            </w:r>
            <w:proofErr w:type="spellStart"/>
            <w:r w:rsidRPr="00EC4192">
              <w:rPr>
                <w:rFonts w:ascii="Times New Roman" w:eastAsia="Times New Roman" w:hAnsi="Times New Roman" w:cs="Times New Roman"/>
                <w:color w:val="000000"/>
                <w:sz w:val="14"/>
                <w:szCs w:val="14"/>
                <w:lang w:eastAsia="ru-RU"/>
              </w:rPr>
              <w:t>референтной</w:t>
            </w:r>
            <w:proofErr w:type="spellEnd"/>
            <w:r w:rsidRPr="00EC4192">
              <w:rPr>
                <w:rFonts w:ascii="Times New Roman" w:eastAsia="Times New Roman" w:hAnsi="Times New Roman" w:cs="Times New Roman"/>
                <w:color w:val="000000"/>
                <w:sz w:val="14"/>
                <w:szCs w:val="14"/>
                <w:lang w:eastAsia="ru-RU"/>
              </w:rPr>
              <w:t xml:space="preserve"> цене на дату расчета НМЦК на официальном сайте Единой информационной системы в сфере закупок (http://zakupki.gov.ru) отсутствует.</w:t>
            </w: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65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5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3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r w:rsidRPr="00EC4192">
              <w:rPr>
                <w:rFonts w:ascii="Calibri" w:eastAsia="Times New Roman" w:hAnsi="Calibri" w:cs="Calibri"/>
                <w:color w:val="000000"/>
                <w:sz w:val="14"/>
                <w:szCs w:val="14"/>
                <w:lang w:eastAsia="ru-RU"/>
              </w:rPr>
              <w:t>*</w:t>
            </w:r>
          </w:p>
        </w:tc>
        <w:tc>
          <w:tcPr>
            <w:tcW w:w="2041" w:type="pct"/>
            <w:gridSpan w:val="4"/>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Кратная дозировка дана с пересчетом количества и цены</w:t>
            </w:r>
          </w:p>
        </w:tc>
        <w:tc>
          <w:tcPr>
            <w:tcW w:w="5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r w:rsidRPr="00EC4192">
              <w:rPr>
                <w:rFonts w:ascii="Calibri" w:eastAsia="Times New Roman" w:hAnsi="Calibri" w:cs="Calibri"/>
                <w:color w:val="000000"/>
                <w:sz w:val="14"/>
                <w:szCs w:val="14"/>
                <w:lang w:eastAsia="ru-RU"/>
              </w:rPr>
              <w:t>**</w:t>
            </w:r>
          </w:p>
        </w:tc>
        <w:tc>
          <w:tcPr>
            <w:tcW w:w="1611" w:type="pct"/>
            <w:gridSpan w:val="3"/>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КП применяется в случае предоставления</w:t>
            </w:r>
          </w:p>
        </w:tc>
        <w:tc>
          <w:tcPr>
            <w:tcW w:w="43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r w:rsidRPr="00EC4192">
              <w:rPr>
                <w:rFonts w:ascii="Calibri" w:eastAsia="Times New Roman" w:hAnsi="Calibri" w:cs="Calibri"/>
                <w:color w:val="000000"/>
                <w:sz w:val="14"/>
                <w:szCs w:val="14"/>
                <w:lang w:eastAsia="ru-RU"/>
              </w:rPr>
              <w:t>***</w:t>
            </w:r>
          </w:p>
        </w:tc>
        <w:tc>
          <w:tcPr>
            <w:tcW w:w="2041" w:type="pct"/>
            <w:gridSpan w:val="4"/>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Указывается номер извещения несостоявшейся закупки</w:t>
            </w:r>
          </w:p>
        </w:tc>
        <w:tc>
          <w:tcPr>
            <w:tcW w:w="5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r w:rsidRPr="00EC4192">
              <w:rPr>
                <w:rFonts w:ascii="Calibri" w:eastAsia="Times New Roman" w:hAnsi="Calibri" w:cs="Calibri"/>
                <w:color w:val="000000"/>
                <w:sz w:val="14"/>
                <w:szCs w:val="14"/>
                <w:lang w:eastAsia="ru-RU"/>
              </w:rPr>
              <w:t>****</w:t>
            </w:r>
          </w:p>
        </w:tc>
        <w:tc>
          <w:tcPr>
            <w:tcW w:w="4755" w:type="pct"/>
            <w:gridSpan w:val="17"/>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 xml:space="preserve">Согласно Приказу Минздрава России от 19.12.2019 N 1064н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п.7, а) Заказчиком при установлении цены единицы лекарственного препарата, начальной цены единицы лекарственного препарата не учитываются значения цены единицы лекарственного препарата, начальной цены единицы лекарственного препарата, отсутствующего в гражданском обороте в Российской Федерации, на основании сведений, размещаемых Федеральной службой по надзору в сфере здравоохранения на официальном сайте http://www.roszdravnadzor.ru/services/turnover в информационно-телекоммуникационной сети ""Интернет"" </w:t>
            </w:r>
            <w:r w:rsidRPr="00EC4192">
              <w:rPr>
                <w:rFonts w:ascii="Times New Roman" w:eastAsia="Times New Roman" w:hAnsi="Times New Roman" w:cs="Times New Roman"/>
                <w:sz w:val="14"/>
                <w:szCs w:val="14"/>
                <w:lang w:eastAsia="ru-RU"/>
              </w:rPr>
              <w:br/>
              <w:t xml:space="preserve">В связи с отсутствием на сайте информации о выданных Росздравнадзором разрешениях на ввод в гражданский оборот в Российской Федерации серии или партии лекарственного препарата, или срок годности, введенного в гражданский оборот препарата меньше, требуемого срока годности при поставке по Контракту, по состоянию 18.05.2026 по РУ: ЛП-000449, ЛС-002379, данные цены для обоснования не учитываются  </w:t>
            </w:r>
          </w:p>
        </w:tc>
      </w:tr>
      <w:tr w:rsidR="00EC4192" w:rsidRPr="00EC4192" w:rsidTr="00EC4192">
        <w:trPr>
          <w:trHeight w:val="20"/>
        </w:trPr>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p>
        </w:tc>
        <w:tc>
          <w:tcPr>
            <w:tcW w:w="65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5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3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65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5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3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1. </w:t>
            </w:r>
          </w:p>
        </w:tc>
        <w:tc>
          <w:tcPr>
            <w:tcW w:w="4223" w:type="pct"/>
            <w:gridSpan w:val="15"/>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Цена единицы лекарственного препарата определяется в соответствии с п.8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(далее - Порядок), утвержденного Приказом Минздрава России от 19.12.2019 № 1064н, как минимальное значение цены из минимальных цен, рассчитанных с одновременным применением методов, предусмотренных пунктом 2 Порядка.</w:t>
            </w: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65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5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3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2.</w:t>
            </w:r>
          </w:p>
        </w:tc>
        <w:tc>
          <w:tcPr>
            <w:tcW w:w="4223" w:type="pct"/>
            <w:gridSpan w:val="15"/>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В связи с тем, что процедуры, указанные в таблице Расчет НМЦК (НМЦЕ), не состоялись, при объявлении следующей закупки (второй и последующих), ценой единицы планируемого к закупке лекарственного препарата считается следующее минимальное значение, рассчитанное в соответствии с пунктом 12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утвержденного Приказом Минздрава России от 19.12.2019 № 1064н.  </w:t>
            </w:r>
          </w:p>
        </w:tc>
        <w:tc>
          <w:tcPr>
            <w:tcW w:w="283" w:type="pct"/>
            <w:tcBorders>
              <w:top w:val="nil"/>
              <w:left w:val="nil"/>
              <w:bottom w:val="nil"/>
              <w:right w:val="nil"/>
            </w:tcBorders>
            <w:shd w:val="clear" w:color="auto" w:fill="auto"/>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4223" w:type="pct"/>
            <w:gridSpan w:val="15"/>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83" w:type="pct"/>
            <w:tcBorders>
              <w:top w:val="nil"/>
              <w:left w:val="nil"/>
              <w:bottom w:val="nil"/>
              <w:right w:val="nil"/>
            </w:tcBorders>
            <w:shd w:val="clear" w:color="auto" w:fill="auto"/>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3.</w:t>
            </w:r>
          </w:p>
        </w:tc>
        <w:tc>
          <w:tcPr>
            <w:tcW w:w="4223" w:type="pct"/>
            <w:gridSpan w:val="15"/>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В связи с тем, что процедуры, указанные в таблице Расчет НМЦК(НМЦЕ), не состоялись, цена единицы лекарственного препарата, начальная цена единицы лекарственного препарата установлена как максимальное значение цены лекарственного препарата по данным государственного реестра (</w:t>
            </w:r>
            <w:proofErr w:type="spellStart"/>
            <w:r w:rsidRPr="00EC4192">
              <w:rPr>
                <w:rFonts w:ascii="Times New Roman" w:eastAsia="Times New Roman" w:hAnsi="Times New Roman" w:cs="Times New Roman"/>
                <w:color w:val="000000"/>
                <w:sz w:val="14"/>
                <w:szCs w:val="14"/>
                <w:lang w:eastAsia="ru-RU"/>
              </w:rPr>
              <w:t>max</w:t>
            </w:r>
            <w:proofErr w:type="spellEnd"/>
            <w:r w:rsidRPr="00EC4192">
              <w:rPr>
                <w:rFonts w:ascii="Times New Roman" w:eastAsia="Times New Roman" w:hAnsi="Times New Roman" w:cs="Times New Roman"/>
                <w:color w:val="000000"/>
                <w:sz w:val="14"/>
                <w:szCs w:val="14"/>
                <w:lang w:eastAsia="ru-RU"/>
              </w:rPr>
              <w:t xml:space="preserve"> ГРПОЦ) согласно пункту 13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утвержденного Приказом Минздрава России от 19.12.2019 № 1064н.</w:t>
            </w:r>
          </w:p>
        </w:tc>
        <w:tc>
          <w:tcPr>
            <w:tcW w:w="283" w:type="pct"/>
            <w:tcBorders>
              <w:top w:val="nil"/>
              <w:left w:val="nil"/>
              <w:bottom w:val="nil"/>
              <w:right w:val="nil"/>
            </w:tcBorders>
            <w:shd w:val="clear" w:color="auto" w:fill="auto"/>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24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8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65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5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3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3112" w:type="pct"/>
            <w:gridSpan w:val="8"/>
            <w:tcBorders>
              <w:top w:val="single" w:sz="8" w:space="0" w:color="auto"/>
              <w:left w:val="single" w:sz="8" w:space="0" w:color="auto"/>
              <w:bottom w:val="single" w:sz="8"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Расчет НМЦК (НМЦЕ)</w:t>
            </w: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625" w:type="pct"/>
            <w:gridSpan w:val="2"/>
            <w:tcBorders>
              <w:top w:val="single" w:sz="8" w:space="0" w:color="auto"/>
              <w:left w:val="single" w:sz="8" w:space="0" w:color="auto"/>
              <w:bottom w:val="single" w:sz="8"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654" w:type="pct"/>
            <w:tcBorders>
              <w:top w:val="nil"/>
              <w:left w:val="nil"/>
              <w:bottom w:val="nil"/>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Цена за г без НДС</w:t>
            </w:r>
          </w:p>
        </w:tc>
        <w:tc>
          <w:tcPr>
            <w:tcW w:w="578"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Цена с оптовой надбавкой</w:t>
            </w:r>
          </w:p>
        </w:tc>
        <w:tc>
          <w:tcPr>
            <w:tcW w:w="430"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НДС</w:t>
            </w:r>
          </w:p>
        </w:tc>
        <w:tc>
          <w:tcPr>
            <w:tcW w:w="534"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Цена за 1 г, с НДС </w:t>
            </w:r>
          </w:p>
        </w:tc>
        <w:tc>
          <w:tcPr>
            <w:tcW w:w="291" w:type="pct"/>
            <w:gridSpan w:val="2"/>
            <w:tcBorders>
              <w:top w:val="single" w:sz="8" w:space="0" w:color="auto"/>
              <w:left w:val="single" w:sz="8" w:space="0" w:color="auto"/>
              <w:bottom w:val="single" w:sz="8"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Сведения о несостоявшейся процедуре определения поставщика*** </w:t>
            </w: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625" w:type="pct"/>
            <w:gridSpan w:val="2"/>
            <w:tcBorders>
              <w:top w:val="nil"/>
              <w:left w:val="single" w:sz="8" w:space="0" w:color="auto"/>
              <w:bottom w:val="single" w:sz="4"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1-я цена</w:t>
            </w:r>
          </w:p>
        </w:tc>
        <w:tc>
          <w:tcPr>
            <w:tcW w:w="654" w:type="pct"/>
            <w:tcBorders>
              <w:top w:val="single" w:sz="8" w:space="0" w:color="auto"/>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7,52   </w:t>
            </w:r>
          </w:p>
        </w:tc>
        <w:tc>
          <w:tcPr>
            <w:tcW w:w="578"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8,04   </w:t>
            </w:r>
          </w:p>
        </w:tc>
        <w:tc>
          <w:tcPr>
            <w:tcW w:w="430"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534"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8,84   </w:t>
            </w:r>
          </w:p>
        </w:tc>
        <w:tc>
          <w:tcPr>
            <w:tcW w:w="291" w:type="pct"/>
            <w:gridSpan w:val="2"/>
            <w:tcBorders>
              <w:top w:val="nil"/>
              <w:left w:val="nil"/>
              <w:bottom w:val="single" w:sz="4"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r w:rsidR="00FC66B5" w:rsidRPr="00FC66B5">
              <w:rPr>
                <w:rFonts w:ascii="Times New Roman" w:eastAsia="Times New Roman" w:hAnsi="Times New Roman" w:cs="Times New Roman"/>
                <w:color w:val="000000"/>
                <w:sz w:val="14"/>
                <w:szCs w:val="14"/>
                <w:lang w:eastAsia="ru-RU"/>
              </w:rPr>
              <w:t>№ 200909051126100217</w:t>
            </w:r>
            <w:r w:rsidR="00FC66B5" w:rsidRPr="00FC66B5">
              <w:rPr>
                <w:rFonts w:ascii="Times New Roman" w:eastAsia="Times New Roman" w:hAnsi="Times New Roman" w:cs="Times New Roman"/>
                <w:color w:val="000000"/>
                <w:sz w:val="14"/>
                <w:szCs w:val="14"/>
                <w:lang w:eastAsia="ru-RU"/>
              </w:rPr>
              <w:tab/>
            </w: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625" w:type="pct"/>
            <w:gridSpan w:val="2"/>
            <w:tcBorders>
              <w:top w:val="single" w:sz="4" w:space="0" w:color="auto"/>
              <w:left w:val="single" w:sz="8" w:space="0" w:color="auto"/>
              <w:bottom w:val="single" w:sz="4"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2-я цена</w:t>
            </w:r>
          </w:p>
        </w:tc>
        <w:tc>
          <w:tcPr>
            <w:tcW w:w="654"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10,00   </w:t>
            </w:r>
          </w:p>
        </w:tc>
        <w:tc>
          <w:tcPr>
            <w:tcW w:w="578"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10,70   </w:t>
            </w:r>
          </w:p>
        </w:tc>
        <w:tc>
          <w:tcPr>
            <w:tcW w:w="430"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534"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11,77   </w:t>
            </w:r>
          </w:p>
        </w:tc>
        <w:tc>
          <w:tcPr>
            <w:tcW w:w="291" w:type="pct"/>
            <w:gridSpan w:val="2"/>
            <w:tcBorders>
              <w:top w:val="single" w:sz="4" w:space="0" w:color="auto"/>
              <w:left w:val="nil"/>
              <w:bottom w:val="single" w:sz="4"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625" w:type="pct"/>
            <w:gridSpan w:val="2"/>
            <w:tcBorders>
              <w:top w:val="single" w:sz="4" w:space="0" w:color="auto"/>
              <w:left w:val="single" w:sz="8" w:space="0" w:color="auto"/>
              <w:bottom w:val="single" w:sz="4"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3-я цена</w:t>
            </w:r>
          </w:p>
        </w:tc>
        <w:tc>
          <w:tcPr>
            <w:tcW w:w="654"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578"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430"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534"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291" w:type="pct"/>
            <w:gridSpan w:val="2"/>
            <w:tcBorders>
              <w:top w:val="single" w:sz="4" w:space="0" w:color="auto"/>
              <w:left w:val="nil"/>
              <w:bottom w:val="single" w:sz="4"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625" w:type="pct"/>
            <w:gridSpan w:val="2"/>
            <w:tcBorders>
              <w:top w:val="single" w:sz="4" w:space="0" w:color="auto"/>
              <w:left w:val="single" w:sz="8" w:space="0" w:color="auto"/>
              <w:bottom w:val="single" w:sz="4"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4-я цена</w:t>
            </w:r>
          </w:p>
        </w:tc>
        <w:tc>
          <w:tcPr>
            <w:tcW w:w="654"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578"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430"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534"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291" w:type="pct"/>
            <w:gridSpan w:val="2"/>
            <w:tcBorders>
              <w:top w:val="single" w:sz="4" w:space="0" w:color="auto"/>
              <w:left w:val="nil"/>
              <w:bottom w:val="single" w:sz="4"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625" w:type="pct"/>
            <w:gridSpan w:val="2"/>
            <w:tcBorders>
              <w:top w:val="single" w:sz="4" w:space="0" w:color="auto"/>
              <w:left w:val="single" w:sz="8" w:space="0" w:color="auto"/>
              <w:bottom w:val="single" w:sz="8"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roofErr w:type="spellStart"/>
            <w:r w:rsidRPr="00EC4192">
              <w:rPr>
                <w:rFonts w:ascii="Times New Roman" w:eastAsia="Times New Roman" w:hAnsi="Times New Roman" w:cs="Times New Roman"/>
                <w:color w:val="000000"/>
                <w:sz w:val="14"/>
                <w:szCs w:val="14"/>
                <w:lang w:eastAsia="ru-RU"/>
              </w:rPr>
              <w:t>max</w:t>
            </w:r>
            <w:proofErr w:type="spellEnd"/>
            <w:r w:rsidRPr="00EC4192">
              <w:rPr>
                <w:rFonts w:ascii="Times New Roman" w:eastAsia="Times New Roman" w:hAnsi="Times New Roman" w:cs="Times New Roman"/>
                <w:color w:val="000000"/>
                <w:sz w:val="14"/>
                <w:szCs w:val="14"/>
                <w:lang w:eastAsia="ru-RU"/>
              </w:rPr>
              <w:t xml:space="preserve"> ГРПОЦ </w:t>
            </w:r>
          </w:p>
        </w:tc>
        <w:tc>
          <w:tcPr>
            <w:tcW w:w="654"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35,54   </w:t>
            </w:r>
          </w:p>
        </w:tc>
        <w:tc>
          <w:tcPr>
            <w:tcW w:w="578"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38,02   </w:t>
            </w:r>
          </w:p>
        </w:tc>
        <w:tc>
          <w:tcPr>
            <w:tcW w:w="430"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534"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41,82   </w:t>
            </w:r>
          </w:p>
        </w:tc>
        <w:tc>
          <w:tcPr>
            <w:tcW w:w="291" w:type="pct"/>
            <w:gridSpan w:val="2"/>
            <w:tcBorders>
              <w:top w:val="single" w:sz="4" w:space="0" w:color="auto"/>
              <w:left w:val="nil"/>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2"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bl>
    <w:p w:rsidR="00EC4192" w:rsidRDefault="00EC4192" w:rsidP="00B516A7">
      <w:pPr>
        <w:jc w:val="center"/>
      </w:pPr>
    </w:p>
    <w:p w:rsidR="00EC4192" w:rsidRDefault="00EC4192">
      <w:r>
        <w:br w:type="page"/>
      </w:r>
    </w:p>
    <w:tbl>
      <w:tblPr>
        <w:tblW w:w="5000" w:type="pct"/>
        <w:tblLook w:val="04A0" w:firstRow="1" w:lastRow="0" w:firstColumn="1" w:lastColumn="0" w:noHBand="0" w:noVBand="1"/>
      </w:tblPr>
      <w:tblGrid>
        <w:gridCol w:w="396"/>
        <w:gridCol w:w="821"/>
        <w:gridCol w:w="836"/>
        <w:gridCol w:w="817"/>
        <w:gridCol w:w="943"/>
        <w:gridCol w:w="817"/>
        <w:gridCol w:w="1383"/>
        <w:gridCol w:w="943"/>
        <w:gridCol w:w="817"/>
        <w:gridCol w:w="817"/>
        <w:gridCol w:w="1078"/>
        <w:gridCol w:w="615"/>
        <w:gridCol w:w="943"/>
        <w:gridCol w:w="813"/>
        <w:gridCol w:w="943"/>
        <w:gridCol w:w="703"/>
        <w:gridCol w:w="481"/>
        <w:gridCol w:w="620"/>
      </w:tblGrid>
      <w:tr w:rsidR="00EC4192" w:rsidRPr="00EC4192" w:rsidTr="00FC66B5">
        <w:trPr>
          <w:trHeight w:val="20"/>
        </w:trPr>
        <w:tc>
          <w:tcPr>
            <w:tcW w:w="4628" w:type="pct"/>
            <w:gridSpan w:val="16"/>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lastRenderedPageBreak/>
              <w:t>Расчет НМЦК произведен в соответствии с приказом № 1064н от 19.12.2019г.</w:t>
            </w: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46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694" w:type="pct"/>
            <w:gridSpan w:val="3"/>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right"/>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Наименование товара:</w:t>
            </w:r>
          </w:p>
        </w:tc>
        <w:tc>
          <w:tcPr>
            <w:tcW w:w="3933" w:type="pct"/>
            <w:gridSpan w:val="13"/>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roofErr w:type="spellStart"/>
            <w:r w:rsidRPr="00EC4192">
              <w:rPr>
                <w:rFonts w:ascii="Times New Roman" w:eastAsia="Times New Roman" w:hAnsi="Times New Roman" w:cs="Times New Roman"/>
                <w:b/>
                <w:bCs/>
                <w:color w:val="000000"/>
                <w:sz w:val="14"/>
                <w:szCs w:val="14"/>
                <w:lang w:eastAsia="ru-RU"/>
              </w:rPr>
              <w:t>Нифедипин</w:t>
            </w:r>
            <w:proofErr w:type="spellEnd"/>
            <w:r w:rsidRPr="00EC4192">
              <w:rPr>
                <w:rFonts w:ascii="Times New Roman" w:eastAsia="Times New Roman" w:hAnsi="Times New Roman" w:cs="Times New Roman"/>
                <w:b/>
                <w:bCs/>
                <w:color w:val="000000"/>
                <w:sz w:val="14"/>
                <w:szCs w:val="14"/>
                <w:lang w:eastAsia="ru-RU"/>
              </w:rPr>
              <w:t>, таблетки 10 мг</w:t>
            </w: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694" w:type="pct"/>
            <w:gridSpan w:val="3"/>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right"/>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Код КТРУ:</w:t>
            </w:r>
          </w:p>
        </w:tc>
        <w:tc>
          <w:tcPr>
            <w:tcW w:w="3933" w:type="pct"/>
            <w:gridSpan w:val="13"/>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21.20.10.147-000002-1-00093-0000000000000</w:t>
            </w: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right"/>
              <w:rPr>
                <w:rFonts w:ascii="Times New Roman" w:eastAsia="Times New Roman" w:hAnsi="Times New Roman" w:cs="Times New Roman"/>
                <w:b/>
                <w:bCs/>
                <w:color w:val="000000"/>
                <w:sz w:val="14"/>
                <w:szCs w:val="14"/>
                <w:lang w:eastAsia="ru-RU"/>
              </w:rPr>
            </w:pPr>
          </w:p>
        </w:tc>
        <w:tc>
          <w:tcPr>
            <w:tcW w:w="2495" w:type="pct"/>
            <w:gridSpan w:val="8"/>
            <w:tcBorders>
              <w:top w:val="nil"/>
              <w:left w:val="nil"/>
              <w:bottom w:val="nil"/>
              <w:right w:val="nil"/>
            </w:tcBorders>
            <w:shd w:val="clear" w:color="000000" w:fill="FFFF00"/>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В РРПП отсутствует товар с характеристиками, соответствующими потребности Заказчика</w:t>
            </w:r>
          </w:p>
        </w:tc>
        <w:tc>
          <w:tcPr>
            <w:tcW w:w="276" w:type="pct"/>
            <w:tcBorders>
              <w:top w:val="nil"/>
              <w:left w:val="nil"/>
              <w:bottom w:val="nil"/>
              <w:right w:val="nil"/>
            </w:tcBorders>
            <w:shd w:val="clear" w:color="000000" w:fill="FFFF00"/>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Да</w:t>
            </w: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right"/>
              <w:rPr>
                <w:rFonts w:ascii="Times New Roman" w:eastAsia="Times New Roman" w:hAnsi="Times New Roman" w:cs="Times New Roman"/>
                <w:b/>
                <w:bCs/>
                <w:color w:val="000000"/>
                <w:sz w:val="14"/>
                <w:szCs w:val="14"/>
                <w:lang w:eastAsia="ru-RU"/>
              </w:rPr>
            </w:pPr>
          </w:p>
        </w:tc>
        <w:tc>
          <w:tcPr>
            <w:tcW w:w="2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46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4628" w:type="pct"/>
            <w:gridSpan w:val="16"/>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Метод № 1</w:t>
            </w: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4628" w:type="pct"/>
            <w:gridSpan w:val="16"/>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Определение и обоснование НМЦК посредством применения методом предусмотренным пунктами 1 и 3 части 1 статьи 22  Федерального закона "О контрактной системе в сфере закупок товаров, работ, услуг для обеспечения государственных и муниципальных нужд"</w:t>
            </w:r>
          </w:p>
        </w:tc>
        <w:tc>
          <w:tcPr>
            <w:tcW w:w="163"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134" w:type="pct"/>
            <w:tcBorders>
              <w:top w:val="single" w:sz="8" w:space="0" w:color="auto"/>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п/п</w:t>
            </w:r>
          </w:p>
        </w:tc>
        <w:tc>
          <w:tcPr>
            <w:tcW w:w="278"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Кол-во штук</w:t>
            </w:r>
          </w:p>
        </w:tc>
        <w:tc>
          <w:tcPr>
            <w:tcW w:w="283" w:type="pct"/>
            <w:tcBorders>
              <w:top w:val="single" w:sz="8" w:space="0" w:color="auto"/>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№1 с НДС  </w:t>
            </w:r>
          </w:p>
        </w:tc>
        <w:tc>
          <w:tcPr>
            <w:tcW w:w="276"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№1, без НДС  </w:t>
            </w:r>
          </w:p>
        </w:tc>
        <w:tc>
          <w:tcPr>
            <w:tcW w:w="319"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№1</w:t>
            </w:r>
          </w:p>
        </w:tc>
        <w:tc>
          <w:tcPr>
            <w:tcW w:w="276" w:type="pct"/>
            <w:tcBorders>
              <w:top w:val="single" w:sz="8" w:space="0" w:color="auto"/>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№2, с НДС  </w:t>
            </w:r>
          </w:p>
        </w:tc>
        <w:tc>
          <w:tcPr>
            <w:tcW w:w="468"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№2, без НДС  </w:t>
            </w:r>
          </w:p>
        </w:tc>
        <w:tc>
          <w:tcPr>
            <w:tcW w:w="319"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№2</w:t>
            </w:r>
          </w:p>
        </w:tc>
        <w:tc>
          <w:tcPr>
            <w:tcW w:w="276" w:type="pct"/>
            <w:tcBorders>
              <w:top w:val="single" w:sz="8" w:space="0" w:color="auto"/>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№3, с НДС  </w:t>
            </w:r>
          </w:p>
        </w:tc>
        <w:tc>
          <w:tcPr>
            <w:tcW w:w="276"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№3, без НДС  </w:t>
            </w:r>
          </w:p>
        </w:tc>
        <w:tc>
          <w:tcPr>
            <w:tcW w:w="365"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№3</w:t>
            </w:r>
          </w:p>
        </w:tc>
        <w:tc>
          <w:tcPr>
            <w:tcW w:w="208"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КП №1, без НДС** </w:t>
            </w:r>
          </w:p>
        </w:tc>
        <w:tc>
          <w:tcPr>
            <w:tcW w:w="319"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№4</w:t>
            </w:r>
          </w:p>
        </w:tc>
        <w:tc>
          <w:tcPr>
            <w:tcW w:w="275"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КП №2, без НДС** </w:t>
            </w:r>
          </w:p>
        </w:tc>
        <w:tc>
          <w:tcPr>
            <w:tcW w:w="319"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№5</w:t>
            </w:r>
          </w:p>
        </w:tc>
        <w:tc>
          <w:tcPr>
            <w:tcW w:w="238"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Средняя цена товара за штуку, без НДС </w:t>
            </w:r>
          </w:p>
        </w:tc>
        <w:tc>
          <w:tcPr>
            <w:tcW w:w="163"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134" w:type="pct"/>
            <w:tcBorders>
              <w:top w:val="nil"/>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8"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w:t>
            </w:r>
          </w:p>
        </w:tc>
        <w:tc>
          <w:tcPr>
            <w:tcW w:w="283"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0,76  </w:t>
            </w:r>
          </w:p>
        </w:tc>
        <w:tc>
          <w:tcPr>
            <w:tcW w:w="276"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0,69  </w:t>
            </w:r>
          </w:p>
        </w:tc>
        <w:tc>
          <w:tcPr>
            <w:tcW w:w="319"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ООО ГАРМОНИКА</w:t>
            </w:r>
          </w:p>
        </w:tc>
        <w:tc>
          <w:tcPr>
            <w:tcW w:w="276"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0,80  </w:t>
            </w:r>
          </w:p>
        </w:tc>
        <w:tc>
          <w:tcPr>
            <w:tcW w:w="468"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0,73  </w:t>
            </w:r>
          </w:p>
        </w:tc>
        <w:tc>
          <w:tcPr>
            <w:tcW w:w="319"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ООО ДЕЛЬТА</w:t>
            </w:r>
          </w:p>
        </w:tc>
        <w:tc>
          <w:tcPr>
            <w:tcW w:w="276"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0,84  </w:t>
            </w:r>
          </w:p>
        </w:tc>
        <w:tc>
          <w:tcPr>
            <w:tcW w:w="276"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0,76  </w:t>
            </w:r>
          </w:p>
        </w:tc>
        <w:tc>
          <w:tcPr>
            <w:tcW w:w="365"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ООО НПО ТАМБОВФАРМА</w:t>
            </w:r>
          </w:p>
        </w:tc>
        <w:tc>
          <w:tcPr>
            <w:tcW w:w="208"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19"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 </w:t>
            </w:r>
          </w:p>
        </w:tc>
        <w:tc>
          <w:tcPr>
            <w:tcW w:w="275"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19"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 </w:t>
            </w:r>
          </w:p>
        </w:tc>
        <w:tc>
          <w:tcPr>
            <w:tcW w:w="238"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0,73   </w:t>
            </w:r>
          </w:p>
        </w:tc>
        <w:tc>
          <w:tcPr>
            <w:tcW w:w="163"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210"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6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6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FC66B5">
        <w:trPr>
          <w:trHeight w:val="20"/>
        </w:trPr>
        <w:tc>
          <w:tcPr>
            <w:tcW w:w="971" w:type="pct"/>
            <w:gridSpan w:val="4"/>
            <w:tcBorders>
              <w:top w:val="nil"/>
              <w:left w:val="nil"/>
              <w:bottom w:val="single" w:sz="8" w:space="0" w:color="auto"/>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Метод № 2</w:t>
            </w:r>
          </w:p>
        </w:tc>
        <w:tc>
          <w:tcPr>
            <w:tcW w:w="319" w:type="pct"/>
            <w:tcBorders>
              <w:top w:val="nil"/>
              <w:left w:val="nil"/>
              <w:bottom w:val="nil"/>
              <w:right w:val="nil"/>
            </w:tcBorders>
            <w:shd w:val="clear" w:color="auto" w:fill="auto"/>
            <w:vAlign w:val="center"/>
            <w:hideMark/>
          </w:tcPr>
          <w:p w:rsidR="00EC4192" w:rsidRPr="00EC4192" w:rsidRDefault="00EC4192" w:rsidP="00EC4192">
            <w:pPr>
              <w:spacing w:after="0" w:line="240" w:lineRule="auto"/>
              <w:ind w:firstLineChars="100" w:firstLine="140"/>
              <w:rPr>
                <w:rFonts w:ascii="Times New Roman" w:eastAsia="Times New Roman" w:hAnsi="Times New Roman" w:cs="Times New Roman"/>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1339" w:type="pct"/>
            <w:gridSpan w:val="4"/>
            <w:tcBorders>
              <w:top w:val="nil"/>
              <w:left w:val="nil"/>
              <w:bottom w:val="single" w:sz="8" w:space="0" w:color="auto"/>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Метод № 3</w:t>
            </w: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r>
      <w:tr w:rsidR="00EC4192" w:rsidRPr="00EC4192" w:rsidTr="00FC66B5">
        <w:trPr>
          <w:trHeight w:val="20"/>
        </w:trPr>
        <w:tc>
          <w:tcPr>
            <w:tcW w:w="971" w:type="pct"/>
            <w:gridSpan w:val="4"/>
            <w:tcBorders>
              <w:top w:val="single" w:sz="8" w:space="0" w:color="auto"/>
              <w:left w:val="single" w:sz="8" w:space="0" w:color="auto"/>
              <w:bottom w:val="nil"/>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Определение и обоснование НМЦК посредством применения тарифного метода*</w:t>
            </w: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339"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Информация о результатах закупок НМХЦ им. Н.И. Пирогова</w:t>
            </w:r>
          </w:p>
        </w:tc>
        <w:tc>
          <w:tcPr>
            <w:tcW w:w="36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523"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sz w:val="14"/>
                <w:szCs w:val="14"/>
                <w:lang w:eastAsia="ru-RU"/>
              </w:rPr>
            </w:pPr>
            <w:r w:rsidRPr="00EC4192">
              <w:rPr>
                <w:rFonts w:ascii="Times New Roman" w:eastAsia="Times New Roman" w:hAnsi="Times New Roman" w:cs="Times New Roman"/>
                <w:b/>
                <w:bCs/>
                <w:sz w:val="14"/>
                <w:szCs w:val="14"/>
                <w:lang w:eastAsia="ru-RU"/>
              </w:rPr>
              <w:t xml:space="preserve">Расчет НМЦК </w:t>
            </w:r>
          </w:p>
        </w:tc>
      </w:tr>
      <w:tr w:rsidR="00EC4192" w:rsidRPr="00EC4192" w:rsidTr="00FC66B5">
        <w:trPr>
          <w:trHeight w:val="20"/>
        </w:trPr>
        <w:tc>
          <w:tcPr>
            <w:tcW w:w="134" w:type="pct"/>
            <w:tcBorders>
              <w:top w:val="single" w:sz="8" w:space="0" w:color="auto"/>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w:t>
            </w:r>
          </w:p>
        </w:tc>
        <w:tc>
          <w:tcPr>
            <w:tcW w:w="278"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Дозировка</w:t>
            </w:r>
          </w:p>
        </w:tc>
        <w:tc>
          <w:tcPr>
            <w:tcW w:w="283" w:type="pct"/>
            <w:tcBorders>
              <w:top w:val="single" w:sz="8" w:space="0" w:color="auto"/>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РУ</w:t>
            </w:r>
          </w:p>
        </w:tc>
        <w:tc>
          <w:tcPr>
            <w:tcW w:w="276" w:type="pct"/>
            <w:tcBorders>
              <w:top w:val="single" w:sz="8" w:space="0" w:color="auto"/>
              <w:left w:val="single" w:sz="8" w:space="0" w:color="auto"/>
              <w:bottom w:val="single" w:sz="8" w:space="0" w:color="auto"/>
              <w:right w:val="single" w:sz="8" w:space="0" w:color="auto"/>
            </w:tcBorders>
            <w:shd w:val="clear" w:color="000000" w:fill="FFFFFF"/>
            <w:hideMark/>
          </w:tcPr>
          <w:p w:rsidR="00EC4192" w:rsidRPr="00EC4192" w:rsidRDefault="00EC4192" w:rsidP="00EC4192">
            <w:pPr>
              <w:spacing w:after="0" w:line="240" w:lineRule="auto"/>
              <w:jc w:val="center"/>
              <w:rPr>
                <w:rFonts w:ascii="Times New Roman" w:eastAsia="Times New Roman" w:hAnsi="Times New Roman" w:cs="Times New Roman"/>
                <w:b/>
                <w:bCs/>
                <w:sz w:val="14"/>
                <w:szCs w:val="14"/>
                <w:lang w:eastAsia="ru-RU"/>
              </w:rPr>
            </w:pPr>
            <w:r w:rsidRPr="00EC4192">
              <w:rPr>
                <w:rFonts w:ascii="Times New Roman" w:eastAsia="Times New Roman" w:hAnsi="Times New Roman" w:cs="Times New Roman"/>
                <w:b/>
                <w:bCs/>
                <w:sz w:val="14"/>
                <w:szCs w:val="14"/>
                <w:lang w:eastAsia="ru-RU"/>
              </w:rPr>
              <w:t>Цена за штуку, без НДС и без учета оптовой надбавки</w:t>
            </w: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68" w:type="pct"/>
            <w:tcBorders>
              <w:top w:val="nil"/>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контракта/договора </w:t>
            </w:r>
          </w:p>
        </w:tc>
        <w:tc>
          <w:tcPr>
            <w:tcW w:w="319"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Кол-во штук</w:t>
            </w:r>
          </w:p>
        </w:tc>
        <w:tc>
          <w:tcPr>
            <w:tcW w:w="276"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штуку, с НДС</w:t>
            </w:r>
          </w:p>
        </w:tc>
        <w:tc>
          <w:tcPr>
            <w:tcW w:w="276"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штуку, без НДС и без учета оптовой надбавки</w:t>
            </w:r>
          </w:p>
        </w:tc>
        <w:tc>
          <w:tcPr>
            <w:tcW w:w="36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9" w:type="pct"/>
            <w:tcBorders>
              <w:top w:val="nil"/>
              <w:left w:val="single" w:sz="8" w:space="0" w:color="auto"/>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штуку товара, без НДС</w:t>
            </w:r>
          </w:p>
        </w:tc>
        <w:tc>
          <w:tcPr>
            <w:tcW w:w="275"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с оптовой надбавкой</w:t>
            </w:r>
          </w:p>
        </w:tc>
        <w:tc>
          <w:tcPr>
            <w:tcW w:w="319" w:type="pct"/>
            <w:tcBorders>
              <w:top w:val="nil"/>
              <w:left w:val="nil"/>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НДС</w:t>
            </w:r>
          </w:p>
        </w:tc>
        <w:tc>
          <w:tcPr>
            <w:tcW w:w="238" w:type="pct"/>
            <w:tcBorders>
              <w:top w:val="nil"/>
              <w:left w:val="nil"/>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Цена за штуку с НДС </w:t>
            </w:r>
          </w:p>
        </w:tc>
        <w:tc>
          <w:tcPr>
            <w:tcW w:w="163"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Кол-во, в </w:t>
            </w:r>
            <w:proofErr w:type="spellStart"/>
            <w:r w:rsidRPr="00EC4192">
              <w:rPr>
                <w:rFonts w:ascii="Times New Roman" w:eastAsia="Times New Roman" w:hAnsi="Times New Roman" w:cs="Times New Roman"/>
                <w:b/>
                <w:bCs/>
                <w:color w:val="000000"/>
                <w:sz w:val="14"/>
                <w:szCs w:val="14"/>
                <w:lang w:eastAsia="ru-RU"/>
              </w:rPr>
              <w:t>шт</w:t>
            </w:r>
            <w:proofErr w:type="spellEnd"/>
          </w:p>
        </w:tc>
        <w:tc>
          <w:tcPr>
            <w:tcW w:w="210"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НМЦК</w:t>
            </w:r>
          </w:p>
        </w:tc>
      </w:tr>
      <w:tr w:rsidR="00FC66B5" w:rsidRPr="00FC66B5" w:rsidTr="00FC66B5">
        <w:trPr>
          <w:trHeight w:val="20"/>
        </w:trPr>
        <w:tc>
          <w:tcPr>
            <w:tcW w:w="134" w:type="pct"/>
            <w:tcBorders>
              <w:top w:val="nil"/>
              <w:left w:val="single" w:sz="8" w:space="0" w:color="auto"/>
              <w:bottom w:val="single" w:sz="4" w:space="0" w:color="auto"/>
              <w:right w:val="nil"/>
            </w:tcBorders>
            <w:shd w:val="clear" w:color="auto" w:fill="auto"/>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8" w:type="pct"/>
            <w:tcBorders>
              <w:top w:val="nil"/>
              <w:left w:val="single" w:sz="8" w:space="0" w:color="auto"/>
              <w:bottom w:val="single" w:sz="4" w:space="0" w:color="auto"/>
              <w:right w:val="single" w:sz="8" w:space="0" w:color="auto"/>
            </w:tcBorders>
            <w:shd w:val="clear" w:color="auto" w:fill="auto"/>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proofErr w:type="spellStart"/>
            <w:r w:rsidRPr="00EC4192">
              <w:rPr>
                <w:rFonts w:ascii="Times New Roman" w:eastAsia="Times New Roman" w:hAnsi="Times New Roman" w:cs="Times New Roman"/>
                <w:color w:val="000000"/>
                <w:sz w:val="14"/>
                <w:szCs w:val="14"/>
                <w:lang w:eastAsia="ru-RU"/>
              </w:rPr>
              <w:t>min</w:t>
            </w:r>
            <w:proofErr w:type="spellEnd"/>
            <w:r w:rsidRPr="00EC4192">
              <w:rPr>
                <w:rFonts w:ascii="Times New Roman" w:eastAsia="Times New Roman" w:hAnsi="Times New Roman" w:cs="Times New Roman"/>
                <w:color w:val="000000"/>
                <w:sz w:val="14"/>
                <w:szCs w:val="14"/>
                <w:lang w:eastAsia="ru-RU"/>
              </w:rPr>
              <w:t>****</w:t>
            </w:r>
          </w:p>
        </w:tc>
        <w:tc>
          <w:tcPr>
            <w:tcW w:w="283" w:type="pct"/>
            <w:tcBorders>
              <w:top w:val="nil"/>
              <w:left w:val="nil"/>
              <w:bottom w:val="single" w:sz="4" w:space="0" w:color="auto"/>
              <w:right w:val="nil"/>
            </w:tcBorders>
            <w:shd w:val="clear" w:color="auto" w:fill="auto"/>
            <w:hideMark/>
          </w:tcPr>
          <w:p w:rsidR="00FC66B5" w:rsidRPr="00EC4192" w:rsidRDefault="00FC66B5"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ЛП-№(008277)-(РГ-RU)</w:t>
            </w:r>
          </w:p>
        </w:tc>
        <w:tc>
          <w:tcPr>
            <w:tcW w:w="276" w:type="pct"/>
            <w:tcBorders>
              <w:top w:val="nil"/>
              <w:left w:val="single" w:sz="8" w:space="0" w:color="auto"/>
              <w:bottom w:val="single" w:sz="4" w:space="0" w:color="auto"/>
              <w:right w:val="single" w:sz="8" w:space="0" w:color="auto"/>
            </w:tcBorders>
            <w:shd w:val="clear" w:color="000000" w:fill="FFFFFF"/>
            <w:hideMark/>
          </w:tcPr>
          <w:p w:rsidR="00FC66B5" w:rsidRPr="00EC4192" w:rsidRDefault="00FC66B5"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 xml:space="preserve">                0,59   </w:t>
            </w:r>
          </w:p>
        </w:tc>
        <w:tc>
          <w:tcPr>
            <w:tcW w:w="319"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jc w:val="center"/>
              <w:rPr>
                <w:rFonts w:ascii="Calibri" w:eastAsia="Times New Roman" w:hAnsi="Calibri" w:cs="Calibri"/>
                <w:color w:val="000000"/>
                <w:sz w:val="14"/>
                <w:szCs w:val="14"/>
                <w:lang w:eastAsia="ru-RU"/>
              </w:rPr>
            </w:pPr>
          </w:p>
        </w:tc>
        <w:tc>
          <w:tcPr>
            <w:tcW w:w="468" w:type="pct"/>
            <w:tcBorders>
              <w:top w:val="nil"/>
              <w:left w:val="single" w:sz="8" w:space="0" w:color="auto"/>
              <w:bottom w:val="single" w:sz="4" w:space="0" w:color="auto"/>
              <w:right w:val="nil"/>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200909051125101030-1116</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1000</w:t>
            </w:r>
          </w:p>
        </w:tc>
        <w:tc>
          <w:tcPr>
            <w:tcW w:w="276" w:type="pct"/>
            <w:tcBorders>
              <w:top w:val="nil"/>
              <w:left w:val="nil"/>
              <w:bottom w:val="single" w:sz="4" w:space="0" w:color="auto"/>
              <w:right w:val="nil"/>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6" w:type="pct"/>
            <w:tcBorders>
              <w:top w:val="nil"/>
              <w:left w:val="single" w:sz="8" w:space="0" w:color="auto"/>
              <w:bottom w:val="single" w:sz="4" w:space="0" w:color="auto"/>
              <w:right w:val="single" w:sz="8" w:space="0" w:color="auto"/>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0,59  </w:t>
            </w:r>
          </w:p>
        </w:tc>
        <w:tc>
          <w:tcPr>
            <w:tcW w:w="365" w:type="pct"/>
            <w:tcBorders>
              <w:top w:val="nil"/>
              <w:left w:val="nil"/>
              <w:bottom w:val="nil"/>
              <w:right w:val="nil"/>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319" w:type="pct"/>
            <w:tcBorders>
              <w:top w:val="nil"/>
              <w:left w:val="single" w:sz="8" w:space="0" w:color="auto"/>
              <w:bottom w:val="single" w:sz="8" w:space="0" w:color="auto"/>
              <w:right w:val="nil"/>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 xml:space="preserve">                    0,73   </w:t>
            </w:r>
          </w:p>
        </w:tc>
        <w:tc>
          <w:tcPr>
            <w:tcW w:w="275" w:type="pct"/>
            <w:tcBorders>
              <w:top w:val="nil"/>
              <w:left w:val="single" w:sz="8" w:space="0" w:color="auto"/>
              <w:bottom w:val="single" w:sz="8" w:space="0" w:color="auto"/>
              <w:right w:val="single" w:sz="8" w:space="0" w:color="auto"/>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 xml:space="preserve">             0,78   </w:t>
            </w:r>
          </w:p>
        </w:tc>
        <w:tc>
          <w:tcPr>
            <w:tcW w:w="319" w:type="pct"/>
            <w:tcBorders>
              <w:top w:val="nil"/>
              <w:left w:val="nil"/>
              <w:bottom w:val="single" w:sz="8" w:space="0" w:color="auto"/>
              <w:right w:val="single" w:sz="8" w:space="0" w:color="auto"/>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10%</w:t>
            </w:r>
          </w:p>
        </w:tc>
        <w:tc>
          <w:tcPr>
            <w:tcW w:w="238" w:type="pct"/>
            <w:tcBorders>
              <w:top w:val="nil"/>
              <w:left w:val="nil"/>
              <w:bottom w:val="single" w:sz="8" w:space="0" w:color="auto"/>
              <w:right w:val="single" w:sz="8" w:space="0" w:color="auto"/>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0,85</w:t>
            </w:r>
          </w:p>
        </w:tc>
        <w:tc>
          <w:tcPr>
            <w:tcW w:w="163" w:type="pct"/>
            <w:tcBorders>
              <w:top w:val="nil"/>
              <w:left w:val="nil"/>
              <w:bottom w:val="single" w:sz="8" w:space="0" w:color="auto"/>
              <w:right w:val="nil"/>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700</w:t>
            </w:r>
          </w:p>
        </w:tc>
        <w:tc>
          <w:tcPr>
            <w:tcW w:w="210" w:type="pct"/>
            <w:tcBorders>
              <w:top w:val="nil"/>
              <w:left w:val="single" w:sz="8" w:space="0" w:color="auto"/>
              <w:bottom w:val="single" w:sz="8" w:space="0" w:color="auto"/>
              <w:right w:val="single" w:sz="8" w:space="0" w:color="auto"/>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 xml:space="preserve">           595,00   </w:t>
            </w:r>
          </w:p>
        </w:tc>
      </w:tr>
      <w:tr w:rsidR="00EC4192" w:rsidRPr="00EC4192" w:rsidTr="00FC66B5">
        <w:trPr>
          <w:trHeight w:val="20"/>
        </w:trPr>
        <w:tc>
          <w:tcPr>
            <w:tcW w:w="134" w:type="pct"/>
            <w:tcBorders>
              <w:top w:val="nil"/>
              <w:left w:val="single" w:sz="8" w:space="0" w:color="auto"/>
              <w:bottom w:val="single" w:sz="4"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8" w:type="pct"/>
            <w:tcBorders>
              <w:top w:val="nil"/>
              <w:left w:val="single" w:sz="8" w:space="0" w:color="auto"/>
              <w:bottom w:val="single" w:sz="4"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roofErr w:type="spellStart"/>
            <w:r w:rsidRPr="00EC4192">
              <w:rPr>
                <w:rFonts w:ascii="Times New Roman" w:eastAsia="Times New Roman" w:hAnsi="Times New Roman" w:cs="Times New Roman"/>
                <w:color w:val="000000"/>
                <w:sz w:val="14"/>
                <w:szCs w:val="14"/>
                <w:lang w:eastAsia="ru-RU"/>
              </w:rPr>
              <w:t>max</w:t>
            </w:r>
            <w:proofErr w:type="spellEnd"/>
          </w:p>
        </w:tc>
        <w:tc>
          <w:tcPr>
            <w:tcW w:w="283" w:type="pct"/>
            <w:tcBorders>
              <w:top w:val="nil"/>
              <w:left w:val="nil"/>
              <w:bottom w:val="single" w:sz="4" w:space="0" w:color="auto"/>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ЛП-№(000243)-(РГ-RU)</w:t>
            </w:r>
          </w:p>
        </w:tc>
        <w:tc>
          <w:tcPr>
            <w:tcW w:w="276" w:type="pct"/>
            <w:tcBorders>
              <w:top w:val="nil"/>
              <w:left w:val="single" w:sz="8" w:space="0" w:color="auto"/>
              <w:bottom w:val="single" w:sz="4" w:space="0" w:color="auto"/>
              <w:right w:val="single" w:sz="8" w:space="0" w:color="auto"/>
            </w:tcBorders>
            <w:shd w:val="clear" w:color="000000" w:fill="FFFFFF"/>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 xml:space="preserve">                1,56   </w:t>
            </w: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68" w:type="pct"/>
            <w:tcBorders>
              <w:top w:val="nil"/>
              <w:left w:val="single" w:sz="8" w:space="0" w:color="auto"/>
              <w:bottom w:val="single" w:sz="4"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6"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6"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36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FC66B5">
        <w:trPr>
          <w:trHeight w:val="20"/>
        </w:trPr>
        <w:tc>
          <w:tcPr>
            <w:tcW w:w="134" w:type="pct"/>
            <w:tcBorders>
              <w:top w:val="nil"/>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8"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83"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6" w:type="pct"/>
            <w:tcBorders>
              <w:top w:val="nil"/>
              <w:left w:val="single" w:sz="8" w:space="0" w:color="auto"/>
              <w:bottom w:val="single" w:sz="8" w:space="0" w:color="auto"/>
              <w:right w:val="single" w:sz="8" w:space="0" w:color="auto"/>
            </w:tcBorders>
            <w:shd w:val="clear" w:color="000000" w:fill="FFFFFF"/>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 </w:t>
            </w: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68" w:type="pct"/>
            <w:tcBorders>
              <w:top w:val="nil"/>
              <w:left w:val="single" w:sz="8" w:space="0" w:color="auto"/>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6"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6"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36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19"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vAlign w:val="center"/>
            <w:hideMark/>
          </w:tcPr>
          <w:p w:rsidR="00EC4192" w:rsidRPr="00EC4192" w:rsidRDefault="00EC4192" w:rsidP="00EC4192">
            <w:pPr>
              <w:spacing w:after="0" w:line="240" w:lineRule="auto"/>
              <w:ind w:firstLineChars="100" w:firstLine="140"/>
              <w:rPr>
                <w:rFonts w:ascii="Times New Roman" w:eastAsia="Times New Roman" w:hAnsi="Times New Roman" w:cs="Times New Roman"/>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68" w:type="pct"/>
            <w:tcBorders>
              <w:top w:val="nil"/>
              <w:left w:val="single" w:sz="8" w:space="0" w:color="auto"/>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19"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6"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6"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36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vAlign w:val="center"/>
            <w:hideMark/>
          </w:tcPr>
          <w:p w:rsidR="00EC4192" w:rsidRPr="00EC4192" w:rsidRDefault="00EC4192" w:rsidP="00EC4192">
            <w:pPr>
              <w:spacing w:after="0" w:line="240" w:lineRule="auto"/>
              <w:ind w:firstLineChars="100" w:firstLine="140"/>
              <w:rPr>
                <w:rFonts w:ascii="Times New Roman" w:eastAsia="Times New Roman" w:hAnsi="Times New Roman" w:cs="Times New Roman"/>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68" w:type="pct"/>
            <w:tcBorders>
              <w:top w:val="nil"/>
              <w:left w:val="single" w:sz="8" w:space="0" w:color="auto"/>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19" w:type="pct"/>
            <w:tcBorders>
              <w:top w:val="nil"/>
              <w:left w:val="single" w:sz="8" w:space="0" w:color="auto"/>
              <w:bottom w:val="nil"/>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6"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6" w:type="pct"/>
            <w:tcBorders>
              <w:top w:val="nil"/>
              <w:left w:val="single" w:sz="8" w:space="0" w:color="auto"/>
              <w:bottom w:val="nil"/>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36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63"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063" w:type="pct"/>
            <w:gridSpan w:val="3"/>
            <w:tcBorders>
              <w:top w:val="single" w:sz="8" w:space="0" w:color="auto"/>
              <w:left w:val="single" w:sz="8" w:space="0" w:color="auto"/>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Средневзвешенная цена за </w:t>
            </w:r>
            <w:proofErr w:type="spellStart"/>
            <w:r w:rsidRPr="00EC4192">
              <w:rPr>
                <w:rFonts w:ascii="Times New Roman" w:eastAsia="Times New Roman" w:hAnsi="Times New Roman" w:cs="Times New Roman"/>
                <w:b/>
                <w:bCs/>
                <w:color w:val="000000"/>
                <w:sz w:val="14"/>
                <w:szCs w:val="14"/>
                <w:lang w:eastAsia="ru-RU"/>
              </w:rPr>
              <w:t>ед</w:t>
            </w:r>
            <w:proofErr w:type="spellEnd"/>
            <w:r w:rsidRPr="00EC4192">
              <w:rPr>
                <w:rFonts w:ascii="Times New Roman" w:eastAsia="Times New Roman" w:hAnsi="Times New Roman" w:cs="Times New Roman"/>
                <w:b/>
                <w:bCs/>
                <w:color w:val="000000"/>
                <w:sz w:val="14"/>
                <w:szCs w:val="14"/>
                <w:lang w:eastAsia="ru-RU"/>
              </w:rPr>
              <w:t>:</w:t>
            </w:r>
          </w:p>
        </w:tc>
        <w:tc>
          <w:tcPr>
            <w:tcW w:w="276"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0,59   </w:t>
            </w:r>
          </w:p>
        </w:tc>
        <w:tc>
          <w:tcPr>
            <w:tcW w:w="36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9"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bl>
    <w:p w:rsidR="00EC4192" w:rsidRDefault="00EC4192" w:rsidP="00B516A7">
      <w:pPr>
        <w:jc w:val="center"/>
      </w:pPr>
    </w:p>
    <w:p w:rsidR="00EC4192" w:rsidRDefault="00EC4192">
      <w:r>
        <w:br w:type="page"/>
      </w:r>
    </w:p>
    <w:tbl>
      <w:tblPr>
        <w:tblW w:w="5000" w:type="pct"/>
        <w:tblLook w:val="04A0" w:firstRow="1" w:lastRow="0" w:firstColumn="1" w:lastColumn="0" w:noHBand="0" w:noVBand="1"/>
      </w:tblPr>
      <w:tblGrid>
        <w:gridCol w:w="527"/>
        <w:gridCol w:w="861"/>
        <w:gridCol w:w="2115"/>
        <w:gridCol w:w="1444"/>
        <w:gridCol w:w="1113"/>
        <w:gridCol w:w="1917"/>
        <w:gridCol w:w="735"/>
        <w:gridCol w:w="742"/>
        <w:gridCol w:w="222"/>
        <w:gridCol w:w="222"/>
        <w:gridCol w:w="222"/>
        <w:gridCol w:w="713"/>
        <w:gridCol w:w="829"/>
        <w:gridCol w:w="637"/>
        <w:gridCol w:w="493"/>
        <w:gridCol w:w="584"/>
        <w:gridCol w:w="705"/>
        <w:gridCol w:w="705"/>
      </w:tblGrid>
      <w:tr w:rsidR="00EC4192" w:rsidRPr="00EC4192" w:rsidTr="00FC66B5">
        <w:trPr>
          <w:trHeight w:val="20"/>
        </w:trPr>
        <w:tc>
          <w:tcPr>
            <w:tcW w:w="3368" w:type="pct"/>
            <w:gridSpan w:val="11"/>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lastRenderedPageBreak/>
              <w:t>Метод № 4</w:t>
            </w: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2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7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0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FC66B5">
        <w:trPr>
          <w:trHeight w:val="20"/>
        </w:trPr>
        <w:tc>
          <w:tcPr>
            <w:tcW w:w="3368" w:type="pct"/>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В соответствии с подпунктом «в» пункта 2 Порядка используется </w:t>
            </w:r>
            <w:proofErr w:type="spellStart"/>
            <w:r w:rsidRPr="00EC4192">
              <w:rPr>
                <w:rFonts w:ascii="Times New Roman" w:eastAsia="Times New Roman" w:hAnsi="Times New Roman" w:cs="Times New Roman"/>
                <w:b/>
                <w:bCs/>
                <w:color w:val="000000"/>
                <w:sz w:val="14"/>
                <w:szCs w:val="14"/>
                <w:lang w:eastAsia="ru-RU"/>
              </w:rPr>
              <w:t>референтная</w:t>
            </w:r>
            <w:proofErr w:type="spellEnd"/>
            <w:r w:rsidRPr="00EC4192">
              <w:rPr>
                <w:rFonts w:ascii="Times New Roman" w:eastAsia="Times New Roman" w:hAnsi="Times New Roman" w:cs="Times New Roman"/>
                <w:b/>
                <w:bCs/>
                <w:color w:val="000000"/>
                <w:sz w:val="14"/>
                <w:szCs w:val="14"/>
                <w:lang w:eastAsia="ru-RU"/>
              </w:rPr>
              <w:t xml:space="preserve"> цена, которая рассчитывается автоматически в единой государственной информационной системе в сфере здравоохранения в соответствии с пунктом 6 Порядка,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w:t>
            </w: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2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7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0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46" w:type="pct"/>
            <w:tcBorders>
              <w:top w:val="nil"/>
              <w:left w:val="nil"/>
              <w:bottom w:val="nil"/>
              <w:right w:val="nil"/>
            </w:tcBorders>
            <w:shd w:val="clear" w:color="auto" w:fill="auto"/>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r>
      <w:tr w:rsidR="00EC4192" w:rsidRPr="00EC4192" w:rsidTr="00FC66B5">
        <w:trPr>
          <w:trHeight w:val="20"/>
        </w:trPr>
        <w:tc>
          <w:tcPr>
            <w:tcW w:w="3368" w:type="pct"/>
            <w:gridSpan w:val="11"/>
            <w:tcBorders>
              <w:top w:val="nil"/>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Информация о </w:t>
            </w:r>
            <w:proofErr w:type="spellStart"/>
            <w:r w:rsidRPr="00EC4192">
              <w:rPr>
                <w:rFonts w:ascii="Times New Roman" w:eastAsia="Times New Roman" w:hAnsi="Times New Roman" w:cs="Times New Roman"/>
                <w:color w:val="000000"/>
                <w:sz w:val="14"/>
                <w:szCs w:val="14"/>
                <w:lang w:eastAsia="ru-RU"/>
              </w:rPr>
              <w:t>референтной</w:t>
            </w:r>
            <w:proofErr w:type="spellEnd"/>
            <w:r w:rsidRPr="00EC4192">
              <w:rPr>
                <w:rFonts w:ascii="Times New Roman" w:eastAsia="Times New Roman" w:hAnsi="Times New Roman" w:cs="Times New Roman"/>
                <w:color w:val="000000"/>
                <w:sz w:val="14"/>
                <w:szCs w:val="14"/>
                <w:lang w:eastAsia="ru-RU"/>
              </w:rPr>
              <w:t xml:space="preserve"> цене на дату расчета НМЦК на официальном сайте Единой информационной системы в сфере закупок (http://zakupki.gov.ru) отсутствует.</w:t>
            </w: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2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7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0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FC66B5">
        <w:trPr>
          <w:trHeight w:val="20"/>
        </w:trPr>
        <w:tc>
          <w:tcPr>
            <w:tcW w:w="18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2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9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8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6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0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2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7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0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FC66B5">
        <w:trPr>
          <w:trHeight w:val="20"/>
        </w:trPr>
        <w:tc>
          <w:tcPr>
            <w:tcW w:w="18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r w:rsidRPr="00EC4192">
              <w:rPr>
                <w:rFonts w:ascii="Calibri" w:eastAsia="Times New Roman" w:hAnsi="Calibri" w:cs="Calibri"/>
                <w:color w:val="000000"/>
                <w:sz w:val="14"/>
                <w:szCs w:val="14"/>
                <w:lang w:eastAsia="ru-RU"/>
              </w:rPr>
              <w:t>*</w:t>
            </w:r>
          </w:p>
        </w:tc>
        <w:tc>
          <w:tcPr>
            <w:tcW w:w="1901" w:type="pct"/>
            <w:gridSpan w:val="4"/>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Кратная дозировка дана с пересчетом количества и цены</w:t>
            </w:r>
          </w:p>
        </w:tc>
        <w:tc>
          <w:tcPr>
            <w:tcW w:w="6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0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2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7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0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FC66B5">
        <w:trPr>
          <w:trHeight w:val="20"/>
        </w:trPr>
        <w:tc>
          <w:tcPr>
            <w:tcW w:w="18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r w:rsidRPr="00EC4192">
              <w:rPr>
                <w:rFonts w:ascii="Calibri" w:eastAsia="Times New Roman" w:hAnsi="Calibri" w:cs="Calibri"/>
                <w:color w:val="000000"/>
                <w:sz w:val="14"/>
                <w:szCs w:val="14"/>
                <w:lang w:eastAsia="ru-RU"/>
              </w:rPr>
              <w:t>**</w:t>
            </w:r>
          </w:p>
        </w:tc>
        <w:tc>
          <w:tcPr>
            <w:tcW w:w="1517" w:type="pct"/>
            <w:gridSpan w:val="3"/>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КП применяется в случае предоставления</w:t>
            </w:r>
          </w:p>
        </w:tc>
        <w:tc>
          <w:tcPr>
            <w:tcW w:w="38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6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0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2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7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0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FC66B5">
        <w:trPr>
          <w:trHeight w:val="20"/>
        </w:trPr>
        <w:tc>
          <w:tcPr>
            <w:tcW w:w="18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r w:rsidRPr="00EC4192">
              <w:rPr>
                <w:rFonts w:ascii="Calibri" w:eastAsia="Times New Roman" w:hAnsi="Calibri" w:cs="Calibri"/>
                <w:color w:val="000000"/>
                <w:sz w:val="14"/>
                <w:szCs w:val="14"/>
                <w:lang w:eastAsia="ru-RU"/>
              </w:rPr>
              <w:t>***</w:t>
            </w:r>
          </w:p>
        </w:tc>
        <w:tc>
          <w:tcPr>
            <w:tcW w:w="1901" w:type="pct"/>
            <w:gridSpan w:val="4"/>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Указывается номер извещения несостоявшейся закупки</w:t>
            </w:r>
          </w:p>
        </w:tc>
        <w:tc>
          <w:tcPr>
            <w:tcW w:w="6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0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2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7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0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FC66B5">
        <w:trPr>
          <w:trHeight w:val="20"/>
        </w:trPr>
        <w:tc>
          <w:tcPr>
            <w:tcW w:w="186"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r w:rsidRPr="00EC4192">
              <w:rPr>
                <w:rFonts w:ascii="Calibri" w:eastAsia="Times New Roman" w:hAnsi="Calibri" w:cs="Calibri"/>
                <w:color w:val="000000"/>
                <w:sz w:val="14"/>
                <w:szCs w:val="14"/>
                <w:lang w:eastAsia="ru-RU"/>
              </w:rPr>
              <w:t>****</w:t>
            </w:r>
          </w:p>
        </w:tc>
        <w:tc>
          <w:tcPr>
            <w:tcW w:w="4814" w:type="pct"/>
            <w:gridSpan w:val="17"/>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 xml:space="preserve">Согласно Приказу Минздрава России от 19.12.2019 N 1064н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п.7, а) Заказчиком при установлении цены единицы лекарственного препарата, начальной цены единицы лекарственного препарата не учитываются значения цены единицы лекарственного препарата, начальной цены единицы лекарственного препарата, отсутствующего в гражданском обороте в Российской Федерации, на основании сведений, размещаемых Федеральной службой по надзору в сфере здравоохранения на официальном сайте http://www.roszdravnadzor.ru/services/turnover в информационно-телекоммуникационной сети ""Интернет"" </w:t>
            </w:r>
            <w:r w:rsidRPr="00EC4192">
              <w:rPr>
                <w:rFonts w:ascii="Times New Roman" w:eastAsia="Times New Roman" w:hAnsi="Times New Roman" w:cs="Times New Roman"/>
                <w:sz w:val="14"/>
                <w:szCs w:val="14"/>
                <w:lang w:eastAsia="ru-RU"/>
              </w:rPr>
              <w:br/>
              <w:t xml:space="preserve">В связи с отсутствием на сайте информации о выданных Росздравнадзором разрешениях на ввод в гражданский оборот в Российской Федерации серии или партии лекарственного препарата, или срок годности, введенного в гражданский оборот препарата меньше, требуемого срока годности при поставке по Контракту, по состоянию 18.05.2026 по РУ: П N015667/01, данные цены для обоснования не учитываются  </w:t>
            </w:r>
          </w:p>
        </w:tc>
      </w:tr>
      <w:tr w:rsidR="00EC4192" w:rsidRPr="00EC4192" w:rsidTr="00FC66B5">
        <w:trPr>
          <w:trHeight w:val="20"/>
        </w:trPr>
        <w:tc>
          <w:tcPr>
            <w:tcW w:w="18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p>
        </w:tc>
        <w:tc>
          <w:tcPr>
            <w:tcW w:w="72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9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8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6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0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2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7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0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FC66B5">
        <w:trPr>
          <w:trHeight w:val="20"/>
        </w:trPr>
        <w:tc>
          <w:tcPr>
            <w:tcW w:w="18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2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p>
        </w:tc>
        <w:tc>
          <w:tcPr>
            <w:tcW w:w="49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8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6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0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2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7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0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FC66B5">
        <w:trPr>
          <w:trHeight w:val="20"/>
        </w:trPr>
        <w:tc>
          <w:tcPr>
            <w:tcW w:w="186"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w:t>
            </w:r>
          </w:p>
        </w:tc>
        <w:tc>
          <w:tcPr>
            <w:tcW w:w="4322" w:type="pct"/>
            <w:gridSpan w:val="15"/>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Цена единицы лекарственного препарата определяется в соответствии с п.8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(далее - Порядок), утвержденного Приказом Минздрава России от 19.12.2019 № 1064н, как минимальное значение цены из минимальных цен, рассчитанных с одновременным применением методов, предусмотренных пунктом 2 Порядка. </w:t>
            </w: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FC66B5">
        <w:trPr>
          <w:trHeight w:val="20"/>
        </w:trPr>
        <w:tc>
          <w:tcPr>
            <w:tcW w:w="18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2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9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8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6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0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2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7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0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FC66B5">
        <w:trPr>
          <w:trHeight w:val="20"/>
        </w:trPr>
        <w:tc>
          <w:tcPr>
            <w:tcW w:w="186"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2.</w:t>
            </w:r>
          </w:p>
        </w:tc>
        <w:tc>
          <w:tcPr>
            <w:tcW w:w="4322" w:type="pct"/>
            <w:gridSpan w:val="15"/>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В связи с тем, что процедуры, указанные в таблице Расчет НМЦК (НМЦЕ), не состоялись, при объявлении следующей закупки (второй и последующих), ценой единицы планируемого к закупке лекарственного препарата считается следующее минимальное значение, рассчитанное в соответствии с пунктом 12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утвержденного Приказом Минздрава России от 19.12.2019 № 1064н.               </w:t>
            </w: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FC66B5">
        <w:trPr>
          <w:trHeight w:val="20"/>
        </w:trPr>
        <w:tc>
          <w:tcPr>
            <w:tcW w:w="186"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4322" w:type="pct"/>
            <w:gridSpan w:val="15"/>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FC66B5">
        <w:trPr>
          <w:trHeight w:val="20"/>
        </w:trPr>
        <w:tc>
          <w:tcPr>
            <w:tcW w:w="186"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3.</w:t>
            </w:r>
          </w:p>
        </w:tc>
        <w:tc>
          <w:tcPr>
            <w:tcW w:w="4322" w:type="pct"/>
            <w:gridSpan w:val="15"/>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В связи с тем, что процедуры, указанные в таблице Расчет НМЦК(НМЦЕ), не состоялись, цена единицы лекарственного препарата, начальная цена единицы лекарственного препарата установлена как максимальное значение цены лекарственного препарата по данным государственного реестра (</w:t>
            </w:r>
            <w:proofErr w:type="spellStart"/>
            <w:r w:rsidRPr="00EC4192">
              <w:rPr>
                <w:rFonts w:ascii="Times New Roman" w:eastAsia="Times New Roman" w:hAnsi="Times New Roman" w:cs="Times New Roman"/>
                <w:color w:val="000000"/>
                <w:sz w:val="14"/>
                <w:szCs w:val="14"/>
                <w:lang w:eastAsia="ru-RU"/>
              </w:rPr>
              <w:t>max</w:t>
            </w:r>
            <w:proofErr w:type="spellEnd"/>
            <w:r w:rsidRPr="00EC4192">
              <w:rPr>
                <w:rFonts w:ascii="Times New Roman" w:eastAsia="Times New Roman" w:hAnsi="Times New Roman" w:cs="Times New Roman"/>
                <w:color w:val="000000"/>
                <w:sz w:val="14"/>
                <w:szCs w:val="14"/>
                <w:lang w:eastAsia="ru-RU"/>
              </w:rPr>
              <w:t xml:space="preserve"> ГРПОЦ) согласно пункту 13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утвержденного Приказом Минздрава России от 19.12.2019 № 1064н. </w:t>
            </w: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FC66B5">
        <w:trPr>
          <w:trHeight w:val="20"/>
        </w:trPr>
        <w:tc>
          <w:tcPr>
            <w:tcW w:w="18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2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9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8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6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9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01"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2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7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0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FC66B5">
        <w:trPr>
          <w:trHeight w:val="20"/>
        </w:trPr>
        <w:tc>
          <w:tcPr>
            <w:tcW w:w="3143" w:type="pct"/>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Расчет НМЦК (НМЦЕ)</w:t>
            </w: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2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7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0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FC66B5">
        <w:trPr>
          <w:trHeight w:val="20"/>
        </w:trPr>
        <w:tc>
          <w:tcPr>
            <w:tcW w:w="484" w:type="pct"/>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723"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Цена за потребительскую единицу товара, без НДС</w:t>
            </w:r>
          </w:p>
        </w:tc>
        <w:tc>
          <w:tcPr>
            <w:tcW w:w="496"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Цена с оптовой надбавкой</w:t>
            </w:r>
          </w:p>
        </w:tc>
        <w:tc>
          <w:tcPr>
            <w:tcW w:w="384"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НДС</w:t>
            </w:r>
          </w:p>
        </w:tc>
        <w:tc>
          <w:tcPr>
            <w:tcW w:w="656"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Цена за потребительскую единицу товара с НДС </w:t>
            </w:r>
          </w:p>
        </w:tc>
        <w:tc>
          <w:tcPr>
            <w:tcW w:w="400" w:type="pct"/>
            <w:gridSpan w:val="2"/>
            <w:tcBorders>
              <w:top w:val="single" w:sz="8" w:space="0" w:color="auto"/>
              <w:left w:val="single" w:sz="8" w:space="0" w:color="auto"/>
              <w:bottom w:val="single" w:sz="8"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Сведения о несостоявшейся процедуре определения поставщика*** </w:t>
            </w: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2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7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0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FC66B5" w:rsidRPr="00EC4192" w:rsidTr="00FC66B5">
        <w:trPr>
          <w:trHeight w:val="20"/>
        </w:trPr>
        <w:tc>
          <w:tcPr>
            <w:tcW w:w="484" w:type="pct"/>
            <w:gridSpan w:val="2"/>
            <w:tcBorders>
              <w:top w:val="nil"/>
              <w:left w:val="single" w:sz="8" w:space="0" w:color="auto"/>
              <w:bottom w:val="single" w:sz="4" w:space="0" w:color="auto"/>
              <w:right w:val="single" w:sz="8" w:space="0" w:color="000000"/>
            </w:tcBorders>
            <w:shd w:val="clear" w:color="auto" w:fill="auto"/>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1-я цена</w:t>
            </w:r>
          </w:p>
        </w:tc>
        <w:tc>
          <w:tcPr>
            <w:tcW w:w="723" w:type="pct"/>
            <w:tcBorders>
              <w:top w:val="nil"/>
              <w:left w:val="nil"/>
              <w:bottom w:val="single" w:sz="4" w:space="0" w:color="auto"/>
              <w:right w:val="nil"/>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0,59   </w:t>
            </w:r>
          </w:p>
        </w:tc>
        <w:tc>
          <w:tcPr>
            <w:tcW w:w="496"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0,63   </w:t>
            </w:r>
          </w:p>
        </w:tc>
        <w:tc>
          <w:tcPr>
            <w:tcW w:w="384" w:type="pct"/>
            <w:tcBorders>
              <w:top w:val="nil"/>
              <w:left w:val="nil"/>
              <w:bottom w:val="single" w:sz="4" w:space="0" w:color="auto"/>
              <w:right w:val="nil"/>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656"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FC66B5" w:rsidRPr="00EC4192" w:rsidRDefault="00FC66B5"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0,69   </w:t>
            </w:r>
          </w:p>
        </w:tc>
        <w:tc>
          <w:tcPr>
            <w:tcW w:w="400" w:type="pct"/>
            <w:gridSpan w:val="2"/>
            <w:tcBorders>
              <w:top w:val="nil"/>
              <w:left w:val="nil"/>
              <w:bottom w:val="single" w:sz="4" w:space="0" w:color="auto"/>
              <w:right w:val="single" w:sz="8" w:space="0" w:color="000000"/>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 200909051126100217</w:t>
            </w:r>
          </w:p>
        </w:tc>
        <w:tc>
          <w:tcPr>
            <w:tcW w:w="75"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288"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223"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174"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jc w:val="center"/>
              <w:rPr>
                <w:rFonts w:ascii="Calibri" w:eastAsia="Times New Roman" w:hAnsi="Calibri" w:cs="Calibri"/>
                <w:color w:val="000000"/>
                <w:sz w:val="14"/>
                <w:szCs w:val="14"/>
                <w:lang w:eastAsia="ru-RU"/>
              </w:rPr>
            </w:pPr>
          </w:p>
        </w:tc>
        <w:tc>
          <w:tcPr>
            <w:tcW w:w="205"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jc w:val="center"/>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jc w:val="center"/>
              <w:rPr>
                <w:rFonts w:ascii="Calibri" w:eastAsia="Times New Roman" w:hAnsi="Calibri" w:cs="Calibri"/>
                <w:color w:val="000000"/>
                <w:sz w:val="14"/>
                <w:szCs w:val="14"/>
                <w:lang w:eastAsia="ru-RU"/>
              </w:rPr>
            </w:pPr>
          </w:p>
        </w:tc>
      </w:tr>
      <w:tr w:rsidR="00FC66B5" w:rsidRPr="00EC4192" w:rsidTr="00FC66B5">
        <w:trPr>
          <w:trHeight w:val="20"/>
        </w:trPr>
        <w:tc>
          <w:tcPr>
            <w:tcW w:w="484" w:type="pct"/>
            <w:gridSpan w:val="2"/>
            <w:tcBorders>
              <w:top w:val="single" w:sz="4" w:space="0" w:color="auto"/>
              <w:left w:val="single" w:sz="8" w:space="0" w:color="auto"/>
              <w:bottom w:val="single" w:sz="4" w:space="0" w:color="auto"/>
              <w:right w:val="single" w:sz="8" w:space="0" w:color="000000"/>
            </w:tcBorders>
            <w:shd w:val="clear" w:color="auto" w:fill="auto"/>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2-я цена</w:t>
            </w:r>
          </w:p>
        </w:tc>
        <w:tc>
          <w:tcPr>
            <w:tcW w:w="723" w:type="pct"/>
            <w:tcBorders>
              <w:top w:val="nil"/>
              <w:left w:val="nil"/>
              <w:bottom w:val="single" w:sz="4" w:space="0" w:color="auto"/>
              <w:right w:val="nil"/>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0,73   </w:t>
            </w:r>
          </w:p>
        </w:tc>
        <w:tc>
          <w:tcPr>
            <w:tcW w:w="496" w:type="pct"/>
            <w:tcBorders>
              <w:top w:val="nil"/>
              <w:left w:val="single" w:sz="8" w:space="0" w:color="auto"/>
              <w:bottom w:val="single" w:sz="4" w:space="0" w:color="auto"/>
              <w:right w:val="single" w:sz="8" w:space="0" w:color="auto"/>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0,78   </w:t>
            </w:r>
          </w:p>
        </w:tc>
        <w:tc>
          <w:tcPr>
            <w:tcW w:w="384" w:type="pct"/>
            <w:tcBorders>
              <w:top w:val="nil"/>
              <w:left w:val="nil"/>
              <w:bottom w:val="single" w:sz="4" w:space="0" w:color="auto"/>
              <w:right w:val="nil"/>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656" w:type="pct"/>
            <w:tcBorders>
              <w:top w:val="nil"/>
              <w:left w:val="single" w:sz="8" w:space="0" w:color="auto"/>
              <w:bottom w:val="single" w:sz="4" w:space="0" w:color="auto"/>
              <w:right w:val="single" w:sz="8" w:space="0" w:color="auto"/>
            </w:tcBorders>
            <w:shd w:val="clear" w:color="auto" w:fill="auto"/>
            <w:vAlign w:val="center"/>
            <w:hideMark/>
          </w:tcPr>
          <w:p w:rsidR="00FC66B5" w:rsidRPr="00EC4192" w:rsidRDefault="00FC66B5"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0,85   </w:t>
            </w:r>
          </w:p>
        </w:tc>
        <w:tc>
          <w:tcPr>
            <w:tcW w:w="400" w:type="pct"/>
            <w:gridSpan w:val="2"/>
            <w:tcBorders>
              <w:top w:val="single" w:sz="4" w:space="0" w:color="auto"/>
              <w:left w:val="nil"/>
              <w:bottom w:val="single" w:sz="4" w:space="0" w:color="auto"/>
              <w:right w:val="single" w:sz="8" w:space="0" w:color="000000"/>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75"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288"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223"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174"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jc w:val="center"/>
              <w:rPr>
                <w:rFonts w:ascii="Calibri" w:eastAsia="Times New Roman" w:hAnsi="Calibri" w:cs="Calibri"/>
                <w:color w:val="000000"/>
                <w:sz w:val="14"/>
                <w:szCs w:val="14"/>
                <w:lang w:eastAsia="ru-RU"/>
              </w:rPr>
            </w:pPr>
          </w:p>
        </w:tc>
        <w:tc>
          <w:tcPr>
            <w:tcW w:w="205"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jc w:val="center"/>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jc w:val="center"/>
              <w:rPr>
                <w:rFonts w:ascii="Calibri" w:eastAsia="Times New Roman" w:hAnsi="Calibri" w:cs="Calibri"/>
                <w:color w:val="000000"/>
                <w:sz w:val="14"/>
                <w:szCs w:val="14"/>
                <w:lang w:eastAsia="ru-RU"/>
              </w:rPr>
            </w:pPr>
          </w:p>
        </w:tc>
      </w:tr>
      <w:tr w:rsidR="00FC66B5" w:rsidRPr="00EC4192" w:rsidTr="00FC66B5">
        <w:trPr>
          <w:trHeight w:val="20"/>
        </w:trPr>
        <w:tc>
          <w:tcPr>
            <w:tcW w:w="484" w:type="pct"/>
            <w:gridSpan w:val="2"/>
            <w:tcBorders>
              <w:top w:val="single" w:sz="4" w:space="0" w:color="auto"/>
              <w:left w:val="single" w:sz="8" w:space="0" w:color="auto"/>
              <w:bottom w:val="single" w:sz="4" w:space="0" w:color="auto"/>
              <w:right w:val="single" w:sz="8" w:space="0" w:color="000000"/>
            </w:tcBorders>
            <w:shd w:val="clear" w:color="auto" w:fill="auto"/>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3-я цена</w:t>
            </w:r>
          </w:p>
        </w:tc>
        <w:tc>
          <w:tcPr>
            <w:tcW w:w="723" w:type="pct"/>
            <w:tcBorders>
              <w:top w:val="nil"/>
              <w:left w:val="nil"/>
              <w:bottom w:val="single" w:sz="4" w:space="0" w:color="auto"/>
              <w:right w:val="nil"/>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496" w:type="pct"/>
            <w:tcBorders>
              <w:top w:val="nil"/>
              <w:left w:val="single" w:sz="8" w:space="0" w:color="auto"/>
              <w:bottom w:val="single" w:sz="4" w:space="0" w:color="auto"/>
              <w:right w:val="single" w:sz="8" w:space="0" w:color="auto"/>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384" w:type="pct"/>
            <w:tcBorders>
              <w:top w:val="nil"/>
              <w:left w:val="nil"/>
              <w:bottom w:val="single" w:sz="4" w:space="0" w:color="auto"/>
              <w:right w:val="nil"/>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656" w:type="pct"/>
            <w:tcBorders>
              <w:top w:val="nil"/>
              <w:left w:val="single" w:sz="8" w:space="0" w:color="auto"/>
              <w:bottom w:val="single" w:sz="4" w:space="0" w:color="auto"/>
              <w:right w:val="single" w:sz="8" w:space="0" w:color="auto"/>
            </w:tcBorders>
            <w:shd w:val="clear" w:color="auto" w:fill="auto"/>
            <w:vAlign w:val="center"/>
            <w:hideMark/>
          </w:tcPr>
          <w:p w:rsidR="00FC66B5" w:rsidRPr="00EC4192" w:rsidRDefault="00FC66B5"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400" w:type="pct"/>
            <w:gridSpan w:val="2"/>
            <w:tcBorders>
              <w:top w:val="single" w:sz="4" w:space="0" w:color="auto"/>
              <w:left w:val="nil"/>
              <w:bottom w:val="single" w:sz="4" w:space="0" w:color="auto"/>
              <w:right w:val="single" w:sz="8" w:space="0" w:color="000000"/>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75"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288"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223"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174"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jc w:val="center"/>
              <w:rPr>
                <w:rFonts w:ascii="Calibri" w:eastAsia="Times New Roman" w:hAnsi="Calibri" w:cs="Calibri"/>
                <w:color w:val="000000"/>
                <w:sz w:val="14"/>
                <w:szCs w:val="14"/>
                <w:lang w:eastAsia="ru-RU"/>
              </w:rPr>
            </w:pPr>
          </w:p>
        </w:tc>
        <w:tc>
          <w:tcPr>
            <w:tcW w:w="205"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jc w:val="center"/>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jc w:val="center"/>
              <w:rPr>
                <w:rFonts w:ascii="Calibri" w:eastAsia="Times New Roman" w:hAnsi="Calibri" w:cs="Calibri"/>
                <w:color w:val="000000"/>
                <w:sz w:val="14"/>
                <w:szCs w:val="14"/>
                <w:lang w:eastAsia="ru-RU"/>
              </w:rPr>
            </w:pPr>
          </w:p>
        </w:tc>
      </w:tr>
      <w:tr w:rsidR="00FC66B5" w:rsidRPr="00EC4192" w:rsidTr="00FC66B5">
        <w:trPr>
          <w:trHeight w:val="20"/>
        </w:trPr>
        <w:tc>
          <w:tcPr>
            <w:tcW w:w="484" w:type="pct"/>
            <w:gridSpan w:val="2"/>
            <w:tcBorders>
              <w:top w:val="single" w:sz="4" w:space="0" w:color="auto"/>
              <w:left w:val="single" w:sz="8" w:space="0" w:color="auto"/>
              <w:bottom w:val="single" w:sz="4" w:space="0" w:color="auto"/>
              <w:right w:val="single" w:sz="8" w:space="0" w:color="000000"/>
            </w:tcBorders>
            <w:shd w:val="clear" w:color="auto" w:fill="auto"/>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4-я цена</w:t>
            </w:r>
          </w:p>
        </w:tc>
        <w:tc>
          <w:tcPr>
            <w:tcW w:w="723" w:type="pct"/>
            <w:tcBorders>
              <w:top w:val="nil"/>
              <w:left w:val="nil"/>
              <w:bottom w:val="single" w:sz="4" w:space="0" w:color="auto"/>
              <w:right w:val="nil"/>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496" w:type="pct"/>
            <w:tcBorders>
              <w:top w:val="nil"/>
              <w:left w:val="single" w:sz="8" w:space="0" w:color="auto"/>
              <w:bottom w:val="single" w:sz="4" w:space="0" w:color="auto"/>
              <w:right w:val="single" w:sz="8" w:space="0" w:color="auto"/>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384" w:type="pct"/>
            <w:tcBorders>
              <w:top w:val="nil"/>
              <w:left w:val="nil"/>
              <w:bottom w:val="single" w:sz="4" w:space="0" w:color="auto"/>
              <w:right w:val="nil"/>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656" w:type="pct"/>
            <w:tcBorders>
              <w:top w:val="nil"/>
              <w:left w:val="single" w:sz="8" w:space="0" w:color="auto"/>
              <w:bottom w:val="single" w:sz="4" w:space="0" w:color="auto"/>
              <w:right w:val="single" w:sz="8" w:space="0" w:color="auto"/>
            </w:tcBorders>
            <w:shd w:val="clear" w:color="auto" w:fill="auto"/>
            <w:vAlign w:val="center"/>
            <w:hideMark/>
          </w:tcPr>
          <w:p w:rsidR="00FC66B5" w:rsidRPr="00EC4192" w:rsidRDefault="00FC66B5"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400" w:type="pct"/>
            <w:gridSpan w:val="2"/>
            <w:tcBorders>
              <w:top w:val="single" w:sz="4" w:space="0" w:color="auto"/>
              <w:left w:val="nil"/>
              <w:bottom w:val="single" w:sz="4" w:space="0" w:color="auto"/>
              <w:right w:val="single" w:sz="8" w:space="0" w:color="000000"/>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75"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288"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223"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174"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jc w:val="center"/>
              <w:rPr>
                <w:rFonts w:ascii="Calibri" w:eastAsia="Times New Roman" w:hAnsi="Calibri" w:cs="Calibri"/>
                <w:color w:val="000000"/>
                <w:sz w:val="14"/>
                <w:szCs w:val="14"/>
                <w:lang w:eastAsia="ru-RU"/>
              </w:rPr>
            </w:pPr>
          </w:p>
        </w:tc>
        <w:tc>
          <w:tcPr>
            <w:tcW w:w="205"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jc w:val="center"/>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jc w:val="center"/>
              <w:rPr>
                <w:rFonts w:ascii="Calibri" w:eastAsia="Times New Roman" w:hAnsi="Calibri" w:cs="Calibri"/>
                <w:color w:val="000000"/>
                <w:sz w:val="14"/>
                <w:szCs w:val="14"/>
                <w:lang w:eastAsia="ru-RU"/>
              </w:rPr>
            </w:pPr>
          </w:p>
        </w:tc>
      </w:tr>
      <w:tr w:rsidR="00FC66B5" w:rsidRPr="00EC4192" w:rsidTr="00FC66B5">
        <w:trPr>
          <w:trHeight w:val="20"/>
        </w:trPr>
        <w:tc>
          <w:tcPr>
            <w:tcW w:w="484" w:type="pct"/>
            <w:gridSpan w:val="2"/>
            <w:tcBorders>
              <w:top w:val="single" w:sz="4" w:space="0" w:color="auto"/>
              <w:left w:val="single" w:sz="8" w:space="0" w:color="auto"/>
              <w:bottom w:val="single" w:sz="8" w:space="0" w:color="auto"/>
              <w:right w:val="single" w:sz="8" w:space="0" w:color="000000"/>
            </w:tcBorders>
            <w:shd w:val="clear" w:color="auto" w:fill="auto"/>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proofErr w:type="spellStart"/>
            <w:r w:rsidRPr="00EC4192">
              <w:rPr>
                <w:rFonts w:ascii="Times New Roman" w:eastAsia="Times New Roman" w:hAnsi="Times New Roman" w:cs="Times New Roman"/>
                <w:color w:val="000000"/>
                <w:sz w:val="14"/>
                <w:szCs w:val="14"/>
                <w:lang w:eastAsia="ru-RU"/>
              </w:rPr>
              <w:t>max</w:t>
            </w:r>
            <w:proofErr w:type="spellEnd"/>
            <w:r w:rsidRPr="00EC4192">
              <w:rPr>
                <w:rFonts w:ascii="Times New Roman" w:eastAsia="Times New Roman" w:hAnsi="Times New Roman" w:cs="Times New Roman"/>
                <w:color w:val="000000"/>
                <w:sz w:val="14"/>
                <w:szCs w:val="14"/>
                <w:lang w:eastAsia="ru-RU"/>
              </w:rPr>
              <w:t xml:space="preserve"> ГРПОЦ</w:t>
            </w:r>
          </w:p>
        </w:tc>
        <w:tc>
          <w:tcPr>
            <w:tcW w:w="723" w:type="pct"/>
            <w:tcBorders>
              <w:top w:val="nil"/>
              <w:left w:val="nil"/>
              <w:bottom w:val="single" w:sz="8" w:space="0" w:color="auto"/>
              <w:right w:val="nil"/>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1,56   </w:t>
            </w:r>
          </w:p>
        </w:tc>
        <w:tc>
          <w:tcPr>
            <w:tcW w:w="496" w:type="pct"/>
            <w:tcBorders>
              <w:top w:val="nil"/>
              <w:left w:val="single" w:sz="8" w:space="0" w:color="auto"/>
              <w:bottom w:val="single" w:sz="8" w:space="0" w:color="auto"/>
              <w:right w:val="single" w:sz="8" w:space="0" w:color="auto"/>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1,66   </w:t>
            </w:r>
          </w:p>
        </w:tc>
        <w:tc>
          <w:tcPr>
            <w:tcW w:w="384" w:type="pct"/>
            <w:tcBorders>
              <w:top w:val="nil"/>
              <w:left w:val="nil"/>
              <w:bottom w:val="single" w:sz="8" w:space="0" w:color="auto"/>
              <w:right w:val="nil"/>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656" w:type="pct"/>
            <w:tcBorders>
              <w:top w:val="nil"/>
              <w:left w:val="single" w:sz="8" w:space="0" w:color="auto"/>
              <w:bottom w:val="single" w:sz="8" w:space="0" w:color="auto"/>
              <w:right w:val="single" w:sz="8" w:space="0" w:color="auto"/>
            </w:tcBorders>
            <w:shd w:val="clear" w:color="auto" w:fill="auto"/>
            <w:vAlign w:val="center"/>
            <w:hideMark/>
          </w:tcPr>
          <w:p w:rsidR="00FC66B5" w:rsidRPr="00EC4192" w:rsidRDefault="00FC66B5"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1,82   </w:t>
            </w:r>
          </w:p>
        </w:tc>
        <w:tc>
          <w:tcPr>
            <w:tcW w:w="400" w:type="pct"/>
            <w:gridSpan w:val="2"/>
            <w:tcBorders>
              <w:top w:val="single" w:sz="4" w:space="0" w:color="auto"/>
              <w:left w:val="nil"/>
              <w:bottom w:val="single" w:sz="8" w:space="0" w:color="auto"/>
              <w:right w:val="single" w:sz="8" w:space="0" w:color="000000"/>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75"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75"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249"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288"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223"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174"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jc w:val="center"/>
              <w:rPr>
                <w:rFonts w:ascii="Calibri" w:eastAsia="Times New Roman" w:hAnsi="Calibri" w:cs="Calibri"/>
                <w:color w:val="000000"/>
                <w:sz w:val="14"/>
                <w:szCs w:val="14"/>
                <w:lang w:eastAsia="ru-RU"/>
              </w:rPr>
            </w:pPr>
          </w:p>
        </w:tc>
        <w:tc>
          <w:tcPr>
            <w:tcW w:w="205"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jc w:val="center"/>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246"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jc w:val="center"/>
              <w:rPr>
                <w:rFonts w:ascii="Calibri" w:eastAsia="Times New Roman" w:hAnsi="Calibri" w:cs="Calibri"/>
                <w:color w:val="000000"/>
                <w:sz w:val="14"/>
                <w:szCs w:val="14"/>
                <w:lang w:eastAsia="ru-RU"/>
              </w:rPr>
            </w:pPr>
          </w:p>
        </w:tc>
      </w:tr>
    </w:tbl>
    <w:p w:rsidR="00EC4192" w:rsidRDefault="00EC4192" w:rsidP="00B516A7">
      <w:pPr>
        <w:jc w:val="center"/>
      </w:pPr>
    </w:p>
    <w:p w:rsidR="00EC4192" w:rsidRDefault="00EC4192">
      <w:r>
        <w:br w:type="page"/>
      </w:r>
    </w:p>
    <w:tbl>
      <w:tblPr>
        <w:tblW w:w="5000" w:type="pct"/>
        <w:tblLook w:val="04A0" w:firstRow="1" w:lastRow="0" w:firstColumn="1" w:lastColumn="0" w:noHBand="0" w:noVBand="1"/>
      </w:tblPr>
      <w:tblGrid>
        <w:gridCol w:w="395"/>
        <w:gridCol w:w="822"/>
        <w:gridCol w:w="837"/>
        <w:gridCol w:w="819"/>
        <w:gridCol w:w="945"/>
        <w:gridCol w:w="1358"/>
        <w:gridCol w:w="819"/>
        <w:gridCol w:w="945"/>
        <w:gridCol w:w="819"/>
        <w:gridCol w:w="819"/>
        <w:gridCol w:w="1080"/>
        <w:gridCol w:w="616"/>
        <w:gridCol w:w="945"/>
        <w:gridCol w:w="815"/>
        <w:gridCol w:w="945"/>
        <w:gridCol w:w="704"/>
        <w:gridCol w:w="482"/>
        <w:gridCol w:w="621"/>
      </w:tblGrid>
      <w:tr w:rsidR="00EC4192" w:rsidRPr="00EC4192" w:rsidTr="00FC66B5">
        <w:trPr>
          <w:trHeight w:val="20"/>
        </w:trPr>
        <w:tc>
          <w:tcPr>
            <w:tcW w:w="4627" w:type="pct"/>
            <w:gridSpan w:val="16"/>
            <w:tcBorders>
              <w:top w:val="nil"/>
              <w:left w:val="nil"/>
              <w:bottom w:val="nil"/>
              <w:right w:val="nil"/>
            </w:tcBorders>
            <w:shd w:val="clear" w:color="auto" w:fill="auto"/>
            <w:noWrap/>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lastRenderedPageBreak/>
              <w:t>Расчет НМЦК произведен в соответствии с приказом № 1064н от 19.12.2019г.</w:t>
            </w:r>
          </w:p>
        </w:tc>
        <w:tc>
          <w:tcPr>
            <w:tcW w:w="163"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78"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83"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77"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20"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459"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77"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20"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77"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77"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65"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08"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20"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76"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20"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38"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163" w:type="pct"/>
            <w:tcBorders>
              <w:top w:val="nil"/>
              <w:left w:val="nil"/>
              <w:bottom w:val="nil"/>
              <w:right w:val="nil"/>
            </w:tcBorders>
            <w:shd w:val="clear" w:color="auto" w:fill="auto"/>
            <w:noWrap/>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695" w:type="pct"/>
            <w:gridSpan w:val="3"/>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right"/>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Наименование товара:</w:t>
            </w:r>
          </w:p>
        </w:tc>
        <w:tc>
          <w:tcPr>
            <w:tcW w:w="3932" w:type="pct"/>
            <w:gridSpan w:val="13"/>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roofErr w:type="spellStart"/>
            <w:r w:rsidRPr="00EC4192">
              <w:rPr>
                <w:rFonts w:ascii="Times New Roman" w:eastAsia="Times New Roman" w:hAnsi="Times New Roman" w:cs="Times New Roman"/>
                <w:b/>
                <w:bCs/>
                <w:color w:val="000000"/>
                <w:sz w:val="14"/>
                <w:szCs w:val="14"/>
                <w:lang w:eastAsia="ru-RU"/>
              </w:rPr>
              <w:t>Верапамил</w:t>
            </w:r>
            <w:proofErr w:type="spellEnd"/>
            <w:r w:rsidRPr="00EC4192">
              <w:rPr>
                <w:rFonts w:ascii="Times New Roman" w:eastAsia="Times New Roman" w:hAnsi="Times New Roman" w:cs="Times New Roman"/>
                <w:b/>
                <w:bCs/>
                <w:color w:val="000000"/>
                <w:sz w:val="14"/>
                <w:szCs w:val="14"/>
                <w:lang w:eastAsia="ru-RU"/>
              </w:rPr>
              <w:t>, раствор для внутривенного введения 2.5 мг/мл</w:t>
            </w: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695" w:type="pct"/>
            <w:gridSpan w:val="3"/>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right"/>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Код КТРУ:</w:t>
            </w:r>
          </w:p>
        </w:tc>
        <w:tc>
          <w:tcPr>
            <w:tcW w:w="3932" w:type="pct"/>
            <w:gridSpan w:val="13"/>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21.20.10.147-000003-1-00034-0000000000000</w:t>
            </w: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right"/>
              <w:rPr>
                <w:rFonts w:ascii="Times New Roman" w:eastAsia="Times New Roman" w:hAnsi="Times New Roman" w:cs="Times New Roman"/>
                <w:b/>
                <w:bCs/>
                <w:color w:val="000000"/>
                <w:sz w:val="14"/>
                <w:szCs w:val="14"/>
                <w:lang w:eastAsia="ru-RU"/>
              </w:rPr>
            </w:pPr>
          </w:p>
        </w:tc>
        <w:tc>
          <w:tcPr>
            <w:tcW w:w="2490" w:type="pct"/>
            <w:gridSpan w:val="8"/>
            <w:tcBorders>
              <w:top w:val="nil"/>
              <w:left w:val="nil"/>
              <w:bottom w:val="nil"/>
              <w:right w:val="nil"/>
            </w:tcBorders>
            <w:shd w:val="clear" w:color="000000" w:fill="FFFF00"/>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В РРПП отсутствует товар с характеристиками, соответствующими потребности Заказчика</w:t>
            </w:r>
          </w:p>
        </w:tc>
        <w:tc>
          <w:tcPr>
            <w:tcW w:w="277" w:type="pct"/>
            <w:tcBorders>
              <w:top w:val="nil"/>
              <w:left w:val="nil"/>
              <w:bottom w:val="nil"/>
              <w:right w:val="nil"/>
            </w:tcBorders>
            <w:shd w:val="clear" w:color="000000" w:fill="FFFF00"/>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Да</w:t>
            </w: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4627" w:type="pct"/>
            <w:gridSpan w:val="16"/>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Метод № 1</w:t>
            </w: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4627" w:type="pct"/>
            <w:gridSpan w:val="16"/>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Определение и обоснование НМЦК посредством применения методом предусмотренным пунктами 1 и 3 части 1 статьи 22  Федерального закона "О контрактной системе в сфере закупок товаров, работ, услуг для обеспечения государственных и муниципальных нужд"</w:t>
            </w:r>
          </w:p>
        </w:tc>
        <w:tc>
          <w:tcPr>
            <w:tcW w:w="163"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r>
      <w:tr w:rsidR="00EC4192" w:rsidRPr="00EC4192" w:rsidTr="00FC66B5">
        <w:trPr>
          <w:trHeight w:val="20"/>
        </w:trPr>
        <w:tc>
          <w:tcPr>
            <w:tcW w:w="134" w:type="pct"/>
            <w:tcBorders>
              <w:top w:val="single" w:sz="8" w:space="0" w:color="auto"/>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п/п</w:t>
            </w:r>
          </w:p>
        </w:tc>
        <w:tc>
          <w:tcPr>
            <w:tcW w:w="278"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Кол-во мл</w:t>
            </w:r>
          </w:p>
        </w:tc>
        <w:tc>
          <w:tcPr>
            <w:tcW w:w="283" w:type="pct"/>
            <w:tcBorders>
              <w:top w:val="single" w:sz="8" w:space="0" w:color="auto"/>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№1 с НДС  </w:t>
            </w:r>
          </w:p>
        </w:tc>
        <w:tc>
          <w:tcPr>
            <w:tcW w:w="277"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№1, без НДС  </w:t>
            </w:r>
          </w:p>
        </w:tc>
        <w:tc>
          <w:tcPr>
            <w:tcW w:w="320"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№1</w:t>
            </w:r>
          </w:p>
        </w:tc>
        <w:tc>
          <w:tcPr>
            <w:tcW w:w="459" w:type="pct"/>
            <w:tcBorders>
              <w:top w:val="single" w:sz="8" w:space="0" w:color="auto"/>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№2, с НДС  </w:t>
            </w:r>
          </w:p>
        </w:tc>
        <w:tc>
          <w:tcPr>
            <w:tcW w:w="277"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№2, без НДС  </w:t>
            </w:r>
          </w:p>
        </w:tc>
        <w:tc>
          <w:tcPr>
            <w:tcW w:w="320"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№2</w:t>
            </w:r>
          </w:p>
        </w:tc>
        <w:tc>
          <w:tcPr>
            <w:tcW w:w="277" w:type="pct"/>
            <w:tcBorders>
              <w:top w:val="single" w:sz="8" w:space="0" w:color="auto"/>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№3, с НДС  </w:t>
            </w:r>
          </w:p>
        </w:tc>
        <w:tc>
          <w:tcPr>
            <w:tcW w:w="277" w:type="pct"/>
            <w:tcBorders>
              <w:top w:val="single" w:sz="8" w:space="0" w:color="auto"/>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Цена из источника №3, без НДС  </w:t>
            </w:r>
          </w:p>
        </w:tc>
        <w:tc>
          <w:tcPr>
            <w:tcW w:w="365"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№3</w:t>
            </w:r>
          </w:p>
        </w:tc>
        <w:tc>
          <w:tcPr>
            <w:tcW w:w="208"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КП №1, без НДС** </w:t>
            </w:r>
          </w:p>
        </w:tc>
        <w:tc>
          <w:tcPr>
            <w:tcW w:w="320"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№4</w:t>
            </w:r>
          </w:p>
        </w:tc>
        <w:tc>
          <w:tcPr>
            <w:tcW w:w="276"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КП №2, без НДС** </w:t>
            </w:r>
          </w:p>
        </w:tc>
        <w:tc>
          <w:tcPr>
            <w:tcW w:w="320"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Источник информации о цене №5</w:t>
            </w:r>
          </w:p>
        </w:tc>
        <w:tc>
          <w:tcPr>
            <w:tcW w:w="238" w:type="pct"/>
            <w:tcBorders>
              <w:top w:val="single" w:sz="8" w:space="0" w:color="auto"/>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Средняя цена товара за мл, без НДС </w:t>
            </w:r>
          </w:p>
        </w:tc>
        <w:tc>
          <w:tcPr>
            <w:tcW w:w="163"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210"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r>
      <w:tr w:rsidR="00EC4192" w:rsidRPr="00EC4192" w:rsidTr="00FC66B5">
        <w:trPr>
          <w:trHeight w:val="20"/>
        </w:trPr>
        <w:tc>
          <w:tcPr>
            <w:tcW w:w="134" w:type="pct"/>
            <w:tcBorders>
              <w:top w:val="nil"/>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8"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w:t>
            </w:r>
          </w:p>
        </w:tc>
        <w:tc>
          <w:tcPr>
            <w:tcW w:w="283"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4,30  </w:t>
            </w:r>
          </w:p>
        </w:tc>
        <w:tc>
          <w:tcPr>
            <w:tcW w:w="277"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3,91  </w:t>
            </w:r>
          </w:p>
        </w:tc>
        <w:tc>
          <w:tcPr>
            <w:tcW w:w="320"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ООО ГАРМОНИКА</w:t>
            </w:r>
          </w:p>
        </w:tc>
        <w:tc>
          <w:tcPr>
            <w:tcW w:w="459"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4,40  </w:t>
            </w:r>
          </w:p>
        </w:tc>
        <w:tc>
          <w:tcPr>
            <w:tcW w:w="277"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4,00  </w:t>
            </w:r>
          </w:p>
        </w:tc>
        <w:tc>
          <w:tcPr>
            <w:tcW w:w="320"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ООО ДЕЛЬТА</w:t>
            </w:r>
          </w:p>
        </w:tc>
        <w:tc>
          <w:tcPr>
            <w:tcW w:w="277"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4,50  </w:t>
            </w:r>
          </w:p>
        </w:tc>
        <w:tc>
          <w:tcPr>
            <w:tcW w:w="277"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4,09  </w:t>
            </w:r>
          </w:p>
        </w:tc>
        <w:tc>
          <w:tcPr>
            <w:tcW w:w="365"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ООО НПО ТАМБОВФАРМА</w:t>
            </w:r>
          </w:p>
        </w:tc>
        <w:tc>
          <w:tcPr>
            <w:tcW w:w="208"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0"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 </w:t>
            </w:r>
          </w:p>
        </w:tc>
        <w:tc>
          <w:tcPr>
            <w:tcW w:w="276"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0"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Calibri" w:eastAsia="Times New Roman" w:hAnsi="Calibri" w:cs="Calibri"/>
                <w:color w:val="0000FF"/>
                <w:sz w:val="14"/>
                <w:szCs w:val="14"/>
                <w:u w:val="single"/>
                <w:lang w:eastAsia="ru-RU"/>
              </w:rPr>
            </w:pPr>
            <w:r w:rsidRPr="00EC4192">
              <w:rPr>
                <w:rFonts w:ascii="Calibri" w:eastAsia="Times New Roman" w:hAnsi="Calibri" w:cs="Calibri"/>
                <w:color w:val="0000FF"/>
                <w:sz w:val="14"/>
                <w:szCs w:val="14"/>
                <w:u w:val="single"/>
                <w:lang w:eastAsia="ru-RU"/>
              </w:rPr>
              <w:t> </w:t>
            </w:r>
          </w:p>
        </w:tc>
        <w:tc>
          <w:tcPr>
            <w:tcW w:w="238"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4,00   </w:t>
            </w:r>
          </w:p>
        </w:tc>
        <w:tc>
          <w:tcPr>
            <w:tcW w:w="163"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10"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4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FC66B5">
        <w:trPr>
          <w:trHeight w:val="20"/>
        </w:trPr>
        <w:tc>
          <w:tcPr>
            <w:tcW w:w="972" w:type="pct"/>
            <w:gridSpan w:val="4"/>
            <w:tcBorders>
              <w:top w:val="nil"/>
              <w:left w:val="nil"/>
              <w:bottom w:val="single" w:sz="8" w:space="0" w:color="auto"/>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Метод № 2</w:t>
            </w:r>
          </w:p>
        </w:tc>
        <w:tc>
          <w:tcPr>
            <w:tcW w:w="320" w:type="pct"/>
            <w:tcBorders>
              <w:top w:val="nil"/>
              <w:left w:val="nil"/>
              <w:bottom w:val="nil"/>
              <w:right w:val="nil"/>
            </w:tcBorders>
            <w:shd w:val="clear" w:color="auto" w:fill="auto"/>
            <w:vAlign w:val="center"/>
            <w:hideMark/>
          </w:tcPr>
          <w:p w:rsidR="00EC4192" w:rsidRPr="00EC4192" w:rsidRDefault="00EC4192" w:rsidP="00EC4192">
            <w:pPr>
              <w:spacing w:after="0" w:line="240" w:lineRule="auto"/>
              <w:ind w:firstLineChars="100" w:firstLine="140"/>
              <w:rPr>
                <w:rFonts w:ascii="Times New Roman" w:eastAsia="Times New Roman" w:hAnsi="Times New Roman" w:cs="Times New Roman"/>
                <w:color w:val="000000"/>
                <w:sz w:val="14"/>
                <w:szCs w:val="14"/>
                <w:lang w:eastAsia="ru-RU"/>
              </w:rPr>
            </w:pPr>
          </w:p>
        </w:tc>
        <w:tc>
          <w:tcPr>
            <w:tcW w:w="1333" w:type="pct"/>
            <w:gridSpan w:val="4"/>
            <w:tcBorders>
              <w:top w:val="nil"/>
              <w:left w:val="nil"/>
              <w:bottom w:val="single" w:sz="8" w:space="0" w:color="auto"/>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Метод № 3</w:t>
            </w: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r>
      <w:tr w:rsidR="00EC4192" w:rsidRPr="00EC4192" w:rsidTr="00FC66B5">
        <w:trPr>
          <w:trHeight w:val="20"/>
        </w:trPr>
        <w:tc>
          <w:tcPr>
            <w:tcW w:w="972"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Определение и обоснование НМЦК посредством применения тарифного метода*</w:t>
            </w: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333" w:type="pct"/>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Информация о результатах закупок НМХЦ им. Н.И. Пирогова</w:t>
            </w:r>
          </w:p>
        </w:tc>
        <w:tc>
          <w:tcPr>
            <w:tcW w:w="277" w:type="pct"/>
            <w:tcBorders>
              <w:top w:val="nil"/>
              <w:left w:val="nil"/>
              <w:bottom w:val="nil"/>
              <w:right w:val="nil"/>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099" w:type="pct"/>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sz w:val="14"/>
                <w:szCs w:val="14"/>
                <w:lang w:eastAsia="ru-RU"/>
              </w:rPr>
            </w:pPr>
            <w:r w:rsidRPr="00EC4192">
              <w:rPr>
                <w:rFonts w:ascii="Times New Roman" w:eastAsia="Times New Roman" w:hAnsi="Times New Roman" w:cs="Times New Roman"/>
                <w:b/>
                <w:bCs/>
                <w:sz w:val="14"/>
                <w:szCs w:val="14"/>
                <w:lang w:eastAsia="ru-RU"/>
              </w:rPr>
              <w:t xml:space="preserve">Расчет НМЦК </w:t>
            </w:r>
          </w:p>
        </w:tc>
      </w:tr>
      <w:tr w:rsidR="00EC4192" w:rsidRPr="00EC4192" w:rsidTr="00FC66B5">
        <w:trPr>
          <w:trHeight w:val="20"/>
        </w:trPr>
        <w:tc>
          <w:tcPr>
            <w:tcW w:w="134" w:type="pct"/>
            <w:tcBorders>
              <w:top w:val="nil"/>
              <w:left w:val="single" w:sz="8" w:space="0" w:color="auto"/>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w:t>
            </w:r>
          </w:p>
        </w:tc>
        <w:tc>
          <w:tcPr>
            <w:tcW w:w="278" w:type="pct"/>
            <w:tcBorders>
              <w:top w:val="nil"/>
              <w:left w:val="single" w:sz="8" w:space="0" w:color="auto"/>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Дозировка</w:t>
            </w:r>
          </w:p>
        </w:tc>
        <w:tc>
          <w:tcPr>
            <w:tcW w:w="283" w:type="pct"/>
            <w:tcBorders>
              <w:top w:val="nil"/>
              <w:left w:val="single" w:sz="8" w:space="0" w:color="auto"/>
              <w:bottom w:val="nil"/>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РУ</w:t>
            </w:r>
          </w:p>
        </w:tc>
        <w:tc>
          <w:tcPr>
            <w:tcW w:w="277" w:type="pct"/>
            <w:tcBorders>
              <w:top w:val="nil"/>
              <w:left w:val="nil"/>
              <w:bottom w:val="nil"/>
              <w:right w:val="single" w:sz="8" w:space="0" w:color="auto"/>
            </w:tcBorders>
            <w:shd w:val="clear" w:color="000000" w:fill="FFFFFF"/>
            <w:hideMark/>
          </w:tcPr>
          <w:p w:rsidR="00EC4192" w:rsidRPr="00EC4192" w:rsidRDefault="00EC4192" w:rsidP="00EC4192">
            <w:pPr>
              <w:spacing w:after="0" w:line="240" w:lineRule="auto"/>
              <w:jc w:val="center"/>
              <w:rPr>
                <w:rFonts w:ascii="Times New Roman" w:eastAsia="Times New Roman" w:hAnsi="Times New Roman" w:cs="Times New Roman"/>
                <w:b/>
                <w:bCs/>
                <w:sz w:val="14"/>
                <w:szCs w:val="14"/>
                <w:lang w:eastAsia="ru-RU"/>
              </w:rPr>
            </w:pPr>
            <w:r w:rsidRPr="00EC4192">
              <w:rPr>
                <w:rFonts w:ascii="Times New Roman" w:eastAsia="Times New Roman" w:hAnsi="Times New Roman" w:cs="Times New Roman"/>
                <w:b/>
                <w:bCs/>
                <w:sz w:val="14"/>
                <w:szCs w:val="14"/>
                <w:lang w:eastAsia="ru-RU"/>
              </w:rPr>
              <w:t>Цена за мл, без НДС и без учета оптовой надбавки</w:t>
            </w: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59" w:type="pct"/>
            <w:tcBorders>
              <w:top w:val="nil"/>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 контракта/договора </w:t>
            </w:r>
          </w:p>
        </w:tc>
        <w:tc>
          <w:tcPr>
            <w:tcW w:w="277"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Кол-во, в мл</w:t>
            </w:r>
          </w:p>
        </w:tc>
        <w:tc>
          <w:tcPr>
            <w:tcW w:w="320"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мл, с НДС</w:t>
            </w:r>
          </w:p>
        </w:tc>
        <w:tc>
          <w:tcPr>
            <w:tcW w:w="277"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мл, без НДС и без учета оптовой надбавки</w:t>
            </w: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5" w:type="pct"/>
            <w:tcBorders>
              <w:top w:val="nil"/>
              <w:left w:val="single" w:sz="8" w:space="0" w:color="auto"/>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мл, без НДС</w:t>
            </w:r>
          </w:p>
        </w:tc>
        <w:tc>
          <w:tcPr>
            <w:tcW w:w="208"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Кол-во мл в ед. товара</w:t>
            </w:r>
          </w:p>
        </w:tc>
        <w:tc>
          <w:tcPr>
            <w:tcW w:w="320"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1 мл без НДС</w:t>
            </w:r>
          </w:p>
        </w:tc>
        <w:tc>
          <w:tcPr>
            <w:tcW w:w="276"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с оптовой надбавкой</w:t>
            </w:r>
          </w:p>
        </w:tc>
        <w:tc>
          <w:tcPr>
            <w:tcW w:w="320"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НДС</w:t>
            </w:r>
          </w:p>
        </w:tc>
        <w:tc>
          <w:tcPr>
            <w:tcW w:w="238"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Цена за 1 мл с НДС</w:t>
            </w:r>
          </w:p>
        </w:tc>
        <w:tc>
          <w:tcPr>
            <w:tcW w:w="163"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Кол-во, в мл</w:t>
            </w:r>
          </w:p>
        </w:tc>
        <w:tc>
          <w:tcPr>
            <w:tcW w:w="210"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НМЦК</w:t>
            </w:r>
          </w:p>
        </w:tc>
      </w:tr>
      <w:tr w:rsidR="00FC66B5" w:rsidRPr="00EC4192" w:rsidTr="00FC66B5">
        <w:trPr>
          <w:trHeight w:val="20"/>
        </w:trPr>
        <w:tc>
          <w:tcPr>
            <w:tcW w:w="134" w:type="pct"/>
            <w:tcBorders>
              <w:top w:val="single" w:sz="8" w:space="0" w:color="auto"/>
              <w:left w:val="single" w:sz="8" w:space="0" w:color="auto"/>
              <w:bottom w:val="single" w:sz="4" w:space="0" w:color="auto"/>
              <w:right w:val="nil"/>
            </w:tcBorders>
            <w:shd w:val="clear" w:color="auto" w:fill="auto"/>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8" w:type="pct"/>
            <w:tcBorders>
              <w:top w:val="single" w:sz="8" w:space="0" w:color="auto"/>
              <w:left w:val="single" w:sz="8" w:space="0" w:color="auto"/>
              <w:bottom w:val="single" w:sz="4" w:space="0" w:color="auto"/>
              <w:right w:val="single" w:sz="8" w:space="0" w:color="auto"/>
            </w:tcBorders>
            <w:shd w:val="clear" w:color="auto" w:fill="auto"/>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proofErr w:type="spellStart"/>
            <w:r w:rsidRPr="00EC4192">
              <w:rPr>
                <w:rFonts w:ascii="Times New Roman" w:eastAsia="Times New Roman" w:hAnsi="Times New Roman" w:cs="Times New Roman"/>
                <w:color w:val="000000"/>
                <w:sz w:val="14"/>
                <w:szCs w:val="14"/>
                <w:lang w:eastAsia="ru-RU"/>
              </w:rPr>
              <w:t>min</w:t>
            </w:r>
            <w:proofErr w:type="spellEnd"/>
            <w:r w:rsidRPr="00EC4192">
              <w:rPr>
                <w:rFonts w:ascii="Times New Roman" w:eastAsia="Times New Roman" w:hAnsi="Times New Roman" w:cs="Times New Roman"/>
                <w:color w:val="000000"/>
                <w:sz w:val="14"/>
                <w:szCs w:val="14"/>
                <w:lang w:eastAsia="ru-RU"/>
              </w:rPr>
              <w:t>/</w:t>
            </w:r>
            <w:proofErr w:type="spellStart"/>
            <w:r w:rsidRPr="00EC4192">
              <w:rPr>
                <w:rFonts w:ascii="Times New Roman" w:eastAsia="Times New Roman" w:hAnsi="Times New Roman" w:cs="Times New Roman"/>
                <w:color w:val="000000"/>
                <w:sz w:val="14"/>
                <w:szCs w:val="14"/>
                <w:lang w:eastAsia="ru-RU"/>
              </w:rPr>
              <w:t>max</w:t>
            </w:r>
            <w:proofErr w:type="spellEnd"/>
          </w:p>
        </w:tc>
        <w:tc>
          <w:tcPr>
            <w:tcW w:w="283" w:type="pct"/>
            <w:tcBorders>
              <w:top w:val="single" w:sz="8" w:space="0" w:color="auto"/>
              <w:left w:val="nil"/>
              <w:bottom w:val="single" w:sz="4" w:space="0" w:color="auto"/>
              <w:right w:val="single" w:sz="8" w:space="0" w:color="auto"/>
            </w:tcBorders>
            <w:shd w:val="clear" w:color="auto" w:fill="auto"/>
            <w:hideMark/>
          </w:tcPr>
          <w:p w:rsidR="00FC66B5" w:rsidRPr="00EC4192" w:rsidRDefault="00FC66B5"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ЛП-№(010783)-(РГ-RU)</w:t>
            </w:r>
          </w:p>
        </w:tc>
        <w:tc>
          <w:tcPr>
            <w:tcW w:w="277" w:type="pct"/>
            <w:tcBorders>
              <w:top w:val="single" w:sz="8" w:space="0" w:color="auto"/>
              <w:left w:val="nil"/>
              <w:bottom w:val="single" w:sz="4" w:space="0" w:color="auto"/>
              <w:right w:val="single" w:sz="8" w:space="0" w:color="auto"/>
            </w:tcBorders>
            <w:shd w:val="clear" w:color="000000" w:fill="FFFFFF"/>
            <w:hideMark/>
          </w:tcPr>
          <w:p w:rsidR="00FC66B5" w:rsidRPr="00EC4192" w:rsidRDefault="00FC66B5"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 xml:space="preserve">             3,35   </w:t>
            </w:r>
          </w:p>
        </w:tc>
        <w:tc>
          <w:tcPr>
            <w:tcW w:w="320"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459" w:type="pct"/>
            <w:tcBorders>
              <w:top w:val="nil"/>
              <w:left w:val="single" w:sz="8" w:space="0" w:color="auto"/>
              <w:bottom w:val="single" w:sz="4" w:space="0" w:color="auto"/>
              <w:right w:val="single" w:sz="8" w:space="0" w:color="auto"/>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нет</w:t>
            </w:r>
          </w:p>
        </w:tc>
        <w:tc>
          <w:tcPr>
            <w:tcW w:w="277" w:type="pct"/>
            <w:tcBorders>
              <w:top w:val="nil"/>
              <w:left w:val="nil"/>
              <w:bottom w:val="single" w:sz="4" w:space="0" w:color="auto"/>
              <w:right w:val="single" w:sz="8" w:space="0" w:color="auto"/>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0" w:type="pct"/>
            <w:tcBorders>
              <w:top w:val="nil"/>
              <w:left w:val="nil"/>
              <w:bottom w:val="nil"/>
              <w:right w:val="nil"/>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single" w:sz="4" w:space="0" w:color="auto"/>
              <w:right w:val="single" w:sz="8" w:space="0" w:color="auto"/>
            </w:tcBorders>
            <w:shd w:val="clear" w:color="auto" w:fill="auto"/>
            <w:vAlign w:val="center"/>
            <w:hideMark/>
          </w:tcPr>
          <w:p w:rsidR="00FC66B5" w:rsidRPr="00EC4192" w:rsidRDefault="00FC66B5"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277" w:type="pct"/>
            <w:tcBorders>
              <w:top w:val="nil"/>
              <w:left w:val="nil"/>
              <w:bottom w:val="nil"/>
              <w:right w:val="nil"/>
            </w:tcBorders>
            <w:shd w:val="clear" w:color="auto" w:fill="auto"/>
            <w:noWrap/>
            <w:vAlign w:val="bottom"/>
            <w:hideMark/>
          </w:tcPr>
          <w:p w:rsidR="00FC66B5" w:rsidRPr="00EC4192" w:rsidRDefault="00FC66B5" w:rsidP="00EC4192">
            <w:pPr>
              <w:spacing w:after="0" w:line="240" w:lineRule="auto"/>
              <w:rPr>
                <w:rFonts w:ascii="Calibri" w:eastAsia="Times New Roman" w:hAnsi="Calibri" w:cs="Calibri"/>
                <w:color w:val="000000"/>
                <w:sz w:val="14"/>
                <w:szCs w:val="14"/>
                <w:lang w:eastAsia="ru-RU"/>
              </w:rPr>
            </w:pPr>
          </w:p>
        </w:tc>
        <w:tc>
          <w:tcPr>
            <w:tcW w:w="365" w:type="pct"/>
            <w:tcBorders>
              <w:top w:val="nil"/>
              <w:left w:val="single" w:sz="8" w:space="0" w:color="auto"/>
              <w:bottom w:val="single" w:sz="8" w:space="0" w:color="auto"/>
              <w:right w:val="nil"/>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 xml:space="preserve">            3,35   </w:t>
            </w:r>
          </w:p>
        </w:tc>
        <w:tc>
          <w:tcPr>
            <w:tcW w:w="208" w:type="pct"/>
            <w:tcBorders>
              <w:top w:val="nil"/>
              <w:left w:val="single" w:sz="8" w:space="0" w:color="auto"/>
              <w:bottom w:val="single" w:sz="8" w:space="0" w:color="auto"/>
              <w:right w:val="single" w:sz="8" w:space="0" w:color="auto"/>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1</w:t>
            </w:r>
          </w:p>
        </w:tc>
        <w:tc>
          <w:tcPr>
            <w:tcW w:w="320" w:type="pct"/>
            <w:tcBorders>
              <w:top w:val="nil"/>
              <w:left w:val="nil"/>
              <w:bottom w:val="single" w:sz="8" w:space="0" w:color="auto"/>
              <w:right w:val="nil"/>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3,35</w:t>
            </w:r>
          </w:p>
        </w:tc>
        <w:tc>
          <w:tcPr>
            <w:tcW w:w="276" w:type="pct"/>
            <w:tcBorders>
              <w:top w:val="nil"/>
              <w:left w:val="single" w:sz="8" w:space="0" w:color="auto"/>
              <w:bottom w:val="single" w:sz="8" w:space="0" w:color="auto"/>
              <w:right w:val="single" w:sz="8" w:space="0" w:color="auto"/>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 xml:space="preserve">            3,91   </w:t>
            </w:r>
          </w:p>
        </w:tc>
        <w:tc>
          <w:tcPr>
            <w:tcW w:w="320" w:type="pct"/>
            <w:tcBorders>
              <w:top w:val="nil"/>
              <w:left w:val="nil"/>
              <w:bottom w:val="single" w:sz="8" w:space="0" w:color="auto"/>
              <w:right w:val="nil"/>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10%</w:t>
            </w:r>
          </w:p>
        </w:tc>
        <w:tc>
          <w:tcPr>
            <w:tcW w:w="238" w:type="pct"/>
            <w:tcBorders>
              <w:top w:val="nil"/>
              <w:left w:val="single" w:sz="8" w:space="0" w:color="auto"/>
              <w:bottom w:val="single" w:sz="8" w:space="0" w:color="auto"/>
              <w:right w:val="single" w:sz="8" w:space="0" w:color="auto"/>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4,30</w:t>
            </w:r>
          </w:p>
        </w:tc>
        <w:tc>
          <w:tcPr>
            <w:tcW w:w="163" w:type="pct"/>
            <w:tcBorders>
              <w:top w:val="nil"/>
              <w:left w:val="nil"/>
              <w:bottom w:val="single" w:sz="8" w:space="0" w:color="auto"/>
              <w:right w:val="nil"/>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960</w:t>
            </w:r>
          </w:p>
        </w:tc>
        <w:tc>
          <w:tcPr>
            <w:tcW w:w="210" w:type="pct"/>
            <w:tcBorders>
              <w:top w:val="nil"/>
              <w:left w:val="single" w:sz="8" w:space="0" w:color="auto"/>
              <w:bottom w:val="single" w:sz="8" w:space="0" w:color="auto"/>
              <w:right w:val="single" w:sz="8" w:space="0" w:color="auto"/>
            </w:tcBorders>
            <w:shd w:val="clear" w:color="auto" w:fill="auto"/>
            <w:vAlign w:val="center"/>
            <w:hideMark/>
          </w:tcPr>
          <w:p w:rsidR="00FC66B5" w:rsidRPr="00FC66B5" w:rsidRDefault="00FC66B5">
            <w:pPr>
              <w:jc w:val="center"/>
              <w:rPr>
                <w:rFonts w:ascii="Times New Roman" w:eastAsia="Times New Roman" w:hAnsi="Times New Roman" w:cs="Times New Roman"/>
                <w:color w:val="000000"/>
                <w:sz w:val="14"/>
                <w:szCs w:val="14"/>
                <w:lang w:eastAsia="ru-RU"/>
              </w:rPr>
            </w:pPr>
            <w:r w:rsidRPr="00FC66B5">
              <w:rPr>
                <w:rFonts w:ascii="Times New Roman" w:eastAsia="Times New Roman" w:hAnsi="Times New Roman" w:cs="Times New Roman"/>
                <w:color w:val="000000"/>
                <w:sz w:val="14"/>
                <w:szCs w:val="14"/>
                <w:lang w:eastAsia="ru-RU"/>
              </w:rPr>
              <w:t xml:space="preserve">      4 128,00   </w:t>
            </w:r>
          </w:p>
        </w:tc>
      </w:tr>
      <w:tr w:rsidR="00EC4192" w:rsidRPr="00EC4192" w:rsidTr="00FC66B5">
        <w:trPr>
          <w:trHeight w:val="20"/>
        </w:trPr>
        <w:tc>
          <w:tcPr>
            <w:tcW w:w="134" w:type="pct"/>
            <w:tcBorders>
              <w:top w:val="nil"/>
              <w:left w:val="single" w:sz="8" w:space="0" w:color="auto"/>
              <w:bottom w:val="single" w:sz="4"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8" w:type="pct"/>
            <w:tcBorders>
              <w:top w:val="nil"/>
              <w:left w:val="single" w:sz="8" w:space="0" w:color="auto"/>
              <w:bottom w:val="single" w:sz="4"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83" w:type="pct"/>
            <w:tcBorders>
              <w:top w:val="nil"/>
              <w:left w:val="nil"/>
              <w:bottom w:val="single" w:sz="4" w:space="0" w:color="auto"/>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single" w:sz="4" w:space="0" w:color="auto"/>
              <w:right w:val="single" w:sz="8" w:space="0" w:color="auto"/>
            </w:tcBorders>
            <w:shd w:val="clear" w:color="000000" w:fill="FFFFFF"/>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 </w:t>
            </w: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59" w:type="pct"/>
            <w:tcBorders>
              <w:top w:val="nil"/>
              <w:left w:val="single" w:sz="8" w:space="0" w:color="auto"/>
              <w:bottom w:val="single" w:sz="4"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nil"/>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0" w:type="pct"/>
            <w:tcBorders>
              <w:top w:val="single" w:sz="4" w:space="0" w:color="auto"/>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FC66B5">
        <w:trPr>
          <w:trHeight w:val="20"/>
        </w:trPr>
        <w:tc>
          <w:tcPr>
            <w:tcW w:w="134" w:type="pct"/>
            <w:tcBorders>
              <w:top w:val="nil"/>
              <w:left w:val="single" w:sz="8" w:space="0" w:color="auto"/>
              <w:bottom w:val="single" w:sz="8" w:space="0" w:color="auto"/>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8"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83" w:type="pct"/>
            <w:tcBorders>
              <w:top w:val="nil"/>
              <w:left w:val="nil"/>
              <w:bottom w:val="single" w:sz="8" w:space="0" w:color="auto"/>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single" w:sz="8" w:space="0" w:color="auto"/>
              <w:right w:val="single" w:sz="8" w:space="0" w:color="auto"/>
            </w:tcBorders>
            <w:shd w:val="clear" w:color="000000" w:fill="FFFFFF"/>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 </w:t>
            </w: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59" w:type="pct"/>
            <w:tcBorders>
              <w:top w:val="nil"/>
              <w:left w:val="single" w:sz="8" w:space="0" w:color="auto"/>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0"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20"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vAlign w:val="center"/>
            <w:hideMark/>
          </w:tcPr>
          <w:p w:rsidR="00EC4192" w:rsidRPr="00EC4192" w:rsidRDefault="00EC4192" w:rsidP="00EC4192">
            <w:pPr>
              <w:spacing w:after="0" w:line="240" w:lineRule="auto"/>
              <w:ind w:firstLineChars="100" w:firstLine="140"/>
              <w:rPr>
                <w:rFonts w:ascii="Times New Roman" w:eastAsia="Times New Roman" w:hAnsi="Times New Roman" w:cs="Times New Roman"/>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59" w:type="pct"/>
            <w:tcBorders>
              <w:top w:val="nil"/>
              <w:left w:val="single" w:sz="8" w:space="0" w:color="auto"/>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0"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vAlign w:val="center"/>
            <w:hideMark/>
          </w:tcPr>
          <w:p w:rsidR="00EC4192" w:rsidRPr="00EC4192" w:rsidRDefault="00EC4192" w:rsidP="00EC4192">
            <w:pPr>
              <w:spacing w:after="0" w:line="240" w:lineRule="auto"/>
              <w:ind w:firstLineChars="100" w:firstLine="140"/>
              <w:rPr>
                <w:rFonts w:ascii="Times New Roman" w:eastAsia="Times New Roman" w:hAnsi="Times New Roman" w:cs="Times New Roman"/>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59" w:type="pct"/>
            <w:tcBorders>
              <w:top w:val="nil"/>
              <w:left w:val="single" w:sz="8" w:space="0" w:color="auto"/>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nil"/>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320"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77" w:type="pct"/>
            <w:tcBorders>
              <w:top w:val="nil"/>
              <w:left w:val="single" w:sz="8" w:space="0" w:color="auto"/>
              <w:bottom w:val="nil"/>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0,00  </w:t>
            </w: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6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63"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r>
      <w:tr w:rsidR="00EC4192" w:rsidRPr="00EC4192" w:rsidTr="00FC66B5">
        <w:trPr>
          <w:trHeight w:val="20"/>
        </w:trPr>
        <w:tc>
          <w:tcPr>
            <w:tcW w:w="13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8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7"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056" w:type="pct"/>
            <w:gridSpan w:val="3"/>
            <w:tcBorders>
              <w:top w:val="single" w:sz="8" w:space="0" w:color="auto"/>
              <w:left w:val="single" w:sz="8" w:space="0" w:color="auto"/>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Средневзвешенная цена за </w:t>
            </w:r>
            <w:proofErr w:type="spellStart"/>
            <w:r w:rsidRPr="00EC4192">
              <w:rPr>
                <w:rFonts w:ascii="Times New Roman" w:eastAsia="Times New Roman" w:hAnsi="Times New Roman" w:cs="Times New Roman"/>
                <w:b/>
                <w:bCs/>
                <w:color w:val="000000"/>
                <w:sz w:val="14"/>
                <w:szCs w:val="14"/>
                <w:lang w:eastAsia="ru-RU"/>
              </w:rPr>
              <w:t>ед</w:t>
            </w:r>
            <w:proofErr w:type="spellEnd"/>
            <w:r w:rsidRPr="00EC4192">
              <w:rPr>
                <w:rFonts w:ascii="Times New Roman" w:eastAsia="Times New Roman" w:hAnsi="Times New Roman" w:cs="Times New Roman"/>
                <w:b/>
                <w:bCs/>
                <w:color w:val="000000"/>
                <w:sz w:val="14"/>
                <w:szCs w:val="14"/>
                <w:lang w:eastAsia="ru-RU"/>
              </w:rPr>
              <w:t>:</w:t>
            </w:r>
          </w:p>
        </w:tc>
        <w:tc>
          <w:tcPr>
            <w:tcW w:w="277"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#ДЕЛ/0!</w:t>
            </w:r>
          </w:p>
        </w:tc>
        <w:tc>
          <w:tcPr>
            <w:tcW w:w="277"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365" w:type="pct"/>
            <w:tcBorders>
              <w:top w:val="nil"/>
              <w:left w:val="nil"/>
              <w:bottom w:val="nil"/>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p>
        </w:tc>
        <w:tc>
          <w:tcPr>
            <w:tcW w:w="20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3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16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bl>
    <w:p w:rsidR="00EC4192" w:rsidRDefault="00EC4192" w:rsidP="00B516A7">
      <w:pPr>
        <w:jc w:val="center"/>
      </w:pPr>
    </w:p>
    <w:p w:rsidR="00EC4192" w:rsidRDefault="00EC4192">
      <w:r>
        <w:br w:type="page"/>
      </w:r>
    </w:p>
    <w:tbl>
      <w:tblPr>
        <w:tblW w:w="5000" w:type="pct"/>
        <w:tblLook w:val="04A0" w:firstRow="1" w:lastRow="0" w:firstColumn="1" w:lastColumn="0" w:noHBand="0" w:noVBand="1"/>
      </w:tblPr>
      <w:tblGrid>
        <w:gridCol w:w="433"/>
        <w:gridCol w:w="783"/>
        <w:gridCol w:w="1960"/>
        <w:gridCol w:w="1206"/>
        <w:gridCol w:w="890"/>
        <w:gridCol w:w="1703"/>
        <w:gridCol w:w="738"/>
        <w:gridCol w:w="738"/>
        <w:gridCol w:w="730"/>
        <w:gridCol w:w="925"/>
        <w:gridCol w:w="721"/>
        <w:gridCol w:w="771"/>
        <w:gridCol w:w="771"/>
        <w:gridCol w:w="771"/>
        <w:gridCol w:w="771"/>
        <w:gridCol w:w="875"/>
      </w:tblGrid>
      <w:tr w:rsidR="00EC4192" w:rsidRPr="00EC4192" w:rsidTr="00EC4192">
        <w:trPr>
          <w:trHeight w:val="20"/>
        </w:trPr>
        <w:tc>
          <w:tcPr>
            <w:tcW w:w="3600" w:type="pct"/>
            <w:gridSpan w:val="11"/>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lastRenderedPageBreak/>
              <w:t>Метод № 4</w:t>
            </w: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3600" w:type="pct"/>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 xml:space="preserve">В соответствии с подпунктом «в» пункта 2 Порядка используется </w:t>
            </w:r>
            <w:proofErr w:type="spellStart"/>
            <w:r w:rsidRPr="00EC4192">
              <w:rPr>
                <w:rFonts w:ascii="Times New Roman" w:eastAsia="Times New Roman" w:hAnsi="Times New Roman" w:cs="Times New Roman"/>
                <w:b/>
                <w:bCs/>
                <w:color w:val="000000"/>
                <w:sz w:val="14"/>
                <w:szCs w:val="14"/>
                <w:lang w:eastAsia="ru-RU"/>
              </w:rPr>
              <w:t>референтная</w:t>
            </w:r>
            <w:proofErr w:type="spellEnd"/>
            <w:r w:rsidRPr="00EC4192">
              <w:rPr>
                <w:rFonts w:ascii="Times New Roman" w:eastAsia="Times New Roman" w:hAnsi="Times New Roman" w:cs="Times New Roman"/>
                <w:b/>
                <w:bCs/>
                <w:color w:val="000000"/>
                <w:sz w:val="14"/>
                <w:szCs w:val="14"/>
                <w:lang w:eastAsia="ru-RU"/>
              </w:rPr>
              <w:t xml:space="preserve"> цена, которая рассчитывается автоматически в единой государственной информационной системе в сфере здравоохранения в соответствии с пунктом 6 Порядка, сведения о которой предоставляются в единую информационную систему в сфере закупок посредством информационного взаимодействия между указанными системами.</w:t>
            </w: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r>
      <w:tr w:rsidR="00EC4192" w:rsidRPr="00EC4192" w:rsidTr="00EC4192">
        <w:trPr>
          <w:trHeight w:val="20"/>
        </w:trPr>
        <w:tc>
          <w:tcPr>
            <w:tcW w:w="3600" w:type="pct"/>
            <w:gridSpan w:val="11"/>
            <w:tcBorders>
              <w:top w:val="nil"/>
              <w:left w:val="single" w:sz="8" w:space="0" w:color="auto"/>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Информация о </w:t>
            </w:r>
            <w:proofErr w:type="spellStart"/>
            <w:r w:rsidRPr="00EC4192">
              <w:rPr>
                <w:rFonts w:ascii="Times New Roman" w:eastAsia="Times New Roman" w:hAnsi="Times New Roman" w:cs="Times New Roman"/>
                <w:color w:val="000000"/>
                <w:sz w:val="14"/>
                <w:szCs w:val="14"/>
                <w:lang w:eastAsia="ru-RU"/>
              </w:rPr>
              <w:t>референтной</w:t>
            </w:r>
            <w:proofErr w:type="spellEnd"/>
            <w:r w:rsidRPr="00EC4192">
              <w:rPr>
                <w:rFonts w:ascii="Times New Roman" w:eastAsia="Times New Roman" w:hAnsi="Times New Roman" w:cs="Times New Roman"/>
                <w:color w:val="000000"/>
                <w:sz w:val="14"/>
                <w:szCs w:val="14"/>
                <w:lang w:eastAsia="ru-RU"/>
              </w:rPr>
              <w:t xml:space="preserve"> цене на дату расчета НМЦК на официальном сайте Единой информационной системы в сфере закупок (http://zakupki.gov.ru) отсутствует.</w:t>
            </w: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1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6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1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r w:rsidRPr="00EC4192">
              <w:rPr>
                <w:rFonts w:ascii="Calibri" w:eastAsia="Times New Roman" w:hAnsi="Calibri" w:cs="Calibri"/>
                <w:color w:val="000000"/>
                <w:sz w:val="14"/>
                <w:szCs w:val="14"/>
                <w:lang w:eastAsia="ru-RU"/>
              </w:rPr>
              <w:t>*</w:t>
            </w:r>
          </w:p>
        </w:tc>
        <w:tc>
          <w:tcPr>
            <w:tcW w:w="1684" w:type="pct"/>
            <w:gridSpan w:val="4"/>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Кратная дозировка дана с пересчетом количества и цены</w:t>
            </w:r>
          </w:p>
        </w:tc>
        <w:tc>
          <w:tcPr>
            <w:tcW w:w="5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1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r w:rsidRPr="00EC4192">
              <w:rPr>
                <w:rFonts w:ascii="Calibri" w:eastAsia="Times New Roman" w:hAnsi="Calibri" w:cs="Calibri"/>
                <w:color w:val="000000"/>
                <w:sz w:val="14"/>
                <w:szCs w:val="14"/>
                <w:lang w:eastAsia="ru-RU"/>
              </w:rPr>
              <w:t>**</w:t>
            </w:r>
          </w:p>
        </w:tc>
        <w:tc>
          <w:tcPr>
            <w:tcW w:w="1371" w:type="pct"/>
            <w:gridSpan w:val="3"/>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КП применяется в случае предоставления</w:t>
            </w:r>
          </w:p>
        </w:tc>
        <w:tc>
          <w:tcPr>
            <w:tcW w:w="31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1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r w:rsidRPr="00EC4192">
              <w:rPr>
                <w:rFonts w:ascii="Calibri" w:eastAsia="Times New Roman" w:hAnsi="Calibri" w:cs="Calibri"/>
                <w:color w:val="000000"/>
                <w:sz w:val="14"/>
                <w:szCs w:val="14"/>
                <w:lang w:eastAsia="ru-RU"/>
              </w:rPr>
              <w:t>***</w:t>
            </w:r>
          </w:p>
        </w:tc>
        <w:tc>
          <w:tcPr>
            <w:tcW w:w="1684" w:type="pct"/>
            <w:gridSpan w:val="4"/>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sz w:val="14"/>
                <w:szCs w:val="14"/>
                <w:lang w:eastAsia="ru-RU"/>
              </w:rPr>
            </w:pPr>
            <w:r w:rsidRPr="00EC4192">
              <w:rPr>
                <w:rFonts w:ascii="Times New Roman" w:eastAsia="Times New Roman" w:hAnsi="Times New Roman" w:cs="Times New Roman"/>
                <w:sz w:val="14"/>
                <w:szCs w:val="14"/>
                <w:lang w:eastAsia="ru-RU"/>
              </w:rPr>
              <w:t>Указывается номер извещения несостоявшейся закупки</w:t>
            </w:r>
          </w:p>
        </w:tc>
        <w:tc>
          <w:tcPr>
            <w:tcW w:w="5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1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6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159"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w:t>
            </w:r>
          </w:p>
        </w:tc>
        <w:tc>
          <w:tcPr>
            <w:tcW w:w="4841" w:type="pct"/>
            <w:gridSpan w:val="15"/>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Цена единицы лекарственного препарата определяется в соответствии с п.8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(далее - Порядок), утвержденного Приказом Минздрава России от 19.12.2019 № 1064н, как минимальное значение цены из минимальных цен, рассчитанных с одновременным применением методов, предусмотренных пунктом 2 Порядка.              </w:t>
            </w:r>
          </w:p>
        </w:tc>
      </w:tr>
      <w:tr w:rsidR="00EC4192" w:rsidRPr="00EC4192" w:rsidTr="00EC4192">
        <w:trPr>
          <w:trHeight w:val="20"/>
        </w:trPr>
        <w:tc>
          <w:tcPr>
            <w:tcW w:w="1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6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159"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2.</w:t>
            </w:r>
          </w:p>
        </w:tc>
        <w:tc>
          <w:tcPr>
            <w:tcW w:w="4841" w:type="pct"/>
            <w:gridSpan w:val="15"/>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В связи с тем, что процедуры, указанные в таблице Расчет НМЦК (НМЦЕ), не состоялись, при объявлении следующей закупки (второй и последующих), ценой единицы планируемого к закупке лекарственного препарата считается следующее минимальное значение, рассчитанное в соответствии с пунктом 12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утвержденного Приказом Минздрава России от 19.12.2019 № 1064н.  </w:t>
            </w:r>
          </w:p>
        </w:tc>
      </w:tr>
      <w:tr w:rsidR="00EC4192" w:rsidRPr="00EC4192" w:rsidTr="00EC4192">
        <w:trPr>
          <w:trHeight w:val="20"/>
        </w:trPr>
        <w:tc>
          <w:tcPr>
            <w:tcW w:w="1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6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159"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3.</w:t>
            </w:r>
          </w:p>
        </w:tc>
        <w:tc>
          <w:tcPr>
            <w:tcW w:w="4841" w:type="pct"/>
            <w:gridSpan w:val="15"/>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В связи с тем, что процедуры, указанные в таблице Расчет НМЦК(НМЦЕ), не состоялись, цена единицы лекарственного препарата, начальная цена единицы лекарственного препарата установлена как максимальное значение цены лекарственного препарата по данным государственного реестра (</w:t>
            </w:r>
            <w:proofErr w:type="spellStart"/>
            <w:r w:rsidRPr="00EC4192">
              <w:rPr>
                <w:rFonts w:ascii="Times New Roman" w:eastAsia="Times New Roman" w:hAnsi="Times New Roman" w:cs="Times New Roman"/>
                <w:color w:val="000000"/>
                <w:sz w:val="14"/>
                <w:szCs w:val="14"/>
                <w:lang w:eastAsia="ru-RU"/>
              </w:rPr>
              <w:t>max</w:t>
            </w:r>
            <w:proofErr w:type="spellEnd"/>
            <w:r w:rsidRPr="00EC4192">
              <w:rPr>
                <w:rFonts w:ascii="Times New Roman" w:eastAsia="Times New Roman" w:hAnsi="Times New Roman" w:cs="Times New Roman"/>
                <w:color w:val="000000"/>
                <w:sz w:val="14"/>
                <w:szCs w:val="14"/>
                <w:lang w:eastAsia="ru-RU"/>
              </w:rPr>
              <w:t xml:space="preserve"> ГРПОЦ) согласно пункту 13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 утвержденного Приказом Минздрава России от 19.12.2019 № 1064н.</w:t>
            </w:r>
          </w:p>
        </w:tc>
      </w:tr>
      <w:tr w:rsidR="00EC4192" w:rsidRPr="00EC4192" w:rsidTr="00EC4192">
        <w:trPr>
          <w:trHeight w:val="20"/>
        </w:trPr>
        <w:tc>
          <w:tcPr>
            <w:tcW w:w="1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67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42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588"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164"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r>
      <w:tr w:rsidR="00EC4192" w:rsidRPr="00EC4192" w:rsidTr="00EC4192">
        <w:trPr>
          <w:trHeight w:val="20"/>
        </w:trPr>
        <w:tc>
          <w:tcPr>
            <w:tcW w:w="2759" w:type="pct"/>
            <w:gridSpan w:val="8"/>
            <w:tcBorders>
              <w:top w:val="single" w:sz="8" w:space="0" w:color="auto"/>
              <w:left w:val="single" w:sz="8" w:space="0" w:color="auto"/>
              <w:bottom w:val="single" w:sz="8"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b/>
                <w:bCs/>
                <w:color w:val="000000"/>
                <w:sz w:val="14"/>
                <w:szCs w:val="14"/>
                <w:lang w:eastAsia="ru-RU"/>
              </w:rPr>
            </w:pPr>
            <w:r w:rsidRPr="00EC4192">
              <w:rPr>
                <w:rFonts w:ascii="Times New Roman" w:eastAsia="Times New Roman" w:hAnsi="Times New Roman" w:cs="Times New Roman"/>
                <w:b/>
                <w:bCs/>
                <w:color w:val="000000"/>
                <w:sz w:val="14"/>
                <w:szCs w:val="14"/>
                <w:lang w:eastAsia="ru-RU"/>
              </w:rPr>
              <w:t>Расчет НМЦК (НМЦЕ)</w:t>
            </w:r>
          </w:p>
        </w:tc>
        <w:tc>
          <w:tcPr>
            <w:tcW w:w="259"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325"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56" w:type="pct"/>
            <w:tcBorders>
              <w:top w:val="nil"/>
              <w:left w:val="nil"/>
              <w:bottom w:val="nil"/>
              <w:right w:val="nil"/>
            </w:tcBorders>
            <w:shd w:val="clear" w:color="auto" w:fill="auto"/>
            <w:hideMark/>
          </w:tcPr>
          <w:p w:rsidR="00EC4192" w:rsidRPr="00EC4192" w:rsidRDefault="00EC4192" w:rsidP="00EC4192">
            <w:pPr>
              <w:spacing w:after="0" w:line="240" w:lineRule="auto"/>
              <w:rPr>
                <w:rFonts w:ascii="Times New Roman" w:eastAsia="Times New Roman" w:hAnsi="Times New Roman" w:cs="Times New Roman"/>
                <w:b/>
                <w:bCs/>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436" w:type="pct"/>
            <w:gridSpan w:val="2"/>
            <w:tcBorders>
              <w:top w:val="nil"/>
              <w:left w:val="single" w:sz="8" w:space="0" w:color="auto"/>
              <w:bottom w:val="single" w:sz="8"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675" w:type="pct"/>
            <w:tcBorders>
              <w:top w:val="nil"/>
              <w:left w:val="nil"/>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Цена за потребительскую единицу товара, без НДС</w:t>
            </w:r>
          </w:p>
        </w:tc>
        <w:tc>
          <w:tcPr>
            <w:tcW w:w="420"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Цена с оптовой надбавкой</w:t>
            </w:r>
          </w:p>
        </w:tc>
        <w:tc>
          <w:tcPr>
            <w:tcW w:w="313" w:type="pct"/>
            <w:tcBorders>
              <w:top w:val="nil"/>
              <w:left w:val="single" w:sz="8" w:space="0" w:color="auto"/>
              <w:bottom w:val="single" w:sz="8" w:space="0" w:color="auto"/>
              <w:right w:val="single" w:sz="8" w:space="0" w:color="auto"/>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НДС</w:t>
            </w:r>
          </w:p>
        </w:tc>
        <w:tc>
          <w:tcPr>
            <w:tcW w:w="588" w:type="pct"/>
            <w:tcBorders>
              <w:top w:val="nil"/>
              <w:left w:val="nil"/>
              <w:bottom w:val="nil"/>
              <w:right w:val="nil"/>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Цена за потребительскую единицу товара с НДС </w:t>
            </w:r>
          </w:p>
        </w:tc>
        <w:tc>
          <w:tcPr>
            <w:tcW w:w="328" w:type="pct"/>
            <w:gridSpan w:val="2"/>
            <w:tcBorders>
              <w:top w:val="nil"/>
              <w:left w:val="single" w:sz="8" w:space="0" w:color="auto"/>
              <w:bottom w:val="single" w:sz="8"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Сведения о несостоявшейся процедуре определения поставщика*** </w:t>
            </w: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Times New Roman" w:eastAsia="Times New Roman" w:hAnsi="Times New Roman" w:cs="Times New Roman"/>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436" w:type="pct"/>
            <w:gridSpan w:val="2"/>
            <w:tcBorders>
              <w:top w:val="nil"/>
              <w:left w:val="single" w:sz="8" w:space="0" w:color="auto"/>
              <w:bottom w:val="single" w:sz="4"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1-я цена</w:t>
            </w:r>
          </w:p>
        </w:tc>
        <w:tc>
          <w:tcPr>
            <w:tcW w:w="675"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3,35   </w:t>
            </w:r>
          </w:p>
        </w:tc>
        <w:tc>
          <w:tcPr>
            <w:tcW w:w="420"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3,91   </w:t>
            </w:r>
          </w:p>
        </w:tc>
        <w:tc>
          <w:tcPr>
            <w:tcW w:w="313"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588"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4,30   </w:t>
            </w:r>
          </w:p>
        </w:tc>
        <w:tc>
          <w:tcPr>
            <w:tcW w:w="328" w:type="pct"/>
            <w:gridSpan w:val="2"/>
            <w:tcBorders>
              <w:top w:val="nil"/>
              <w:left w:val="nil"/>
              <w:bottom w:val="single" w:sz="4"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r w:rsidR="00FC66B5" w:rsidRPr="00FC66B5">
              <w:rPr>
                <w:rFonts w:ascii="Times New Roman" w:eastAsia="Times New Roman" w:hAnsi="Times New Roman" w:cs="Times New Roman"/>
                <w:color w:val="000000"/>
                <w:sz w:val="14"/>
                <w:szCs w:val="14"/>
                <w:lang w:eastAsia="ru-RU"/>
              </w:rPr>
              <w:t>№ 200909051126100217</w:t>
            </w:r>
            <w:r w:rsidR="00FC66B5" w:rsidRPr="00FC66B5">
              <w:rPr>
                <w:rFonts w:ascii="Times New Roman" w:eastAsia="Times New Roman" w:hAnsi="Times New Roman" w:cs="Times New Roman"/>
                <w:color w:val="000000"/>
                <w:sz w:val="14"/>
                <w:szCs w:val="14"/>
                <w:lang w:eastAsia="ru-RU"/>
              </w:rPr>
              <w:tab/>
            </w: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436" w:type="pct"/>
            <w:gridSpan w:val="2"/>
            <w:tcBorders>
              <w:top w:val="single" w:sz="4" w:space="0" w:color="auto"/>
              <w:left w:val="single" w:sz="8" w:space="0" w:color="auto"/>
              <w:bottom w:val="single" w:sz="4"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2-я цена</w:t>
            </w:r>
          </w:p>
        </w:tc>
        <w:tc>
          <w:tcPr>
            <w:tcW w:w="675"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420"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313"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588"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328" w:type="pct"/>
            <w:gridSpan w:val="2"/>
            <w:tcBorders>
              <w:top w:val="single" w:sz="4" w:space="0" w:color="auto"/>
              <w:left w:val="nil"/>
              <w:bottom w:val="single" w:sz="4"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436" w:type="pct"/>
            <w:gridSpan w:val="2"/>
            <w:tcBorders>
              <w:top w:val="single" w:sz="4" w:space="0" w:color="auto"/>
              <w:left w:val="single" w:sz="8" w:space="0" w:color="auto"/>
              <w:bottom w:val="single" w:sz="4"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3-я цена</w:t>
            </w:r>
          </w:p>
        </w:tc>
        <w:tc>
          <w:tcPr>
            <w:tcW w:w="675"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420"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313"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588"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328" w:type="pct"/>
            <w:gridSpan w:val="2"/>
            <w:tcBorders>
              <w:top w:val="single" w:sz="4" w:space="0" w:color="auto"/>
              <w:left w:val="nil"/>
              <w:bottom w:val="single" w:sz="4"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436" w:type="pct"/>
            <w:gridSpan w:val="2"/>
            <w:tcBorders>
              <w:top w:val="single" w:sz="4" w:space="0" w:color="auto"/>
              <w:left w:val="single" w:sz="8" w:space="0" w:color="auto"/>
              <w:bottom w:val="single" w:sz="4"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4-я цена</w:t>
            </w:r>
          </w:p>
        </w:tc>
        <w:tc>
          <w:tcPr>
            <w:tcW w:w="675"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420"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313" w:type="pct"/>
            <w:tcBorders>
              <w:top w:val="nil"/>
              <w:left w:val="nil"/>
              <w:bottom w:val="single" w:sz="4"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588" w:type="pct"/>
            <w:tcBorders>
              <w:top w:val="nil"/>
              <w:left w:val="single" w:sz="8" w:space="0" w:color="auto"/>
              <w:bottom w:val="single" w:sz="4"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     </w:t>
            </w:r>
          </w:p>
        </w:tc>
        <w:tc>
          <w:tcPr>
            <w:tcW w:w="328" w:type="pct"/>
            <w:gridSpan w:val="2"/>
            <w:tcBorders>
              <w:top w:val="single" w:sz="4" w:space="0" w:color="auto"/>
              <w:left w:val="nil"/>
              <w:bottom w:val="single" w:sz="4"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r w:rsidR="00EC4192" w:rsidRPr="00EC4192" w:rsidTr="00EC4192">
        <w:trPr>
          <w:trHeight w:val="20"/>
        </w:trPr>
        <w:tc>
          <w:tcPr>
            <w:tcW w:w="436" w:type="pct"/>
            <w:gridSpan w:val="2"/>
            <w:tcBorders>
              <w:top w:val="single" w:sz="4" w:space="0" w:color="auto"/>
              <w:left w:val="single" w:sz="8" w:space="0" w:color="auto"/>
              <w:bottom w:val="single" w:sz="8" w:space="0" w:color="auto"/>
              <w:right w:val="single" w:sz="8" w:space="0" w:color="000000"/>
            </w:tcBorders>
            <w:shd w:val="clear" w:color="auto" w:fill="auto"/>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proofErr w:type="spellStart"/>
            <w:r w:rsidRPr="00EC4192">
              <w:rPr>
                <w:rFonts w:ascii="Times New Roman" w:eastAsia="Times New Roman" w:hAnsi="Times New Roman" w:cs="Times New Roman"/>
                <w:color w:val="000000"/>
                <w:sz w:val="14"/>
                <w:szCs w:val="14"/>
                <w:lang w:eastAsia="ru-RU"/>
              </w:rPr>
              <w:t>max</w:t>
            </w:r>
            <w:proofErr w:type="spellEnd"/>
            <w:r w:rsidRPr="00EC4192">
              <w:rPr>
                <w:rFonts w:ascii="Times New Roman" w:eastAsia="Times New Roman" w:hAnsi="Times New Roman" w:cs="Times New Roman"/>
                <w:color w:val="000000"/>
                <w:sz w:val="14"/>
                <w:szCs w:val="14"/>
                <w:lang w:eastAsia="ru-RU"/>
              </w:rPr>
              <w:t xml:space="preserve"> ГРПОЦ </w:t>
            </w:r>
          </w:p>
        </w:tc>
        <w:tc>
          <w:tcPr>
            <w:tcW w:w="675"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3,35   </w:t>
            </w:r>
          </w:p>
        </w:tc>
        <w:tc>
          <w:tcPr>
            <w:tcW w:w="420"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3,91   </w:t>
            </w:r>
          </w:p>
        </w:tc>
        <w:tc>
          <w:tcPr>
            <w:tcW w:w="313" w:type="pct"/>
            <w:tcBorders>
              <w:top w:val="nil"/>
              <w:left w:val="nil"/>
              <w:bottom w:val="single" w:sz="8" w:space="0" w:color="auto"/>
              <w:right w:val="nil"/>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10%</w:t>
            </w:r>
          </w:p>
        </w:tc>
        <w:tc>
          <w:tcPr>
            <w:tcW w:w="588" w:type="pct"/>
            <w:tcBorders>
              <w:top w:val="nil"/>
              <w:left w:val="single" w:sz="8" w:space="0" w:color="auto"/>
              <w:bottom w:val="single" w:sz="8" w:space="0" w:color="auto"/>
              <w:right w:val="single" w:sz="8" w:space="0" w:color="auto"/>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xml:space="preserve">                  4,30   </w:t>
            </w:r>
          </w:p>
        </w:tc>
        <w:tc>
          <w:tcPr>
            <w:tcW w:w="328" w:type="pct"/>
            <w:gridSpan w:val="2"/>
            <w:tcBorders>
              <w:top w:val="single" w:sz="4" w:space="0" w:color="auto"/>
              <w:left w:val="nil"/>
              <w:bottom w:val="single" w:sz="8" w:space="0" w:color="auto"/>
              <w:right w:val="single" w:sz="8" w:space="0" w:color="000000"/>
            </w:tcBorders>
            <w:shd w:val="clear" w:color="auto" w:fill="auto"/>
            <w:vAlign w:val="center"/>
            <w:hideMark/>
          </w:tcPr>
          <w:p w:rsidR="00EC4192" w:rsidRPr="00EC4192" w:rsidRDefault="00EC4192" w:rsidP="00EC4192">
            <w:pPr>
              <w:spacing w:after="0" w:line="240" w:lineRule="auto"/>
              <w:jc w:val="center"/>
              <w:rPr>
                <w:rFonts w:ascii="Times New Roman" w:eastAsia="Times New Roman" w:hAnsi="Times New Roman" w:cs="Times New Roman"/>
                <w:color w:val="000000"/>
                <w:sz w:val="14"/>
                <w:szCs w:val="14"/>
                <w:lang w:eastAsia="ru-RU"/>
              </w:rPr>
            </w:pPr>
            <w:r w:rsidRPr="00EC4192">
              <w:rPr>
                <w:rFonts w:ascii="Times New Roman" w:eastAsia="Times New Roman" w:hAnsi="Times New Roman" w:cs="Times New Roman"/>
                <w:color w:val="000000"/>
                <w:sz w:val="14"/>
                <w:szCs w:val="14"/>
                <w:lang w:eastAsia="ru-RU"/>
              </w:rPr>
              <w:t> </w:t>
            </w:r>
          </w:p>
        </w:tc>
        <w:tc>
          <w:tcPr>
            <w:tcW w:w="259"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325"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56"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rPr>
                <w:rFonts w:ascii="Calibri" w:eastAsia="Times New Roman" w:hAnsi="Calibri" w:cs="Calibri"/>
                <w:color w:val="000000"/>
                <w:sz w:val="14"/>
                <w:szCs w:val="14"/>
                <w:lang w:eastAsia="ru-RU"/>
              </w:rPr>
            </w:pPr>
          </w:p>
        </w:tc>
        <w:tc>
          <w:tcPr>
            <w:tcW w:w="273"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c>
          <w:tcPr>
            <w:tcW w:w="310" w:type="pct"/>
            <w:tcBorders>
              <w:top w:val="nil"/>
              <w:left w:val="nil"/>
              <w:bottom w:val="nil"/>
              <w:right w:val="nil"/>
            </w:tcBorders>
            <w:shd w:val="clear" w:color="auto" w:fill="auto"/>
            <w:noWrap/>
            <w:vAlign w:val="bottom"/>
            <w:hideMark/>
          </w:tcPr>
          <w:p w:rsidR="00EC4192" w:rsidRPr="00EC4192" w:rsidRDefault="00EC4192" w:rsidP="00EC4192">
            <w:pPr>
              <w:spacing w:after="0" w:line="240" w:lineRule="auto"/>
              <w:jc w:val="center"/>
              <w:rPr>
                <w:rFonts w:ascii="Calibri" w:eastAsia="Times New Roman" w:hAnsi="Calibri" w:cs="Calibri"/>
                <w:color w:val="000000"/>
                <w:sz w:val="14"/>
                <w:szCs w:val="14"/>
                <w:lang w:eastAsia="ru-RU"/>
              </w:rPr>
            </w:pPr>
          </w:p>
        </w:tc>
      </w:tr>
    </w:tbl>
    <w:p w:rsidR="00EC4192" w:rsidRDefault="00EC4192" w:rsidP="00B516A7">
      <w:pPr>
        <w:jc w:val="center"/>
      </w:pPr>
    </w:p>
    <w:sectPr w:rsidR="00EC4192" w:rsidSect="00A04654">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6A7"/>
    <w:rsid w:val="00023596"/>
    <w:rsid w:val="00531FA0"/>
    <w:rsid w:val="006D2050"/>
    <w:rsid w:val="00703E99"/>
    <w:rsid w:val="008378D1"/>
    <w:rsid w:val="00A04654"/>
    <w:rsid w:val="00A860F6"/>
    <w:rsid w:val="00B516A7"/>
    <w:rsid w:val="00B63C7A"/>
    <w:rsid w:val="00EC4192"/>
    <w:rsid w:val="00FC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6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46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46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6A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465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046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6986">
      <w:bodyDiv w:val="1"/>
      <w:marLeft w:val="0"/>
      <w:marRight w:val="0"/>
      <w:marTop w:val="0"/>
      <w:marBottom w:val="0"/>
      <w:divBdr>
        <w:top w:val="none" w:sz="0" w:space="0" w:color="auto"/>
        <w:left w:val="none" w:sz="0" w:space="0" w:color="auto"/>
        <w:bottom w:val="none" w:sz="0" w:space="0" w:color="auto"/>
        <w:right w:val="none" w:sz="0" w:space="0" w:color="auto"/>
      </w:divBdr>
    </w:div>
    <w:div w:id="381636952">
      <w:bodyDiv w:val="1"/>
      <w:marLeft w:val="0"/>
      <w:marRight w:val="0"/>
      <w:marTop w:val="0"/>
      <w:marBottom w:val="0"/>
      <w:divBdr>
        <w:top w:val="none" w:sz="0" w:space="0" w:color="auto"/>
        <w:left w:val="none" w:sz="0" w:space="0" w:color="auto"/>
        <w:bottom w:val="none" w:sz="0" w:space="0" w:color="auto"/>
        <w:right w:val="none" w:sz="0" w:space="0" w:color="auto"/>
      </w:divBdr>
    </w:div>
    <w:div w:id="593440639">
      <w:bodyDiv w:val="1"/>
      <w:marLeft w:val="0"/>
      <w:marRight w:val="0"/>
      <w:marTop w:val="0"/>
      <w:marBottom w:val="0"/>
      <w:divBdr>
        <w:top w:val="none" w:sz="0" w:space="0" w:color="auto"/>
        <w:left w:val="none" w:sz="0" w:space="0" w:color="auto"/>
        <w:bottom w:val="none" w:sz="0" w:space="0" w:color="auto"/>
        <w:right w:val="none" w:sz="0" w:space="0" w:color="auto"/>
      </w:divBdr>
    </w:div>
    <w:div w:id="799736276">
      <w:bodyDiv w:val="1"/>
      <w:marLeft w:val="0"/>
      <w:marRight w:val="0"/>
      <w:marTop w:val="0"/>
      <w:marBottom w:val="0"/>
      <w:divBdr>
        <w:top w:val="none" w:sz="0" w:space="0" w:color="auto"/>
        <w:left w:val="none" w:sz="0" w:space="0" w:color="auto"/>
        <w:bottom w:val="none" w:sz="0" w:space="0" w:color="auto"/>
        <w:right w:val="none" w:sz="0" w:space="0" w:color="auto"/>
      </w:divBdr>
    </w:div>
    <w:div w:id="1108113300">
      <w:bodyDiv w:val="1"/>
      <w:marLeft w:val="0"/>
      <w:marRight w:val="0"/>
      <w:marTop w:val="0"/>
      <w:marBottom w:val="0"/>
      <w:divBdr>
        <w:top w:val="none" w:sz="0" w:space="0" w:color="auto"/>
        <w:left w:val="none" w:sz="0" w:space="0" w:color="auto"/>
        <w:bottom w:val="none" w:sz="0" w:space="0" w:color="auto"/>
        <w:right w:val="none" w:sz="0" w:space="0" w:color="auto"/>
      </w:divBdr>
    </w:div>
    <w:div w:id="1527712047">
      <w:bodyDiv w:val="1"/>
      <w:marLeft w:val="0"/>
      <w:marRight w:val="0"/>
      <w:marTop w:val="0"/>
      <w:marBottom w:val="0"/>
      <w:divBdr>
        <w:top w:val="none" w:sz="0" w:space="0" w:color="auto"/>
        <w:left w:val="none" w:sz="0" w:space="0" w:color="auto"/>
        <w:bottom w:val="none" w:sz="0" w:space="0" w:color="auto"/>
        <w:right w:val="none" w:sz="0" w:space="0" w:color="auto"/>
      </w:divBdr>
    </w:div>
    <w:div w:id="1811286752">
      <w:bodyDiv w:val="1"/>
      <w:marLeft w:val="0"/>
      <w:marRight w:val="0"/>
      <w:marTop w:val="0"/>
      <w:marBottom w:val="0"/>
      <w:divBdr>
        <w:top w:val="none" w:sz="0" w:space="0" w:color="auto"/>
        <w:left w:val="none" w:sz="0" w:space="0" w:color="auto"/>
        <w:bottom w:val="none" w:sz="0" w:space="0" w:color="auto"/>
        <w:right w:val="none" w:sz="0" w:space="0" w:color="auto"/>
      </w:divBdr>
    </w:div>
    <w:div w:id="20101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B17F9-888F-4826-AA85-DB04CC62B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2830</Words>
  <Characters>16133</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Судакова Надежда Дмитриевна</dc:creator>
  <cp:lastModifiedBy>Косарева Анастасия Алексеевна</cp:lastModifiedBy>
  <cp:revision>7</cp:revision>
  <dcterms:created xsi:type="dcterms:W3CDTF">2022-07-28T10:38:00Z</dcterms:created>
  <dcterms:modified xsi:type="dcterms:W3CDTF">2026-06-04T08:26:00Z</dcterms:modified>
</cp:coreProperties>
</file>