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912A" w14:textId="0D48171F" w:rsidR="004B03A4" w:rsidRDefault="001D16C6">
      <w:pPr>
        <w:pStyle w:val="1"/>
        <w:spacing w:before="73" w:line="240" w:lineRule="auto"/>
        <w:ind w:firstLine="0"/>
        <w:jc w:val="center"/>
      </w:pPr>
      <w:r>
        <w:t>КОНТРАКТ (</w:t>
      </w:r>
      <w:r w:rsidR="00CC4915">
        <w:t>ДОГОВОР</w:t>
      </w:r>
      <w:r>
        <w:t>)</w:t>
      </w:r>
      <w:r w:rsidR="00CC4915">
        <w:rPr>
          <w:spacing w:val="-8"/>
        </w:rPr>
        <w:t xml:space="preserve"> </w:t>
      </w:r>
      <w:r w:rsidR="00CC4915">
        <w:t>№</w:t>
      </w:r>
      <w:r w:rsidR="00CC4915">
        <w:rPr>
          <w:spacing w:val="-10"/>
        </w:rPr>
        <w:t xml:space="preserve"> </w:t>
      </w:r>
      <w:r w:rsidR="008638BC">
        <w:t>__________________</w:t>
      </w:r>
    </w:p>
    <w:p w14:paraId="46DAE654" w14:textId="77777777" w:rsidR="004B03A4" w:rsidRDefault="00CC4915">
      <w:pPr>
        <w:spacing w:before="2"/>
        <w:ind w:left="5"/>
        <w:jc w:val="center"/>
        <w:rPr>
          <w:b/>
        </w:rPr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передачу</w:t>
      </w:r>
      <w:r>
        <w:rPr>
          <w:b/>
          <w:spacing w:val="-6"/>
        </w:rPr>
        <w:t xml:space="preserve"> </w:t>
      </w:r>
      <w:r>
        <w:rPr>
          <w:b/>
        </w:rPr>
        <w:t>неисключительных</w:t>
      </w:r>
      <w:r>
        <w:rPr>
          <w:b/>
          <w:spacing w:val="-6"/>
        </w:rPr>
        <w:t xml:space="preserve"> </w:t>
      </w:r>
      <w:r>
        <w:rPr>
          <w:b/>
        </w:rPr>
        <w:t>прав</w:t>
      </w:r>
      <w:r>
        <w:rPr>
          <w:b/>
          <w:spacing w:val="-5"/>
        </w:rPr>
        <w:t xml:space="preserve"> </w:t>
      </w:r>
      <w:r>
        <w:rPr>
          <w:b/>
        </w:rPr>
        <w:t>использования</w:t>
      </w:r>
      <w:r>
        <w:rPr>
          <w:b/>
          <w:spacing w:val="-3"/>
        </w:rPr>
        <w:t xml:space="preserve"> </w:t>
      </w:r>
      <w:r>
        <w:rPr>
          <w:b/>
        </w:rPr>
        <w:t>Базы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данных</w:t>
      </w:r>
    </w:p>
    <w:p w14:paraId="56C30ED6" w14:textId="77777777" w:rsidR="004B03A4" w:rsidRDefault="004B03A4">
      <w:pPr>
        <w:pStyle w:val="a3"/>
        <w:spacing w:before="2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035"/>
        <w:gridCol w:w="4565"/>
      </w:tblGrid>
      <w:tr w:rsidR="004B03A4" w14:paraId="1D4937FD" w14:textId="77777777">
        <w:trPr>
          <w:trHeight w:val="248"/>
        </w:trPr>
        <w:tc>
          <w:tcPr>
            <w:tcW w:w="5035" w:type="dxa"/>
          </w:tcPr>
          <w:p w14:paraId="141D1E48" w14:textId="77777777" w:rsidR="004B03A4" w:rsidRDefault="00CC4915">
            <w:pPr>
              <w:pStyle w:val="TableParagraph"/>
              <w:spacing w:line="228" w:lineRule="exact"/>
              <w:ind w:left="50"/>
            </w:pPr>
            <w:r>
              <w:t xml:space="preserve">г. </w:t>
            </w:r>
            <w:r w:rsidR="00DF46DC">
              <w:rPr>
                <w:spacing w:val="-2"/>
              </w:rPr>
              <w:t>Москва</w:t>
            </w:r>
          </w:p>
        </w:tc>
        <w:tc>
          <w:tcPr>
            <w:tcW w:w="4565" w:type="dxa"/>
          </w:tcPr>
          <w:p w14:paraId="3C1F7145" w14:textId="77777777" w:rsidR="004B03A4" w:rsidRDefault="00CC4915" w:rsidP="008638BC">
            <w:pPr>
              <w:pStyle w:val="TableParagraph"/>
              <w:spacing w:line="228" w:lineRule="exact"/>
              <w:ind w:left="1528"/>
            </w:pPr>
            <w:r>
              <w:t>«</w:t>
            </w:r>
            <w:r w:rsidR="008638BC">
              <w:t>______</w:t>
            </w:r>
            <w:r>
              <w:t>»</w:t>
            </w:r>
            <w:r>
              <w:rPr>
                <w:spacing w:val="-6"/>
              </w:rPr>
              <w:t xml:space="preserve"> </w:t>
            </w:r>
            <w:r w:rsidR="008638BC">
              <w:t>________</w:t>
            </w:r>
            <w:r>
              <w:rPr>
                <w:spacing w:val="-1"/>
              </w:rPr>
              <w:t xml:space="preserve"> </w:t>
            </w:r>
            <w:r w:rsidR="00DF46DC">
              <w:t>2026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г</w:t>
            </w:r>
            <w:r w:rsidR="008638BC">
              <w:rPr>
                <w:spacing w:val="-10"/>
              </w:rPr>
              <w:t>.</w:t>
            </w:r>
          </w:p>
        </w:tc>
      </w:tr>
      <w:tr w:rsidR="004B03A4" w14:paraId="1767C2AC" w14:textId="77777777">
        <w:trPr>
          <w:trHeight w:val="248"/>
        </w:trPr>
        <w:tc>
          <w:tcPr>
            <w:tcW w:w="9600" w:type="dxa"/>
            <w:gridSpan w:val="2"/>
          </w:tcPr>
          <w:p w14:paraId="1CF5A92C" w14:textId="77777777" w:rsidR="004B03A4" w:rsidRDefault="00CC4915">
            <w:pPr>
              <w:pStyle w:val="TableParagraph"/>
              <w:tabs>
                <w:tab w:val="left" w:pos="2783"/>
              </w:tabs>
              <w:spacing w:line="228" w:lineRule="exact"/>
              <w:ind w:left="2"/>
              <w:jc w:val="center"/>
            </w:pPr>
            <w:r>
              <w:t xml:space="preserve">«ИКЗ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</w:p>
        </w:tc>
      </w:tr>
    </w:tbl>
    <w:p w14:paraId="02A3F11E" w14:textId="77777777" w:rsidR="004B03A4" w:rsidRDefault="004B03A4">
      <w:pPr>
        <w:pStyle w:val="a3"/>
        <w:ind w:left="0"/>
        <w:jc w:val="left"/>
        <w:rPr>
          <w:b/>
        </w:rPr>
      </w:pPr>
    </w:p>
    <w:p w14:paraId="67C1FF2D" w14:textId="67E2D241" w:rsidR="004B03A4" w:rsidRDefault="008638BC" w:rsidP="00FE16C4">
      <w:pPr>
        <w:ind w:left="285" w:right="276"/>
        <w:jc w:val="both"/>
      </w:pPr>
      <w:r w:rsidRPr="008638BC">
        <w:t>_______________________________________________________________________</w:t>
      </w:r>
      <w:r w:rsidR="00CC4915" w:rsidRPr="008638BC">
        <w:t>,</w:t>
      </w:r>
      <w:r w:rsidR="00CC4915">
        <w:t xml:space="preserve"> именуемое в дальнейшем Лицензиат, </w:t>
      </w:r>
      <w:r>
        <w:t>________________________________</w:t>
      </w:r>
      <w:r w:rsidR="00CC4915">
        <w:t xml:space="preserve">, с одной стороны, и </w:t>
      </w:r>
      <w:r w:rsidRPr="008638BC">
        <w:t>_________________________________________________________________</w:t>
      </w:r>
      <w:r w:rsidR="00CC4915" w:rsidRPr="008638BC">
        <w:t>,</w:t>
      </w:r>
      <w:r w:rsidR="00CC4915">
        <w:rPr>
          <w:spacing w:val="-5"/>
        </w:rPr>
        <w:t xml:space="preserve"> </w:t>
      </w:r>
      <w:r w:rsidR="00CC4915">
        <w:t>именуемое</w:t>
      </w:r>
      <w:r w:rsidR="00CC4915">
        <w:rPr>
          <w:spacing w:val="-2"/>
        </w:rPr>
        <w:t xml:space="preserve"> </w:t>
      </w:r>
      <w:r w:rsidR="00CC4915">
        <w:t>в</w:t>
      </w:r>
      <w:r w:rsidR="00CC4915">
        <w:rPr>
          <w:spacing w:val="-5"/>
        </w:rPr>
        <w:t xml:space="preserve"> </w:t>
      </w:r>
      <w:r w:rsidR="00CC4915">
        <w:t>дальнейшем</w:t>
      </w:r>
      <w:r w:rsidR="00CC4915">
        <w:rPr>
          <w:spacing w:val="-3"/>
        </w:rPr>
        <w:t xml:space="preserve"> </w:t>
      </w:r>
      <w:r w:rsidR="00CC4915">
        <w:t>Сублицензиат, в</w:t>
      </w:r>
      <w:r w:rsidR="00CC4915">
        <w:rPr>
          <w:spacing w:val="5"/>
        </w:rPr>
        <w:t xml:space="preserve"> </w:t>
      </w:r>
      <w:r w:rsidR="00CC4915">
        <w:t>лице</w:t>
      </w:r>
      <w:r w:rsidR="00CC4915">
        <w:rPr>
          <w:spacing w:val="10"/>
        </w:rPr>
        <w:t xml:space="preserve"> </w:t>
      </w:r>
      <w:r>
        <w:t>___________________________</w:t>
      </w:r>
      <w:r w:rsidR="00CC4915">
        <w:t>,</w:t>
      </w:r>
      <w:r w:rsidR="00CC4915">
        <w:rPr>
          <w:spacing w:val="7"/>
        </w:rPr>
        <w:t xml:space="preserve"> </w:t>
      </w:r>
      <w:r w:rsidR="00CC4915">
        <w:t>действующего</w:t>
      </w:r>
      <w:r w:rsidR="00CC4915">
        <w:rPr>
          <w:spacing w:val="4"/>
        </w:rPr>
        <w:t xml:space="preserve"> </w:t>
      </w:r>
      <w:r w:rsidR="00CC4915">
        <w:t>на</w:t>
      </w:r>
      <w:r w:rsidR="00CC4915">
        <w:rPr>
          <w:spacing w:val="9"/>
        </w:rPr>
        <w:t xml:space="preserve"> </w:t>
      </w:r>
      <w:r w:rsidR="00CC4915">
        <w:t>основании</w:t>
      </w:r>
      <w:r>
        <w:rPr>
          <w:spacing w:val="-2"/>
        </w:rPr>
        <w:t xml:space="preserve"> ____________________________________</w:t>
      </w:r>
      <w:r w:rsidR="00CC4915">
        <w:t>,</w:t>
      </w:r>
      <w:r w:rsidR="00CC4915">
        <w:rPr>
          <w:spacing w:val="-4"/>
        </w:rPr>
        <w:t xml:space="preserve"> </w:t>
      </w:r>
      <w:r w:rsidR="00CC4915">
        <w:t>вместе</w:t>
      </w:r>
      <w:r w:rsidR="00CC4915">
        <w:rPr>
          <w:spacing w:val="-1"/>
        </w:rPr>
        <w:t xml:space="preserve"> </w:t>
      </w:r>
      <w:r w:rsidR="00CC4915">
        <w:t>именуемые</w:t>
      </w:r>
      <w:r w:rsidR="00CC4915">
        <w:rPr>
          <w:spacing w:val="-1"/>
        </w:rPr>
        <w:t xml:space="preserve"> </w:t>
      </w:r>
      <w:r w:rsidR="00CC4915">
        <w:t>Стороны,</w:t>
      </w:r>
      <w:r w:rsidR="00CC4915">
        <w:rPr>
          <w:spacing w:val="2"/>
        </w:rPr>
        <w:t xml:space="preserve"> </w:t>
      </w:r>
      <w:r w:rsidR="00CC4915">
        <w:t>в</w:t>
      </w:r>
      <w:r w:rsidR="00CC4915">
        <w:rPr>
          <w:spacing w:val="-3"/>
        </w:rPr>
        <w:t xml:space="preserve"> </w:t>
      </w:r>
      <w:r w:rsidR="00CC4915">
        <w:t>соответствии</w:t>
      </w:r>
      <w:r w:rsidR="00CC4915">
        <w:rPr>
          <w:spacing w:val="-2"/>
        </w:rPr>
        <w:t xml:space="preserve"> </w:t>
      </w:r>
      <w:r w:rsidR="00CC4915">
        <w:t>с</w:t>
      </w:r>
      <w:r w:rsidR="00CC4915">
        <w:rPr>
          <w:spacing w:val="-1"/>
        </w:rPr>
        <w:t xml:space="preserve"> </w:t>
      </w:r>
      <w:r w:rsidR="001D16C6">
        <w:rPr>
          <w:spacing w:val="-1"/>
        </w:rPr>
        <w:t xml:space="preserve">пунктом 4 части 1 статьи 93 </w:t>
      </w:r>
      <w:r w:rsidR="00CC4915">
        <w:t xml:space="preserve">Федерального закона </w:t>
      </w:r>
      <w:r w:rsidR="001D16C6">
        <w:t xml:space="preserve">от 5 апреля 2013 г. </w:t>
      </w:r>
      <w:r w:rsidR="00CC4915">
        <w:t>№ 44-ФЗ «О контрактной системе в сфере закупок</w:t>
      </w:r>
      <w:r w:rsidR="00CC4915">
        <w:rPr>
          <w:spacing w:val="40"/>
        </w:rPr>
        <w:t xml:space="preserve"> </w:t>
      </w:r>
      <w:r w:rsidR="00CC4915">
        <w:t>товаров, работ, услуг для обеспечения государственных и муниципальных нужд»</w:t>
      </w:r>
      <w:r w:rsidR="008B4911">
        <w:t xml:space="preserve"> </w:t>
      </w:r>
      <w:r w:rsidR="008B4911" w:rsidRPr="009420C1">
        <w:t>(далее – Закон № 44-ФЗ)</w:t>
      </w:r>
      <w:r w:rsidR="00CC4915">
        <w:t>, закл</w:t>
      </w:r>
      <w:r w:rsidR="008B4911">
        <w:t xml:space="preserve">ючили настоящий </w:t>
      </w:r>
      <w:r w:rsidR="001D16C6">
        <w:t xml:space="preserve">Контракт </w:t>
      </w:r>
      <w:r w:rsidR="008B4911">
        <w:t>(далее -</w:t>
      </w:r>
      <w:r w:rsidR="00CC4915">
        <w:t xml:space="preserve"> Договор) о нижеследующем:</w:t>
      </w:r>
    </w:p>
    <w:p w14:paraId="18675EB5" w14:textId="77777777" w:rsidR="004B03A4" w:rsidRDefault="004B03A4">
      <w:pPr>
        <w:pStyle w:val="a3"/>
        <w:spacing w:before="6"/>
        <w:ind w:left="0"/>
        <w:jc w:val="left"/>
      </w:pPr>
    </w:p>
    <w:p w14:paraId="50A8F4CF" w14:textId="77777777" w:rsidR="004B03A4" w:rsidRDefault="00CC4915">
      <w:pPr>
        <w:pStyle w:val="1"/>
        <w:numPr>
          <w:ilvl w:val="0"/>
          <w:numId w:val="5"/>
        </w:numPr>
        <w:tabs>
          <w:tab w:val="left" w:pos="3939"/>
        </w:tabs>
        <w:ind w:left="3939" w:hanging="359"/>
        <w:jc w:val="left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7CC485BB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spacing w:line="242" w:lineRule="auto"/>
        <w:ind w:firstLine="0"/>
      </w:pPr>
      <w:r>
        <w:t>Лицензиат обязуется предоставить Сублицензиату за вознаграждение неисключительные права</w:t>
      </w:r>
      <w:r>
        <w:rPr>
          <w:spacing w:val="40"/>
        </w:rPr>
        <w:t xml:space="preserve"> </w:t>
      </w:r>
      <w:r>
        <w:t>(простая</w:t>
      </w:r>
      <w:r>
        <w:rPr>
          <w:spacing w:val="40"/>
        </w:rPr>
        <w:t xml:space="preserve"> </w:t>
      </w:r>
      <w:r>
        <w:t>неисключительная</w:t>
      </w:r>
      <w:r>
        <w:rPr>
          <w:spacing w:val="40"/>
        </w:rPr>
        <w:t xml:space="preserve"> </w:t>
      </w:r>
      <w:r>
        <w:t>лицензия)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Баз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объеме,</w:t>
      </w:r>
      <w:r>
        <w:rPr>
          <w:spacing w:val="40"/>
        </w:rPr>
        <w:t xml:space="preserve"> </w:t>
      </w:r>
      <w:r>
        <w:t>указанном</w:t>
      </w:r>
      <w:r>
        <w:rPr>
          <w:spacing w:val="40"/>
        </w:rPr>
        <w:t xml:space="preserve"> </w:t>
      </w:r>
      <w:r>
        <w:t>в</w:t>
      </w:r>
    </w:p>
    <w:p w14:paraId="1A4B63A7" w14:textId="77777777" w:rsidR="004B03A4" w:rsidRDefault="00CC4915">
      <w:pPr>
        <w:pStyle w:val="a3"/>
        <w:spacing w:line="242" w:lineRule="auto"/>
        <w:ind w:right="278"/>
      </w:pPr>
      <w:r>
        <w:t>«Спецификации на</w:t>
      </w:r>
      <w:r>
        <w:rPr>
          <w:spacing w:val="40"/>
        </w:rPr>
        <w:t xml:space="preserve"> </w:t>
      </w:r>
      <w:r>
        <w:t>БД» (Приложение</w:t>
      </w:r>
      <w:r>
        <w:rPr>
          <w:spacing w:val="4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 Договору),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условиях,</w:t>
      </w:r>
      <w:r>
        <w:rPr>
          <w:spacing w:val="40"/>
        </w:rPr>
        <w:t xml:space="preserve"> </w:t>
      </w:r>
      <w:r>
        <w:t xml:space="preserve">предусмотренных в </w:t>
      </w:r>
      <w:r>
        <w:rPr>
          <w:spacing w:val="-2"/>
        </w:rPr>
        <w:t>Договоре.</w:t>
      </w:r>
    </w:p>
    <w:p w14:paraId="593AB5F0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9" w:firstLine="0"/>
      </w:pPr>
      <w:r>
        <w:t>Под Базой Данных (далее по тексту – БД) в Договоре понимается многофункциональная справочно-экспертная система</w:t>
      </w:r>
      <w:r>
        <w:rPr>
          <w:b/>
        </w:rPr>
        <w:t xml:space="preserve">, </w:t>
      </w:r>
      <w:r>
        <w:t>предназначенная для предоставления подробной информации в сфере отдельной отрасли права, указанной в «Спецификации на БД», доступ к которой осуществляется через телекоммуникационную сеть общего пользования – Интернет. Использование БД с других IP-адресов возможен только после введения кода безопасности, который высылается на зарегистрированный номер мобильного телефона пользователя.</w:t>
      </w:r>
    </w:p>
    <w:p w14:paraId="3C62A1D6" w14:textId="77777777" w:rsidR="004B03A4" w:rsidRDefault="00CC4915">
      <w:pPr>
        <w:pStyle w:val="a4"/>
        <w:numPr>
          <w:ilvl w:val="1"/>
          <w:numId w:val="5"/>
        </w:numPr>
        <w:tabs>
          <w:tab w:val="left" w:pos="992"/>
        </w:tabs>
        <w:ind w:firstLine="0"/>
      </w:pPr>
      <w:r>
        <w:t>Сублицензиат приобретает неисключительные права использования БД в соответствии с его функциональными возможностями, а именно, Сублицензиат имеет право использовать БД исключительно для своей внутренней деятельности, включая следующие способы:</w:t>
      </w:r>
    </w:p>
    <w:p w14:paraId="2EE76CEE" w14:textId="77777777" w:rsidR="004B03A4" w:rsidRDefault="00CC4915">
      <w:pPr>
        <w:pStyle w:val="a4"/>
        <w:numPr>
          <w:ilvl w:val="2"/>
          <w:numId w:val="5"/>
        </w:numPr>
        <w:tabs>
          <w:tab w:val="left" w:pos="475"/>
        </w:tabs>
        <w:ind w:right="284" w:firstLine="57"/>
      </w:pPr>
      <w:r>
        <w:t>подключаться к БД через сеть Интернет, при этом пользователю запрещено передавать кому бы то ни было свою учетную информацию (пароль и логин для доступа в БД).</w:t>
      </w:r>
    </w:p>
    <w:p w14:paraId="7F4AA64C" w14:textId="77777777" w:rsidR="004B03A4" w:rsidRDefault="00CC4915">
      <w:pPr>
        <w:pStyle w:val="a4"/>
        <w:numPr>
          <w:ilvl w:val="2"/>
          <w:numId w:val="5"/>
        </w:numPr>
        <w:tabs>
          <w:tab w:val="left" w:pos="543"/>
        </w:tabs>
        <w:ind w:firstLine="57"/>
      </w:pPr>
      <w:r>
        <w:t>использовать для собственных нужд материалы и информацию, содержащуюся в БД без получения дополнительного согласия Лицензиата либо третьих лиц. Право доступа к БД предоставляется Сублицензиату круглосуточно на все время действия лицензии.</w:t>
      </w:r>
    </w:p>
    <w:p w14:paraId="6DDAA885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9" w:firstLine="0"/>
      </w:pPr>
      <w:r>
        <w:t>Сублицензиат не приобретает каких-либо прав на БД, за исключением оговоренных в настоящем Договоре, а также не имеет право использовать БД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БД, включать БД в какие бы то ни было базы данных и/или программы для ЭВМ, распространять БД, доводить до всеобщего сведения материалы и информацию, включая авторские произведения, содержащиеся в БД, а также использовать в аудиторской, консалтинговой деятельности, а также в интересах третьих лиц и в том числе сервис «Экспертная поддержка» (Приложение № 2 к Договору).</w:t>
      </w:r>
    </w:p>
    <w:p w14:paraId="787FDA58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firstLine="0"/>
      </w:pPr>
      <w:r>
        <w:t>Сублицензиат обязуется принять и оплатить права использования БД в соответствии с условиями Договора.</w:t>
      </w:r>
    </w:p>
    <w:p w14:paraId="5BE84EB0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80" w:firstLine="0"/>
      </w:pPr>
      <w:r>
        <w:t>Лицензиат гарантирует возможность использования БД в течение срока действия лицензий при условии соблюдения Сублицензиатом технических требований к характеристикам оборудования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программному</w:t>
      </w:r>
      <w:r>
        <w:rPr>
          <w:spacing w:val="69"/>
          <w:w w:val="150"/>
        </w:rPr>
        <w:t xml:space="preserve"> </w:t>
      </w:r>
      <w:r>
        <w:t>обеспечению,</w:t>
      </w:r>
      <w:r>
        <w:rPr>
          <w:spacing w:val="69"/>
          <w:w w:val="150"/>
        </w:rPr>
        <w:t xml:space="preserve"> </w:t>
      </w:r>
      <w:r>
        <w:t>которые</w:t>
      </w:r>
      <w:r>
        <w:rPr>
          <w:spacing w:val="73"/>
          <w:w w:val="150"/>
        </w:rPr>
        <w:t xml:space="preserve"> </w:t>
      </w:r>
      <w:r>
        <w:t>размещены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0"/>
          <w:w w:val="150"/>
        </w:rPr>
        <w:t xml:space="preserve"> </w:t>
      </w:r>
      <w:r>
        <w:t>сайте</w:t>
      </w:r>
      <w:r>
        <w:rPr>
          <w:spacing w:val="72"/>
          <w:w w:val="150"/>
        </w:rPr>
        <w:t xml:space="preserve"> </w:t>
      </w:r>
      <w:r>
        <w:t>БД</w:t>
      </w:r>
      <w:r>
        <w:rPr>
          <w:spacing w:val="72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rPr>
          <w:spacing w:val="-2"/>
        </w:rPr>
        <w:t>разделе</w:t>
      </w:r>
    </w:p>
    <w:p w14:paraId="7A1FA55A" w14:textId="77777777" w:rsidR="004B03A4" w:rsidRDefault="00CC4915">
      <w:pPr>
        <w:pStyle w:val="a3"/>
        <w:spacing w:line="252" w:lineRule="exact"/>
      </w:pPr>
      <w:r>
        <w:t>«Технические</w:t>
      </w:r>
      <w:r>
        <w:rPr>
          <w:spacing w:val="-9"/>
        </w:rPr>
        <w:t xml:space="preserve"> </w:t>
      </w:r>
      <w:r>
        <w:rPr>
          <w:spacing w:val="-2"/>
        </w:rPr>
        <w:t>требования».</w:t>
      </w:r>
    </w:p>
    <w:p w14:paraId="2B1771B8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80" w:firstLine="0"/>
      </w:pPr>
      <w:r>
        <w:t>Сублицензиат подтверждает, что на момент заключения договора обладает всей необходимой информацией о свойствах, наполнении, условиях доступа, пользования и других качественных и количественных характеристиках БД.</w:t>
      </w:r>
    </w:p>
    <w:p w14:paraId="3D727BC8" w14:textId="77777777" w:rsidR="004B03A4" w:rsidRDefault="00CC4915">
      <w:pPr>
        <w:pStyle w:val="1"/>
        <w:numPr>
          <w:ilvl w:val="0"/>
          <w:numId w:val="5"/>
        </w:numPr>
        <w:tabs>
          <w:tab w:val="left" w:pos="1580"/>
        </w:tabs>
        <w:spacing w:before="248" w:line="251" w:lineRule="exact"/>
        <w:ind w:left="1580" w:hanging="359"/>
        <w:jc w:val="left"/>
      </w:pPr>
      <w:r>
        <w:t>ПОРЯДОК</w:t>
      </w:r>
      <w:r>
        <w:rPr>
          <w:spacing w:val="-10"/>
        </w:rPr>
        <w:t xml:space="preserve"> </w:t>
      </w:r>
      <w:r>
        <w:t>ПЕРЕДАЧИ</w:t>
      </w:r>
      <w:r>
        <w:rPr>
          <w:spacing w:val="-9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rPr>
          <w:spacing w:val="-5"/>
        </w:rPr>
        <w:t>БД</w:t>
      </w:r>
    </w:p>
    <w:p w14:paraId="6C037C9F" w14:textId="03451524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74" w:firstLine="0"/>
      </w:pPr>
      <w:r>
        <w:t xml:space="preserve">Неисключительные права использования БД предоставляются Сублицензиату путем направления последнему по электронной почте кода доступа к БД (УКД) в течение </w:t>
      </w:r>
      <w:r w:rsidR="00385070">
        <w:t xml:space="preserve">7 </w:t>
      </w:r>
      <w:r>
        <w:t>(</w:t>
      </w:r>
      <w:r w:rsidR="00385070">
        <w:t>семи</w:t>
      </w:r>
      <w:r>
        <w:t xml:space="preserve">) </w:t>
      </w:r>
      <w:r>
        <w:rPr>
          <w:spacing w:val="-2"/>
        </w:rPr>
        <w:t>рабочих</w:t>
      </w:r>
      <w:r>
        <w:rPr>
          <w:spacing w:val="-4"/>
        </w:rPr>
        <w:t xml:space="preserve"> </w:t>
      </w:r>
      <w:r>
        <w:rPr>
          <w:spacing w:val="-2"/>
        </w:rPr>
        <w:t>дней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момента</w:t>
      </w:r>
      <w:r>
        <w:rPr>
          <w:spacing w:val="-4"/>
        </w:rPr>
        <w:t xml:space="preserve"> </w:t>
      </w:r>
      <w:r>
        <w:rPr>
          <w:spacing w:val="-2"/>
        </w:rPr>
        <w:t>подписания</w:t>
      </w:r>
      <w:r>
        <w:rPr>
          <w:spacing w:val="-5"/>
        </w:rPr>
        <w:t xml:space="preserve"> </w:t>
      </w:r>
      <w:r>
        <w:rPr>
          <w:spacing w:val="-2"/>
        </w:rPr>
        <w:t>Сторонами</w:t>
      </w:r>
      <w:r>
        <w:rPr>
          <w:spacing w:val="-4"/>
        </w:rPr>
        <w:t xml:space="preserve"> </w:t>
      </w:r>
      <w:r>
        <w:rPr>
          <w:spacing w:val="-2"/>
        </w:rPr>
        <w:t>Договора.</w:t>
      </w:r>
    </w:p>
    <w:p w14:paraId="5CD0DF37" w14:textId="77777777" w:rsidR="004B03A4" w:rsidRDefault="004B03A4">
      <w:pPr>
        <w:pStyle w:val="a4"/>
        <w:sectPr w:rsidR="004B03A4">
          <w:footerReference w:type="default" r:id="rId8"/>
          <w:type w:val="continuous"/>
          <w:pgSz w:w="11910" w:h="16840"/>
          <w:pgMar w:top="1040" w:right="566" w:bottom="480" w:left="1417" w:header="0" w:footer="297" w:gutter="0"/>
          <w:pgNumType w:start="1"/>
          <w:cols w:space="720"/>
        </w:sectPr>
      </w:pPr>
    </w:p>
    <w:p w14:paraId="541019C5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spacing w:before="68"/>
        <w:ind w:right="277" w:firstLine="0"/>
      </w:pPr>
      <w:r>
        <w:lastRenderedPageBreak/>
        <w:t xml:space="preserve">После фактического получения Сублицензиатом, уникальный код доступа становится собственностью Сублицензиата и возврату не подлежит, независимо от даты активации. Ответственность за реализацию либо не реализацию права пользования БД лежит на </w:t>
      </w:r>
      <w:r>
        <w:rPr>
          <w:spacing w:val="-2"/>
        </w:rPr>
        <w:t>Сублицензиате.</w:t>
      </w:r>
    </w:p>
    <w:p w14:paraId="08B97DC6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spacing w:before="1"/>
        <w:ind w:right="273" w:firstLine="0"/>
      </w:pPr>
      <w:r>
        <w:t>Лицензиат обязуется создать и настроить Личный кабинет пользователя Сублицензиата в течение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(Десяти)</w:t>
      </w:r>
      <w:r>
        <w:rPr>
          <w:spacing w:val="-14"/>
        </w:rPr>
        <w:t xml:space="preserve"> </w:t>
      </w:r>
      <w:r>
        <w:t>рабочих</w:t>
      </w:r>
      <w:r>
        <w:rPr>
          <w:spacing w:val="-13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момента</w:t>
      </w:r>
      <w:r>
        <w:rPr>
          <w:spacing w:val="-14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УКД.</w:t>
      </w:r>
    </w:p>
    <w:p w14:paraId="4F1ADB49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spacing w:before="1"/>
        <w:ind w:right="284" w:firstLine="0"/>
      </w:pPr>
      <w:r>
        <w:t>Для использования БД Сублицензиат должен войти на сайт БД используя полученный уникальный код доступа не позднее 5 (пяти) рабочих дней с момента его получения. Неисключительные права использования БД предоставляются Сублицензиату с момента активации, информация об этом будет отражена в Личном кабинете Сублицензиата.</w:t>
      </w:r>
    </w:p>
    <w:p w14:paraId="545B6EDD" w14:textId="1E9DEE48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spacing w:before="1"/>
        <w:ind w:firstLine="0"/>
      </w:pPr>
      <w:r>
        <w:t>Лицензиат одновременно с уникальным кодом доступа направляет Сублицензиату в адрес Сублицензиата, по реквизитам, указанным в настоящем Договоре, подписанный Лицензиатом Универсальный передаточный документ (УПД).</w:t>
      </w:r>
    </w:p>
    <w:p w14:paraId="52B8EAFA" w14:textId="63C308DF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80" w:firstLine="0"/>
      </w:pPr>
      <w:r>
        <w:t>Сублицензиат не позднее 5 (пяти) рабочих</w:t>
      </w:r>
      <w:r>
        <w:rPr>
          <w:spacing w:val="-1"/>
        </w:rPr>
        <w:t xml:space="preserve"> </w:t>
      </w:r>
      <w:r>
        <w:t xml:space="preserve">дней после получения УПД обязан подписать его со своей </w:t>
      </w:r>
      <w:r w:rsidRPr="00E763B0">
        <w:t>стороны и передать его Лицензиату</w:t>
      </w:r>
      <w:r w:rsidR="00DA2037" w:rsidRPr="00EE6201">
        <w:t>,</w:t>
      </w:r>
      <w:r w:rsidR="00DA2037" w:rsidRPr="00EE6201">
        <w:rPr>
          <w:color w:val="000000"/>
        </w:rPr>
        <w:t xml:space="preserve"> либо в те же сроки направ</w:t>
      </w:r>
      <w:r w:rsidR="00DA2037" w:rsidRPr="00E763B0">
        <w:rPr>
          <w:color w:val="000000"/>
        </w:rPr>
        <w:t xml:space="preserve">ить мотивированный отказ от </w:t>
      </w:r>
      <w:r w:rsidR="004478E9">
        <w:rPr>
          <w:color w:val="000000"/>
        </w:rPr>
        <w:t>приемки</w:t>
      </w:r>
      <w:r w:rsidRPr="00E763B0">
        <w:t>.</w:t>
      </w:r>
    </w:p>
    <w:p w14:paraId="1B1B58BB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firstLine="0"/>
      </w:pPr>
      <w:r>
        <w:t>Сублицензиат имеет право изменить уникальный код доступа (логин/пароль) к БД. О необходимости изменения уникального кода доступа (логин/пароля) Сублицензиат обязан уведомить Лицензиата.</w:t>
      </w:r>
    </w:p>
    <w:p w14:paraId="0327C498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firstLine="0"/>
      </w:pPr>
      <w:r>
        <w:t>Лицензиат меняет логин/пароль для доступа к БД в течение 3 (трех) рабочих дней с момента получения уведомления от Сублицензиата путем направления нового уникального кода доступа (нового логина и пароля) на адрес электронной почты Сублицензиата.</w:t>
      </w:r>
    </w:p>
    <w:p w14:paraId="27ADB9B6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firstLine="0"/>
      </w:pPr>
      <w:r>
        <w:t>Лицензиат дополнительно обеспечивает Сублицензиата на период использования БД сервисом «Экспертная поддержка», который включает перечень услуг согласно Приложению №2</w:t>
      </w:r>
      <w:r>
        <w:rPr>
          <w:spacing w:val="40"/>
        </w:rPr>
        <w:t xml:space="preserve"> </w:t>
      </w:r>
      <w:r>
        <w:t>к Договору. Дополнительная оплата сервиса «Экспертная поддержка» Сублицензиатом не производится, акт сдачи-приема услуг не составляется.</w:t>
      </w:r>
    </w:p>
    <w:p w14:paraId="5D6A7647" w14:textId="77777777" w:rsidR="005E4F43" w:rsidRDefault="005E4F43" w:rsidP="00E763B0">
      <w:pPr>
        <w:tabs>
          <w:tab w:val="left" w:pos="850"/>
        </w:tabs>
        <w:ind w:left="285"/>
      </w:pPr>
    </w:p>
    <w:p w14:paraId="4EBA4154" w14:textId="77777777" w:rsidR="004B03A4" w:rsidRDefault="004B03A4">
      <w:pPr>
        <w:pStyle w:val="a3"/>
        <w:spacing w:before="4"/>
        <w:ind w:left="0"/>
        <w:jc w:val="left"/>
      </w:pPr>
    </w:p>
    <w:p w14:paraId="5A690590" w14:textId="77777777" w:rsidR="004B03A4" w:rsidRDefault="00CC4915">
      <w:pPr>
        <w:pStyle w:val="1"/>
        <w:numPr>
          <w:ilvl w:val="0"/>
          <w:numId w:val="5"/>
        </w:numPr>
        <w:tabs>
          <w:tab w:val="left" w:pos="2927"/>
        </w:tabs>
        <w:spacing w:before="1"/>
        <w:ind w:left="2927" w:hanging="359"/>
        <w:jc w:val="left"/>
      </w:pPr>
      <w:r>
        <w:t>ЦЕНА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0A073B2F" w14:textId="195E29B4" w:rsidR="004B03A4" w:rsidRDefault="008B4911" w:rsidP="008B4911">
      <w:pPr>
        <w:pStyle w:val="a4"/>
        <w:numPr>
          <w:ilvl w:val="1"/>
          <w:numId w:val="5"/>
        </w:numPr>
        <w:tabs>
          <w:tab w:val="left" w:pos="851"/>
        </w:tabs>
        <w:ind w:hanging="1"/>
      </w:pPr>
      <w:r w:rsidRPr="008B4911">
        <w:t>Цена Контракта</w:t>
      </w:r>
      <w:r w:rsidR="00BD5261">
        <w:t xml:space="preserve"> (Договора)</w:t>
      </w:r>
      <w:r w:rsidRPr="008B4911">
        <w:t xml:space="preserve"> составляет _______________ (указать сумму прописью) рублей __ копеек, в том числе НДС - (__%) _______________ (указать сумму прописью) рублей __ копеек/НДС не облагается на основании _______________.</w:t>
      </w:r>
    </w:p>
    <w:p w14:paraId="527633B1" w14:textId="25482209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7" w:firstLine="0"/>
      </w:pPr>
      <w:r>
        <w:t>Все расчеты 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 xml:space="preserve">осуществляются на основании счетов, выставляемых Лицензиатом Сублицензиату в рублях Российской Федерации. Датой исполнения обязательств Сублицензиата по оплате денежных средств считается дата поступления денежных средств согласно порядку, предусмотренному в «Спецификации на БД» (Приложение № 1 к Договору). </w:t>
      </w:r>
    </w:p>
    <w:p w14:paraId="1BAA014B" w14:textId="1B354EB1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5" w:firstLine="0"/>
      </w:pPr>
      <w:r>
        <w:t xml:space="preserve">Цена </w:t>
      </w:r>
      <w:r w:rsidR="00BD5261">
        <w:t>Контракта (</w:t>
      </w:r>
      <w:r>
        <w:t>Договора</w:t>
      </w:r>
      <w:r w:rsidR="00BD5261">
        <w:t>)</w:t>
      </w:r>
      <w:r>
        <w:t xml:space="preserve"> является твердой и определяется на весь период действия Договора и изменению не подлежит, за исключением случаев, предусмотренных </w:t>
      </w:r>
      <w:r w:rsidR="008B4911">
        <w:t>Законом № 44-ФЗ</w:t>
      </w:r>
      <w:r>
        <w:t>.</w:t>
      </w:r>
    </w:p>
    <w:p w14:paraId="6400549D" w14:textId="77777777" w:rsidR="004B03A4" w:rsidRDefault="008B4911" w:rsidP="008B4911">
      <w:pPr>
        <w:pStyle w:val="a4"/>
        <w:tabs>
          <w:tab w:val="left" w:pos="9648"/>
        </w:tabs>
        <w:spacing w:line="251" w:lineRule="exact"/>
        <w:ind w:left="284" w:right="146"/>
      </w:pPr>
      <w:r>
        <w:t xml:space="preserve">3.4.   </w:t>
      </w:r>
      <w:r w:rsidR="00CC4915">
        <w:t>Оплата</w:t>
      </w:r>
      <w:r w:rsidR="00CC4915">
        <w:rPr>
          <w:spacing w:val="-4"/>
        </w:rPr>
        <w:t xml:space="preserve"> </w:t>
      </w:r>
      <w:r w:rsidR="00CC4915">
        <w:t>осуществляется</w:t>
      </w:r>
      <w:r w:rsidR="00CC4915">
        <w:rPr>
          <w:spacing w:val="-4"/>
        </w:rPr>
        <w:t xml:space="preserve"> </w:t>
      </w:r>
      <w:r>
        <w:rPr>
          <w:spacing w:val="-12"/>
        </w:rPr>
        <w:t xml:space="preserve">Сублицензиатом </w:t>
      </w:r>
      <w:r>
        <w:t>за</w:t>
      </w:r>
      <w:r w:rsidRPr="00FC4C40">
        <w:rPr>
          <w:spacing w:val="-10"/>
        </w:rPr>
        <w:t xml:space="preserve"> </w:t>
      </w:r>
      <w:r>
        <w:t>счет</w:t>
      </w:r>
      <w:r w:rsidRPr="00FC4C40">
        <w:rPr>
          <w:spacing w:val="6"/>
        </w:rPr>
        <w:t xml:space="preserve"> </w:t>
      </w:r>
      <w:r w:rsidRPr="00FC4C40">
        <w:rPr>
          <w:spacing w:val="-2"/>
        </w:rPr>
        <w:t>средств суб</w:t>
      </w:r>
      <w:r>
        <w:rPr>
          <w:spacing w:val="-2"/>
        </w:rPr>
        <w:t xml:space="preserve">сидии на финансовое обеспечение </w:t>
      </w:r>
      <w:r w:rsidRPr="00FC4C40">
        <w:rPr>
          <w:spacing w:val="-2"/>
        </w:rPr>
        <w:t>выполнения государственного задания на оказание государственных услуг (выполнение работ)</w:t>
      </w:r>
      <w:r>
        <w:rPr>
          <w:spacing w:val="-2"/>
        </w:rPr>
        <w:t>.</w:t>
      </w:r>
    </w:p>
    <w:p w14:paraId="7BBAF7FA" w14:textId="77777777" w:rsidR="004B03A4" w:rsidRDefault="004B03A4">
      <w:pPr>
        <w:pStyle w:val="a3"/>
        <w:spacing w:before="6"/>
        <w:ind w:left="0"/>
        <w:jc w:val="left"/>
      </w:pPr>
    </w:p>
    <w:p w14:paraId="4EC83611" w14:textId="77777777" w:rsidR="004B03A4" w:rsidRDefault="00CC4915">
      <w:pPr>
        <w:pStyle w:val="1"/>
        <w:numPr>
          <w:ilvl w:val="0"/>
          <w:numId w:val="5"/>
        </w:numPr>
        <w:tabs>
          <w:tab w:val="left" w:pos="756"/>
        </w:tabs>
        <w:spacing w:line="251" w:lineRule="exact"/>
        <w:ind w:left="756" w:hanging="359"/>
        <w:jc w:val="both"/>
      </w:pPr>
      <w:r>
        <w:t>ЗАЩИТА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8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ТРЕТЬИХ</w:t>
      </w:r>
      <w:r>
        <w:rPr>
          <w:spacing w:val="-8"/>
        </w:rPr>
        <w:t xml:space="preserve"> </w:t>
      </w:r>
      <w:r>
        <w:rPr>
          <w:spacing w:val="-5"/>
        </w:rPr>
        <w:t>ЛИЦ</w:t>
      </w:r>
    </w:p>
    <w:p w14:paraId="71CF1AF1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9" w:firstLine="0"/>
      </w:pPr>
      <w:r>
        <w:t>Лицензиат будет защищать интересы Сублицензиата в случае предъявления к нему третьим лицом претензии о том, что использование им БД нарушает интеллектуальные права данных лиц.</w:t>
      </w:r>
    </w:p>
    <w:p w14:paraId="3149778D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firstLine="0"/>
      </w:pPr>
      <w:r>
        <w:t>В случае предъявления претензии Сублицензиат должен незамедлительно письменно уведомить об этом Лицензиата.</w:t>
      </w:r>
    </w:p>
    <w:p w14:paraId="6A7C3A8E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firstLine="0"/>
      </w:pPr>
      <w:r>
        <w:t xml:space="preserve">Обязательства Лицензиата не распространяются на случаи нарушения Сублицензиатом условий использования БД, предусмотренных настоящим Договором и действующим </w:t>
      </w:r>
      <w:r>
        <w:rPr>
          <w:spacing w:val="-2"/>
        </w:rPr>
        <w:t>законодательством.</w:t>
      </w:r>
    </w:p>
    <w:p w14:paraId="3ADF4DBA" w14:textId="77777777" w:rsidR="004B03A4" w:rsidRDefault="004B03A4">
      <w:pPr>
        <w:pStyle w:val="a4"/>
        <w:sectPr w:rsidR="004B03A4">
          <w:pgSz w:w="11910" w:h="16840"/>
          <w:pgMar w:top="1040" w:right="566" w:bottom="480" w:left="1417" w:header="0" w:footer="297" w:gutter="0"/>
          <w:cols w:space="720"/>
        </w:sectPr>
      </w:pPr>
    </w:p>
    <w:p w14:paraId="23B5A0E1" w14:textId="77777777" w:rsidR="004B03A4" w:rsidRDefault="00CC4915">
      <w:pPr>
        <w:pStyle w:val="1"/>
        <w:numPr>
          <w:ilvl w:val="0"/>
          <w:numId w:val="5"/>
        </w:numPr>
        <w:tabs>
          <w:tab w:val="left" w:pos="1284"/>
        </w:tabs>
        <w:spacing w:before="73" w:line="251" w:lineRule="exact"/>
        <w:ind w:left="1284" w:hanging="359"/>
        <w:jc w:val="left"/>
      </w:pPr>
      <w:r>
        <w:lastRenderedPageBreak/>
        <w:t>ОТВЕТСТВЕННОСТЬ</w:t>
      </w:r>
      <w:r>
        <w:rPr>
          <w:spacing w:val="-13"/>
        </w:rPr>
        <w:t xml:space="preserve"> </w:t>
      </w:r>
      <w:r>
        <w:t>СТОРОН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14:paraId="09E99615" w14:textId="77777777" w:rsidR="004B03A4" w:rsidRDefault="00CC4915">
      <w:pPr>
        <w:pStyle w:val="a4"/>
        <w:numPr>
          <w:ilvl w:val="1"/>
          <w:numId w:val="5"/>
        </w:numPr>
        <w:tabs>
          <w:tab w:val="left" w:pos="906"/>
        </w:tabs>
        <w:ind w:firstLine="0"/>
      </w:pPr>
      <w:r>
        <w:t>Лицензиат не несет ответственности за ущерб, полученный Сублицензиатом в результате использования или не использования Лицензии на БД. Лицензиат не возмещает Сублицензиату упущенную выгоду и моральный вред.</w:t>
      </w:r>
    </w:p>
    <w:p w14:paraId="612F5BE6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firstLine="0"/>
      </w:pPr>
      <w:r>
        <w:t xml:space="preserve">Лицензиат не несет ответственности за неисполнение или ненадлежащее исполнение обязательств по настоящему Договору, в том числе за прямые и/или косвенные убытки Сублицензиата, включая без ограничения прямые и/или косвенные убытки Сублицензиата в </w:t>
      </w:r>
      <w:r>
        <w:rPr>
          <w:spacing w:val="-2"/>
        </w:rPr>
        <w:t>результате:</w:t>
      </w:r>
    </w:p>
    <w:p w14:paraId="70E57033" w14:textId="77777777" w:rsidR="004B03A4" w:rsidRDefault="00CC4915">
      <w:pPr>
        <w:pStyle w:val="a4"/>
        <w:numPr>
          <w:ilvl w:val="0"/>
          <w:numId w:val="4"/>
        </w:numPr>
        <w:tabs>
          <w:tab w:val="left" w:pos="567"/>
        </w:tabs>
        <w:spacing w:line="269" w:lineRule="exact"/>
        <w:ind w:left="567" w:right="0" w:hanging="282"/>
      </w:pPr>
      <w:r>
        <w:t>неправомерных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пользователей</w:t>
      </w:r>
      <w:r>
        <w:rPr>
          <w:spacing w:val="-8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rPr>
          <w:spacing w:val="-2"/>
        </w:rPr>
        <w:t>Интернет;</w:t>
      </w:r>
    </w:p>
    <w:p w14:paraId="2D0E5914" w14:textId="77777777" w:rsidR="004B03A4" w:rsidRDefault="00CC4915">
      <w:pPr>
        <w:pStyle w:val="a4"/>
        <w:numPr>
          <w:ilvl w:val="0"/>
          <w:numId w:val="4"/>
        </w:numPr>
        <w:tabs>
          <w:tab w:val="left" w:pos="567"/>
        </w:tabs>
        <w:ind w:right="279" w:firstLine="0"/>
      </w:pPr>
      <w:r>
        <w:t>отсутствия и/или наличия проблем при установлении интернет-соединения между сервером Сублицензиата и сервером, где расположена БД;</w:t>
      </w:r>
    </w:p>
    <w:p w14:paraId="1A7C142F" w14:textId="77777777" w:rsidR="004B03A4" w:rsidRDefault="00CC4915">
      <w:pPr>
        <w:pStyle w:val="a4"/>
        <w:numPr>
          <w:ilvl w:val="0"/>
          <w:numId w:val="4"/>
        </w:numPr>
        <w:tabs>
          <w:tab w:val="left" w:pos="567"/>
        </w:tabs>
        <w:spacing w:line="242" w:lineRule="auto"/>
        <w:ind w:right="276" w:firstLine="0"/>
      </w:pPr>
      <w:r>
        <w:t>проведения органами государственной власти оперативно-розыскных мероприятий, если проведение таких мероприятий не вызвано осуществлением Лицензиатом противоправной деятельности, подтвержденным вступившим в законную силу решением суда.</w:t>
      </w:r>
    </w:p>
    <w:p w14:paraId="251F003B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80" w:firstLine="0"/>
      </w:pPr>
      <w:r>
        <w:t>Лицензиат не несет ответственности за несвоевременное предоставление доступа к БД в случае наличия одного или нескольких из следующих условий: неполучения или несвоевременного получения Сублицензиатом электронного сообщения с кодом доступа к БД по причинам, не зависящим от Лицензиата, включая без ограничения предоставление Сублицензиатом некорректного адреса электронной почты, сбои в работе почтового клиента Сублицензиата или сервера электронной почты Сублицензиата.</w:t>
      </w:r>
    </w:p>
    <w:p w14:paraId="315890E8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6" w:firstLine="0"/>
      </w:pPr>
      <w:r>
        <w:t>Размер штрафов устанавливается Договором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№1063» (далее – Постановление №1042).</w:t>
      </w:r>
    </w:p>
    <w:p w14:paraId="2DBBD3F9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9" w:firstLine="0"/>
      </w:pPr>
      <w:r>
        <w:t>В случае просрочки исполнения Сублицензиатом обязательств, предусмотренных Договором, а также в иных случаях неисполнения или ненадлежащего исполнения Сублицензиатом обязательств, предусмотренных Договором, Лицензиат вправе потребовать уплаты неустоек (штрафов, пеней).</w:t>
      </w:r>
    </w:p>
    <w:p w14:paraId="19BFBA12" w14:textId="5B4E83AB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82" w:firstLine="0"/>
      </w:pPr>
      <w:r>
        <w:t xml:space="preserve">Пеня начисляется за каждый день просрочки исполнения </w:t>
      </w:r>
      <w:r w:rsidR="00EE6201">
        <w:t xml:space="preserve">Сублицензиатом </w:t>
      </w:r>
      <w:r>
        <w:t>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</w:t>
      </w:r>
      <w:r w:rsidR="00EE6201">
        <w:t>е</w:t>
      </w:r>
      <w:r>
        <w:t>хсотой действующей</w:t>
      </w:r>
      <w:r>
        <w:rPr>
          <w:spacing w:val="40"/>
        </w:rPr>
        <w:t xml:space="preserve"> </w:t>
      </w:r>
      <w:r>
        <w:t>на дату уплаты пеней ключевой ставки Центрального банка Российской Федерации от не уплаченной в срок суммы.</w:t>
      </w:r>
    </w:p>
    <w:p w14:paraId="6B520A5F" w14:textId="77777777" w:rsidR="004B03A4" w:rsidRDefault="00CC4915">
      <w:pPr>
        <w:pStyle w:val="a4"/>
        <w:numPr>
          <w:ilvl w:val="1"/>
          <w:numId w:val="5"/>
        </w:numPr>
        <w:tabs>
          <w:tab w:val="left" w:pos="906"/>
        </w:tabs>
        <w:ind w:right="280" w:firstLine="0"/>
      </w:pPr>
      <w:r>
        <w:t>Штрафы начисляются за ненадлежащее исполнение Лицензиатом обязательств, предусмотренных Договором, за исключением просрочки исполнения обязательств, предусмотренных Договором.</w:t>
      </w:r>
    </w:p>
    <w:p w14:paraId="4564C371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firstLine="0"/>
      </w:pPr>
      <w:r>
        <w:t>За каждый факт неисполнения Сублицензиатом обязательств, предусмотренных Договором, за исключением просрочки исполнения обязательств, предусмотренных Договором, устанавливается штраф в размере 1000,00 руб. (одна тысяча рублей 00 копеек).</w:t>
      </w:r>
    </w:p>
    <w:p w14:paraId="45AA934D" w14:textId="797085AA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82" w:firstLine="0"/>
      </w:pPr>
      <w:r>
        <w:t>Общая сумма начисленных штрафов за ненадлежащее исполнение Сублицензиатом обязательств, предусмотренных Договором, не может превышать цену Договора.</w:t>
      </w:r>
    </w:p>
    <w:p w14:paraId="3BE1D53A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80" w:firstLine="0"/>
      </w:pPr>
      <w:r>
        <w:t>В случае просрочки исполнения Лицензиатом обязательств, предусмотренных Договором, а также в иных случаях неисполнения или ненадлежащего исполнения Лицензиатом обязательств, предусмотренных Договором, Сублицензиат направляет Лицензиату требование об уплате неустоек (штрафов, пеней).</w:t>
      </w:r>
    </w:p>
    <w:p w14:paraId="61BDED42" w14:textId="7B7863AC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76" w:firstLine="0"/>
      </w:pPr>
      <w:r>
        <w:t xml:space="preserve">Пеня начисляется за каждый день просрочки исполнения Лицензиатом обязательства, предусмотренного Договором, начиная со дня, следующего после дня истечения установленного </w:t>
      </w:r>
      <w:r w:rsidR="00EE6201">
        <w:t xml:space="preserve">Договором </w:t>
      </w:r>
      <w:r>
        <w:t>срока исполнения обязательства, и устанавливается в размере одной тр</w:t>
      </w:r>
      <w:r w:rsidR="00EE6201">
        <w:t>е</w:t>
      </w:r>
      <w:r>
        <w:t>хсотой действующей на дату уплаты пени ключевой ставки Центрального банка Российской Федерации</w:t>
      </w:r>
      <w:r>
        <w:rPr>
          <w:spacing w:val="40"/>
        </w:rPr>
        <w:t xml:space="preserve"> </w:t>
      </w:r>
      <w:r>
        <w:t>от цены Договора, уменьшенной на сумму, пропорциональную объ</w:t>
      </w:r>
      <w:r w:rsidR="00EE6201">
        <w:t>е</w:t>
      </w:r>
      <w:r>
        <w:t>му обязательств, предусмотренных Договором и фактически исполненных Лицензиатом, за исключением случаев, если законодательством Российской Федерации установлен иной порядок начисления пени.</w:t>
      </w:r>
    </w:p>
    <w:p w14:paraId="4E43D8FD" w14:textId="77777777" w:rsidR="004B03A4" w:rsidRDefault="004B03A4">
      <w:pPr>
        <w:pStyle w:val="a4"/>
        <w:sectPr w:rsidR="004B03A4">
          <w:pgSz w:w="11910" w:h="16840"/>
          <w:pgMar w:top="1040" w:right="566" w:bottom="480" w:left="1417" w:header="0" w:footer="297" w:gutter="0"/>
          <w:cols w:space="720"/>
        </w:sectPr>
      </w:pPr>
    </w:p>
    <w:p w14:paraId="1BE83DDA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spacing w:before="68"/>
        <w:ind w:right="280" w:firstLine="0"/>
      </w:pPr>
      <w:r>
        <w:lastRenderedPageBreak/>
        <w:t>За каждый факт неисполнения или ненадлежащего исполнения Лицензиатом обязательств, предусмотренных Договором, за исключением просрочки исполнения обязательств, предусмотренных</w:t>
      </w:r>
      <w:r>
        <w:rPr>
          <w:spacing w:val="-4"/>
        </w:rPr>
        <w:t xml:space="preserve"> </w:t>
      </w:r>
      <w:r>
        <w:t>Договором,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штраф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1%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1000,00 рублей и не более 5 000,00 рублей.</w:t>
      </w:r>
    </w:p>
    <w:p w14:paraId="379982CD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spacing w:before="1"/>
        <w:ind w:firstLine="0"/>
      </w:pPr>
      <w:r>
        <w:t>За каждый факт неисполнения или ненадлежащего исполнения Лицензиатом обязательства, предусмотренного Договором, которое не имеет стоимостного выражения, размер штрафа устанавливается 1 000,00 руб. (Одна тысяча рублей 00 копеек).</w:t>
      </w:r>
    </w:p>
    <w:p w14:paraId="173BCB91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80" w:firstLine="0"/>
      </w:pPr>
      <w:r>
        <w:t xml:space="preserve">К обязательствам Лицензиата, которые не имеют стоимостного выражения относятся: не предоставление Лицензиатом УПД, и иных документов, предусмотренных действующим </w:t>
      </w:r>
      <w:r>
        <w:rPr>
          <w:spacing w:val="-2"/>
        </w:rPr>
        <w:t>законодательством.</w:t>
      </w:r>
    </w:p>
    <w:p w14:paraId="6BFD2C06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spacing w:before="2"/>
        <w:ind w:right="278" w:firstLine="0"/>
      </w:pPr>
      <w:r>
        <w:t xml:space="preserve">Общая сумма начисленной неустойки (штрафов, пеней) за неисполнение или ненадлежащее исполнение Лицензиатом обязательств, предусмотренных Договором, не может превышать цену </w:t>
      </w:r>
      <w:r>
        <w:rPr>
          <w:spacing w:val="-2"/>
        </w:rPr>
        <w:t>Договора.</w:t>
      </w:r>
    </w:p>
    <w:p w14:paraId="6A8EE4C7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firstLine="0"/>
      </w:pPr>
      <w:r>
        <w:t>Выплата неустойки и возмещение убытков не освобождают Стороны от выполнения обязательств по Договору.</w:t>
      </w:r>
    </w:p>
    <w:p w14:paraId="06EB9737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79" w:firstLine="0"/>
      </w:pPr>
      <w:r>
        <w:t>Окончание срока действия Договора не освобождает Лицензиата от ответственности за нарушение его условий в период действия Договора.</w:t>
      </w:r>
    </w:p>
    <w:p w14:paraId="1714C232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firstLine="0"/>
      </w:pPr>
      <w:r>
        <w:t>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126AA7E6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firstLine="0"/>
      </w:pPr>
      <w:r>
        <w:t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с даты ее вручения другой Стороне.</w:t>
      </w:r>
    </w:p>
    <w:p w14:paraId="20B7CAB8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83" w:firstLine="0"/>
      </w:pPr>
      <w:r>
        <w:t>Претензия и отзыв на нее вручаются либо под расписку, либо почтовым отправлением с уведомлением о вручении.</w:t>
      </w:r>
    </w:p>
    <w:p w14:paraId="45E8B61B" w14:textId="77777777" w:rsidR="004B03A4" w:rsidRDefault="00CC4915">
      <w:pPr>
        <w:pStyle w:val="a4"/>
        <w:numPr>
          <w:ilvl w:val="1"/>
          <w:numId w:val="5"/>
        </w:numPr>
        <w:tabs>
          <w:tab w:val="left" w:pos="850"/>
        </w:tabs>
        <w:ind w:right="282" w:firstLine="0"/>
      </w:pPr>
      <w:r>
        <w:t>В случае невозможности урегулирования споров и разногласий в претензионном порядке Стороны передают их на рассмотрение в Арбитражный суд по месту нахождения истца.</w:t>
      </w:r>
    </w:p>
    <w:p w14:paraId="0B9F0BAB" w14:textId="77777777" w:rsidR="004B03A4" w:rsidRDefault="004B03A4">
      <w:pPr>
        <w:pStyle w:val="a3"/>
        <w:spacing w:before="4"/>
        <w:ind w:left="0"/>
        <w:jc w:val="left"/>
      </w:pPr>
    </w:p>
    <w:p w14:paraId="6F8F5B23" w14:textId="77777777" w:rsidR="004B03A4" w:rsidRDefault="00CC4915">
      <w:pPr>
        <w:pStyle w:val="1"/>
        <w:numPr>
          <w:ilvl w:val="0"/>
          <w:numId w:val="5"/>
        </w:numPr>
        <w:tabs>
          <w:tab w:val="left" w:pos="3673"/>
        </w:tabs>
        <w:spacing w:before="1"/>
        <w:ind w:left="3673" w:hanging="359"/>
        <w:jc w:val="left"/>
      </w:pPr>
      <w:r>
        <w:rPr>
          <w:spacing w:val="-2"/>
        </w:rPr>
        <w:t>КОНФИДЕНЦИАЛЬНОСТЬ</w:t>
      </w:r>
    </w:p>
    <w:p w14:paraId="69A83A82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spacing w:line="242" w:lineRule="auto"/>
        <w:ind w:right="282" w:firstLine="0"/>
      </w:pPr>
      <w: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14:paraId="75D98389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7" w:firstLine="0"/>
      </w:pPr>
      <w:r>
        <w:t>Конфиденциальной считается информация, полученная в рамках выполнения настоящего Договора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коммерческую</w:t>
      </w:r>
      <w:r>
        <w:rPr>
          <w:spacing w:val="-2"/>
        </w:rPr>
        <w:t xml:space="preserve"> </w:t>
      </w:r>
      <w:r>
        <w:t>тайну</w:t>
      </w:r>
      <w:r>
        <w:rPr>
          <w:spacing w:val="-5"/>
        </w:rPr>
        <w:t xml:space="preserve"> </w:t>
      </w:r>
      <w:r>
        <w:t>либо иную</w:t>
      </w:r>
      <w:r>
        <w:rPr>
          <w:spacing w:val="-2"/>
        </w:rPr>
        <w:t xml:space="preserve"> </w:t>
      </w:r>
      <w:r>
        <w:t>охраняемую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тайну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14:paraId="349817B4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firstLine="0"/>
      </w:pPr>
      <w: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14:paraId="49D234D3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7" w:firstLine="0"/>
      </w:pPr>
      <w:r>
        <w:t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</w:t>
      </w:r>
    </w:p>
    <w:p w14:paraId="204153BA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80" w:firstLine="0"/>
      </w:pPr>
      <w:r>
        <w:t>Информация не будут отнесена к конфиденциальной, если к информации имеется</w:t>
      </w:r>
      <w:r>
        <w:rPr>
          <w:spacing w:val="40"/>
        </w:rPr>
        <w:t xml:space="preserve"> </w:t>
      </w:r>
      <w:r>
        <w:t>свободный</w:t>
      </w:r>
      <w:r>
        <w:rPr>
          <w:spacing w:val="-1"/>
        </w:rPr>
        <w:t xml:space="preserve"> </w:t>
      </w:r>
      <w:r>
        <w:t>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14:paraId="0535CE95" w14:textId="77777777" w:rsidR="004B03A4" w:rsidRDefault="00CC4915">
      <w:pPr>
        <w:pStyle w:val="a4"/>
        <w:numPr>
          <w:ilvl w:val="1"/>
          <w:numId w:val="5"/>
        </w:numPr>
        <w:tabs>
          <w:tab w:val="left" w:pos="851"/>
        </w:tabs>
        <w:ind w:right="279" w:firstLine="0"/>
      </w:pPr>
      <w:r>
        <w:t>Сублицензиат не возражает против получения сведений об услугах, акциях и иной информации от Лицензиата с использованием смс-сообщений, а также выражает согласие на обработку персональных данных, указанных в настоящем Договоре.</w:t>
      </w:r>
    </w:p>
    <w:p w14:paraId="7C42CC98" w14:textId="77777777" w:rsidR="004B03A4" w:rsidRDefault="00CC4915">
      <w:pPr>
        <w:pStyle w:val="1"/>
        <w:numPr>
          <w:ilvl w:val="0"/>
          <w:numId w:val="5"/>
        </w:numPr>
        <w:tabs>
          <w:tab w:val="left" w:pos="3090"/>
        </w:tabs>
        <w:spacing w:before="251"/>
        <w:ind w:left="3090" w:hanging="359"/>
        <w:jc w:val="left"/>
      </w:pPr>
      <w:r>
        <w:t>ЗАВЕРЕНИЯ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ОБСТОЯТЕЛЬСТВАХ</w:t>
      </w:r>
    </w:p>
    <w:p w14:paraId="29AFD257" w14:textId="77777777" w:rsidR="004B03A4" w:rsidRDefault="00CC4915">
      <w:pPr>
        <w:pStyle w:val="a4"/>
        <w:numPr>
          <w:ilvl w:val="1"/>
          <w:numId w:val="3"/>
        </w:numPr>
        <w:tabs>
          <w:tab w:val="left" w:pos="851"/>
        </w:tabs>
        <w:spacing w:line="242" w:lineRule="auto"/>
        <w:ind w:right="282" w:firstLine="0"/>
      </w:pPr>
      <w:r>
        <w:t>Стороны</w:t>
      </w:r>
      <w:r>
        <w:rPr>
          <w:spacing w:val="40"/>
        </w:rPr>
        <w:t xml:space="preserve"> </w:t>
      </w:r>
      <w:r>
        <w:t>согласовали,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заключении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исходят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достоверности заверений об обстоятельствах, указанных в настоящем разделе.</w:t>
      </w:r>
    </w:p>
    <w:p w14:paraId="59251577" w14:textId="77777777" w:rsidR="004B03A4" w:rsidRDefault="00CC4915">
      <w:pPr>
        <w:pStyle w:val="a4"/>
        <w:numPr>
          <w:ilvl w:val="1"/>
          <w:numId w:val="3"/>
        </w:numPr>
        <w:tabs>
          <w:tab w:val="left" w:pos="851"/>
        </w:tabs>
        <w:spacing w:line="249" w:lineRule="exact"/>
        <w:ind w:left="851" w:right="0" w:hanging="566"/>
      </w:pPr>
      <w:r>
        <w:t>Каждая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431.2</w:t>
      </w:r>
      <w:r>
        <w:rPr>
          <w:spacing w:val="-3"/>
        </w:rPr>
        <w:t xml:space="preserve"> </w:t>
      </w:r>
      <w:r>
        <w:t>ГК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заверяет</w:t>
      </w:r>
      <w:r>
        <w:rPr>
          <w:spacing w:val="-3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Сторону,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14:paraId="7EB56977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ind w:firstLine="0"/>
        <w:jc w:val="left"/>
      </w:pPr>
      <w:r>
        <w:t>что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надлежащим</w:t>
      </w:r>
      <w:r>
        <w:rPr>
          <w:spacing w:val="40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учрежденным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зарегистрированным</w:t>
      </w:r>
      <w:r>
        <w:rPr>
          <w:spacing w:val="40"/>
        </w:rPr>
        <w:t xml:space="preserve"> </w:t>
      </w:r>
      <w:r>
        <w:t xml:space="preserve">юридическим </w:t>
      </w:r>
      <w:r>
        <w:rPr>
          <w:spacing w:val="-2"/>
        </w:rPr>
        <w:t>лицом;</w:t>
      </w:r>
    </w:p>
    <w:p w14:paraId="109C085F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ind w:right="276" w:firstLine="0"/>
        <w:jc w:val="left"/>
      </w:pPr>
      <w:r>
        <w:t>исполнительный</w:t>
      </w:r>
      <w:r>
        <w:rPr>
          <w:spacing w:val="31"/>
        </w:rPr>
        <w:t xml:space="preserve"> </w:t>
      </w:r>
      <w:r>
        <w:t>орган</w:t>
      </w:r>
      <w:r>
        <w:rPr>
          <w:spacing w:val="31"/>
        </w:rPr>
        <w:t xml:space="preserve"> </w:t>
      </w:r>
      <w:r>
        <w:t>находится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осуществляет</w:t>
      </w:r>
      <w:r>
        <w:rPr>
          <w:spacing w:val="28"/>
        </w:rPr>
        <w:t xml:space="preserve"> </w:t>
      </w:r>
      <w:r>
        <w:t>функции</w:t>
      </w:r>
      <w:r>
        <w:rPr>
          <w:spacing w:val="31"/>
        </w:rPr>
        <w:t xml:space="preserve"> </w:t>
      </w:r>
      <w:r>
        <w:t>управления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месту</w:t>
      </w:r>
      <w:r>
        <w:rPr>
          <w:spacing w:val="28"/>
        </w:rPr>
        <w:t xml:space="preserve"> </w:t>
      </w:r>
      <w:r>
        <w:t>нахождения (регистрации) юридического лица;</w:t>
      </w:r>
    </w:p>
    <w:p w14:paraId="4CF9EE04" w14:textId="77777777" w:rsidR="004B03A4" w:rsidRDefault="004B03A4">
      <w:pPr>
        <w:pStyle w:val="a4"/>
        <w:jc w:val="left"/>
        <w:sectPr w:rsidR="004B03A4">
          <w:pgSz w:w="11910" w:h="16840"/>
          <w:pgMar w:top="1040" w:right="566" w:bottom="480" w:left="1417" w:header="0" w:footer="297" w:gutter="0"/>
          <w:cols w:space="720"/>
        </w:sectPr>
      </w:pPr>
    </w:p>
    <w:p w14:paraId="2B2CF090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spacing w:before="87"/>
        <w:ind w:right="280" w:firstLine="0"/>
      </w:pPr>
      <w:r>
        <w:lastRenderedPageBreak/>
        <w:t>для заключения и исполнения Договора Лицензиат получил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документами;</w:t>
      </w:r>
    </w:p>
    <w:p w14:paraId="7615875F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ind w:firstLine="0"/>
      </w:pPr>
      <w:r>
        <w:t>Лицензиат имеет законное право осуществлять вид экономической деятельности, предусмотренный договором (имеет надлежащий ОКВЭД).</w:t>
      </w:r>
    </w:p>
    <w:p w14:paraId="32F73728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ind w:right="284" w:firstLine="0"/>
      </w:pPr>
      <w:r>
        <w:t>помимо вышеуказанных гарантий и заверений, руководствуясь гражданским и налоговым законодательством, Стороны заверяют и гарантируют, что ими:</w:t>
      </w:r>
    </w:p>
    <w:p w14:paraId="510BC5E2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ind w:right="277" w:firstLine="0"/>
      </w:pPr>
      <w:r>
        <w:t>уплачиваются все налоги и сборы в соответствии с действующим законодательством РФ, а также ими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РФ;</w:t>
      </w:r>
    </w:p>
    <w:p w14:paraId="4BB34C76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ind w:right="282" w:firstLine="0"/>
      </w:pPr>
      <w:r>
        <w:t>все операции по исполнению Договора полностью отражены в первичной документации, в бухгалтерской, налоговой, статистической и любой иной отчетности;</w:t>
      </w:r>
    </w:p>
    <w:p w14:paraId="38893125" w14:textId="77777777" w:rsidR="004B03A4" w:rsidRDefault="00CC4915">
      <w:pPr>
        <w:pStyle w:val="a4"/>
        <w:numPr>
          <w:ilvl w:val="2"/>
          <w:numId w:val="3"/>
        </w:numPr>
        <w:tabs>
          <w:tab w:val="left" w:pos="567"/>
        </w:tabs>
        <w:ind w:right="277" w:firstLine="0"/>
      </w:pPr>
      <w:r>
        <w:t xml:space="preserve">Лицензиат предоставит Сублицензиату полностью соответствующие действующему законодательству РФ первичные документы, которыми оформляется </w:t>
      </w:r>
      <w:r w:rsidR="00171DFA">
        <w:t>настоящий</w:t>
      </w:r>
      <w:r>
        <w:t xml:space="preserve"> Договор.</w:t>
      </w:r>
    </w:p>
    <w:p w14:paraId="022F2FF6" w14:textId="77777777" w:rsidR="004B03A4" w:rsidRDefault="004B03A4">
      <w:pPr>
        <w:pStyle w:val="a3"/>
        <w:spacing w:before="4"/>
        <w:ind w:left="0"/>
        <w:jc w:val="left"/>
      </w:pPr>
    </w:p>
    <w:p w14:paraId="674FA9D6" w14:textId="77777777" w:rsidR="004B03A4" w:rsidRDefault="00CC4915">
      <w:pPr>
        <w:pStyle w:val="1"/>
        <w:numPr>
          <w:ilvl w:val="0"/>
          <w:numId w:val="5"/>
        </w:numPr>
        <w:tabs>
          <w:tab w:val="left" w:pos="3213"/>
        </w:tabs>
        <w:spacing w:before="1"/>
        <w:ind w:left="3213" w:hanging="566"/>
        <w:jc w:val="left"/>
      </w:pPr>
      <w:r>
        <w:rPr>
          <w:spacing w:val="-2"/>
        </w:rPr>
        <w:t>АНТИКОРРУПЦИОННАЯ</w:t>
      </w:r>
      <w:r>
        <w:rPr>
          <w:spacing w:val="10"/>
        </w:rPr>
        <w:t xml:space="preserve"> </w:t>
      </w:r>
      <w:r>
        <w:rPr>
          <w:spacing w:val="-2"/>
        </w:rPr>
        <w:t>ОГОВОРКА</w:t>
      </w:r>
    </w:p>
    <w:p w14:paraId="76335CCB" w14:textId="77777777" w:rsidR="004B03A4" w:rsidRDefault="00CC4915">
      <w:pPr>
        <w:pStyle w:val="a4"/>
        <w:numPr>
          <w:ilvl w:val="1"/>
          <w:numId w:val="2"/>
        </w:numPr>
        <w:tabs>
          <w:tab w:val="left" w:pos="851"/>
        </w:tabs>
        <w:ind w:firstLine="0"/>
      </w:pPr>
      <w:r>
        <w:t>При исполнении своих обязательств по Договору Стороны обязуются не совершать, а также обязуются</w:t>
      </w:r>
      <w:r>
        <w:rPr>
          <w:spacing w:val="-1"/>
        </w:rPr>
        <w:t xml:space="preserve"> </w:t>
      </w:r>
      <w:r>
        <w:t>обеспечивать,</w:t>
      </w:r>
      <w:r>
        <w:rPr>
          <w:spacing w:val="-2"/>
        </w:rPr>
        <w:t xml:space="preserve"> </w:t>
      </w:r>
      <w:r>
        <w:t>чтобы их</w:t>
      </w:r>
      <w:r>
        <w:rPr>
          <w:spacing w:val="-1"/>
        </w:rPr>
        <w:t xml:space="preserve"> </w:t>
      </w:r>
      <w:r>
        <w:t>аффилированные лица, сотрудники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посредники</w:t>
      </w:r>
      <w:r>
        <w:rPr>
          <w:spacing w:val="-1"/>
        </w:rPr>
        <w:t xml:space="preserve"> </w:t>
      </w:r>
      <w:r>
        <w:t>не совершали прямо или косвенно следующих действий:</w:t>
      </w:r>
    </w:p>
    <w:p w14:paraId="2B7BD7BA" w14:textId="77777777" w:rsidR="004B03A4" w:rsidRDefault="00CC4915">
      <w:pPr>
        <w:pStyle w:val="a4"/>
        <w:numPr>
          <w:ilvl w:val="2"/>
          <w:numId w:val="2"/>
        </w:numPr>
        <w:tabs>
          <w:tab w:val="left" w:pos="567"/>
        </w:tabs>
        <w:ind w:right="278" w:firstLine="0"/>
      </w:pPr>
      <w:r>
        <w:t>платить или предлагать уплатить денежные средства или предоставить иные ценности, безвозмездно выполнить работы (оказать услуги) публично-правовым образованиям,</w:t>
      </w:r>
      <w:r>
        <w:rPr>
          <w:spacing w:val="40"/>
        </w:rPr>
        <w:t xml:space="preserve"> </w:t>
      </w:r>
      <w:r>
        <w:t>должностным лицам публично-правовых образований, близким родственникам таких должностных лиц, либо лицам иным образом связанным с государством, в целях неправомерного получения преимуществ для сторон по контракту, их аффилированных лиц, работников или посредников, действующих по контракту;</w:t>
      </w:r>
    </w:p>
    <w:p w14:paraId="490FB756" w14:textId="77777777" w:rsidR="004B03A4" w:rsidRDefault="00CC4915">
      <w:pPr>
        <w:pStyle w:val="a4"/>
        <w:numPr>
          <w:ilvl w:val="2"/>
          <w:numId w:val="2"/>
        </w:numPr>
        <w:tabs>
          <w:tab w:val="left" w:pos="567"/>
        </w:tabs>
        <w:ind w:right="277" w:firstLine="0"/>
      </w:pPr>
      <w:r>
        <w:t>платить или предлагать уплатить денежные средства или предоставить иные ценности, безвозмездно выполнить работы (оказать услуги) сотрудникам другой стороны по контракту, ее аффилированным лицам,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 и т.д.);</w:t>
      </w:r>
    </w:p>
    <w:p w14:paraId="7AF943FE" w14:textId="77777777" w:rsidR="004B03A4" w:rsidRDefault="00CC4915">
      <w:pPr>
        <w:pStyle w:val="a4"/>
        <w:numPr>
          <w:ilvl w:val="2"/>
          <w:numId w:val="2"/>
        </w:numPr>
        <w:tabs>
          <w:tab w:val="left" w:pos="567"/>
        </w:tabs>
        <w:ind w:firstLine="0"/>
      </w:pPr>
      <w:r>
        <w:t xml:space="preserve">не совершать иных действий, нарушающих антикоррупционное законодательство Российской </w:t>
      </w:r>
      <w:r>
        <w:rPr>
          <w:spacing w:val="-2"/>
        </w:rPr>
        <w:t>Федерации.</w:t>
      </w:r>
    </w:p>
    <w:p w14:paraId="47B25ABD" w14:textId="77777777" w:rsidR="004B03A4" w:rsidRDefault="00CC4915">
      <w:pPr>
        <w:pStyle w:val="a4"/>
        <w:numPr>
          <w:ilvl w:val="1"/>
          <w:numId w:val="2"/>
        </w:numPr>
        <w:tabs>
          <w:tab w:val="left" w:pos="752"/>
        </w:tabs>
        <w:ind w:right="279" w:firstLine="0"/>
      </w:pPr>
      <w:r>
        <w:t>При исполнении своих обязательств по Договору Стороны соблюдают требования Федерального закона от 25.12.2008 № 273 ФЗ «О противодействии коррупции». Стороны, их аффилированные лица, работники или посредники при исполнении своих обязательств по настоящему Договору, обязуются не осуществлять действия, нарушающие требования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204FDB0E" w14:textId="77777777" w:rsidR="004B03A4" w:rsidRDefault="004B03A4">
      <w:pPr>
        <w:pStyle w:val="a3"/>
        <w:ind w:left="0"/>
        <w:jc w:val="left"/>
      </w:pPr>
    </w:p>
    <w:p w14:paraId="32936C1F" w14:textId="77777777" w:rsidR="004B03A4" w:rsidRDefault="00CC4915">
      <w:pPr>
        <w:pStyle w:val="1"/>
        <w:numPr>
          <w:ilvl w:val="0"/>
          <w:numId w:val="5"/>
        </w:numPr>
        <w:tabs>
          <w:tab w:val="left" w:pos="4173"/>
        </w:tabs>
        <w:ind w:left="4173" w:hanging="566"/>
        <w:jc w:val="left"/>
      </w:pPr>
      <w:r>
        <w:t>ПРОЧИЕ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14:paraId="5CA7B867" w14:textId="77777777" w:rsidR="004B03A4" w:rsidRDefault="00CC4915">
      <w:pPr>
        <w:pStyle w:val="a4"/>
        <w:numPr>
          <w:ilvl w:val="1"/>
          <w:numId w:val="1"/>
        </w:numPr>
        <w:tabs>
          <w:tab w:val="left" w:pos="851"/>
        </w:tabs>
        <w:ind w:right="277" w:firstLine="0"/>
      </w:pP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 w:rsidR="00DF46DC">
        <w:t>__________</w:t>
      </w:r>
      <w:r>
        <w:rPr>
          <w:spacing w:val="-2"/>
        </w:rPr>
        <w:t xml:space="preserve"> </w:t>
      </w:r>
      <w:r>
        <w:t>202</w:t>
      </w:r>
      <w:r w:rsidR="00DF46DC">
        <w:t>7</w:t>
      </w:r>
      <w:r>
        <w:rPr>
          <w:spacing w:val="-2"/>
        </w:rPr>
        <w:t xml:space="preserve"> </w:t>
      </w:r>
      <w:r>
        <w:t>г. В случае если к окончанию срока действия Договора у Сторон остались неисполненные обязательства, вытекающие из Договора, срок действия Договора продлевается до полного исполнения ими обязательств по Договору.</w:t>
      </w:r>
    </w:p>
    <w:p w14:paraId="295A2AC6" w14:textId="77777777" w:rsidR="004B03A4" w:rsidRDefault="00CC4915">
      <w:pPr>
        <w:pStyle w:val="a4"/>
        <w:numPr>
          <w:ilvl w:val="1"/>
          <w:numId w:val="1"/>
        </w:numPr>
        <w:tabs>
          <w:tab w:val="left" w:pos="851"/>
        </w:tabs>
        <w:ind w:right="282" w:firstLine="0"/>
      </w:pPr>
      <w: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 Одностороннее расторжение Договора, равно как и одностороннее изменение его условий, не допускается.</w:t>
      </w:r>
    </w:p>
    <w:p w14:paraId="0327C23A" w14:textId="77777777" w:rsidR="004B03A4" w:rsidRDefault="00CC4915">
      <w:pPr>
        <w:pStyle w:val="a4"/>
        <w:numPr>
          <w:ilvl w:val="1"/>
          <w:numId w:val="1"/>
        </w:numPr>
        <w:tabs>
          <w:tab w:val="left" w:pos="851"/>
        </w:tabs>
        <w:ind w:firstLine="0"/>
      </w:pPr>
      <w:r>
        <w:t>Любые документы, изменения и дополнения к настоящему Договору действительны, если они заключены в письменной форме, путем обмена документами посредством электронного документооборота, факсимильной связи или электронной почты, позволяющей достоверно установить, что документ исходит от Стороны по Договору.</w:t>
      </w:r>
    </w:p>
    <w:p w14:paraId="2752EBCF" w14:textId="77777777" w:rsidR="004B03A4" w:rsidRDefault="00CC4915">
      <w:pPr>
        <w:pStyle w:val="a4"/>
        <w:numPr>
          <w:ilvl w:val="1"/>
          <w:numId w:val="1"/>
        </w:numPr>
        <w:tabs>
          <w:tab w:val="left" w:pos="851"/>
        </w:tabs>
        <w:spacing w:before="1" w:line="237" w:lineRule="auto"/>
        <w:ind w:right="278" w:firstLine="0"/>
        <w:rPr>
          <w:sz w:val="24"/>
        </w:rPr>
      </w:pPr>
      <w:r>
        <w:t>Стороны договорились, что в процессе исполнения условий настоящего Договора будут осуществлять обмен документами в электронном виде по телекоммуникационным каналам связи через систему электронного документооборота, с соблюдением требований российского законодательства, действующих на дату</w:t>
      </w:r>
      <w:r>
        <w:rPr>
          <w:spacing w:val="-3"/>
        </w:rPr>
        <w:t xml:space="preserve"> </w:t>
      </w:r>
      <w:r>
        <w:t>отправки</w:t>
      </w:r>
      <w:r>
        <w:rPr>
          <w:spacing w:val="-1"/>
        </w:rPr>
        <w:t xml:space="preserve"> </w:t>
      </w:r>
      <w:r>
        <w:t>документа,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электронное подписание</w:t>
      </w:r>
    </w:p>
    <w:p w14:paraId="332D3BA5" w14:textId="77777777" w:rsidR="004B03A4" w:rsidRDefault="004B03A4">
      <w:pPr>
        <w:pStyle w:val="a4"/>
        <w:spacing w:line="237" w:lineRule="auto"/>
        <w:rPr>
          <w:sz w:val="24"/>
        </w:rPr>
        <w:sectPr w:rsidR="004B03A4">
          <w:pgSz w:w="11910" w:h="16840"/>
          <w:pgMar w:top="1020" w:right="566" w:bottom="480" w:left="1417" w:header="0" w:footer="297" w:gutter="0"/>
          <w:cols w:space="720"/>
        </w:sectPr>
      </w:pPr>
    </w:p>
    <w:p w14:paraId="6955F272" w14:textId="77777777" w:rsidR="004B03A4" w:rsidRDefault="00CC4915">
      <w:pPr>
        <w:pStyle w:val="a3"/>
        <w:spacing w:before="68"/>
        <w:ind w:right="279"/>
      </w:pPr>
      <w:r>
        <w:lastRenderedPageBreak/>
        <w:t>договорных документов с применением квалифицированной электронной подписи. Обмен документами также может происходить по факсимильной связи либо по электронной почте с последующей отправкой оригиналов почтой.</w:t>
      </w:r>
    </w:p>
    <w:p w14:paraId="2142E086" w14:textId="77777777" w:rsidR="004B03A4" w:rsidRDefault="00CC4915">
      <w:pPr>
        <w:pStyle w:val="a4"/>
        <w:numPr>
          <w:ilvl w:val="1"/>
          <w:numId w:val="1"/>
        </w:numPr>
        <w:tabs>
          <w:tab w:val="left" w:pos="851"/>
        </w:tabs>
        <w:spacing w:before="2"/>
        <w:ind w:right="282" w:firstLine="0"/>
      </w:pPr>
      <w:r>
        <w:t>Стороны договорились в качестве формы первичного учетного документа для подтверждения расходов использовать универсальный передаточный документ (УПД).</w:t>
      </w:r>
    </w:p>
    <w:p w14:paraId="1DAC37BE" w14:textId="77777777" w:rsidR="004B03A4" w:rsidRDefault="00CC4915">
      <w:pPr>
        <w:pStyle w:val="a4"/>
        <w:numPr>
          <w:ilvl w:val="1"/>
          <w:numId w:val="1"/>
        </w:numPr>
        <w:tabs>
          <w:tab w:val="left" w:pos="851"/>
        </w:tabs>
        <w:spacing w:before="1" w:line="252" w:lineRule="exact"/>
        <w:ind w:left="851" w:right="0" w:hanging="566"/>
      </w:pP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Договору:</w:t>
      </w:r>
    </w:p>
    <w:p w14:paraId="72E33D4D" w14:textId="77777777" w:rsidR="004B03A4" w:rsidRDefault="00CC4915">
      <w:pPr>
        <w:pStyle w:val="a3"/>
        <w:spacing w:line="252" w:lineRule="exact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Спецификация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БД</w:t>
      </w:r>
    </w:p>
    <w:p w14:paraId="12B3A58B" w14:textId="77777777" w:rsidR="004B03A4" w:rsidRDefault="00CC4915">
      <w:pPr>
        <w:pStyle w:val="a3"/>
        <w:spacing w:line="252" w:lineRule="exact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C20316">
        <w:t>Описание объекта закупки</w:t>
      </w:r>
      <w:r>
        <w:rPr>
          <w:spacing w:val="-2"/>
        </w:rPr>
        <w:t>.</w:t>
      </w:r>
    </w:p>
    <w:p w14:paraId="10E26EA3" w14:textId="77777777" w:rsidR="004B03A4" w:rsidRDefault="004B03A4">
      <w:pPr>
        <w:pStyle w:val="a3"/>
        <w:spacing w:before="29"/>
        <w:ind w:left="0"/>
        <w:jc w:val="left"/>
      </w:pPr>
    </w:p>
    <w:p w14:paraId="59BB0BF9" w14:textId="77777777" w:rsidR="004B03A4" w:rsidRDefault="00CC4915">
      <w:pPr>
        <w:pStyle w:val="1"/>
        <w:numPr>
          <w:ilvl w:val="0"/>
          <w:numId w:val="5"/>
        </w:numPr>
        <w:tabs>
          <w:tab w:val="left" w:pos="3621"/>
        </w:tabs>
        <w:spacing w:line="240" w:lineRule="auto"/>
        <w:ind w:left="3621"/>
        <w:jc w:val="left"/>
      </w:pPr>
      <w:r>
        <w:t>АДРЕСА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678"/>
      </w:tblGrid>
      <w:tr w:rsidR="004B03A4" w14:paraId="68D12836" w14:textId="77777777">
        <w:trPr>
          <w:trHeight w:val="254"/>
        </w:trPr>
        <w:tc>
          <w:tcPr>
            <w:tcW w:w="4791" w:type="dxa"/>
          </w:tcPr>
          <w:p w14:paraId="77C74877" w14:textId="77777777" w:rsidR="004B03A4" w:rsidRDefault="00CC491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Лицензиат:</w:t>
            </w:r>
          </w:p>
        </w:tc>
        <w:tc>
          <w:tcPr>
            <w:tcW w:w="4678" w:type="dxa"/>
          </w:tcPr>
          <w:p w14:paraId="3333E47C" w14:textId="77777777" w:rsidR="004B03A4" w:rsidRDefault="00CC4915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Сублицензиат:</w:t>
            </w:r>
          </w:p>
        </w:tc>
      </w:tr>
      <w:tr w:rsidR="004B03A4" w14:paraId="0D7E59DA" w14:textId="77777777">
        <w:trPr>
          <w:trHeight w:val="3036"/>
        </w:trPr>
        <w:tc>
          <w:tcPr>
            <w:tcW w:w="4791" w:type="dxa"/>
          </w:tcPr>
          <w:p w14:paraId="3B007E2D" w14:textId="77777777" w:rsidR="004B03A4" w:rsidRDefault="004B03A4">
            <w:pPr>
              <w:pStyle w:val="TableParagraph"/>
              <w:spacing w:line="240" w:lineRule="exact"/>
            </w:pPr>
          </w:p>
        </w:tc>
        <w:tc>
          <w:tcPr>
            <w:tcW w:w="4678" w:type="dxa"/>
          </w:tcPr>
          <w:p w14:paraId="1CF56708" w14:textId="77777777" w:rsidR="004B03A4" w:rsidRDefault="004B03A4">
            <w:pPr>
              <w:pStyle w:val="TableParagraph"/>
              <w:spacing w:line="240" w:lineRule="exact"/>
              <w:ind w:left="108"/>
            </w:pPr>
          </w:p>
        </w:tc>
      </w:tr>
      <w:tr w:rsidR="004B03A4" w14:paraId="69AEC96D" w14:textId="77777777">
        <w:trPr>
          <w:trHeight w:val="595"/>
        </w:trPr>
        <w:tc>
          <w:tcPr>
            <w:tcW w:w="4791" w:type="dxa"/>
            <w:tcBorders>
              <w:bottom w:val="nil"/>
            </w:tcBorders>
          </w:tcPr>
          <w:p w14:paraId="4349BFA9" w14:textId="77777777" w:rsidR="004B03A4" w:rsidRDefault="004B03A4">
            <w:pPr>
              <w:pStyle w:val="TableParagraph"/>
            </w:pPr>
          </w:p>
        </w:tc>
        <w:tc>
          <w:tcPr>
            <w:tcW w:w="4678" w:type="dxa"/>
            <w:tcBorders>
              <w:bottom w:val="nil"/>
            </w:tcBorders>
          </w:tcPr>
          <w:p w14:paraId="7F4A8A76" w14:textId="77777777" w:rsidR="004B03A4" w:rsidRDefault="004B03A4">
            <w:pPr>
              <w:pStyle w:val="TableParagraph"/>
              <w:spacing w:line="247" w:lineRule="exact"/>
              <w:ind w:left="108"/>
            </w:pPr>
          </w:p>
        </w:tc>
      </w:tr>
      <w:tr w:rsidR="004B03A4" w14:paraId="41A1D629" w14:textId="77777777">
        <w:trPr>
          <w:trHeight w:val="345"/>
        </w:trPr>
        <w:tc>
          <w:tcPr>
            <w:tcW w:w="4791" w:type="dxa"/>
            <w:tcBorders>
              <w:top w:val="nil"/>
            </w:tcBorders>
          </w:tcPr>
          <w:p w14:paraId="71723E79" w14:textId="77777777" w:rsidR="004B03A4" w:rsidRDefault="004B03A4">
            <w:pPr>
              <w:pStyle w:val="TableParagraph"/>
              <w:spacing w:before="87" w:line="238" w:lineRule="exact"/>
              <w:ind w:left="3017"/>
            </w:pPr>
          </w:p>
        </w:tc>
        <w:tc>
          <w:tcPr>
            <w:tcW w:w="4678" w:type="dxa"/>
            <w:tcBorders>
              <w:top w:val="nil"/>
            </w:tcBorders>
          </w:tcPr>
          <w:p w14:paraId="46D3AD08" w14:textId="77777777" w:rsidR="004B03A4" w:rsidRDefault="004B03A4">
            <w:pPr>
              <w:pStyle w:val="TableParagraph"/>
              <w:spacing w:before="87" w:line="238" w:lineRule="exact"/>
              <w:ind w:left="0" w:right="91"/>
              <w:jc w:val="right"/>
            </w:pPr>
          </w:p>
        </w:tc>
      </w:tr>
    </w:tbl>
    <w:p w14:paraId="78A1BCF5" w14:textId="77777777" w:rsidR="004B03A4" w:rsidRDefault="004B03A4">
      <w:pPr>
        <w:pStyle w:val="TableParagraph"/>
        <w:spacing w:line="238" w:lineRule="exact"/>
        <w:jc w:val="right"/>
        <w:sectPr w:rsidR="004B03A4">
          <w:pgSz w:w="11910" w:h="16840"/>
          <w:pgMar w:top="1040" w:right="566" w:bottom="480" w:left="1417" w:header="0" w:footer="297" w:gutter="0"/>
          <w:cols w:space="720"/>
        </w:sectPr>
      </w:pPr>
    </w:p>
    <w:p w14:paraId="6FDAE994" w14:textId="77777777" w:rsidR="004B03A4" w:rsidRDefault="00CC4915">
      <w:pPr>
        <w:spacing w:before="68"/>
        <w:ind w:left="6072" w:right="276" w:firstLine="1865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>1 к</w:t>
      </w:r>
      <w:r>
        <w:rPr>
          <w:b/>
          <w:spacing w:val="-8"/>
        </w:rPr>
        <w:t xml:space="preserve"> </w:t>
      </w:r>
      <w:r>
        <w:rPr>
          <w:b/>
        </w:rPr>
        <w:t>Договору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</w:p>
    <w:p w14:paraId="3C3FC63B" w14:textId="77777777" w:rsidR="004B03A4" w:rsidRDefault="00CC4915">
      <w:pPr>
        <w:ind w:right="276"/>
        <w:jc w:val="right"/>
        <w:rPr>
          <w:b/>
        </w:rPr>
      </w:pPr>
      <w:r>
        <w:rPr>
          <w:b/>
        </w:rPr>
        <w:t>от</w:t>
      </w:r>
      <w:r>
        <w:rPr>
          <w:b/>
          <w:spacing w:val="-3"/>
        </w:rPr>
        <w:t xml:space="preserve"> </w:t>
      </w:r>
      <w:r w:rsidR="008638BC">
        <w:rPr>
          <w:b/>
          <w:spacing w:val="-3"/>
        </w:rPr>
        <w:t>__</w:t>
      </w:r>
      <w:r w:rsidR="00DF46DC">
        <w:rPr>
          <w:b/>
        </w:rPr>
        <w:t>2026</w:t>
      </w:r>
      <w:r>
        <w:rPr>
          <w:b/>
          <w:spacing w:val="53"/>
        </w:rPr>
        <w:t xml:space="preserve"> </w:t>
      </w:r>
      <w:r>
        <w:rPr>
          <w:b/>
          <w:spacing w:val="-5"/>
        </w:rPr>
        <w:t>г.</w:t>
      </w:r>
    </w:p>
    <w:p w14:paraId="75A49BD3" w14:textId="77777777" w:rsidR="004B03A4" w:rsidRDefault="004B03A4">
      <w:pPr>
        <w:pStyle w:val="a3"/>
        <w:ind w:left="0"/>
        <w:jc w:val="left"/>
        <w:rPr>
          <w:b/>
        </w:rPr>
      </w:pPr>
    </w:p>
    <w:p w14:paraId="46FAD80D" w14:textId="77777777" w:rsidR="004B03A4" w:rsidRDefault="004B03A4">
      <w:pPr>
        <w:pStyle w:val="a3"/>
        <w:spacing w:before="119"/>
        <w:ind w:left="0"/>
        <w:jc w:val="left"/>
        <w:rPr>
          <w:b/>
        </w:rPr>
      </w:pPr>
    </w:p>
    <w:p w14:paraId="203F41DE" w14:textId="77777777" w:rsidR="004B03A4" w:rsidRDefault="00CC4915">
      <w:pPr>
        <w:pStyle w:val="1"/>
        <w:spacing w:line="252" w:lineRule="exact"/>
        <w:ind w:right="2" w:firstLine="0"/>
        <w:jc w:val="center"/>
      </w:pPr>
      <w:r>
        <w:rPr>
          <w:spacing w:val="-2"/>
        </w:rPr>
        <w:t>СПЕЦИФИКАЦИЯ</w:t>
      </w:r>
    </w:p>
    <w:p w14:paraId="35CE9EA4" w14:textId="77777777" w:rsidR="004B03A4" w:rsidRDefault="00CC4915">
      <w:pPr>
        <w:spacing w:after="4" w:line="252" w:lineRule="exact"/>
        <w:ind w:left="5" w:right="1"/>
        <w:jc w:val="center"/>
        <w:rPr>
          <w:b/>
        </w:rPr>
      </w:pPr>
      <w:r>
        <w:rPr>
          <w:b/>
        </w:rPr>
        <w:t>баз</w:t>
      </w:r>
      <w:r>
        <w:rPr>
          <w:b/>
          <w:spacing w:val="-4"/>
        </w:rPr>
        <w:t xml:space="preserve"> </w:t>
      </w:r>
      <w:r>
        <w:rPr>
          <w:b/>
        </w:rPr>
        <w:t>данных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(БД)</w:t>
      </w: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297"/>
        <w:gridCol w:w="2373"/>
        <w:gridCol w:w="1276"/>
        <w:gridCol w:w="1864"/>
      </w:tblGrid>
      <w:tr w:rsidR="00DF46DC" w14:paraId="46F295D4" w14:textId="77777777" w:rsidTr="00E42C50">
        <w:trPr>
          <w:trHeight w:val="1261"/>
        </w:trPr>
        <w:tc>
          <w:tcPr>
            <w:tcW w:w="683" w:type="dxa"/>
          </w:tcPr>
          <w:p w14:paraId="52A8CDDF" w14:textId="77777777" w:rsidR="00DF46DC" w:rsidRDefault="00DF46DC" w:rsidP="00E42C50">
            <w:pPr>
              <w:pStyle w:val="TableParagraph"/>
              <w:spacing w:before="215" w:line="242" w:lineRule="auto"/>
              <w:ind w:left="127" w:right="259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297" w:type="dxa"/>
          </w:tcPr>
          <w:p w14:paraId="30EECB1D" w14:textId="77777777" w:rsidR="00DF46DC" w:rsidRDefault="00DF46DC" w:rsidP="00E42C50">
            <w:pPr>
              <w:pStyle w:val="TableParagraph"/>
              <w:spacing w:before="217"/>
              <w:ind w:left="0"/>
              <w:rPr>
                <w:b/>
              </w:rPr>
            </w:pPr>
          </w:p>
          <w:p w14:paraId="53F2EEFA" w14:textId="77777777" w:rsidR="00DF46DC" w:rsidRDefault="00DF46DC" w:rsidP="00E42C50">
            <w:pPr>
              <w:pStyle w:val="TableParagraph"/>
              <w:spacing w:line="242" w:lineRule="auto"/>
              <w:ind w:left="443" w:hanging="241"/>
            </w:pPr>
            <w:r>
              <w:rPr>
                <w:spacing w:val="-2"/>
              </w:rP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(БД) </w:t>
            </w:r>
            <w:r>
              <w:t>Срок действия, в месяцах</w:t>
            </w:r>
          </w:p>
        </w:tc>
        <w:tc>
          <w:tcPr>
            <w:tcW w:w="2373" w:type="dxa"/>
            <w:tcBorders>
              <w:right w:val="single" w:sz="8" w:space="0" w:color="000000"/>
            </w:tcBorders>
          </w:tcPr>
          <w:p w14:paraId="29C6C5B0" w14:textId="77777777" w:rsidR="00DF46DC" w:rsidRDefault="00DF46DC" w:rsidP="00E42C50">
            <w:pPr>
              <w:pStyle w:val="TableParagraph"/>
              <w:spacing w:before="215"/>
              <w:ind w:left="127"/>
            </w:pPr>
            <w:r>
              <w:t>Адрес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сайта</w:t>
            </w:r>
          </w:p>
          <w:p w14:paraId="499AB4BF" w14:textId="77777777" w:rsidR="00DF46DC" w:rsidRDefault="00DF46DC" w:rsidP="00E42C50">
            <w:pPr>
              <w:pStyle w:val="TableParagraph"/>
              <w:spacing w:before="2"/>
              <w:ind w:left="127"/>
            </w:pPr>
            <w:r>
              <w:t>в</w:t>
            </w:r>
            <w:r>
              <w:rPr>
                <w:spacing w:val="8"/>
              </w:rPr>
              <w:t xml:space="preserve"> </w:t>
            </w:r>
            <w:r>
              <w:t>сети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4F14EBFC" w14:textId="77777777" w:rsidR="00DF46DC" w:rsidRDefault="00DF46DC" w:rsidP="00E42C50">
            <w:pPr>
              <w:pStyle w:val="TableParagraph"/>
              <w:spacing w:before="217"/>
              <w:ind w:left="0"/>
              <w:rPr>
                <w:b/>
              </w:rPr>
            </w:pPr>
          </w:p>
          <w:p w14:paraId="70AE1243" w14:textId="77777777" w:rsidR="00DF46DC" w:rsidRDefault="00DF46DC" w:rsidP="00E42C50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шт.</w:t>
            </w:r>
          </w:p>
        </w:tc>
        <w:tc>
          <w:tcPr>
            <w:tcW w:w="1864" w:type="dxa"/>
          </w:tcPr>
          <w:p w14:paraId="60FF8DDF" w14:textId="77777777" w:rsidR="00DF46DC" w:rsidRDefault="00DF46DC" w:rsidP="00E42C50">
            <w:pPr>
              <w:pStyle w:val="TableParagraph"/>
              <w:spacing w:before="215" w:line="242" w:lineRule="auto"/>
              <w:ind w:left="127" w:right="348"/>
            </w:pPr>
            <w:r>
              <w:t xml:space="preserve">Цена, руб. (НДС не </w:t>
            </w:r>
            <w:r>
              <w:rPr>
                <w:spacing w:val="-2"/>
              </w:rPr>
              <w:t>облагается)</w:t>
            </w:r>
          </w:p>
        </w:tc>
      </w:tr>
      <w:tr w:rsidR="00DF46DC" w14:paraId="7C7570A8" w14:textId="77777777" w:rsidTr="00E42C50">
        <w:trPr>
          <w:trHeight w:val="1501"/>
        </w:trPr>
        <w:tc>
          <w:tcPr>
            <w:tcW w:w="683" w:type="dxa"/>
          </w:tcPr>
          <w:p w14:paraId="636ABC7B" w14:textId="77777777" w:rsidR="00DF46DC" w:rsidRDefault="00DF46DC" w:rsidP="00E42C50">
            <w:pPr>
              <w:pStyle w:val="TableParagraph"/>
              <w:spacing w:line="213" w:lineRule="exact"/>
              <w:ind w:left="127"/>
            </w:pPr>
            <w:r>
              <w:rPr>
                <w:spacing w:val="-10"/>
              </w:rPr>
              <w:t>1</w:t>
            </w:r>
          </w:p>
        </w:tc>
        <w:tc>
          <w:tcPr>
            <w:tcW w:w="3297" w:type="dxa"/>
          </w:tcPr>
          <w:p w14:paraId="10CDAC0E" w14:textId="77777777" w:rsidR="00DF46DC" w:rsidRDefault="00DF46DC" w:rsidP="00E42C50">
            <w:pPr>
              <w:pStyle w:val="TableParagraph"/>
              <w:spacing w:line="213" w:lineRule="exact"/>
              <w:jc w:val="both"/>
            </w:pPr>
            <w:bookmarkStart w:id="0" w:name="_GoBack"/>
            <w:r>
              <w:t>Простая</w:t>
            </w:r>
            <w:r>
              <w:rPr>
                <w:spacing w:val="76"/>
              </w:rPr>
              <w:t xml:space="preserve">    </w:t>
            </w:r>
            <w:r>
              <w:rPr>
                <w:spacing w:val="-2"/>
              </w:rPr>
              <w:t>неисключительная</w:t>
            </w:r>
          </w:p>
          <w:p w14:paraId="3D4E41BE" w14:textId="77777777" w:rsidR="00DF46DC" w:rsidRDefault="00DF46DC" w:rsidP="00E42C50">
            <w:pPr>
              <w:pStyle w:val="TableParagraph"/>
              <w:tabs>
                <w:tab w:val="left" w:pos="1524"/>
                <w:tab w:val="left" w:pos="2350"/>
              </w:tabs>
              <w:spacing w:before="2" w:line="242" w:lineRule="auto"/>
              <w:ind w:right="65"/>
            </w:pPr>
            <w:r>
              <w:t>лицензия на использование</w:t>
            </w:r>
            <w:r>
              <w:rPr>
                <w:spacing w:val="40"/>
              </w:rPr>
              <w:t xml:space="preserve"> </w:t>
            </w:r>
            <w:r>
              <w:t xml:space="preserve">Базы данных Электронная система «Госфинансы ВИП- </w:t>
            </w:r>
            <w:r>
              <w:rPr>
                <w:spacing w:val="-2"/>
              </w:rPr>
              <w:t>версия»,</w:t>
            </w:r>
            <w:r>
              <w:t xml:space="preserve"> </w:t>
            </w:r>
            <w:r>
              <w:rPr>
                <w:spacing w:val="-5"/>
              </w:rPr>
              <w:t xml:space="preserve">12 </w:t>
            </w:r>
            <w:r>
              <w:rPr>
                <w:spacing w:val="-2"/>
              </w:rPr>
              <w:t>месяцев,</w:t>
            </w:r>
          </w:p>
          <w:p w14:paraId="7E3CF9C0" w14:textId="77777777" w:rsidR="00DF46DC" w:rsidRDefault="00DF46DC" w:rsidP="00E42C50">
            <w:pPr>
              <w:pStyle w:val="TableParagraph"/>
              <w:spacing w:line="245" w:lineRule="exact"/>
            </w:pPr>
            <w:r>
              <w:rPr>
                <w:spacing w:val="-2"/>
              </w:rPr>
              <w:t>однопользовательская</w:t>
            </w:r>
            <w:bookmarkEnd w:id="0"/>
            <w:r>
              <w:rPr>
                <w:spacing w:val="-2"/>
              </w:rPr>
              <w:t>.</w:t>
            </w:r>
          </w:p>
        </w:tc>
        <w:tc>
          <w:tcPr>
            <w:tcW w:w="2373" w:type="dxa"/>
            <w:tcBorders>
              <w:right w:val="single" w:sz="8" w:space="0" w:color="000000"/>
            </w:tcBorders>
          </w:tcPr>
          <w:p w14:paraId="044631E4" w14:textId="77777777" w:rsidR="00DF46DC" w:rsidRDefault="00DF46DC" w:rsidP="00E42C50">
            <w:pPr>
              <w:pStyle w:val="TableParagraph"/>
              <w:spacing w:line="213" w:lineRule="exact"/>
              <w:ind w:left="127"/>
            </w:pPr>
            <w:r>
              <w:rPr>
                <w:spacing w:val="-2"/>
              </w:rPr>
              <w:t>http://www.gosfinans</w:t>
            </w:r>
          </w:p>
          <w:p w14:paraId="13F4A41D" w14:textId="77777777" w:rsidR="00DF46DC" w:rsidRDefault="00DF46DC" w:rsidP="00E42C50">
            <w:pPr>
              <w:pStyle w:val="TableParagraph"/>
              <w:spacing w:before="2"/>
              <w:ind w:left="127"/>
            </w:pPr>
            <w:r>
              <w:rPr>
                <w:spacing w:val="-2"/>
              </w:rPr>
              <w:t>y.ru/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2B48AD6D" w14:textId="77777777" w:rsidR="00DF46DC" w:rsidRDefault="00DF46DC" w:rsidP="00E42C50">
            <w:pPr>
              <w:pStyle w:val="TableParagraph"/>
              <w:spacing w:line="213" w:lineRule="exact"/>
              <w:ind w:left="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4" w:type="dxa"/>
          </w:tcPr>
          <w:p w14:paraId="1E31ED9D" w14:textId="77777777" w:rsidR="00DF46DC" w:rsidRDefault="00DF46DC" w:rsidP="00E42C50">
            <w:pPr>
              <w:pStyle w:val="TableParagraph"/>
              <w:spacing w:line="213" w:lineRule="exact"/>
              <w:ind w:left="34"/>
              <w:jc w:val="center"/>
            </w:pPr>
          </w:p>
        </w:tc>
      </w:tr>
      <w:tr w:rsidR="00DF46DC" w14:paraId="69A7F3E7" w14:textId="77777777" w:rsidTr="00E42C50">
        <w:trPr>
          <w:trHeight w:val="255"/>
        </w:trPr>
        <w:tc>
          <w:tcPr>
            <w:tcW w:w="7629" w:type="dxa"/>
            <w:gridSpan w:val="4"/>
          </w:tcPr>
          <w:p w14:paraId="406FC7F4" w14:textId="77777777" w:rsidR="00DF46DC" w:rsidRDefault="00DF46DC" w:rsidP="00E42C50">
            <w:pPr>
              <w:pStyle w:val="TableParagraph"/>
              <w:ind w:left="0" w:right="79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64" w:type="dxa"/>
          </w:tcPr>
          <w:p w14:paraId="1B56BD46" w14:textId="77777777" w:rsidR="00DF46DC" w:rsidRDefault="00DF46DC" w:rsidP="00E42C50">
            <w:pPr>
              <w:pStyle w:val="TableParagraph"/>
              <w:ind w:left="34"/>
              <w:jc w:val="center"/>
            </w:pPr>
          </w:p>
        </w:tc>
      </w:tr>
    </w:tbl>
    <w:p w14:paraId="6B44DE13" w14:textId="77777777" w:rsidR="00DF46DC" w:rsidRDefault="00DF46DC">
      <w:pPr>
        <w:pStyle w:val="a3"/>
        <w:spacing w:before="246"/>
        <w:jc w:val="left"/>
      </w:pPr>
    </w:p>
    <w:p w14:paraId="4C087417" w14:textId="5B6FD170" w:rsidR="00D822A1" w:rsidRDefault="00D822A1">
      <w:pPr>
        <w:pStyle w:val="a3"/>
        <w:spacing w:before="252"/>
        <w:jc w:val="left"/>
      </w:pPr>
      <w:r w:rsidRPr="00D822A1">
        <w:t>Цена Контракта</w:t>
      </w:r>
      <w:r w:rsidR="00BD5261">
        <w:t xml:space="preserve"> (Договора)</w:t>
      </w:r>
      <w:r w:rsidRPr="00D822A1">
        <w:t xml:space="preserve"> составляет _______________ (указать сумму прописью) рублей __ копеек, в том числе НДС - (__%) _______________ (указать сумму прописью) рублей __ копеек/НДС не облагается на основании _______________.</w:t>
      </w:r>
    </w:p>
    <w:p w14:paraId="7B5A737D" w14:textId="77777777" w:rsidR="004B03A4" w:rsidRDefault="00CC4915">
      <w:pPr>
        <w:pStyle w:val="a3"/>
        <w:spacing w:before="252"/>
        <w:jc w:val="left"/>
      </w:pPr>
      <w:r>
        <w:t>Оплата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Сублицензиатом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перечисления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расчетный</w:t>
      </w:r>
      <w:r>
        <w:rPr>
          <w:spacing w:val="-8"/>
        </w:rPr>
        <w:t xml:space="preserve"> </w:t>
      </w:r>
      <w:r>
        <w:rPr>
          <w:spacing w:val="-2"/>
        </w:rPr>
        <w:t>счет</w:t>
      </w:r>
      <w:r>
        <w:rPr>
          <w:spacing w:val="-5"/>
        </w:rPr>
        <w:t xml:space="preserve"> </w:t>
      </w:r>
      <w:r>
        <w:rPr>
          <w:spacing w:val="-2"/>
        </w:rPr>
        <w:t>Лицензиата</w:t>
      </w:r>
      <w:r>
        <w:rPr>
          <w:spacing w:val="-5"/>
        </w:rPr>
        <w:t xml:space="preserve"> </w:t>
      </w:r>
      <w:r>
        <w:rPr>
          <w:spacing w:val="-2"/>
        </w:rPr>
        <w:t>согласно</w:t>
      </w:r>
      <w:r>
        <w:rPr>
          <w:spacing w:val="-7"/>
        </w:rPr>
        <w:t xml:space="preserve"> </w:t>
      </w:r>
      <w:r>
        <w:rPr>
          <w:spacing w:val="-2"/>
        </w:rPr>
        <w:t>следующему</w:t>
      </w:r>
      <w:r>
        <w:rPr>
          <w:spacing w:val="-7"/>
        </w:rPr>
        <w:t xml:space="preserve"> </w:t>
      </w:r>
      <w:r>
        <w:rPr>
          <w:spacing w:val="-2"/>
        </w:rPr>
        <w:t>порядку:</w:t>
      </w:r>
    </w:p>
    <w:p w14:paraId="580D7A25" w14:textId="77777777" w:rsidR="004B03A4" w:rsidRDefault="004B03A4">
      <w:pPr>
        <w:pStyle w:val="a3"/>
        <w:spacing w:before="3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528"/>
      </w:tblGrid>
      <w:tr w:rsidR="004B03A4" w14:paraId="07BFDD8A" w14:textId="77777777">
        <w:trPr>
          <w:trHeight w:val="251"/>
        </w:trPr>
        <w:tc>
          <w:tcPr>
            <w:tcW w:w="3941" w:type="dxa"/>
          </w:tcPr>
          <w:p w14:paraId="1813C179" w14:textId="77777777" w:rsidR="004B03A4" w:rsidRDefault="00CC4915">
            <w:pPr>
              <w:pStyle w:val="TableParagraph"/>
              <w:spacing w:line="232" w:lineRule="exact"/>
            </w:pPr>
            <w:r>
              <w:rPr>
                <w:spacing w:val="-5"/>
              </w:rPr>
              <w:t>Дата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платежа</w:t>
            </w:r>
          </w:p>
        </w:tc>
        <w:tc>
          <w:tcPr>
            <w:tcW w:w="5528" w:type="dxa"/>
          </w:tcPr>
          <w:p w14:paraId="48F2053D" w14:textId="77777777" w:rsidR="004B03A4" w:rsidRDefault="00CC4915" w:rsidP="00D822A1">
            <w:pPr>
              <w:pStyle w:val="TableParagraph"/>
              <w:spacing w:line="232" w:lineRule="exact"/>
              <w:ind w:left="108"/>
            </w:pPr>
            <w:r>
              <w:rPr>
                <w:spacing w:val="-6"/>
              </w:rPr>
              <w:t>Сумма без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НДС</w:t>
            </w:r>
            <w:r w:rsidR="00D822A1">
              <w:rPr>
                <w:spacing w:val="-7"/>
              </w:rPr>
              <w:t xml:space="preserve"> / НДС не облагается</w:t>
            </w:r>
          </w:p>
        </w:tc>
      </w:tr>
      <w:tr w:rsidR="004B03A4" w14:paraId="06188349" w14:textId="77777777">
        <w:trPr>
          <w:trHeight w:val="760"/>
        </w:trPr>
        <w:tc>
          <w:tcPr>
            <w:tcW w:w="3941" w:type="dxa"/>
          </w:tcPr>
          <w:p w14:paraId="66A2AB95" w14:textId="77777777" w:rsidR="004B03A4" w:rsidRDefault="00CC4915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10"/>
              </w:rPr>
              <w:t xml:space="preserve"> </w:t>
            </w:r>
            <w:r>
              <w:t>течение</w:t>
            </w:r>
            <w:r>
              <w:rPr>
                <w:spacing w:val="10"/>
              </w:rPr>
              <w:t xml:space="preserve"> </w:t>
            </w:r>
            <w:r>
              <w:t>7</w:t>
            </w:r>
            <w:r>
              <w:rPr>
                <w:spacing w:val="9"/>
              </w:rPr>
              <w:t xml:space="preserve"> </w:t>
            </w:r>
            <w:r>
              <w:t>(семи)</w:t>
            </w:r>
            <w:r>
              <w:rPr>
                <w:spacing w:val="13"/>
              </w:rPr>
              <w:t xml:space="preserve"> </w:t>
            </w:r>
            <w:r>
              <w:t>рабочих</w:t>
            </w:r>
            <w:r>
              <w:rPr>
                <w:spacing w:val="11"/>
              </w:rPr>
              <w:t xml:space="preserve"> </w:t>
            </w:r>
            <w:r>
              <w:t>дней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после</w:t>
            </w:r>
          </w:p>
          <w:p w14:paraId="099D52AB" w14:textId="77777777" w:rsidR="004B03A4" w:rsidRDefault="00CC4915" w:rsidP="006232F4">
            <w:pPr>
              <w:pStyle w:val="TableParagraph"/>
              <w:tabs>
                <w:tab w:val="left" w:pos="2137"/>
              </w:tabs>
              <w:spacing w:line="252" w:lineRule="exact"/>
              <w:ind w:right="88"/>
            </w:pPr>
            <w:r>
              <w:rPr>
                <w:spacing w:val="-2"/>
              </w:rPr>
              <w:t>подписания</w:t>
            </w:r>
            <w:r>
              <w:tab/>
            </w:r>
            <w:r>
              <w:rPr>
                <w:spacing w:val="-6"/>
              </w:rPr>
              <w:t xml:space="preserve">уполномоченными </w:t>
            </w:r>
            <w:r>
              <w:t xml:space="preserve">представителями Сторон </w:t>
            </w:r>
            <w:r w:rsidR="006232F4">
              <w:t>УПД</w:t>
            </w:r>
          </w:p>
        </w:tc>
        <w:tc>
          <w:tcPr>
            <w:tcW w:w="5528" w:type="dxa"/>
          </w:tcPr>
          <w:p w14:paraId="73790DEF" w14:textId="77777777" w:rsidR="004B03A4" w:rsidRDefault="00CC4915" w:rsidP="008638BC">
            <w:pPr>
              <w:pStyle w:val="TableParagraph"/>
              <w:spacing w:line="247" w:lineRule="exact"/>
              <w:ind w:left="108"/>
            </w:pPr>
            <w:r>
              <w:rPr>
                <w:spacing w:val="-6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размере</w:t>
            </w:r>
            <w:r>
              <w:rPr>
                <w:spacing w:val="-3"/>
              </w:rPr>
              <w:t xml:space="preserve"> </w:t>
            </w:r>
            <w:r w:rsidR="008638BC">
              <w:rPr>
                <w:spacing w:val="-6"/>
              </w:rPr>
              <w:t>_____________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руб.</w:t>
            </w:r>
          </w:p>
        </w:tc>
      </w:tr>
    </w:tbl>
    <w:p w14:paraId="75714BED" w14:textId="77777777" w:rsidR="004B03A4" w:rsidRDefault="004B03A4">
      <w:pPr>
        <w:pStyle w:val="a3"/>
        <w:ind w:left="0"/>
        <w:jc w:val="left"/>
        <w:rPr>
          <w:sz w:val="20"/>
        </w:rPr>
      </w:pPr>
    </w:p>
    <w:p w14:paraId="167ABD15" w14:textId="77777777" w:rsidR="004B03A4" w:rsidRDefault="004B03A4">
      <w:pPr>
        <w:pStyle w:val="a3"/>
        <w:ind w:left="0"/>
        <w:jc w:val="left"/>
        <w:rPr>
          <w:sz w:val="20"/>
        </w:rPr>
      </w:pPr>
    </w:p>
    <w:p w14:paraId="7DB49D60" w14:textId="77777777" w:rsidR="004B03A4" w:rsidRDefault="004B03A4">
      <w:pPr>
        <w:pStyle w:val="a3"/>
        <w:spacing w:before="7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4646"/>
        <w:gridCol w:w="4820"/>
      </w:tblGrid>
      <w:tr w:rsidR="004B03A4" w14:paraId="0E5DFE5B" w14:textId="77777777">
        <w:trPr>
          <w:trHeight w:val="750"/>
        </w:trPr>
        <w:tc>
          <w:tcPr>
            <w:tcW w:w="4646" w:type="dxa"/>
          </w:tcPr>
          <w:p w14:paraId="15066869" w14:textId="77777777" w:rsidR="004B03A4" w:rsidRDefault="00CC4915">
            <w:pPr>
              <w:pStyle w:val="TableParagraph"/>
              <w:spacing w:line="24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ЛИЦЕНЗИАТ</w:t>
            </w:r>
          </w:p>
          <w:p w14:paraId="31E0336D" w14:textId="77777777" w:rsidR="004B03A4" w:rsidRDefault="004B03A4">
            <w:pPr>
              <w:pStyle w:val="TableParagraph"/>
              <w:spacing w:before="1" w:line="237" w:lineRule="exact"/>
              <w:ind w:left="108"/>
            </w:pPr>
          </w:p>
        </w:tc>
        <w:tc>
          <w:tcPr>
            <w:tcW w:w="4820" w:type="dxa"/>
          </w:tcPr>
          <w:p w14:paraId="0121A7AE" w14:textId="77777777" w:rsidR="004B03A4" w:rsidRDefault="00CC4915">
            <w:pPr>
              <w:pStyle w:val="TableParagraph"/>
              <w:spacing w:line="24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СУБЛИЦЕНЗИАТ</w:t>
            </w:r>
          </w:p>
          <w:p w14:paraId="032A71D7" w14:textId="77777777" w:rsidR="004B03A4" w:rsidRDefault="004B03A4">
            <w:pPr>
              <w:pStyle w:val="TableParagraph"/>
              <w:spacing w:before="1" w:line="237" w:lineRule="exact"/>
              <w:ind w:left="106"/>
            </w:pPr>
          </w:p>
        </w:tc>
      </w:tr>
      <w:tr w:rsidR="004B03A4" w14:paraId="00C0A416" w14:textId="77777777">
        <w:trPr>
          <w:trHeight w:val="567"/>
        </w:trPr>
        <w:tc>
          <w:tcPr>
            <w:tcW w:w="4646" w:type="dxa"/>
          </w:tcPr>
          <w:p w14:paraId="46F39F57" w14:textId="77777777" w:rsidR="004B03A4" w:rsidRDefault="004B03A4">
            <w:pPr>
              <w:pStyle w:val="TableParagraph"/>
              <w:spacing w:line="242" w:lineRule="auto"/>
              <w:ind w:left="108"/>
            </w:pPr>
          </w:p>
        </w:tc>
        <w:tc>
          <w:tcPr>
            <w:tcW w:w="4820" w:type="dxa"/>
          </w:tcPr>
          <w:p w14:paraId="0B34B998" w14:textId="77777777" w:rsidR="004B03A4" w:rsidRDefault="004B03A4">
            <w:pPr>
              <w:pStyle w:val="TableParagraph"/>
              <w:spacing w:line="248" w:lineRule="exact"/>
              <w:ind w:left="106"/>
            </w:pPr>
          </w:p>
        </w:tc>
      </w:tr>
      <w:tr w:rsidR="004B03A4" w14:paraId="0BB53631" w14:textId="77777777">
        <w:trPr>
          <w:trHeight w:val="314"/>
        </w:trPr>
        <w:tc>
          <w:tcPr>
            <w:tcW w:w="4646" w:type="dxa"/>
            <w:tcBorders>
              <w:bottom w:val="single" w:sz="4" w:space="0" w:color="000000"/>
            </w:tcBorders>
          </w:tcPr>
          <w:p w14:paraId="79638561" w14:textId="77777777" w:rsidR="004B03A4" w:rsidRDefault="004B03A4">
            <w:pPr>
              <w:pStyle w:val="TableParagraph"/>
              <w:spacing w:before="56" w:line="238" w:lineRule="exact"/>
              <w:ind w:left="2868"/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7A00CC94" w14:textId="77777777" w:rsidR="004B03A4" w:rsidRDefault="004B03A4">
            <w:pPr>
              <w:pStyle w:val="TableParagraph"/>
              <w:spacing w:before="56" w:line="238" w:lineRule="exact"/>
              <w:ind w:left="0" w:right="103"/>
              <w:jc w:val="right"/>
            </w:pPr>
          </w:p>
        </w:tc>
      </w:tr>
      <w:tr w:rsidR="004B03A4" w14:paraId="517D21CE" w14:textId="77777777">
        <w:trPr>
          <w:trHeight w:val="246"/>
        </w:trPr>
        <w:tc>
          <w:tcPr>
            <w:tcW w:w="4646" w:type="dxa"/>
            <w:tcBorders>
              <w:top w:val="single" w:sz="4" w:space="0" w:color="000000"/>
            </w:tcBorders>
          </w:tcPr>
          <w:p w14:paraId="41ECA2FC" w14:textId="77777777" w:rsidR="004B03A4" w:rsidRDefault="00CC4915">
            <w:pPr>
              <w:pStyle w:val="TableParagraph"/>
              <w:spacing w:line="227" w:lineRule="exact"/>
              <w:ind w:left="108"/>
            </w:pPr>
            <w:r>
              <w:rPr>
                <w:spacing w:val="-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14:paraId="2E356554" w14:textId="77777777" w:rsidR="004B03A4" w:rsidRDefault="00CC4915">
            <w:pPr>
              <w:pStyle w:val="TableParagraph"/>
              <w:spacing w:line="227" w:lineRule="exact"/>
              <w:ind w:left="106"/>
            </w:pPr>
            <w:r>
              <w:rPr>
                <w:spacing w:val="-4"/>
              </w:rPr>
              <w:t>м.п.</w:t>
            </w:r>
          </w:p>
        </w:tc>
      </w:tr>
    </w:tbl>
    <w:p w14:paraId="4886B0F4" w14:textId="77777777" w:rsidR="004B03A4" w:rsidRDefault="004B03A4">
      <w:pPr>
        <w:pStyle w:val="TableParagraph"/>
        <w:spacing w:line="227" w:lineRule="exact"/>
        <w:sectPr w:rsidR="004B03A4">
          <w:pgSz w:w="11910" w:h="16840"/>
          <w:pgMar w:top="1300" w:right="566" w:bottom="480" w:left="1417" w:header="0" w:footer="297" w:gutter="0"/>
          <w:cols w:space="720"/>
        </w:sectPr>
      </w:pPr>
    </w:p>
    <w:p w14:paraId="723F67AA" w14:textId="77777777" w:rsidR="004B03A4" w:rsidRDefault="00CC4915">
      <w:pPr>
        <w:spacing w:before="68"/>
        <w:ind w:left="6127" w:right="276" w:firstLine="1810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>2 к</w:t>
      </w:r>
      <w:r>
        <w:rPr>
          <w:b/>
          <w:spacing w:val="-10"/>
        </w:rPr>
        <w:t xml:space="preserve"> </w:t>
      </w:r>
      <w:r>
        <w:rPr>
          <w:b/>
        </w:rPr>
        <w:t>Договору</w:t>
      </w:r>
      <w:r>
        <w:rPr>
          <w:b/>
          <w:spacing w:val="-9"/>
        </w:rPr>
        <w:t xml:space="preserve"> </w:t>
      </w:r>
      <w:r>
        <w:rPr>
          <w:b/>
        </w:rPr>
        <w:t>№</w:t>
      </w:r>
    </w:p>
    <w:p w14:paraId="0578DB99" w14:textId="77777777" w:rsidR="004B03A4" w:rsidRDefault="00CC4915">
      <w:pPr>
        <w:ind w:right="276"/>
        <w:jc w:val="right"/>
        <w:rPr>
          <w:b/>
          <w:spacing w:val="-5"/>
        </w:rPr>
      </w:pPr>
      <w:r>
        <w:rPr>
          <w:b/>
        </w:rPr>
        <w:t>от</w:t>
      </w:r>
      <w:r>
        <w:rPr>
          <w:b/>
          <w:spacing w:val="-3"/>
        </w:rPr>
        <w:t xml:space="preserve"> </w:t>
      </w:r>
      <w:r w:rsidR="008638BC">
        <w:rPr>
          <w:b/>
        </w:rPr>
        <w:t>__</w:t>
      </w:r>
      <w:r w:rsidR="00DF46DC">
        <w:rPr>
          <w:b/>
        </w:rPr>
        <w:t>.2026</w:t>
      </w:r>
      <w:r>
        <w:rPr>
          <w:b/>
          <w:spacing w:val="53"/>
        </w:rPr>
        <w:t xml:space="preserve"> </w:t>
      </w:r>
      <w:r>
        <w:rPr>
          <w:b/>
          <w:spacing w:val="-5"/>
        </w:rPr>
        <w:t>г.</w:t>
      </w:r>
    </w:p>
    <w:p w14:paraId="088D335C" w14:textId="77777777" w:rsidR="00C20316" w:rsidRDefault="00C20316">
      <w:pPr>
        <w:ind w:right="276"/>
        <w:jc w:val="right"/>
        <w:rPr>
          <w:b/>
          <w:spacing w:val="-5"/>
        </w:rPr>
      </w:pPr>
    </w:p>
    <w:p w14:paraId="2BF7FB6F" w14:textId="77777777" w:rsidR="00C20316" w:rsidRPr="00C20316" w:rsidRDefault="00C20316" w:rsidP="00C20316">
      <w:pPr>
        <w:pStyle w:val="10"/>
        <w:jc w:val="center"/>
        <w:outlineLvl w:val="0"/>
        <w:rPr>
          <w:rFonts w:ascii="Times New Roman" w:hAnsi="Times New Roman"/>
        </w:rPr>
      </w:pPr>
      <w:r w:rsidRPr="00C20316">
        <w:rPr>
          <w:rFonts w:ascii="Times New Roman" w:eastAsia="proxima nova" w:hAnsi="Times New Roman"/>
          <w:b/>
          <w:sz w:val="36"/>
        </w:rPr>
        <w:t>Описание объекта закупки</w:t>
      </w:r>
    </w:p>
    <w:p w14:paraId="63758ED7" w14:textId="77777777" w:rsidR="00C20316" w:rsidRPr="00C20316" w:rsidRDefault="00C20316" w:rsidP="00C20316">
      <w:pPr>
        <w:pStyle w:val="10"/>
        <w:jc w:val="center"/>
        <w:rPr>
          <w:rFonts w:ascii="Times New Roman" w:hAnsi="Times New Roman"/>
          <w:b/>
          <w:color w:val="000000"/>
          <w:sz w:val="24"/>
        </w:rPr>
      </w:pPr>
      <w:r w:rsidRPr="00C20316">
        <w:rPr>
          <w:rFonts w:ascii="Times New Roman" w:hAnsi="Times New Roman"/>
          <w:b/>
          <w:color w:val="000000"/>
          <w:sz w:val="24"/>
        </w:rPr>
        <w:t>Электронная система «Госфинансы» ВИП-версия</w:t>
      </w:r>
    </w:p>
    <w:p w14:paraId="2FF5ACD1" w14:textId="77777777" w:rsidR="00C20316" w:rsidRPr="00C20316" w:rsidRDefault="00C20316" w:rsidP="00C20316">
      <w:pPr>
        <w:pStyle w:val="10"/>
        <w:jc w:val="center"/>
        <w:rPr>
          <w:rFonts w:ascii="Times New Roman" w:hAnsi="Times New Roman"/>
        </w:rPr>
      </w:pPr>
    </w:p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7221"/>
      </w:tblGrid>
      <w:tr w:rsidR="00C20316" w:rsidRPr="00C20316" w14:paraId="6F2A18DE" w14:textId="77777777" w:rsidTr="00C20316">
        <w:trPr>
          <w:trHeight w:val="840"/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982D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eastAsia="proxima nova" w:hAnsi="Times New Roman"/>
                <w:b/>
                <w:sz w:val="24"/>
              </w:rPr>
              <w:t>1. Наименование объекта закупки</w:t>
            </w:r>
          </w:p>
        </w:tc>
        <w:tc>
          <w:tcPr>
            <w:tcW w:w="72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F6C6" w14:textId="77777777" w:rsidR="00C20316" w:rsidRPr="00C20316" w:rsidRDefault="00C20316" w:rsidP="00E42C50">
            <w:r w:rsidRPr="00C20316">
              <w:t>Право использования электронной базы данных на условиях простой (неисключительной) лицензии, содержащей методические и справочные материалы, нормативно-правовые документы по основным направлениям деятельности</w:t>
            </w:r>
            <w:r w:rsidRPr="00C20316">
              <w:rPr>
                <w:rStyle w:val="normaltextrun"/>
                <w:color w:val="000000"/>
                <w:shd w:val="clear" w:color="auto" w:fill="FFFFFF"/>
              </w:rPr>
              <w:t> 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классификации.</w:t>
            </w:r>
          </w:p>
          <w:p w14:paraId="4C04F0A8" w14:textId="77777777" w:rsidR="00C20316" w:rsidRPr="00C20316" w:rsidRDefault="00C20316" w:rsidP="00E42C50"/>
          <w:p w14:paraId="749137FE" w14:textId="77777777" w:rsidR="00C20316" w:rsidRPr="00C20316" w:rsidRDefault="00C20316" w:rsidP="00E42C50">
            <w:pPr>
              <w:spacing w:after="120"/>
              <w:ind w:right="180"/>
            </w:pPr>
            <w:r w:rsidRPr="00C20316">
              <w:t>Планируемое количество пользователей: 1</w:t>
            </w:r>
          </w:p>
          <w:p w14:paraId="021DF8BF" w14:textId="77777777" w:rsidR="00C20316" w:rsidRPr="00C20316" w:rsidRDefault="00C20316" w:rsidP="00E42C50">
            <w:pPr>
              <w:spacing w:after="120"/>
              <w:ind w:right="180"/>
            </w:pPr>
            <w:r w:rsidRPr="00C20316">
              <w:t>Срок предоставления права использования электронной базы данных: 7 (семь) </w:t>
            </w:r>
            <w:r w:rsidRPr="00C20316">
              <w:br/>
              <w:t>рабочих дней с момента заключения контракта.</w:t>
            </w:r>
          </w:p>
          <w:p w14:paraId="52DC7966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Срок действия права использования электронной базы данных 12 месяцев</w:t>
            </w:r>
          </w:p>
        </w:tc>
      </w:tr>
      <w:tr w:rsidR="00C20316" w:rsidRPr="00C20316" w14:paraId="49F18C0B" w14:textId="77777777" w:rsidTr="00C20316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F32F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eastAsia="proxima nova" w:hAnsi="Times New Roman"/>
                <w:b/>
                <w:sz w:val="24"/>
              </w:rPr>
              <w:t>2. Состав базы данных</w:t>
            </w:r>
          </w:p>
        </w:tc>
        <w:tc>
          <w:tcPr>
            <w:tcW w:w="72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39B4" w14:textId="77777777" w:rsidR="00C20316" w:rsidRPr="00C20316" w:rsidRDefault="00C20316" w:rsidP="00E42C50">
            <w:pPr>
              <w:pStyle w:val="ConsPlusNormal"/>
              <w:rPr>
                <w:rFonts w:ascii="Times New Roman" w:hAnsi="Times New Roman" w:cs="Times New Roman"/>
              </w:rPr>
            </w:pPr>
            <w:r w:rsidRPr="00C20316">
              <w:rPr>
                <w:rFonts w:ascii="Times New Roman" w:eastAsia="Times New Roman" w:hAnsi="Times New Roman" w:cs="Times New Roman"/>
                <w:b/>
              </w:rPr>
              <w:t>База данных должна содержать следующую информацию:</w:t>
            </w:r>
          </w:p>
          <w:p w14:paraId="3BC069E2" w14:textId="77777777" w:rsidR="00C20316" w:rsidRPr="00C20316" w:rsidRDefault="00C20316" w:rsidP="00C20316">
            <w:pPr>
              <w:pStyle w:val="a4"/>
              <w:numPr>
                <w:ilvl w:val="0"/>
                <w:numId w:val="6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Российской Федерации, приказы Министерства Финансов Российской Федерации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 Российской Федерации, ФАС России, Счетной палаты Российской Федерации, Министерства Финансов Российской Федерации и т.д)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101 млн. штук. </w:t>
            </w:r>
          </w:p>
          <w:p w14:paraId="5FAAE57B" w14:textId="77777777" w:rsidR="00C20316" w:rsidRPr="00C20316" w:rsidRDefault="00C20316" w:rsidP="00C20316">
            <w:pPr>
              <w:numPr>
                <w:ilvl w:val="0"/>
                <w:numId w:val="6"/>
              </w:numPr>
              <w:suppressAutoHyphens/>
              <w:overflowPunct w:val="0"/>
              <w:textAlignment w:val="baseline"/>
            </w:pPr>
            <w:r w:rsidRPr="00C20316"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власти.</w:t>
            </w:r>
          </w:p>
          <w:p w14:paraId="3A328C7B" w14:textId="77777777" w:rsidR="00C20316" w:rsidRPr="00C20316" w:rsidRDefault="00C20316" w:rsidP="00C20316">
            <w:pPr>
              <w:numPr>
                <w:ilvl w:val="0"/>
                <w:numId w:val="6"/>
              </w:numPr>
              <w:suppressAutoHyphens/>
              <w:overflowPunct w:val="0"/>
              <w:textAlignment w:val="baseline"/>
            </w:pPr>
            <w:r w:rsidRPr="00C20316">
              <w:t>Шаблоны документов по бюджетному и бухгалтерскому учету от планирования до отчетности — в количестве не менее 7570 штук, по следующим тематикам:</w:t>
            </w:r>
          </w:p>
          <w:p w14:paraId="40441AA2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Учет</w:t>
            </w:r>
          </w:p>
          <w:p w14:paraId="0FBE8B6D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Отчетность</w:t>
            </w:r>
          </w:p>
          <w:p w14:paraId="1BF78E85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Налоги и взносы</w:t>
            </w:r>
          </w:p>
          <w:p w14:paraId="03234775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Style w:val="normaltextrun"/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Оплата труда</w:t>
            </w:r>
          </w:p>
          <w:p w14:paraId="7B78FD63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lastRenderedPageBreak/>
              <w:t>Отраслевой учет</w:t>
            </w:r>
          </w:p>
          <w:p w14:paraId="6B9DAD69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Планирование</w:t>
            </w:r>
          </w:p>
          <w:p w14:paraId="1B127C06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Кадровый учет</w:t>
            </w:r>
          </w:p>
          <w:p w14:paraId="2F2CB4CB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Бюджетная классификация</w:t>
            </w:r>
          </w:p>
          <w:p w14:paraId="61209594" w14:textId="77777777" w:rsidR="00C20316" w:rsidRPr="00C20316" w:rsidRDefault="00C20316" w:rsidP="00C20316">
            <w:pPr>
              <w:pStyle w:val="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sz w:val="22"/>
              </w:rPr>
              <w:t>Вопросы госзакупок</w:t>
            </w:r>
          </w:p>
          <w:p w14:paraId="3A1733B2" w14:textId="77777777" w:rsidR="00C20316" w:rsidRPr="00C20316" w:rsidRDefault="00C20316" w:rsidP="00C20316">
            <w:pPr>
              <w:numPr>
                <w:ilvl w:val="0"/>
                <w:numId w:val="6"/>
              </w:numPr>
              <w:suppressAutoHyphens/>
              <w:overflowPunct w:val="0"/>
              <w:textAlignment w:val="baseline"/>
            </w:pPr>
            <w:r w:rsidRPr="00C20316"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2778 штук.</w:t>
            </w:r>
          </w:p>
          <w:p w14:paraId="272700D8" w14:textId="77777777" w:rsidR="00C20316" w:rsidRPr="00C20316" w:rsidRDefault="00C20316" w:rsidP="00C20316">
            <w:pPr>
              <w:numPr>
                <w:ilvl w:val="0"/>
                <w:numId w:val="6"/>
              </w:numPr>
              <w:suppressAutoHyphens/>
              <w:overflowPunct w:val="0"/>
              <w:textAlignment w:val="baseline"/>
            </w:pPr>
            <w:r w:rsidRPr="00C20316">
              <w:t>Электронные версии специализированных периодических издания — не менее 13 штук.</w:t>
            </w:r>
          </w:p>
          <w:p w14:paraId="1E581565" w14:textId="77777777" w:rsidR="00C20316" w:rsidRPr="00C20316" w:rsidRDefault="00C20316" w:rsidP="00C20316">
            <w:pPr>
              <w:numPr>
                <w:ilvl w:val="0"/>
                <w:numId w:val="6"/>
              </w:numPr>
              <w:suppressAutoHyphens/>
              <w:overflowPunct w:val="0"/>
              <w:textAlignment w:val="baseline"/>
            </w:pPr>
            <w:r w:rsidRPr="00C20316">
              <w:t>Электронные версии специализированных периодических изданий по закупкам — не менее 1 штуки.</w:t>
            </w:r>
          </w:p>
          <w:p w14:paraId="34397CA3" w14:textId="77777777" w:rsidR="00C20316" w:rsidRPr="00C20316" w:rsidRDefault="00C20316" w:rsidP="00C20316">
            <w:pPr>
              <w:numPr>
                <w:ilvl w:val="0"/>
                <w:numId w:val="6"/>
              </w:numPr>
              <w:suppressAutoHyphens/>
              <w:overflowPunct w:val="0"/>
              <w:textAlignment w:val="baseline"/>
            </w:pPr>
            <w:r w:rsidRPr="00C20316">
              <w:t>Электронные версии книг — не менее 167 штук.</w:t>
            </w:r>
          </w:p>
          <w:p w14:paraId="1C6F54DB" w14:textId="77777777" w:rsidR="00C20316" w:rsidRPr="00C20316" w:rsidRDefault="00C20316" w:rsidP="00C20316">
            <w:pPr>
              <w:numPr>
                <w:ilvl w:val="0"/>
                <w:numId w:val="6"/>
              </w:numPr>
              <w:suppressAutoHyphens/>
              <w:overflowPunct w:val="0"/>
              <w:textAlignment w:val="baseline"/>
            </w:pPr>
            <w:r w:rsidRPr="00C20316">
              <w:t>Сервисы и расчетчики по темам:</w:t>
            </w:r>
          </w:p>
          <w:p w14:paraId="76170EA7" w14:textId="77777777" w:rsidR="00C20316" w:rsidRPr="00C20316" w:rsidRDefault="00C20316" w:rsidP="00C20316">
            <w:pPr>
              <w:pStyle w:val="a4"/>
              <w:numPr>
                <w:ilvl w:val="0"/>
                <w:numId w:val="9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>Бюджетная классификация: КБК, КВР и КОСГУ</w:t>
            </w:r>
          </w:p>
          <w:p w14:paraId="6D9A063D" w14:textId="77777777" w:rsidR="00C20316" w:rsidRPr="00C20316" w:rsidRDefault="00C20316" w:rsidP="00C20316">
            <w:pPr>
              <w:pStyle w:val="a4"/>
              <w:numPr>
                <w:ilvl w:val="0"/>
                <w:numId w:val="9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>Налоги: 6-НДФЛ, НДС, транспортный налог, нормируемые расходы</w:t>
            </w:r>
          </w:p>
          <w:p w14:paraId="48EE4FD1" w14:textId="77777777" w:rsidR="00C20316" w:rsidRPr="00C20316" w:rsidRDefault="00C20316" w:rsidP="00C20316">
            <w:pPr>
              <w:pStyle w:val="a4"/>
              <w:numPr>
                <w:ilvl w:val="0"/>
                <w:numId w:val="9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>Расчеты с сотрудниками: отпуск, стаж, зарплата, увольнение</w:t>
            </w:r>
          </w:p>
          <w:p w14:paraId="7978CFED" w14:textId="77777777" w:rsidR="00C20316" w:rsidRPr="00C20316" w:rsidRDefault="00C20316" w:rsidP="00C20316">
            <w:pPr>
              <w:pStyle w:val="a4"/>
              <w:numPr>
                <w:ilvl w:val="0"/>
                <w:numId w:val="9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>Расчет норм ГСМ</w:t>
            </w:r>
          </w:p>
          <w:p w14:paraId="2ACDB07C" w14:textId="77777777" w:rsidR="00C20316" w:rsidRPr="00C20316" w:rsidRDefault="00C20316" w:rsidP="00C20316">
            <w:pPr>
              <w:pStyle w:val="a4"/>
              <w:numPr>
                <w:ilvl w:val="0"/>
                <w:numId w:val="9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>Штрафные санкции</w:t>
            </w:r>
          </w:p>
          <w:p w14:paraId="2FF8426A" w14:textId="77777777" w:rsidR="00C20316" w:rsidRPr="00C20316" w:rsidRDefault="00C20316" w:rsidP="00C20316">
            <w:pPr>
              <w:pStyle w:val="a4"/>
              <w:numPr>
                <w:ilvl w:val="0"/>
                <w:numId w:val="9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>Закупки</w:t>
            </w:r>
          </w:p>
          <w:p w14:paraId="6218AD47" w14:textId="77777777" w:rsidR="00C20316" w:rsidRPr="00C20316" w:rsidRDefault="00C20316" w:rsidP="00C20316">
            <w:pPr>
              <w:pStyle w:val="a4"/>
              <w:numPr>
                <w:ilvl w:val="0"/>
                <w:numId w:val="9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>Займы</w:t>
            </w:r>
          </w:p>
          <w:p w14:paraId="67BC75A6" w14:textId="77777777" w:rsidR="00C20316" w:rsidRPr="00C20316" w:rsidRDefault="00C20316" w:rsidP="00C20316">
            <w:pPr>
              <w:pStyle w:val="10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Мастера с генерацией решений исходя из выбора условий, по следующим тематикам:</w:t>
            </w:r>
          </w:p>
          <w:p w14:paraId="43FA60FC" w14:textId="77777777" w:rsidR="00C20316" w:rsidRPr="00C20316" w:rsidRDefault="00C20316" w:rsidP="00C20316">
            <w:pPr>
              <w:pStyle w:val="10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Учет и учетная политика</w:t>
            </w:r>
          </w:p>
          <w:p w14:paraId="77676ACD" w14:textId="77777777" w:rsidR="00C20316" w:rsidRPr="00C20316" w:rsidRDefault="00C20316" w:rsidP="00C20316">
            <w:pPr>
              <w:pStyle w:val="10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Инвентаризация</w:t>
            </w:r>
          </w:p>
          <w:p w14:paraId="557930B5" w14:textId="77777777" w:rsidR="00C20316" w:rsidRPr="00C20316" w:rsidRDefault="00C20316" w:rsidP="00C20316">
            <w:pPr>
              <w:pStyle w:val="10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Расчеты с сотрудниками</w:t>
            </w:r>
          </w:p>
          <w:p w14:paraId="254E81DF" w14:textId="77777777" w:rsidR="00C20316" w:rsidRPr="00C20316" w:rsidRDefault="00C20316" w:rsidP="00C20316">
            <w:pPr>
              <w:pStyle w:val="10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Сервис онлайн-помощников и «консультация экспертов».</w:t>
            </w:r>
          </w:p>
          <w:p w14:paraId="4FD913FD" w14:textId="77777777" w:rsidR="00C20316" w:rsidRPr="00C20316" w:rsidRDefault="00C20316" w:rsidP="00C20316">
            <w:pPr>
              <w:pStyle w:val="10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Видеоматериалы в количестве не менее 24 штук.</w:t>
            </w:r>
          </w:p>
          <w:p w14:paraId="55E0B1CB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28118D44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  <w:b/>
                <w:sz w:val="22"/>
              </w:rPr>
            </w:pPr>
            <w:r w:rsidRPr="00C20316">
              <w:rPr>
                <w:rFonts w:ascii="Times New Roman" w:hAnsi="Times New Roman"/>
                <w:b/>
                <w:sz w:val="22"/>
              </w:rPr>
              <w:t>База данных должна содержать материалы по следующим тематикам:</w:t>
            </w:r>
          </w:p>
          <w:p w14:paraId="44653F59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  <w:b/>
                <w:sz w:val="22"/>
              </w:rPr>
            </w:pPr>
          </w:p>
          <w:p w14:paraId="7B3C0468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Учет: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и образцы по учетной политике, первичные документы, федеральные стандарты, проводки с примерами по всем участкам учета, в том числе основные средства, матзапасы, нематериальные активы, непроизведенные активы, аренда, касса, по доходам, расходам и разным видам имущества.</w:t>
            </w:r>
          </w:p>
          <w:p w14:paraId="48820A22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Отраслевой учет: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по отраслям или специфике: о</w:t>
            </w:r>
            <w:r w:rsidRPr="00C20316">
              <w:rPr>
                <w:rStyle w:val="normaltextrun"/>
                <w:rFonts w:ascii="Times New Roman" w:hAnsi="Times New Roman"/>
                <w:color w:val="000000"/>
                <w:sz w:val="22"/>
              </w:rPr>
              <w:t>бразование, медицина, физкультура и спорт, культура, социальное обслуживание, </w:t>
            </w:r>
            <w:r w:rsidRPr="00C20316">
              <w:rPr>
                <w:rStyle w:val="normaltextrun"/>
                <w:rFonts w:ascii="Times New Roman" w:hAnsi="Times New Roman"/>
                <w:b/>
                <w:color w:val="000000"/>
                <w:sz w:val="22"/>
              </w:rPr>
              <w:t>централизованные бухгалтерии, ПФР</w:t>
            </w:r>
            <w:r w:rsidRPr="00C20316">
              <w:rPr>
                <w:rStyle w:val="eop"/>
                <w:rFonts w:ascii="Times New Roman" w:hAnsi="Times New Roman"/>
                <w:b/>
                <w:sz w:val="22"/>
              </w:rPr>
              <w:t> </w:t>
            </w:r>
          </w:p>
          <w:p w14:paraId="3FCB9A09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Бюджетная классификация: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по КБК, КВР, КОСГУ</w:t>
            </w:r>
          </w:p>
          <w:p w14:paraId="00E12364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Отчетность: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и образцами по б</w:t>
            </w:r>
            <w:r w:rsidRPr="00C20316">
              <w:rPr>
                <w:rStyle w:val="normaltextrun"/>
                <w:rFonts w:ascii="Times New Roman" w:hAnsi="Times New Roman"/>
                <w:color w:val="000000"/>
                <w:sz w:val="22"/>
              </w:rPr>
              <w:t>юджетной отчетности, бухгалтерской отчетности, налоговой отчетности, статистической отчетности, отчетности в ФСС, отчетности в ПФР </w:t>
            </w:r>
            <w:r w:rsidRPr="00C20316">
              <w:rPr>
                <w:rStyle w:val="eop"/>
                <w:rFonts w:ascii="Times New Roman" w:hAnsi="Times New Roman"/>
                <w:sz w:val="22"/>
              </w:rPr>
              <w:t> </w:t>
            </w:r>
          </w:p>
          <w:p w14:paraId="581757D1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Оплата труда и выплаты: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</w:t>
            </w:r>
          </w:p>
          <w:p w14:paraId="1290D861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Кадровые вопросы: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образцами по приеме, увольнению, переводу, совмещению, аттестации, госслужбе.  </w:t>
            </w:r>
          </w:p>
          <w:p w14:paraId="59C9ABF2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Налоги: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  </w:t>
            </w:r>
          </w:p>
          <w:p w14:paraId="28D65149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Взносы: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и образцами по п</w:t>
            </w:r>
            <w:r w:rsidRPr="00C20316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енсионным взносам, социальным взносам, взносам на медицинское страхование, страхование </w:t>
            </w:r>
            <w:r w:rsidRPr="00C20316">
              <w:rPr>
                <w:rStyle w:val="normaltextrun"/>
                <w:rFonts w:ascii="Times New Roman" w:hAnsi="Times New Roman"/>
                <w:color w:val="000000"/>
                <w:sz w:val="22"/>
              </w:rPr>
              <w:lastRenderedPageBreak/>
              <w:t>от несчастных случаев и профзаболеваний</w:t>
            </w:r>
          </w:p>
          <w:p w14:paraId="40F9265A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Вопросы контроля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 xml:space="preserve">: разъяснения с примерами и образцами по инвентаризации, аудиту, внутреннему контролю, госфинконтролю и другим проверкам.  </w:t>
            </w:r>
          </w:p>
          <w:p w14:paraId="31411374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Вопросы планирования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>: разъяснения и образцы по п</w:t>
            </w:r>
            <w:r w:rsidRPr="00C20316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лану ФХД, бюджетной смете, госзаданию, </w:t>
            </w:r>
            <w:r w:rsidRPr="00C20316">
              <w:rPr>
                <w:rStyle w:val="normaltextrun"/>
                <w:rFonts w:ascii="Times New Roman" w:hAnsi="Times New Roman"/>
                <w:b/>
                <w:color w:val="000000"/>
                <w:sz w:val="22"/>
              </w:rPr>
              <w:t>платным услугам, формированию бюджета.</w:t>
            </w:r>
            <w:r w:rsidRPr="00C20316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 </w:t>
            </w:r>
            <w:r w:rsidRPr="00C20316">
              <w:rPr>
                <w:rStyle w:val="eop"/>
                <w:rFonts w:ascii="Times New Roman" w:hAnsi="Times New Roman"/>
                <w:sz w:val="22"/>
              </w:rPr>
              <w:t> </w:t>
            </w:r>
          </w:p>
          <w:p w14:paraId="28940AEE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Style w:val="normaltextrun"/>
                <w:rFonts w:ascii="Times New Roman" w:hAnsi="Times New Roman"/>
                <w:b/>
                <w:sz w:val="22"/>
              </w:rPr>
              <w:t>Вопросы госзакупок</w:t>
            </w:r>
            <w:r w:rsidRPr="00C20316">
              <w:rPr>
                <w:rStyle w:val="normaltextrun"/>
                <w:rFonts w:ascii="Times New Roman" w:hAnsi="Times New Roman"/>
                <w:sz w:val="22"/>
              </w:rPr>
              <w:t>: разъяснения по</w:t>
            </w:r>
            <w:r w:rsidRPr="00C20316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 Законам № 44-ФЗ и № 223-ФЗ</w:t>
            </w:r>
            <w:r w:rsidRPr="00C20316">
              <w:rPr>
                <w:rStyle w:val="eop"/>
                <w:rFonts w:ascii="Times New Roman" w:hAnsi="Times New Roman"/>
                <w:sz w:val="22"/>
              </w:rPr>
              <w:t> </w:t>
            </w:r>
          </w:p>
          <w:p w14:paraId="5274125E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</w:p>
        </w:tc>
      </w:tr>
      <w:tr w:rsidR="00C20316" w:rsidRPr="00C20316" w14:paraId="07349793" w14:textId="77777777" w:rsidTr="00C20316">
        <w:trPr>
          <w:trHeight w:val="5976"/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716A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eastAsia="proxima nova" w:hAnsi="Times New Roman"/>
                <w:b/>
                <w:sz w:val="24"/>
              </w:rPr>
              <w:lastRenderedPageBreak/>
              <w:t>3. Функциональные, технические, качественные и эксплуатационные характеристики объекта закупки</w:t>
            </w:r>
          </w:p>
        </w:tc>
        <w:tc>
          <w:tcPr>
            <w:tcW w:w="72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CD2A" w14:textId="77777777" w:rsidR="00C20316" w:rsidRPr="00C20316" w:rsidRDefault="00C20316" w:rsidP="00E42C50">
            <w:r w:rsidRPr="00C20316">
              <w:rPr>
                <w:b/>
              </w:rPr>
              <w:t>Общие требования:</w:t>
            </w:r>
          </w:p>
          <w:p w14:paraId="7190C668" w14:textId="77777777" w:rsidR="00C20316" w:rsidRPr="00C20316" w:rsidRDefault="00C20316" w:rsidP="00E42C50"/>
          <w:p w14:paraId="5A187140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14:paraId="76BD8C9F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– должна быть обеспечена возможность публикации обзоров изменений, проектов документов, новых нормативных документов;</w:t>
            </w:r>
          </w:p>
          <w:p w14:paraId="60C8B0F0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–  должна быть обеспечена возможность обучение клиента работе в Системе;</w:t>
            </w:r>
          </w:p>
          <w:p w14:paraId="0E38C6B9" w14:textId="77777777" w:rsidR="00C20316" w:rsidRPr="00C20316" w:rsidRDefault="00C20316" w:rsidP="00E42C50">
            <w:pPr>
              <w:jc w:val="both"/>
            </w:pPr>
            <w:r w:rsidRPr="00C20316"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14:paraId="332C7163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– должна быть обеспечена возможность консультаций по работе с Системой путем обращения по электронной почте, обращения в техническую службу или в онлайн-поддержку;</w:t>
            </w:r>
          </w:p>
          <w:p w14:paraId="4B06B60F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– должна быть обеспечена возможность обращения в техническую службу круглосуточно;</w:t>
            </w:r>
          </w:p>
          <w:p w14:paraId="5B834825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14:paraId="5673A675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– должна быть обеспечена возможность консультаций экспертов:</w:t>
            </w:r>
          </w:p>
          <w:p w14:paraId="2DC5A960" w14:textId="77777777" w:rsidR="00C20316" w:rsidRPr="00C20316" w:rsidRDefault="00C20316" w:rsidP="00C20316">
            <w:pPr>
              <w:numPr>
                <w:ilvl w:val="0"/>
                <w:numId w:val="7"/>
              </w:numPr>
              <w:tabs>
                <w:tab w:val="left" w:pos="1080"/>
              </w:tabs>
              <w:suppressAutoHyphens/>
              <w:overflowPunct w:val="0"/>
              <w:jc w:val="both"/>
              <w:textAlignment w:val="baseline"/>
            </w:pPr>
            <w:r w:rsidRPr="00C20316">
              <w:t>при помощи сервиса онлайн-поддержки</w:t>
            </w:r>
          </w:p>
          <w:p w14:paraId="12FF9DAC" w14:textId="77777777" w:rsidR="00C20316" w:rsidRPr="00C20316" w:rsidRDefault="00C20316" w:rsidP="00C20316">
            <w:pPr>
              <w:numPr>
                <w:ilvl w:val="0"/>
                <w:numId w:val="7"/>
              </w:numPr>
              <w:tabs>
                <w:tab w:val="left" w:pos="1080"/>
              </w:tabs>
              <w:suppressAutoHyphens/>
              <w:overflowPunct w:val="0"/>
              <w:jc w:val="both"/>
              <w:textAlignment w:val="baseline"/>
            </w:pPr>
            <w:r w:rsidRPr="00C20316">
              <w:t xml:space="preserve">при помощи письменных консультаций экспертов. </w:t>
            </w:r>
          </w:p>
          <w:p w14:paraId="73508222" w14:textId="77777777" w:rsidR="00C20316" w:rsidRPr="00C20316" w:rsidRDefault="00C20316" w:rsidP="00E42C50">
            <w:pPr>
              <w:tabs>
                <w:tab w:val="left" w:pos="1080"/>
              </w:tabs>
              <w:jc w:val="both"/>
            </w:pPr>
            <w:r w:rsidRPr="00C20316">
              <w:t>Должна быть обеспечена возможность предоставления неограниченного количества обращений.</w:t>
            </w:r>
          </w:p>
          <w:p w14:paraId="729D4A75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sz w:val="22"/>
              </w:rPr>
              <w:t>При помощи письменных ответов, при участии авторов системы. </w:t>
            </w:r>
          </w:p>
          <w:p w14:paraId="173E714D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sz w:val="22"/>
              </w:rPr>
              <w:t>Должна быть предусмотрена возможность получить ответ на вопрос, подготовленный при участии специалистов министерств и ведомств – авторов системы. При помощи разработки или проверки документов под запрос.</w:t>
            </w:r>
          </w:p>
          <w:p w14:paraId="518D681F" w14:textId="77777777" w:rsidR="00C20316" w:rsidRPr="00C20316" w:rsidRDefault="00C20316" w:rsidP="00E42C50">
            <w:pPr>
              <w:pStyle w:val="paragraph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sz w:val="22"/>
              </w:rPr>
              <w:t>Количество вопросов или запросов на выбор – не более 1 вопроса в месяц в течение срока действия неисключительных прав. </w:t>
            </w:r>
          </w:p>
          <w:p w14:paraId="38E03C3D" w14:textId="77777777" w:rsidR="00C20316" w:rsidRPr="00C20316" w:rsidRDefault="00C20316" w:rsidP="00E42C50">
            <w:pPr>
              <w:tabs>
                <w:tab w:val="left" w:pos="1800"/>
              </w:tabs>
              <w:ind w:left="720"/>
              <w:jc w:val="both"/>
            </w:pPr>
          </w:p>
          <w:p w14:paraId="0D73B4DF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  <w:b/>
              </w:rPr>
            </w:pPr>
            <w:r w:rsidRPr="00C20316">
              <w:rPr>
                <w:rFonts w:ascii="Times New Roman" w:hAnsi="Times New Roman"/>
                <w:b/>
              </w:rPr>
              <w:t>Требования к Системе:</w:t>
            </w:r>
          </w:p>
          <w:p w14:paraId="2AEE9825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1E4F81B6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14:paraId="6B2FD46B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14:paraId="24F4FAA5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–  должно быть наличие сортировки списка документов каждого вида информации по степени популярности запросов по заданной тематике;</w:t>
            </w:r>
          </w:p>
          <w:p w14:paraId="65404376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14:paraId="6D68F68F" w14:textId="77777777" w:rsidR="00C20316" w:rsidRPr="00C20316" w:rsidRDefault="00C20316" w:rsidP="00E42C50">
            <w:pPr>
              <w:jc w:val="both"/>
            </w:pPr>
            <w:r w:rsidRPr="00C20316">
              <w:t xml:space="preserve">– должно быть наличие задания логических условий при запросе нескольких значений одного реквизита (тема, орган/источник, тип, </w:t>
            </w:r>
            <w:r w:rsidRPr="00C20316">
              <w:lastRenderedPageBreak/>
              <w:t>территория регулирования/регион, вид информации);</w:t>
            </w:r>
          </w:p>
          <w:p w14:paraId="6EC7ACFB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14:paraId="7D43FBB6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14:paraId="341C6FED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14:paraId="41FEA5D9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доступа к записям вебинаров и семинаров из основного меню;</w:t>
            </w:r>
          </w:p>
          <w:p w14:paraId="612D4BFF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14:paraId="21C9717F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14:paraId="4813D247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14:paraId="3B76D006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печати из самого документа;</w:t>
            </w:r>
          </w:p>
          <w:p w14:paraId="5817550A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навигационной панели по документу;</w:t>
            </w:r>
          </w:p>
          <w:p w14:paraId="122638D4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бэклинка;</w:t>
            </w:r>
          </w:p>
          <w:p w14:paraId="5F5EC879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обращения к онлайн-помощнику и экспертам Системы;</w:t>
            </w:r>
          </w:p>
          <w:p w14:paraId="523DB148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детализации поиска в найденном по ключевому слову;</w:t>
            </w:r>
          </w:p>
          <w:p w14:paraId="23C70381" w14:textId="77777777" w:rsidR="00C20316" w:rsidRPr="00C20316" w:rsidRDefault="00C20316" w:rsidP="00E42C50">
            <w:pPr>
              <w:jc w:val="both"/>
            </w:pPr>
            <w:r w:rsidRPr="00C20316">
              <w:t>– должно быть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14:paraId="24DE385E" w14:textId="77777777" w:rsidR="00C20316" w:rsidRPr="00C20316" w:rsidRDefault="00C20316" w:rsidP="00E42C50">
            <w:pPr>
              <w:jc w:val="both"/>
            </w:pPr>
          </w:p>
          <w:p w14:paraId="7C253314" w14:textId="77777777" w:rsidR="00C20316" w:rsidRPr="00C20316" w:rsidRDefault="00C20316" w:rsidP="00E42C50">
            <w:pPr>
              <w:rPr>
                <w:b/>
              </w:rPr>
            </w:pPr>
            <w:r w:rsidRPr="00C20316">
              <w:rPr>
                <w:b/>
              </w:rPr>
              <w:t>Дополнительные требования:</w:t>
            </w:r>
          </w:p>
          <w:p w14:paraId="3A258AAA" w14:textId="77777777" w:rsidR="00C20316" w:rsidRPr="00C20316" w:rsidRDefault="00C20316" w:rsidP="00E42C50"/>
          <w:p w14:paraId="4D457419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Видеоматериалы</w:t>
            </w:r>
          </w:p>
          <w:p w14:paraId="7C83C2D6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Должна быть обеспечена возможность к записи онлайн-семинаров, лекций и вебинаров на актуальные темы по вопросам бюджетной бухгалтерии, а также записи уже проведенных мероприятий — не менее 24 видео в год, а также доступ к архиву прошедших вебинаров и видеоматериалов;</w:t>
            </w:r>
          </w:p>
          <w:p w14:paraId="65D69130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738CCB9B" w14:textId="77777777" w:rsidR="00C20316" w:rsidRPr="00C20316" w:rsidRDefault="00C20316" w:rsidP="00E42C50"/>
          <w:p w14:paraId="7B6BEC18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«Консультация эксперта»</w:t>
            </w:r>
            <w:r w:rsidRPr="00C20316">
              <w:rPr>
                <w:rFonts w:ascii="Times New Roman" w:hAnsi="Times New Roman"/>
              </w:rPr>
              <w:t xml:space="preserve"> должна быть оказана в следующих форматах:</w:t>
            </w:r>
          </w:p>
          <w:p w14:paraId="764D5F68" w14:textId="77777777" w:rsidR="00C20316" w:rsidRPr="00C20316" w:rsidRDefault="00C20316" w:rsidP="00C20316">
            <w:pPr>
              <w:pStyle w:val="a4"/>
              <w:numPr>
                <w:ilvl w:val="1"/>
                <w:numId w:val="11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rPr>
                <w:b/>
              </w:rPr>
              <w:t>Онлайн-помощник</w:t>
            </w:r>
            <w:r w:rsidRPr="00C20316">
              <w:t xml:space="preserve"> с возможностью подборки материалов.</w:t>
            </w:r>
          </w:p>
          <w:p w14:paraId="11522161" w14:textId="77777777" w:rsidR="00C20316" w:rsidRPr="00C20316" w:rsidRDefault="00C20316" w:rsidP="00E42C50">
            <w:pPr>
              <w:ind w:left="142" w:right="141" w:firstLine="567"/>
            </w:pPr>
            <w:r w:rsidRPr="00C20316">
              <w:t>Доступ к онлайн-помощнику должен быть предоставлен:</w:t>
            </w:r>
          </w:p>
          <w:p w14:paraId="16D73ED0" w14:textId="77777777" w:rsidR="00C20316" w:rsidRPr="00C20316" w:rsidRDefault="00C20316" w:rsidP="00E42C50">
            <w:pPr>
              <w:ind w:left="142" w:right="141" w:firstLine="567"/>
            </w:pPr>
            <w:r w:rsidRPr="00C20316">
              <w:t>– в рабочие дни – круглосуточно;</w:t>
            </w:r>
          </w:p>
          <w:p w14:paraId="5A916A5B" w14:textId="77777777" w:rsidR="00C20316" w:rsidRPr="00C20316" w:rsidRDefault="00C20316" w:rsidP="00E42C50">
            <w:pPr>
              <w:ind w:left="142" w:right="141" w:firstLine="567"/>
            </w:pPr>
            <w:r w:rsidRPr="00C20316">
              <w:t>– в выходные и праздничные дни – с 09 часов 00 до 18 часов 00 минут.</w:t>
            </w:r>
          </w:p>
          <w:p w14:paraId="17AA1920" w14:textId="77777777" w:rsidR="00C20316" w:rsidRPr="00C20316" w:rsidRDefault="00C20316" w:rsidP="00E42C50">
            <w:pPr>
              <w:ind w:left="142" w:right="141" w:firstLine="567"/>
            </w:pPr>
            <w:r w:rsidRPr="00C20316">
              <w:t>Время ожидания ответа должно составлять не более 10 минут.</w:t>
            </w:r>
          </w:p>
          <w:p w14:paraId="7392A1F6" w14:textId="77777777" w:rsidR="00C20316" w:rsidRPr="00C20316" w:rsidRDefault="00C20316" w:rsidP="00E42C50">
            <w:pPr>
              <w:ind w:left="142" w:right="141" w:firstLine="567"/>
            </w:pPr>
            <w:r w:rsidRPr="00C20316">
              <w:t>Количество вопросов – неограниченно в течение срока действия контракта /договора.</w:t>
            </w:r>
          </w:p>
          <w:p w14:paraId="5B5C4331" w14:textId="77777777" w:rsidR="00C20316" w:rsidRPr="00C20316" w:rsidRDefault="00C20316" w:rsidP="00E42C50">
            <w:pPr>
              <w:ind w:left="142" w:right="141" w:firstLine="567"/>
            </w:pPr>
          </w:p>
          <w:p w14:paraId="7D8A8D22" w14:textId="77777777" w:rsidR="00C20316" w:rsidRPr="00C20316" w:rsidRDefault="00C20316" w:rsidP="00C20316">
            <w:pPr>
              <w:pStyle w:val="a4"/>
              <w:numPr>
                <w:ilvl w:val="1"/>
                <w:numId w:val="11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t xml:space="preserve"> </w:t>
            </w:r>
            <w:r w:rsidRPr="00C20316">
              <w:rPr>
                <w:b/>
              </w:rPr>
              <w:t>Письменные ответы экспертов</w:t>
            </w:r>
            <w:r w:rsidRPr="00C20316">
              <w:t xml:space="preserve"> </w:t>
            </w:r>
          </w:p>
          <w:p w14:paraId="4755457E" w14:textId="77777777" w:rsidR="00C20316" w:rsidRPr="00C20316" w:rsidRDefault="00C20316" w:rsidP="00E42C50">
            <w:pPr>
              <w:ind w:left="142" w:right="141" w:firstLine="567"/>
            </w:pPr>
            <w:r w:rsidRPr="00C20316">
              <w:t>Доступ к сервису должен быть предоставлен круглосуточно.</w:t>
            </w:r>
          </w:p>
          <w:p w14:paraId="2D57BB3B" w14:textId="77777777" w:rsidR="00C20316" w:rsidRPr="00C20316" w:rsidRDefault="00C20316" w:rsidP="00E42C50">
            <w:pPr>
              <w:ind w:left="142" w:right="141" w:firstLine="567"/>
            </w:pPr>
            <w:r w:rsidRPr="00C20316">
              <w:t xml:space="preserve">Срок ответа – не позднее 24 часов (в рабочие дни) с момента отправки вопроса через специальную форму, должно представлять </w:t>
            </w:r>
            <w:r w:rsidRPr="00C20316">
              <w:lastRenderedPageBreak/>
              <w:t xml:space="preserve">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 Ответы на вопросы, поступившие в нерабочие дни или после 18.00 по мск в рабочие дни, регистрируются следующим рабочим днем. Исчисление сроков для подготовки такого ответа должен начинаться с 9.00 по мск первого рабочего дня. При формировании ответа с подборкой материала с учетом </w:t>
            </w:r>
            <w:r w:rsidRPr="00C20316">
              <w:rPr>
                <w:rStyle w:val="normaltextrun"/>
                <w:color w:val="000000"/>
                <w:shd w:val="clear" w:color="auto" w:fill="FFFFFF"/>
              </w:rPr>
              <w:t>позиции Минфина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</w:r>
            <w:r w:rsidRPr="00C20316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9B692B7" w14:textId="77777777" w:rsidR="00C20316" w:rsidRPr="00C20316" w:rsidRDefault="00C20316" w:rsidP="00E42C50">
            <w:pPr>
              <w:ind w:left="142" w:right="141" w:firstLine="567"/>
            </w:pPr>
            <w:r w:rsidRPr="00C20316">
              <w:t>Количество вопросов – неограниченно в течение срока действия контракта /договора.</w:t>
            </w:r>
            <w:r w:rsidRPr="00C20316">
              <w:br/>
            </w:r>
          </w:p>
          <w:p w14:paraId="0C272683" w14:textId="77777777" w:rsidR="00C20316" w:rsidRPr="00C20316" w:rsidRDefault="00C20316" w:rsidP="00C20316">
            <w:pPr>
              <w:pStyle w:val="a4"/>
              <w:numPr>
                <w:ilvl w:val="1"/>
                <w:numId w:val="11"/>
              </w:numPr>
              <w:suppressAutoHyphens/>
              <w:overflowPunct w:val="0"/>
              <w:ind w:right="0"/>
              <w:jc w:val="left"/>
              <w:textAlignment w:val="baseline"/>
            </w:pPr>
            <w:r w:rsidRPr="00C20316">
              <w:rPr>
                <w:b/>
              </w:rPr>
              <w:t>Письменные ответы экспертов при участии авторов системы, а также разработка или проверка под запрос</w:t>
            </w:r>
          </w:p>
          <w:p w14:paraId="54FD33A0" w14:textId="77777777" w:rsidR="00C20316" w:rsidRPr="00C20316" w:rsidRDefault="00C20316" w:rsidP="00E42C50">
            <w:pPr>
              <w:ind w:left="142" w:right="141" w:firstLine="567"/>
            </w:pPr>
            <w:r w:rsidRPr="00C20316">
              <w:t>Доступ к сервису должен быть предоставлен круглосуточно.</w:t>
            </w:r>
            <w:r w:rsidRPr="00C20316">
              <w:br/>
              <w:t>В сервисе можно задавать вопросы авторам или разработать, проверить документы под запрос по перечню, также можно отправить запрос на проверку ситуаций по перечню. Перечень документов  или ситуаций может меняться.</w:t>
            </w:r>
            <w:r w:rsidRPr="00C20316">
              <w:br/>
              <w:t>Количество вопросов или запросов на выбор – не более 1 в месяц, в течение срока действия контракта /договора.</w:t>
            </w:r>
          </w:p>
          <w:p w14:paraId="10B25845" w14:textId="77777777" w:rsidR="00C20316" w:rsidRPr="00C20316" w:rsidRDefault="00C20316" w:rsidP="00E42C50">
            <w:pPr>
              <w:ind w:left="142" w:right="141" w:firstLine="567"/>
            </w:pPr>
            <w:r w:rsidRPr="00C20316">
              <w:t>Эксперты разрабатывают и проверяют документы на основании информации предоставленной пользователем и нормативных актов. Эксперты проверяют проводки согласно Инструкций по учету и федстандартов,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политике.</w:t>
            </w:r>
          </w:p>
          <w:p w14:paraId="24F10C0F" w14:textId="77777777" w:rsidR="00C20316" w:rsidRPr="00C20316" w:rsidRDefault="00C20316" w:rsidP="00E42C50">
            <w:pPr>
              <w:ind w:left="142" w:right="141" w:firstLine="567"/>
            </w:pPr>
            <w:r w:rsidRPr="00C20316">
              <w:t>Срок ответа или запроса – не более 10 дней с момента отправки. Вопрос или запрос отправляется через специальную форму с диалоговым окном в составе базы данных. Должна быть обеспечена возможность задать вопрос или запрос через экспертную поддержку письменно.</w:t>
            </w:r>
          </w:p>
          <w:p w14:paraId="4E686FBE" w14:textId="77777777" w:rsidR="00C20316" w:rsidRPr="00C20316" w:rsidRDefault="00C20316" w:rsidP="00E42C50">
            <w:pPr>
              <w:ind w:left="142" w:right="141" w:firstLine="567"/>
            </w:pPr>
            <w:r w:rsidRPr="00C20316">
              <w:t>Ответы на вопросы или запросы, поступившие в нерабочие дни или после 18.00 по мск в рабочие дни, регистрируются следующим рабочим днем.</w:t>
            </w:r>
          </w:p>
          <w:p w14:paraId="1793B321" w14:textId="77777777" w:rsidR="00C20316" w:rsidRPr="00C20316" w:rsidRDefault="00C20316" w:rsidP="00E42C50">
            <w:pPr>
              <w:ind w:left="142" w:right="141" w:firstLine="567"/>
            </w:pPr>
            <w:r w:rsidRPr="00C20316">
              <w:t>Исчисление сроков для подготовки ответов на вопросы или запросы должен начинаться с 9.00 по мск первого рабочего дня.</w:t>
            </w:r>
            <w:r w:rsidRPr="00C20316">
              <w:br/>
            </w:r>
          </w:p>
          <w:p w14:paraId="184BAA12" w14:textId="77777777" w:rsidR="00C20316" w:rsidRPr="00C20316" w:rsidRDefault="00C20316" w:rsidP="00E42C50">
            <w:pPr>
              <w:spacing w:before="85"/>
            </w:pPr>
            <w:r w:rsidRPr="00C20316">
              <w:rPr>
                <w:b/>
                <w:color w:val="000000"/>
              </w:rPr>
              <w:t>Базы данных</w:t>
            </w:r>
            <w:r w:rsidRPr="00C20316">
              <w:rPr>
                <w:color w:val="000000"/>
              </w:rPr>
              <w:t xml:space="preserve"> должны быть структурированы по следующим разделам:</w:t>
            </w:r>
          </w:p>
          <w:p w14:paraId="29C8270B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</w:p>
          <w:p w14:paraId="7E8E94CD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3EEF8B70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Рекомендации</w:t>
            </w:r>
          </w:p>
          <w:p w14:paraId="06C5110C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- материалы должны содержать схемы, таблицы, иллюстрации, короткие видеолекции, примеры расчетов и ситуации из практики;</w:t>
            </w:r>
          </w:p>
          <w:p w14:paraId="512BA62A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14:paraId="12928AED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1AE86EA1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Шаблоны</w:t>
            </w:r>
            <w:r w:rsidRPr="00C20316">
              <w:rPr>
                <w:rFonts w:ascii="Times New Roman" w:hAnsi="Times New Roman"/>
              </w:rPr>
              <w:t xml:space="preserve"> документов должны содержать пустую форму, заполненный пример и комментарии с рекомендациями или пояснениями по </w:t>
            </w:r>
            <w:r w:rsidRPr="00C20316">
              <w:rPr>
                <w:rFonts w:ascii="Times New Roman" w:hAnsi="Times New Roman"/>
              </w:rPr>
              <w:lastRenderedPageBreak/>
              <w:t>заполнению с возможностью скачать и распечатать.</w:t>
            </w:r>
          </w:p>
          <w:p w14:paraId="61E8E9BB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3F5BA392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Электронную версию журнала</w:t>
            </w:r>
            <w:r w:rsidRPr="00C20316">
              <w:rPr>
                <w:rFonts w:ascii="Times New Roman" w:hAnsi="Times New Roman"/>
              </w:rPr>
              <w:t xml:space="preserve"> выпуски, выходящие во время действия контракта, доступ к архиву журнала за период не менее 3-х лет.</w:t>
            </w:r>
          </w:p>
          <w:p w14:paraId="399EDC73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1E7BFB66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 xml:space="preserve">Электронные версии специализированных периодических изданий по учету, зарплате и закупкам </w:t>
            </w:r>
            <w:r w:rsidRPr="00C20316">
              <w:rPr>
                <w:rFonts w:ascii="Times New Roman" w:hAnsi="Times New Roman"/>
              </w:rPr>
              <w:t>должна быть обеспечена возможность к архиву номеров за период не менее 3-х лет.</w:t>
            </w:r>
          </w:p>
          <w:p w14:paraId="156846CF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5C712301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Расчетные сервисы</w:t>
            </w:r>
            <w:r w:rsidRPr="00C20316">
              <w:rPr>
                <w:rFonts w:ascii="Times New Roman" w:hAnsi="Times New Roman"/>
              </w:rPr>
              <w:br/>
              <w:t>Сервисы: Учетная политика, Налоги, КВР и КОСГУ, КБК, Курс валют, ОКОФ, Закупки.</w:t>
            </w:r>
          </w:p>
          <w:p w14:paraId="7B58B2DA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Расчетчики: Налоги, Расчеты с сотрудниками, Штрафные санкции, Займы, Закупки.</w:t>
            </w:r>
          </w:p>
          <w:p w14:paraId="14D25F11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</w:rPr>
              <w:t>Мастера: Учет, Инвентаризация, Расчеты с сотрудниками</w:t>
            </w:r>
            <w:r w:rsidRPr="00C20316">
              <w:rPr>
                <w:rFonts w:ascii="Times New Roman" w:hAnsi="Times New Roman"/>
              </w:rPr>
              <w:br/>
            </w:r>
          </w:p>
          <w:p w14:paraId="6595CB0B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Справочник</w:t>
            </w:r>
            <w:r w:rsidRPr="00C20316">
              <w:rPr>
                <w:rFonts w:ascii="Times New Roman" w:hAnsi="Times New Roman"/>
              </w:rPr>
              <w:t xml:space="preserve"> ОКПД2</w:t>
            </w:r>
            <w:r w:rsidRPr="00C20316">
              <w:rPr>
                <w:rFonts w:ascii="Times New Roman" w:hAnsi="Times New Roman"/>
              </w:rPr>
              <w:br/>
              <w:t>Поиск кода ОКПД2 по ключевым словам или кодам.</w:t>
            </w:r>
          </w:p>
          <w:p w14:paraId="3E9B43DB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</w:p>
          <w:p w14:paraId="658700BF" w14:textId="77777777" w:rsidR="00C20316" w:rsidRPr="00C20316" w:rsidRDefault="00C20316" w:rsidP="00E42C50">
            <w:pPr>
              <w:pStyle w:val="10"/>
              <w:rPr>
                <w:rFonts w:ascii="Times New Roman" w:hAnsi="Times New Roman"/>
              </w:rPr>
            </w:pPr>
            <w:r w:rsidRPr="00C20316">
              <w:rPr>
                <w:rFonts w:ascii="Times New Roman" w:hAnsi="Times New Roman"/>
                <w:b/>
              </w:rPr>
              <w:t>Безопасность</w:t>
            </w:r>
            <w:r w:rsidRPr="00C20316">
              <w:rPr>
                <w:rFonts w:ascii="Times New Roman" w:hAnsi="Times New Roman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 w:rsidRPr="00C2031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C20316">
              <w:rPr>
                <w:rFonts w:ascii="Times New Roman" w:hAnsi="Times New Roman"/>
              </w:rPr>
              <w:t>.</w:t>
            </w:r>
          </w:p>
        </w:tc>
      </w:tr>
    </w:tbl>
    <w:p w14:paraId="07A7A35E" w14:textId="77777777" w:rsidR="00C20316" w:rsidRPr="009D7F21" w:rsidRDefault="00C20316" w:rsidP="00C20316">
      <w:pPr>
        <w:rPr>
          <w:rFonts w:cs="Calibri"/>
        </w:rPr>
      </w:pPr>
    </w:p>
    <w:p w14:paraId="45331322" w14:textId="77777777" w:rsidR="00C20316" w:rsidRPr="009D7F21" w:rsidRDefault="00C20316" w:rsidP="00C20316">
      <w:pPr>
        <w:pStyle w:val="10"/>
        <w:rPr>
          <w:rFonts w:cs="Calibri"/>
        </w:rPr>
      </w:pPr>
    </w:p>
    <w:p w14:paraId="5371CBDA" w14:textId="77777777" w:rsidR="00C20316" w:rsidRDefault="00C20316">
      <w:pPr>
        <w:ind w:right="276"/>
        <w:jc w:val="right"/>
        <w:rPr>
          <w:b/>
        </w:rPr>
      </w:pPr>
    </w:p>
    <w:p w14:paraId="4FA6557E" w14:textId="77777777" w:rsidR="004B03A4" w:rsidRDefault="004B03A4">
      <w:pPr>
        <w:pStyle w:val="a3"/>
        <w:ind w:left="0"/>
        <w:jc w:val="left"/>
        <w:rPr>
          <w:b/>
        </w:rPr>
      </w:pPr>
    </w:p>
    <w:p w14:paraId="3B2AA0CF" w14:textId="77777777" w:rsidR="00DF46DC" w:rsidRDefault="00DF46DC" w:rsidP="00DF46DC">
      <w:pPr>
        <w:spacing w:after="13"/>
        <w:ind w:left="16" w:right="19"/>
        <w:jc w:val="center"/>
        <w:rPr>
          <w:b/>
        </w:rPr>
      </w:pPr>
      <w:r>
        <w:rPr>
          <w:b/>
        </w:rPr>
        <w:t>Сервис</w:t>
      </w:r>
      <w:r>
        <w:rPr>
          <w:b/>
          <w:spacing w:val="-1"/>
        </w:rPr>
        <w:t xml:space="preserve"> </w:t>
      </w:r>
      <w:r>
        <w:rPr>
          <w:b/>
        </w:rPr>
        <w:t>«Экспертная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поддержка»</w:t>
      </w: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2298"/>
        <w:gridCol w:w="1967"/>
      </w:tblGrid>
      <w:tr w:rsidR="00DF46DC" w14:paraId="032D4B02" w14:textId="77777777" w:rsidTr="00E42C50">
        <w:trPr>
          <w:trHeight w:val="750"/>
        </w:trPr>
        <w:tc>
          <w:tcPr>
            <w:tcW w:w="5212" w:type="dxa"/>
          </w:tcPr>
          <w:p w14:paraId="6D67FD76" w14:textId="77777777" w:rsidR="00DF46DC" w:rsidRDefault="00DF46DC" w:rsidP="00E42C50">
            <w:pPr>
              <w:pStyle w:val="TableParagraph"/>
              <w:spacing w:line="243" w:lineRule="exact"/>
              <w:ind w:left="41"/>
              <w:jc w:val="center"/>
              <w:rPr>
                <w:b/>
              </w:rPr>
            </w:pPr>
            <w:r>
              <w:rPr>
                <w:b/>
                <w:spacing w:val="-2"/>
              </w:rPr>
              <w:t>Перечень</w:t>
            </w:r>
          </w:p>
        </w:tc>
        <w:tc>
          <w:tcPr>
            <w:tcW w:w="2298" w:type="dxa"/>
          </w:tcPr>
          <w:p w14:paraId="49739705" w14:textId="77777777" w:rsidR="00DF46DC" w:rsidRDefault="00DF46DC" w:rsidP="00E42C50">
            <w:pPr>
              <w:pStyle w:val="TableParagraph"/>
              <w:spacing w:line="242" w:lineRule="auto"/>
              <w:ind w:left="788" w:right="312" w:hanging="346"/>
              <w:rPr>
                <w:b/>
              </w:rPr>
            </w:pPr>
            <w:r>
              <w:rPr>
                <w:b/>
              </w:rPr>
              <w:t>Объём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работы в месяц</w:t>
            </w:r>
          </w:p>
        </w:tc>
        <w:tc>
          <w:tcPr>
            <w:tcW w:w="1967" w:type="dxa"/>
          </w:tcPr>
          <w:p w14:paraId="72757E18" w14:textId="77777777" w:rsidR="00DF46DC" w:rsidRDefault="00DF46DC" w:rsidP="00E42C50">
            <w:pPr>
              <w:pStyle w:val="TableParagraph"/>
              <w:spacing w:line="242" w:lineRule="auto"/>
              <w:ind w:left="135" w:right="9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Ответственный </w:t>
            </w:r>
            <w:r>
              <w:rPr>
                <w:b/>
              </w:rPr>
              <w:t>со стороны</w:t>
            </w:r>
          </w:p>
          <w:p w14:paraId="20735269" w14:textId="77777777" w:rsidR="00DF46DC" w:rsidRDefault="00DF46DC" w:rsidP="00E42C50">
            <w:pPr>
              <w:pStyle w:val="TableParagraph"/>
              <w:spacing w:line="230" w:lineRule="exact"/>
              <w:ind w:left="146" w:right="97"/>
              <w:jc w:val="center"/>
              <w:rPr>
                <w:b/>
              </w:rPr>
            </w:pPr>
            <w:r>
              <w:rPr>
                <w:b/>
                <w:spacing w:val="-2"/>
              </w:rPr>
              <w:t>Лицензиата</w:t>
            </w:r>
          </w:p>
        </w:tc>
      </w:tr>
      <w:tr w:rsidR="00DF46DC" w14:paraId="4633A6CB" w14:textId="77777777" w:rsidTr="00E42C50">
        <w:trPr>
          <w:trHeight w:val="3303"/>
        </w:trPr>
        <w:tc>
          <w:tcPr>
            <w:tcW w:w="5212" w:type="dxa"/>
          </w:tcPr>
          <w:p w14:paraId="7BA33C6D" w14:textId="77777777" w:rsidR="00DF46DC" w:rsidRDefault="00DF46DC" w:rsidP="00E42C50">
            <w:pPr>
              <w:pStyle w:val="TableParagraph"/>
              <w:tabs>
                <w:tab w:val="left" w:pos="1732"/>
                <w:tab w:val="left" w:pos="3517"/>
              </w:tabs>
              <w:jc w:val="both"/>
            </w:pPr>
            <w:r>
              <w:rPr>
                <w:spacing w:val="-2"/>
              </w:rPr>
              <w:t>Внесение</w:t>
            </w:r>
            <w:r>
              <w:tab/>
            </w:r>
            <w:r>
              <w:rPr>
                <w:spacing w:val="-2"/>
              </w:rPr>
              <w:t>изменений, осуществляемых</w:t>
            </w:r>
          </w:p>
          <w:p w14:paraId="4052245A" w14:textId="77777777" w:rsidR="00DF46DC" w:rsidRDefault="00DF46DC" w:rsidP="00E42C50">
            <w:pPr>
              <w:pStyle w:val="TableParagraph"/>
              <w:spacing w:before="2"/>
              <w:ind w:right="75"/>
              <w:jc w:val="both"/>
            </w:pPr>
            <w:r>
              <w:t xml:space="preserve">исключительно в целях функционирования БД на конкретных технических средствах пользователя, адаптации БД, установке, тестированию и сопровождению БД, выполняемые в соответствии с условиями Договора, а также соответствующих к нему приложений, являющихся его неотъемлемой </w:t>
            </w:r>
            <w:r>
              <w:rPr>
                <w:spacing w:val="-2"/>
              </w:rPr>
              <w:t>частью.</w:t>
            </w:r>
          </w:p>
          <w:p w14:paraId="2A4959C1" w14:textId="77777777" w:rsidR="00DF46DC" w:rsidRDefault="00DF46DC" w:rsidP="00E42C50">
            <w:pPr>
              <w:pStyle w:val="TableParagraph"/>
              <w:spacing w:before="1" w:line="242" w:lineRule="auto"/>
              <w:ind w:right="63"/>
              <w:jc w:val="both"/>
            </w:pPr>
            <w:r>
              <w:t>Создание и</w:t>
            </w:r>
            <w:r>
              <w:rPr>
                <w:spacing w:val="-5"/>
              </w:rPr>
              <w:t xml:space="preserve"> </w:t>
            </w:r>
            <w:r>
              <w:t>настройка Личного кабинета.</w:t>
            </w:r>
            <w:r>
              <w:rPr>
                <w:spacing w:val="-2"/>
              </w:rPr>
              <w:t xml:space="preserve"> </w:t>
            </w:r>
            <w:r>
              <w:t xml:space="preserve">Установка, </w:t>
            </w:r>
            <w:r>
              <w:rPr>
                <w:spacing w:val="-4"/>
              </w:rPr>
              <w:t>тестирование,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адаптация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сопровождение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БД </w:t>
            </w:r>
            <w:r>
              <w:rPr>
                <w:spacing w:val="-2"/>
              </w:rPr>
              <w:t>Госфинансы</w:t>
            </w:r>
          </w:p>
          <w:p w14:paraId="5B04F869" w14:textId="77777777" w:rsidR="00DF46DC" w:rsidRDefault="00DF46DC" w:rsidP="00E42C50">
            <w:pPr>
              <w:pStyle w:val="TableParagraph"/>
              <w:spacing w:line="252" w:lineRule="exact"/>
              <w:jc w:val="both"/>
            </w:pPr>
            <w:r>
              <w:rPr>
                <w:spacing w:val="-6"/>
              </w:rPr>
              <w:t>Установка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логина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рабочий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стол.</w:t>
            </w:r>
          </w:p>
        </w:tc>
        <w:tc>
          <w:tcPr>
            <w:tcW w:w="2298" w:type="dxa"/>
          </w:tcPr>
          <w:p w14:paraId="68BAAFEE" w14:textId="77777777" w:rsidR="00DF46DC" w:rsidRDefault="00DF46DC" w:rsidP="00E42C50">
            <w:pPr>
              <w:pStyle w:val="TableParagraph"/>
              <w:ind w:left="427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срока</w:t>
            </w:r>
          </w:p>
          <w:p w14:paraId="5CFC2ADB" w14:textId="77777777" w:rsidR="00DF46DC" w:rsidRDefault="00DF46DC" w:rsidP="00E42C50">
            <w:pPr>
              <w:pStyle w:val="TableParagraph"/>
              <w:spacing w:before="2" w:line="242" w:lineRule="auto"/>
              <w:ind w:left="788" w:right="312" w:hanging="285"/>
            </w:pP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 xml:space="preserve">кода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967" w:type="dxa"/>
          </w:tcPr>
          <w:p w14:paraId="5104F4E4" w14:textId="77777777" w:rsidR="00DF46DC" w:rsidRDefault="00DF46DC" w:rsidP="00E42C50">
            <w:pPr>
              <w:pStyle w:val="TableParagraph"/>
              <w:spacing w:before="2" w:line="242" w:lineRule="auto"/>
              <w:ind w:left="277" w:right="234" w:firstLine="11"/>
              <w:jc w:val="center"/>
            </w:pPr>
          </w:p>
        </w:tc>
      </w:tr>
      <w:tr w:rsidR="00DF46DC" w14:paraId="6171794B" w14:textId="77777777" w:rsidTr="00E42C50">
        <w:trPr>
          <w:trHeight w:val="1006"/>
        </w:trPr>
        <w:tc>
          <w:tcPr>
            <w:tcW w:w="5212" w:type="dxa"/>
          </w:tcPr>
          <w:p w14:paraId="46929D07" w14:textId="77777777" w:rsidR="00DF46DC" w:rsidRDefault="00DF46DC" w:rsidP="00E42C50">
            <w:pPr>
              <w:pStyle w:val="TableParagraph"/>
            </w:pPr>
            <w:r>
              <w:rPr>
                <w:spacing w:val="-4"/>
              </w:rPr>
              <w:t>Обучение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работе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Базой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данных</w:t>
            </w:r>
          </w:p>
          <w:p w14:paraId="019EE2E0" w14:textId="77777777" w:rsidR="00DF46DC" w:rsidRDefault="00DF46DC" w:rsidP="00E42C50">
            <w:pPr>
              <w:pStyle w:val="TableParagraph"/>
              <w:spacing w:before="2"/>
            </w:pPr>
            <w:r>
              <w:rPr>
                <w:spacing w:val="-2"/>
              </w:rPr>
              <w:t>Госфинансы</w:t>
            </w:r>
          </w:p>
        </w:tc>
        <w:tc>
          <w:tcPr>
            <w:tcW w:w="2298" w:type="dxa"/>
          </w:tcPr>
          <w:p w14:paraId="477249DF" w14:textId="77777777" w:rsidR="00DF46DC" w:rsidRDefault="00DF46DC" w:rsidP="00E42C50">
            <w:pPr>
              <w:pStyle w:val="TableParagraph"/>
              <w:ind w:left="427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срока</w:t>
            </w:r>
          </w:p>
          <w:p w14:paraId="0688C715" w14:textId="77777777" w:rsidR="00DF46DC" w:rsidRDefault="00DF46DC" w:rsidP="00E42C50">
            <w:pPr>
              <w:pStyle w:val="TableParagraph"/>
              <w:spacing w:before="13" w:line="228" w:lineRule="auto"/>
              <w:ind w:left="803" w:right="312" w:hanging="300"/>
            </w:pP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 xml:space="preserve">кода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967" w:type="dxa"/>
          </w:tcPr>
          <w:p w14:paraId="484A321E" w14:textId="77777777" w:rsidR="00DF46DC" w:rsidRDefault="00DF46DC" w:rsidP="00E42C50">
            <w:pPr>
              <w:pStyle w:val="TableParagraph"/>
              <w:spacing w:before="6" w:line="235" w:lineRule="auto"/>
              <w:ind w:left="277" w:right="234" w:firstLine="11"/>
              <w:jc w:val="center"/>
            </w:pPr>
          </w:p>
        </w:tc>
      </w:tr>
      <w:tr w:rsidR="00DF46DC" w14:paraId="5E1CC93D" w14:textId="77777777" w:rsidTr="00E42C50">
        <w:trPr>
          <w:trHeight w:val="1020"/>
        </w:trPr>
        <w:tc>
          <w:tcPr>
            <w:tcW w:w="5212" w:type="dxa"/>
          </w:tcPr>
          <w:p w14:paraId="59472EA0" w14:textId="77777777" w:rsidR="00DF46DC" w:rsidRDefault="00DF46DC" w:rsidP="00E42C50">
            <w:pPr>
              <w:pStyle w:val="TableParagraph"/>
            </w:pPr>
            <w:r>
              <w:t>Заказ</w:t>
            </w:r>
            <w:r>
              <w:rPr>
                <w:spacing w:val="-14"/>
              </w:rPr>
              <w:t xml:space="preserve"> </w:t>
            </w:r>
            <w:r>
              <w:t>документов,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6"/>
              </w:rPr>
              <w:t xml:space="preserve"> </w:t>
            </w:r>
            <w:r>
              <w:t>включенных</w:t>
            </w:r>
            <w:r>
              <w:rPr>
                <w:spacing w:val="-6"/>
              </w:rPr>
              <w:t xml:space="preserve"> </w:t>
            </w:r>
            <w:r>
              <w:t>в Базу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данных</w:t>
            </w:r>
          </w:p>
          <w:p w14:paraId="1AD49E0C" w14:textId="77777777" w:rsidR="00DF46DC" w:rsidRDefault="00DF46DC" w:rsidP="00E42C50">
            <w:pPr>
              <w:pStyle w:val="TableParagraph"/>
              <w:spacing w:before="2"/>
            </w:pPr>
            <w:r>
              <w:rPr>
                <w:spacing w:val="-2"/>
              </w:rPr>
              <w:t>Госфинансы</w:t>
            </w:r>
          </w:p>
        </w:tc>
        <w:tc>
          <w:tcPr>
            <w:tcW w:w="2298" w:type="dxa"/>
          </w:tcPr>
          <w:p w14:paraId="69BFF7BE" w14:textId="77777777" w:rsidR="00DF46DC" w:rsidRDefault="00DF46DC" w:rsidP="00E42C50">
            <w:pPr>
              <w:pStyle w:val="TableParagraph"/>
              <w:ind w:left="427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срока</w:t>
            </w:r>
          </w:p>
          <w:p w14:paraId="04901582" w14:textId="77777777" w:rsidR="00DF46DC" w:rsidRDefault="00DF46DC" w:rsidP="00E42C50">
            <w:pPr>
              <w:pStyle w:val="TableParagraph"/>
              <w:spacing w:before="2" w:line="242" w:lineRule="auto"/>
              <w:ind w:left="803" w:right="312" w:hanging="300"/>
            </w:pP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 xml:space="preserve">кода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967" w:type="dxa"/>
          </w:tcPr>
          <w:p w14:paraId="2695DBC5" w14:textId="77777777" w:rsidR="00DF46DC" w:rsidRDefault="00DF46DC" w:rsidP="00E42C50">
            <w:pPr>
              <w:pStyle w:val="TableParagraph"/>
              <w:spacing w:before="2" w:line="242" w:lineRule="auto"/>
              <w:ind w:left="277" w:right="234" w:firstLine="11"/>
              <w:jc w:val="center"/>
            </w:pPr>
          </w:p>
        </w:tc>
      </w:tr>
      <w:tr w:rsidR="00DF46DC" w14:paraId="69C769B0" w14:textId="77777777" w:rsidTr="00E42C50">
        <w:trPr>
          <w:trHeight w:val="751"/>
        </w:trPr>
        <w:tc>
          <w:tcPr>
            <w:tcW w:w="5212" w:type="dxa"/>
          </w:tcPr>
          <w:p w14:paraId="11611D9A" w14:textId="77777777" w:rsidR="00DF46DC" w:rsidRDefault="00DF46DC" w:rsidP="00E42C50">
            <w:pPr>
              <w:pStyle w:val="TableParagraph"/>
              <w:tabs>
                <w:tab w:val="left" w:pos="1461"/>
                <w:tab w:val="left" w:pos="2946"/>
              </w:tabs>
              <w:spacing w:line="222" w:lineRule="exact"/>
            </w:pPr>
            <w:r>
              <w:rPr>
                <w:spacing w:val="-2"/>
              </w:rPr>
              <w:t>Обучающие</w:t>
            </w:r>
            <w:r>
              <w:tab/>
            </w:r>
            <w:r>
              <w:rPr>
                <w:spacing w:val="-2"/>
              </w:rPr>
              <w:t>мероприятия:</w:t>
            </w:r>
            <w:r>
              <w:tab/>
              <w:t>семинары,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вебинары,</w:t>
            </w:r>
          </w:p>
          <w:p w14:paraId="55B95AC3" w14:textId="77777777" w:rsidR="00DF46DC" w:rsidRDefault="00DF46DC" w:rsidP="00E42C50">
            <w:pPr>
              <w:pStyle w:val="TableParagraph"/>
              <w:spacing w:line="246" w:lineRule="exact"/>
            </w:pPr>
            <w:r>
              <w:t>тренинги,</w:t>
            </w:r>
            <w:r>
              <w:rPr>
                <w:spacing w:val="-6"/>
              </w:rPr>
              <w:t xml:space="preserve"> </w:t>
            </w:r>
            <w:r>
              <w:t>мастер-классы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2298" w:type="dxa"/>
          </w:tcPr>
          <w:p w14:paraId="42DBBF0F" w14:textId="77777777" w:rsidR="00DF46DC" w:rsidRDefault="00DF46DC" w:rsidP="00E42C50">
            <w:pPr>
              <w:pStyle w:val="TableParagraph"/>
              <w:ind w:left="44"/>
              <w:jc w:val="center"/>
            </w:pPr>
            <w:r>
              <w:t>согласно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расписанию</w:t>
            </w:r>
          </w:p>
        </w:tc>
        <w:tc>
          <w:tcPr>
            <w:tcW w:w="1967" w:type="dxa"/>
          </w:tcPr>
          <w:p w14:paraId="033D8296" w14:textId="77777777" w:rsidR="00DF46DC" w:rsidRDefault="00DF46DC" w:rsidP="00E42C50">
            <w:pPr>
              <w:pStyle w:val="TableParagraph"/>
              <w:spacing w:line="246" w:lineRule="exact"/>
              <w:ind w:left="140" w:right="97"/>
              <w:jc w:val="center"/>
            </w:pPr>
          </w:p>
        </w:tc>
      </w:tr>
      <w:tr w:rsidR="00DF46DC" w14:paraId="539B4670" w14:textId="77777777" w:rsidTr="00E42C50">
        <w:trPr>
          <w:trHeight w:val="765"/>
        </w:trPr>
        <w:tc>
          <w:tcPr>
            <w:tcW w:w="5212" w:type="dxa"/>
          </w:tcPr>
          <w:p w14:paraId="222E83CC" w14:textId="77777777" w:rsidR="00DF46DC" w:rsidRDefault="00DF46DC" w:rsidP="00E42C50">
            <w:pPr>
              <w:pStyle w:val="TableParagraph"/>
              <w:spacing w:line="227" w:lineRule="exact"/>
            </w:pPr>
            <w:r>
              <w:lastRenderedPageBreak/>
              <w:t>Платные</w:t>
            </w:r>
            <w:r>
              <w:rPr>
                <w:spacing w:val="-2"/>
              </w:rPr>
              <w:t xml:space="preserve"> </w:t>
            </w:r>
            <w:r>
              <w:t>обучающие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  <w:p w14:paraId="6D82E114" w14:textId="77777777" w:rsidR="00DF46DC" w:rsidRDefault="00DF46DC" w:rsidP="00E42C50">
            <w:pPr>
              <w:pStyle w:val="TableParagraph"/>
              <w:spacing w:before="2"/>
            </w:pPr>
            <w:r>
              <w:t>с</w:t>
            </w:r>
            <w:r>
              <w:rPr>
                <w:spacing w:val="5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скидкой</w:t>
            </w:r>
          </w:p>
        </w:tc>
        <w:tc>
          <w:tcPr>
            <w:tcW w:w="2298" w:type="dxa"/>
          </w:tcPr>
          <w:p w14:paraId="5101B067" w14:textId="77777777" w:rsidR="00DF46DC" w:rsidRDefault="00DF46DC" w:rsidP="00E42C50">
            <w:pPr>
              <w:pStyle w:val="TableParagraph"/>
              <w:spacing w:line="227" w:lineRule="exact"/>
              <w:ind w:left="44"/>
              <w:jc w:val="center"/>
            </w:pPr>
            <w:r>
              <w:t>согласно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расписанию</w:t>
            </w:r>
          </w:p>
        </w:tc>
        <w:tc>
          <w:tcPr>
            <w:tcW w:w="1967" w:type="dxa"/>
          </w:tcPr>
          <w:p w14:paraId="48D94E3D" w14:textId="77777777" w:rsidR="00DF46DC" w:rsidRDefault="00DF46DC" w:rsidP="00E42C50">
            <w:pPr>
              <w:pStyle w:val="TableParagraph"/>
              <w:spacing w:before="2"/>
              <w:ind w:left="140" w:right="97"/>
              <w:jc w:val="center"/>
            </w:pPr>
          </w:p>
        </w:tc>
      </w:tr>
      <w:tr w:rsidR="00DF46DC" w14:paraId="2892604A" w14:textId="77777777" w:rsidTr="00E42C50">
        <w:trPr>
          <w:trHeight w:val="750"/>
        </w:trPr>
        <w:tc>
          <w:tcPr>
            <w:tcW w:w="5212" w:type="dxa"/>
          </w:tcPr>
          <w:p w14:paraId="06EA0D15" w14:textId="77777777" w:rsidR="00DF46DC" w:rsidRDefault="00DF46DC" w:rsidP="00E42C50">
            <w:pPr>
              <w:pStyle w:val="TableParagraph"/>
            </w:pPr>
            <w:r>
              <w:t>Линия</w:t>
            </w:r>
            <w:r>
              <w:rPr>
                <w:spacing w:val="22"/>
              </w:rPr>
              <w:t xml:space="preserve"> </w:t>
            </w:r>
            <w:r>
              <w:t>консультации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вопросам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налогообложения</w:t>
            </w:r>
          </w:p>
          <w:p w14:paraId="5C04A2AA" w14:textId="77777777" w:rsidR="00DF46DC" w:rsidRDefault="00DF46DC" w:rsidP="00EB4D1E">
            <w:pPr>
              <w:pStyle w:val="TableParagraph"/>
              <w:spacing w:before="2" w:line="246" w:lineRule="exact"/>
              <w:rPr>
                <w:spacing w:val="-10"/>
              </w:rPr>
            </w:pPr>
            <w:r>
              <w:t>по</w:t>
            </w:r>
            <w:r>
              <w:rPr>
                <w:spacing w:val="26"/>
              </w:rPr>
              <w:t xml:space="preserve"> </w:t>
            </w:r>
            <w:r>
              <w:t>электронной</w:t>
            </w:r>
            <w:r>
              <w:rPr>
                <w:spacing w:val="4"/>
              </w:rPr>
              <w:t xml:space="preserve"> </w:t>
            </w:r>
            <w:r>
              <w:t>почте</w:t>
            </w:r>
            <w:r>
              <w:rPr>
                <w:spacing w:val="24"/>
              </w:rPr>
              <w:t xml:space="preserve"> </w:t>
            </w:r>
            <w:hyperlink r:id="rId9">
              <w:r w:rsidR="00EB4D1E">
                <w:t>_____________</w:t>
              </w:r>
            </w:hyperlink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тел.</w:t>
            </w:r>
            <w:r>
              <w:rPr>
                <w:spacing w:val="23"/>
              </w:rPr>
              <w:t xml:space="preserve"> </w:t>
            </w:r>
            <w:r w:rsidR="00EB4D1E">
              <w:rPr>
                <w:spacing w:val="-10"/>
              </w:rPr>
              <w:t>___________________</w:t>
            </w:r>
          </w:p>
          <w:p w14:paraId="38E12AE6" w14:textId="77777777" w:rsidR="00EB4D1E" w:rsidRDefault="00EB4D1E" w:rsidP="00EB4D1E">
            <w:pPr>
              <w:pStyle w:val="TableParagraph"/>
              <w:spacing w:before="2" w:line="246" w:lineRule="exact"/>
            </w:pPr>
          </w:p>
        </w:tc>
        <w:tc>
          <w:tcPr>
            <w:tcW w:w="2298" w:type="dxa"/>
          </w:tcPr>
          <w:p w14:paraId="31379CE9" w14:textId="77777777" w:rsidR="00DF46DC" w:rsidRDefault="00DF46DC" w:rsidP="00E42C50">
            <w:pPr>
              <w:pStyle w:val="TableParagraph"/>
              <w:spacing w:before="2"/>
              <w:ind w:left="638"/>
            </w:pPr>
            <w:r>
              <w:t>безлимит</w:t>
            </w:r>
          </w:p>
        </w:tc>
        <w:tc>
          <w:tcPr>
            <w:tcW w:w="1967" w:type="dxa"/>
          </w:tcPr>
          <w:p w14:paraId="3D8B6AF0" w14:textId="77777777" w:rsidR="00DF46DC" w:rsidRDefault="00DF46DC" w:rsidP="00E42C50">
            <w:pPr>
              <w:pStyle w:val="TableParagraph"/>
              <w:spacing w:before="12" w:line="228" w:lineRule="auto"/>
              <w:ind w:left="337" w:right="307" w:firstLine="31"/>
              <w:jc w:val="center"/>
            </w:pPr>
          </w:p>
        </w:tc>
      </w:tr>
    </w:tbl>
    <w:p w14:paraId="1284CE54" w14:textId="77777777" w:rsidR="004B03A4" w:rsidRDefault="004B03A4">
      <w:pPr>
        <w:pStyle w:val="a3"/>
        <w:spacing w:before="31"/>
        <w:ind w:left="0"/>
        <w:jc w:val="left"/>
        <w:rPr>
          <w:b/>
          <w:sz w:val="20"/>
        </w:rPr>
      </w:pPr>
    </w:p>
    <w:p w14:paraId="0BEC1F05" w14:textId="77777777" w:rsidR="00DF46DC" w:rsidRDefault="00DF46DC">
      <w:pPr>
        <w:pStyle w:val="a3"/>
        <w:spacing w:before="31"/>
        <w:ind w:left="0"/>
        <w:jc w:val="left"/>
        <w:rPr>
          <w:b/>
          <w:sz w:val="20"/>
        </w:rPr>
      </w:pPr>
    </w:p>
    <w:p w14:paraId="7C6EC6A0" w14:textId="77777777" w:rsidR="00DF46DC" w:rsidRDefault="00DF46DC">
      <w:pPr>
        <w:pStyle w:val="a3"/>
        <w:spacing w:before="3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5072"/>
        <w:gridCol w:w="4538"/>
      </w:tblGrid>
      <w:tr w:rsidR="004B03A4" w14:paraId="76C8C60A" w14:textId="77777777">
        <w:trPr>
          <w:trHeight w:val="1256"/>
        </w:trPr>
        <w:tc>
          <w:tcPr>
            <w:tcW w:w="5072" w:type="dxa"/>
          </w:tcPr>
          <w:p w14:paraId="40C6D0BA" w14:textId="77777777" w:rsidR="004B03A4" w:rsidRDefault="00CC4915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ЛИЦЕНЗИАТ:</w:t>
            </w:r>
          </w:p>
          <w:p w14:paraId="264238ED" w14:textId="77777777" w:rsidR="004B03A4" w:rsidRDefault="004B03A4">
            <w:pPr>
              <w:pStyle w:val="TableParagraph"/>
              <w:spacing w:line="252" w:lineRule="exact"/>
              <w:ind w:left="108" w:right="94"/>
            </w:pPr>
          </w:p>
        </w:tc>
        <w:tc>
          <w:tcPr>
            <w:tcW w:w="4538" w:type="dxa"/>
          </w:tcPr>
          <w:p w14:paraId="558EAF44" w14:textId="77777777" w:rsidR="004B03A4" w:rsidRDefault="00CC4915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СУБЛИЦЕНЗИАТ:</w:t>
            </w:r>
          </w:p>
          <w:p w14:paraId="5DE6B55E" w14:textId="77777777" w:rsidR="004B03A4" w:rsidRDefault="004B03A4">
            <w:pPr>
              <w:pStyle w:val="TableParagraph"/>
              <w:ind w:left="105" w:right="519"/>
              <w:jc w:val="both"/>
            </w:pPr>
          </w:p>
        </w:tc>
      </w:tr>
      <w:tr w:rsidR="004B03A4" w14:paraId="4DAC4164" w14:textId="77777777">
        <w:trPr>
          <w:trHeight w:val="255"/>
        </w:trPr>
        <w:tc>
          <w:tcPr>
            <w:tcW w:w="5072" w:type="dxa"/>
            <w:tcBorders>
              <w:bottom w:val="single" w:sz="4" w:space="0" w:color="000000"/>
            </w:tcBorders>
          </w:tcPr>
          <w:p w14:paraId="0F62673F" w14:textId="77777777" w:rsidR="004B03A4" w:rsidRDefault="004B03A4">
            <w:pPr>
              <w:pStyle w:val="TableParagraph"/>
              <w:spacing w:line="235" w:lineRule="exact"/>
              <w:ind w:left="3295"/>
            </w:pP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14:paraId="4D1F87DF" w14:textId="77777777" w:rsidR="004B03A4" w:rsidRDefault="004B03A4">
            <w:pPr>
              <w:pStyle w:val="TableParagraph"/>
              <w:spacing w:line="235" w:lineRule="exact"/>
              <w:ind w:left="0" w:right="107"/>
              <w:jc w:val="right"/>
            </w:pPr>
          </w:p>
        </w:tc>
      </w:tr>
      <w:tr w:rsidR="004B03A4" w14:paraId="0512A3BA" w14:textId="77777777">
        <w:trPr>
          <w:trHeight w:val="267"/>
        </w:trPr>
        <w:tc>
          <w:tcPr>
            <w:tcW w:w="5072" w:type="dxa"/>
            <w:tcBorders>
              <w:top w:val="single" w:sz="4" w:space="0" w:color="000000"/>
            </w:tcBorders>
          </w:tcPr>
          <w:p w14:paraId="645568D3" w14:textId="77777777" w:rsidR="004B03A4" w:rsidRDefault="00CC491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14:paraId="3BA35C24" w14:textId="77777777" w:rsidR="004B03A4" w:rsidRDefault="00CC491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</w:tr>
    </w:tbl>
    <w:p w14:paraId="371FD776" w14:textId="77777777" w:rsidR="00271201" w:rsidRDefault="00271201"/>
    <w:sectPr w:rsidR="00271201">
      <w:pgSz w:w="11910" w:h="16840"/>
      <w:pgMar w:top="1300" w:right="566" w:bottom="480" w:left="1417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FF154" w14:textId="77777777" w:rsidR="005C2F0C" w:rsidRDefault="005C2F0C">
      <w:r>
        <w:separator/>
      </w:r>
    </w:p>
  </w:endnote>
  <w:endnote w:type="continuationSeparator" w:id="0">
    <w:p w14:paraId="66A026C8" w14:textId="77777777" w:rsidR="005C2F0C" w:rsidRDefault="005C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03F5" w14:textId="77777777" w:rsidR="004B03A4" w:rsidRDefault="00CC491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665B6283" wp14:editId="5ADF2F47">
              <wp:simplePos x="0" y="0"/>
              <wp:positionH relativeFrom="page">
                <wp:posOffset>6920483</wp:posOffset>
              </wp:positionH>
              <wp:positionV relativeFrom="page">
                <wp:posOffset>10364272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5A204" w14:textId="77777777" w:rsidR="004B03A4" w:rsidRDefault="00CC491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7406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B62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816.1pt;width:12pt;height:13.0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JticTuIAAAAPAQAADwAAAAAAAAAAAAAAAAD+AwAAZHJzL2Rvd25yZXYueG1sUEsF&#10;BgAAAAAEAAQA8wAAAA0FAAAAAA==&#10;" filled="f" stroked="f">
              <v:path arrowok="t"/>
              <v:textbox inset="0,0,0,0">
                <w:txbxContent>
                  <w:p w14:paraId="3F25A204" w14:textId="77777777" w:rsidR="004B03A4" w:rsidRDefault="00CC491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7406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C508E" w14:textId="77777777" w:rsidR="005C2F0C" w:rsidRDefault="005C2F0C">
      <w:r>
        <w:separator/>
      </w:r>
    </w:p>
  </w:footnote>
  <w:footnote w:type="continuationSeparator" w:id="0">
    <w:p w14:paraId="2C836316" w14:textId="77777777" w:rsidR="005C2F0C" w:rsidRDefault="005C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0249"/>
    <w:multiLevelType w:val="multilevel"/>
    <w:tmpl w:val="9F703B64"/>
    <w:lvl w:ilvl="0">
      <w:start w:val="9"/>
      <w:numFmt w:val="decimal"/>
      <w:lvlText w:val="%1"/>
      <w:lvlJc w:val="left"/>
      <w:pPr>
        <w:ind w:left="28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6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D176230"/>
    <w:multiLevelType w:val="multilevel"/>
    <w:tmpl w:val="1548E1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1F360C78"/>
    <w:multiLevelType w:val="multilevel"/>
    <w:tmpl w:val="28D852EC"/>
    <w:styleLink w:val="WWNum29"/>
    <w:lvl w:ilvl="0">
      <w:numFmt w:val="bullet"/>
      <w:lvlText w:val=""/>
      <w:lvlJc w:val="left"/>
      <w:pPr>
        <w:ind w:left="968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b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1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213C30B5"/>
    <w:multiLevelType w:val="multilevel"/>
    <w:tmpl w:val="CAA24DB6"/>
    <w:lvl w:ilvl="0">
      <w:start w:val="1"/>
      <w:numFmt w:val="decimal"/>
      <w:lvlText w:val="%1."/>
      <w:lvlJc w:val="left"/>
      <w:pPr>
        <w:ind w:left="394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8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69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4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4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8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282A17AA"/>
    <w:multiLevelType w:val="multilevel"/>
    <w:tmpl w:val="0CDCAF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292356B2"/>
    <w:multiLevelType w:val="multilevel"/>
    <w:tmpl w:val="D2F492AA"/>
    <w:lvl w:ilvl="0">
      <w:start w:val="7"/>
      <w:numFmt w:val="decimal"/>
      <w:lvlText w:val="%1"/>
      <w:lvlJc w:val="left"/>
      <w:pPr>
        <w:ind w:left="28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CB07B6F"/>
    <w:multiLevelType w:val="multilevel"/>
    <w:tmpl w:val="66646D92"/>
    <w:styleLink w:val="WWNum14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7" w15:restartNumberingAfterBreak="0">
    <w:nsid w:val="420744C3"/>
    <w:multiLevelType w:val="hybridMultilevel"/>
    <w:tmpl w:val="5FD4BB96"/>
    <w:lvl w:ilvl="0" w:tplc="E716F338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1EF64C">
      <w:numFmt w:val="bullet"/>
      <w:lvlText w:val="•"/>
      <w:lvlJc w:val="left"/>
      <w:pPr>
        <w:ind w:left="1244" w:hanging="284"/>
      </w:pPr>
      <w:rPr>
        <w:rFonts w:hint="default"/>
        <w:lang w:val="ru-RU" w:eastAsia="en-US" w:bidi="ar-SA"/>
      </w:rPr>
    </w:lvl>
    <w:lvl w:ilvl="2" w:tplc="55C622D0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1010932A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F820672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9538FFD0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 w:tplc="69F68456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 w:tplc="3F4CBDCE">
      <w:numFmt w:val="bullet"/>
      <w:lvlText w:val="•"/>
      <w:lvlJc w:val="left"/>
      <w:pPr>
        <w:ind w:left="7030" w:hanging="284"/>
      </w:pPr>
      <w:rPr>
        <w:rFonts w:hint="default"/>
        <w:lang w:val="ru-RU" w:eastAsia="en-US" w:bidi="ar-SA"/>
      </w:rPr>
    </w:lvl>
    <w:lvl w:ilvl="8" w:tplc="1E8E991C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68DB6925"/>
    <w:multiLevelType w:val="multilevel"/>
    <w:tmpl w:val="0142B54C"/>
    <w:styleLink w:val="WWNum12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9" w15:restartNumberingAfterBreak="0">
    <w:nsid w:val="6BA43CF4"/>
    <w:multiLevelType w:val="multilevel"/>
    <w:tmpl w:val="5B680ACC"/>
    <w:styleLink w:val="WWNum13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1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EA02F3A"/>
    <w:multiLevelType w:val="multilevel"/>
    <w:tmpl w:val="029EA142"/>
    <w:lvl w:ilvl="0">
      <w:start w:val="8"/>
      <w:numFmt w:val="decimal"/>
      <w:lvlText w:val="%1"/>
      <w:lvlJc w:val="left"/>
      <w:pPr>
        <w:ind w:left="28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A4"/>
    <w:rsid w:val="00074065"/>
    <w:rsid w:val="00171DFA"/>
    <w:rsid w:val="001D16C6"/>
    <w:rsid w:val="00271201"/>
    <w:rsid w:val="003256B8"/>
    <w:rsid w:val="00385070"/>
    <w:rsid w:val="004478E9"/>
    <w:rsid w:val="00481109"/>
    <w:rsid w:val="004B03A4"/>
    <w:rsid w:val="005C2F0C"/>
    <w:rsid w:val="005E4F43"/>
    <w:rsid w:val="006232F4"/>
    <w:rsid w:val="007D6863"/>
    <w:rsid w:val="008638BC"/>
    <w:rsid w:val="008B4911"/>
    <w:rsid w:val="00AE7C70"/>
    <w:rsid w:val="00B11FD7"/>
    <w:rsid w:val="00BB25D5"/>
    <w:rsid w:val="00BD5261"/>
    <w:rsid w:val="00BF63A7"/>
    <w:rsid w:val="00C20316"/>
    <w:rsid w:val="00CA161D"/>
    <w:rsid w:val="00CC4915"/>
    <w:rsid w:val="00D342C9"/>
    <w:rsid w:val="00D74527"/>
    <w:rsid w:val="00D822A1"/>
    <w:rsid w:val="00DA2037"/>
    <w:rsid w:val="00DF46DC"/>
    <w:rsid w:val="00E763B0"/>
    <w:rsid w:val="00EA2C1C"/>
    <w:rsid w:val="00EB4D1E"/>
    <w:rsid w:val="00EE6201"/>
    <w:rsid w:val="00F47132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BE90"/>
  <w15:docId w15:val="{6F236132-A9DB-4132-88DB-7D053143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5" w:hanging="35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</w:style>
  <w:style w:type="paragraph" w:styleId="a4">
    <w:name w:val="List Paragraph"/>
    <w:basedOn w:val="a"/>
    <w:qFormat/>
    <w:pPr>
      <w:ind w:left="285" w:right="2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0">
    <w:name w:val="Обычный1"/>
    <w:rsid w:val="00C20316"/>
    <w:pPr>
      <w:suppressAutoHyphens/>
      <w:overflowPunct w:val="0"/>
      <w:textAlignment w:val="baseline"/>
    </w:pPr>
    <w:rPr>
      <w:rFonts w:ascii="Calibri" w:eastAsia="Times New Roman" w:hAnsi="Calibri" w:cs="Times New Roman"/>
      <w:kern w:val="3"/>
      <w:lang w:val="ru-RU" w:eastAsia="ru-RU"/>
    </w:rPr>
  </w:style>
  <w:style w:type="paragraph" w:customStyle="1" w:styleId="ConsPlusNormal">
    <w:name w:val="ConsPlusNormal"/>
    <w:rsid w:val="00C20316"/>
    <w:pPr>
      <w:suppressAutoHyphens/>
      <w:overflowPunct w:val="0"/>
      <w:textAlignment w:val="baseline"/>
    </w:pPr>
    <w:rPr>
      <w:rFonts w:ascii="Arial" w:eastAsia="Arial" w:hAnsi="Arial" w:cs="Arial"/>
      <w:kern w:val="3"/>
      <w:lang w:val="ru-RU" w:eastAsia="ru-RU"/>
    </w:rPr>
  </w:style>
  <w:style w:type="character" w:customStyle="1" w:styleId="normaltextrun">
    <w:name w:val="normaltextrun"/>
    <w:basedOn w:val="a0"/>
    <w:rsid w:val="00C20316"/>
  </w:style>
  <w:style w:type="character" w:customStyle="1" w:styleId="eop">
    <w:name w:val="eop"/>
    <w:basedOn w:val="a0"/>
    <w:rsid w:val="00C20316"/>
  </w:style>
  <w:style w:type="paragraph" w:customStyle="1" w:styleId="paragraph">
    <w:name w:val="paragraph"/>
    <w:basedOn w:val="a"/>
    <w:rsid w:val="00C20316"/>
    <w:pPr>
      <w:suppressAutoHyphens/>
      <w:overflowPunct w:val="0"/>
      <w:textAlignment w:val="baseline"/>
    </w:pPr>
    <w:rPr>
      <w:rFonts w:ascii="Calibri" w:hAnsi="Calibri"/>
      <w:kern w:val="3"/>
      <w:sz w:val="24"/>
      <w:lang w:eastAsia="ru-RU"/>
    </w:rPr>
  </w:style>
  <w:style w:type="numbering" w:customStyle="1" w:styleId="WWNum5">
    <w:name w:val="WWNum5"/>
    <w:basedOn w:val="a2"/>
    <w:rsid w:val="00C20316"/>
    <w:pPr>
      <w:numPr>
        <w:numId w:val="6"/>
      </w:numPr>
    </w:pPr>
  </w:style>
  <w:style w:type="numbering" w:customStyle="1" w:styleId="WWNum7">
    <w:name w:val="WWNum7"/>
    <w:basedOn w:val="a2"/>
    <w:rsid w:val="00C20316"/>
    <w:pPr>
      <w:numPr>
        <w:numId w:val="7"/>
      </w:numPr>
    </w:pPr>
  </w:style>
  <w:style w:type="numbering" w:customStyle="1" w:styleId="WWNum12">
    <w:name w:val="WWNum12"/>
    <w:basedOn w:val="a2"/>
    <w:rsid w:val="00C20316"/>
    <w:pPr>
      <w:numPr>
        <w:numId w:val="8"/>
      </w:numPr>
    </w:pPr>
  </w:style>
  <w:style w:type="numbering" w:customStyle="1" w:styleId="WWNum13">
    <w:name w:val="WWNum13"/>
    <w:basedOn w:val="a2"/>
    <w:rsid w:val="00C20316"/>
    <w:pPr>
      <w:numPr>
        <w:numId w:val="9"/>
      </w:numPr>
    </w:pPr>
  </w:style>
  <w:style w:type="numbering" w:customStyle="1" w:styleId="WWNum14">
    <w:name w:val="WWNum14"/>
    <w:basedOn w:val="a2"/>
    <w:rsid w:val="00C20316"/>
    <w:pPr>
      <w:numPr>
        <w:numId w:val="10"/>
      </w:numPr>
    </w:pPr>
  </w:style>
  <w:style w:type="numbering" w:customStyle="1" w:styleId="WWNum29">
    <w:name w:val="WWNum29"/>
    <w:basedOn w:val="a2"/>
    <w:rsid w:val="00C20316"/>
    <w:pPr>
      <w:numPr>
        <w:numId w:val="11"/>
      </w:numPr>
    </w:pPr>
  </w:style>
  <w:style w:type="character" w:styleId="a5">
    <w:name w:val="annotation reference"/>
    <w:basedOn w:val="a0"/>
    <w:uiPriority w:val="99"/>
    <w:semiHidden/>
    <w:unhideWhenUsed/>
    <w:rsid w:val="0038507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507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507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507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507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850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0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p1@kgerma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A11C6-B170-415E-8314-865A96CD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5358</Words>
  <Characters>30542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Деева Ирина Владимировна</dc:creator>
  <cp:lastModifiedBy>e.ivanov</cp:lastModifiedBy>
  <cp:revision>2</cp:revision>
  <dcterms:created xsi:type="dcterms:W3CDTF">2026-06-04T10:46:00Z</dcterms:created>
  <dcterms:modified xsi:type="dcterms:W3CDTF">2026-06-04T10:46:00Z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