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Times New Roman" w:hAnsi="Times New Roman" w:cs="Times New Roman"/>
          <w:b/>
          <w:b/>
          <w:sz w:val="24"/>
          <w:szCs w:val="24"/>
        </w:rPr>
      </w:pPr>
      <w:r>
        <w:rPr>
          <w:rFonts w:cs="Times New Roman"/>
          <w:b/>
          <w:sz w:val="24"/>
          <w:szCs w:val="24"/>
        </w:rPr>
      </w:r>
    </w:p>
    <w:p>
      <w:pPr>
        <w:pStyle w:val="Normal"/>
        <w:jc w:val="center"/>
        <w:rPr>
          <w:rFonts w:ascii="Times New Roman" w:hAnsi="Times New Roman" w:eastAsia="Times New Roman" w:cs="Times New Roman"/>
          <w:b/>
          <w:b/>
          <w:sz w:val="24"/>
          <w:szCs w:val="24"/>
        </w:rPr>
      </w:pPr>
      <w:r>
        <w:rPr>
          <w:rFonts w:eastAsia="Times New Roman" w:cs="Times New Roman"/>
          <w:b/>
          <w:sz w:val="24"/>
          <w:szCs w:val="24"/>
        </w:rPr>
        <w:t xml:space="preserve">                                                                                   </w:t>
      </w:r>
    </w:p>
    <w:p>
      <w:pPr>
        <w:pStyle w:val="Normal"/>
        <w:jc w:val="center"/>
        <w:rPr>
          <w:rFonts w:ascii="Times New Roman" w:hAnsi="Times New Roman" w:cs="Times New Roman"/>
          <w:b/>
          <w:b/>
          <w:sz w:val="24"/>
          <w:szCs w:val="24"/>
        </w:rPr>
      </w:pPr>
      <w:r>
        <w:rPr>
          <w:rFonts w:cs="Times New Roman"/>
          <w:b/>
          <w:sz w:val="24"/>
          <w:szCs w:val="24"/>
        </w:rPr>
        <w:t>Договор №</w:t>
      </w:r>
    </w:p>
    <w:p>
      <w:pPr>
        <w:pStyle w:val="Normal"/>
        <w:jc w:val="center"/>
        <w:rPr>
          <w:rFonts w:ascii="Times New Roman" w:hAnsi="Times New Roman" w:cs="Times New Roman"/>
          <w:b/>
          <w:b/>
          <w:sz w:val="24"/>
          <w:szCs w:val="24"/>
        </w:rPr>
      </w:pPr>
      <w:r>
        <w:rPr>
          <w:rFonts w:cs="Times New Roman"/>
          <w:b/>
          <w:sz w:val="24"/>
          <w:szCs w:val="24"/>
        </w:rPr>
        <w:t xml:space="preserve">                                                                                   </w:t>
      </w:r>
    </w:p>
    <w:p>
      <w:pPr>
        <w:pStyle w:val="Normal"/>
        <w:jc w:val="center"/>
        <w:rPr>
          <w:rFonts w:ascii="Times New Roman" w:hAnsi="Times New Roman" w:cs="Times New Roman"/>
          <w:b/>
          <w:b/>
          <w:i w:val="false"/>
          <w:i w:val="false"/>
          <w:caps w:val="false"/>
          <w:smallCaps w:val="false"/>
          <w:color w:val="000000"/>
          <w:spacing w:val="0"/>
          <w:sz w:val="24"/>
          <w:szCs w:val="24"/>
        </w:rPr>
      </w:pPr>
      <w:r>
        <w:rPr>
          <w:rFonts w:cs="Times New Roman"/>
          <w:b/>
          <w:i w:val="false"/>
          <w:caps w:val="false"/>
          <w:smallCaps w:val="false"/>
          <w:color w:val="000000"/>
          <w:spacing w:val="0"/>
          <w:sz w:val="24"/>
          <w:szCs w:val="24"/>
        </w:rPr>
        <w:t>на оказание услуг по проведению технического осмотра автотранспортных средств</w:t>
      </w:r>
    </w:p>
    <w:p>
      <w:pPr>
        <w:pStyle w:val="Normal"/>
        <w:jc w:val="center"/>
        <w:rPr/>
      </w:pPr>
      <w:r>
        <w:rPr>
          <w:rFonts w:cs="Times New Roman"/>
          <w:b/>
          <w:bCs/>
          <w:sz w:val="24"/>
          <w:szCs w:val="24"/>
          <w:shd w:fill="auto" w:val="clear"/>
        </w:rPr>
        <w:t xml:space="preserve">ИКЗ: </w:t>
      </w:r>
      <w:r>
        <w:rPr>
          <w:rFonts w:cs="Times New Roman"/>
          <w:b/>
          <w:bCs/>
          <w:i w:val="false"/>
          <w:caps w:val="false"/>
          <w:smallCaps w:val="false"/>
          <w:color w:val="000000"/>
          <w:spacing w:val="0"/>
          <w:sz w:val="24"/>
          <w:szCs w:val="24"/>
          <w:shd w:fill="auto" w:val="clear"/>
        </w:rPr>
        <w:t>26 1 5836013273 583601001 0021 000 0000 000</w:t>
      </w:r>
    </w:p>
    <w:p>
      <w:pPr>
        <w:pStyle w:val="Normal"/>
        <w:ind w:left="0" w:right="0" w:firstLine="426"/>
        <w:rPr>
          <w:rFonts w:ascii="Times New Roman" w:hAnsi="Times New Roman" w:cs="Times New Roman"/>
          <w:b/>
          <w:b/>
          <w:sz w:val="24"/>
          <w:szCs w:val="24"/>
          <w:shd w:fill="auto" w:val="clear"/>
        </w:rPr>
      </w:pPr>
      <w:r>
        <w:rPr>
          <w:rFonts w:cs="Times New Roman"/>
          <w:b/>
          <w:sz w:val="24"/>
          <w:szCs w:val="24"/>
          <w:shd w:fill="auto" w:val="clear"/>
        </w:rPr>
      </w:r>
    </w:p>
    <w:p>
      <w:pPr>
        <w:pStyle w:val="Normal"/>
        <w:rPr/>
      </w:pPr>
      <w:r>
        <w:rPr>
          <w:rFonts w:cs="Times New Roman"/>
          <w:sz w:val="24"/>
          <w:szCs w:val="24"/>
        </w:rPr>
        <w:t>г. Пенза</w:t>
        <w:tab/>
        <w:tab/>
        <w:tab/>
        <w:tab/>
        <w:tab/>
        <w:t xml:space="preserve">       </w:t>
        <w:tab/>
        <w:t xml:space="preserve">                                                       «___» _________ 202</w:t>
      </w:r>
      <w:r>
        <w:rPr>
          <w:rFonts w:eastAsia="Times New Roman" w:cs="Times New Roman"/>
          <w:color w:val="000000"/>
          <w:sz w:val="24"/>
          <w:szCs w:val="24"/>
          <w:lang w:val="ru-RU" w:eastAsia="zh-CN" w:bidi="ar-SA"/>
        </w:rPr>
        <w:t>6</w:t>
      </w:r>
      <w:r>
        <w:rPr>
          <w:rFonts w:cs="Times New Roman"/>
          <w:sz w:val="24"/>
          <w:szCs w:val="24"/>
        </w:rPr>
        <w:t xml:space="preserve"> г.</w:t>
      </w:r>
    </w:p>
    <w:p>
      <w:pPr>
        <w:pStyle w:val="Normal"/>
        <w:ind w:left="0" w:right="0" w:firstLine="426"/>
        <w:rPr>
          <w:rFonts w:ascii="Times New Roman" w:hAnsi="Times New Roman" w:cs="Times New Roman"/>
          <w:sz w:val="24"/>
          <w:szCs w:val="24"/>
        </w:rPr>
      </w:pPr>
      <w:r>
        <w:rPr>
          <w:rFonts w:cs="Times New Roman"/>
          <w:sz w:val="24"/>
          <w:szCs w:val="24"/>
        </w:rPr>
      </w:r>
    </w:p>
    <w:p>
      <w:pPr>
        <w:pStyle w:val="Normal"/>
        <w:tabs>
          <w:tab w:val="clear" w:pos="408"/>
          <w:tab w:val="left" w:pos="709" w:leader="none"/>
        </w:tabs>
        <w:jc w:val="both"/>
        <w:rPr/>
      </w:pPr>
      <w:r>
        <w:rPr>
          <w:rFonts w:cs="Times New Roman"/>
          <w:color w:val="000000"/>
          <w:spacing w:val="-5"/>
          <w:sz w:val="24"/>
          <w:szCs w:val="24"/>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eastAsia="Calibri" w:cs="Times New Roman"/>
          <w:b/>
          <w:color w:val="000000"/>
          <w:spacing w:val="-5"/>
          <w:sz w:val="24"/>
          <w:szCs w:val="24"/>
        </w:rPr>
        <w:t>Полное наименование организации (краткое наименование организации)</w:t>
      </w:r>
      <w:r>
        <w:rPr>
          <w:rFonts w:eastAsia="Calibri" w:cs="Times New Roman"/>
          <w:color w:val="000000"/>
          <w:spacing w:val="-5"/>
          <w:sz w:val="24"/>
          <w:szCs w:val="24"/>
        </w:rPr>
        <w:t>, именуемое в дальнейшем «</w:t>
      </w:r>
      <w:r>
        <w:rPr>
          <w:rFonts w:eastAsia="SimSun;宋体" w:cs="Times New Roman"/>
          <w:color w:val="000000"/>
          <w:spacing w:val="-5"/>
          <w:sz w:val="24"/>
          <w:szCs w:val="24"/>
          <w:lang w:val="ru-RU" w:eastAsia="zh-CN" w:bidi="ar-SA"/>
        </w:rPr>
        <w:t>Исполнитель</w:t>
      </w:r>
      <w:r>
        <w:rPr>
          <w:rFonts w:eastAsia="Calibri" w:cs="Times New Roman"/>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rFonts w:eastAsia="Calibri" w:cs="Times New Roman"/>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auto"/>
          <w:spacing w:val="-5"/>
          <w:sz w:val="24"/>
          <w:szCs w:val="24"/>
          <w:lang w:val="ru-RU" w:eastAsia="zh-CN" w:bidi="ar-SA"/>
        </w:rPr>
        <w:t xml:space="preserve">оказание услуг </w:t>
      </w:r>
      <w:r>
        <w:rPr>
          <w:rFonts w:eastAsia="SimSun;宋体" w:cs="Times New Roman"/>
          <w:b w:val="false"/>
          <w:bCs w:val="false"/>
          <w:i w:val="false"/>
          <w:iCs w:val="false"/>
          <w:caps w:val="false"/>
          <w:smallCaps w:val="false"/>
          <w:color w:val="000000"/>
          <w:spacing w:val="0"/>
          <w:kern w:val="0"/>
          <w:sz w:val="24"/>
          <w:szCs w:val="24"/>
          <w:lang w:val="ru-RU" w:eastAsia="zh-CN" w:bidi="ar-SA"/>
        </w:rPr>
        <w:t>по проведению технического осмотра автотранспортных средств</w:t>
      </w:r>
      <w:r>
        <w:rPr>
          <w:rFonts w:eastAsia="Calibri" w:cs="Times New Roman"/>
          <w:color w:val="000000"/>
          <w:spacing w:val="-5"/>
          <w:sz w:val="24"/>
          <w:szCs w:val="24"/>
        </w:rPr>
        <w:t xml:space="preserve"> (далее - «Договор») о нижеследующем:</w:t>
      </w:r>
    </w:p>
    <w:p>
      <w:pPr>
        <w:pStyle w:val="Normal"/>
        <w:ind w:left="0" w:right="0" w:firstLine="709"/>
        <w:jc w:val="both"/>
        <w:rPr>
          <w:rFonts w:ascii="Times New Roman" w:hAnsi="Times New Roman" w:cs="Times New Roman"/>
          <w:sz w:val="24"/>
          <w:szCs w:val="24"/>
        </w:rPr>
      </w:pPr>
      <w:r>
        <w:rPr>
          <w:rFonts w:cs="Times New Roman"/>
          <w:sz w:val="24"/>
          <w:szCs w:val="24"/>
        </w:rPr>
      </w:r>
    </w:p>
    <w:p>
      <w:pPr>
        <w:pStyle w:val="Normal"/>
        <w:ind w:left="0" w:right="0" w:firstLine="709"/>
        <w:jc w:val="center"/>
        <w:rPr>
          <w:rFonts w:ascii="Times New Roman" w:hAnsi="Times New Roman" w:cs="Times New Roman"/>
          <w:b/>
          <w:b/>
          <w:sz w:val="24"/>
          <w:szCs w:val="24"/>
        </w:rPr>
      </w:pPr>
      <w:r>
        <w:rPr>
          <w:rFonts w:cs="Times New Roman"/>
          <w:b/>
          <w:sz w:val="24"/>
          <w:szCs w:val="24"/>
        </w:rPr>
        <w:t>1. Предмет договора</w:t>
      </w:r>
    </w:p>
    <w:p>
      <w:pPr>
        <w:pStyle w:val="Normal"/>
        <w:ind w:left="0" w:right="0" w:firstLine="709"/>
        <w:jc w:val="both"/>
        <w:rPr>
          <w:rFonts w:ascii="Times New Roman" w:hAnsi="Times New Roman" w:cs="Times New Roman"/>
          <w:sz w:val="24"/>
          <w:szCs w:val="24"/>
        </w:rPr>
      </w:pPr>
      <w:r>
        <w:rPr>
          <w:rFonts w:cs="Times New Roman"/>
          <w:sz w:val="24"/>
          <w:szCs w:val="24"/>
        </w:rPr>
        <w:t>1.1. По настоящему Договору Исполнитель обязуется по заданию Заказчика оказать услуги по  проверке технического состояния транспортных средств Заказчика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 (далее — Технический осмотр), а Заказчик обязуется оплатить оказанные услуги.</w:t>
      </w:r>
    </w:p>
    <w:p>
      <w:pPr>
        <w:pStyle w:val="Normal"/>
        <w:ind w:left="0" w:right="0" w:firstLine="709"/>
        <w:jc w:val="both"/>
        <w:rPr>
          <w:rFonts w:ascii="Times New Roman" w:hAnsi="Times New Roman" w:cs="Times New Roman"/>
          <w:shd w:fill="auto" w:val="clear"/>
        </w:rPr>
      </w:pPr>
      <w:r>
        <w:rPr>
          <w:rFonts w:cs="Times New Roman"/>
          <w:shd w:fill="auto" w:val="clear"/>
        </w:rPr>
        <w:t xml:space="preserve">1.2. Исполнитель обязуется провести техническую проверку транспортных средств Заказчика, согласно перечню (Приложение№ 1 к данному Договору). </w:t>
      </w:r>
    </w:p>
    <w:p>
      <w:pPr>
        <w:pStyle w:val="Normal"/>
        <w:ind w:left="0" w:right="0" w:firstLine="709"/>
        <w:jc w:val="both"/>
        <w:rPr/>
      </w:pPr>
      <w:r>
        <w:rPr>
          <w:rFonts w:cs="Times New Roman"/>
          <w:sz w:val="24"/>
          <w:szCs w:val="24"/>
          <w:shd w:fill="auto" w:val="clear"/>
        </w:rPr>
        <w:t xml:space="preserve">1.3. Технический осмотр проводится по адресу: Пензенская область, </w:t>
      </w:r>
      <w:r>
        <w:rPr>
          <w:rFonts w:eastAsia="Times New Roman" w:cs="Times New Roman"/>
          <w:color w:val="000000"/>
          <w:sz w:val="24"/>
          <w:szCs w:val="24"/>
          <w:shd w:fill="auto" w:val="clear"/>
          <w:lang w:val="ru-RU" w:eastAsia="zh-CN" w:bidi="ar-SA"/>
        </w:rPr>
        <w:t>г.Пенза</w:t>
      </w:r>
      <w:r>
        <w:rPr>
          <w:rFonts w:cs="Times New Roman"/>
          <w:sz w:val="24"/>
          <w:szCs w:val="24"/>
          <w:shd w:fill="auto" w:val="clear"/>
        </w:rPr>
        <w:t xml:space="preserve"> (</w:t>
      </w:r>
      <w:r>
        <w:rPr>
          <w:rFonts w:cs="Times New Roman"/>
          <w:sz w:val="24"/>
          <w:szCs w:val="24"/>
          <w:shd w:fill="auto" w:val="clear"/>
          <w:lang w:val="ru-RU"/>
        </w:rPr>
        <w:t xml:space="preserve">пункт </w:t>
      </w:r>
      <w:r>
        <w:rPr>
          <w:rFonts w:cs="Times New Roman"/>
          <w:sz w:val="24"/>
          <w:szCs w:val="24"/>
          <w:shd w:fill="auto" w:val="clear"/>
        </w:rPr>
        <w:t>ТО Исполнителя).</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1.4. Данные о дате, времени и количестве транспортных средств, направляемых для прохождения Технического осмотра, согласовываются с Исполнителем.</w:t>
      </w:r>
    </w:p>
    <w:p>
      <w:pPr>
        <w:pStyle w:val="Normal"/>
        <w:ind w:left="0" w:right="0" w:firstLine="709"/>
        <w:jc w:val="both"/>
        <w:rPr>
          <w:rFonts w:ascii="Times New Roman" w:hAnsi="Times New Roman" w:cs="Times New Roman"/>
          <w:b w:val="false"/>
          <w:b w:val="false"/>
          <w:bCs w:val="false"/>
          <w:sz w:val="24"/>
          <w:szCs w:val="24"/>
          <w:shd w:fill="auto" w:val="clear"/>
        </w:rPr>
      </w:pPr>
      <w:r>
        <w:rPr>
          <w:rFonts w:cs="Times New Roman"/>
          <w:b w:val="false"/>
          <w:bCs w:val="false"/>
          <w:sz w:val="24"/>
          <w:szCs w:val="24"/>
          <w:shd w:fill="auto" w:val="clear"/>
        </w:rPr>
        <w:t>1.5. Срок оказания услуг по 18 декабря 2026 г. (включительно).</w:t>
      </w:r>
    </w:p>
    <w:p>
      <w:pPr>
        <w:pStyle w:val="Normal"/>
        <w:ind w:left="0" w:right="0" w:firstLine="709"/>
        <w:jc w:val="center"/>
        <w:rPr>
          <w:rFonts w:ascii="Times New Roman" w:hAnsi="Times New Roman" w:cs="Times New Roman"/>
          <w:b/>
          <w:b/>
          <w:sz w:val="24"/>
          <w:szCs w:val="24"/>
          <w:shd w:fill="auto" w:val="clear"/>
        </w:rPr>
      </w:pPr>
      <w:r>
        <w:rPr>
          <w:rFonts w:cs="Times New Roman"/>
          <w:b/>
          <w:sz w:val="24"/>
          <w:szCs w:val="24"/>
          <w:shd w:fill="auto" w:val="clear"/>
        </w:rPr>
      </w:r>
    </w:p>
    <w:p>
      <w:pPr>
        <w:pStyle w:val="Normal"/>
        <w:ind w:left="0" w:right="0" w:firstLine="709"/>
        <w:jc w:val="center"/>
        <w:rPr>
          <w:rFonts w:ascii="Times New Roman" w:hAnsi="Times New Roman" w:cs="Times New Roman"/>
          <w:b/>
          <w:b/>
          <w:sz w:val="24"/>
          <w:szCs w:val="24"/>
          <w:shd w:fill="auto" w:val="clear"/>
        </w:rPr>
      </w:pPr>
      <w:r>
        <w:rPr>
          <w:rFonts w:cs="Times New Roman"/>
          <w:b/>
          <w:sz w:val="24"/>
          <w:szCs w:val="24"/>
          <w:shd w:fill="auto" w:val="clear"/>
        </w:rPr>
        <w:t>2. Права и обязанности сторон</w:t>
      </w:r>
    </w:p>
    <w:p>
      <w:pPr>
        <w:pStyle w:val="Normal"/>
        <w:ind w:left="0" w:right="0" w:firstLine="709"/>
        <w:jc w:val="both"/>
        <w:rPr/>
      </w:pPr>
      <w:r>
        <w:rPr>
          <w:rFonts w:cs="Times New Roman"/>
          <w:sz w:val="24"/>
          <w:szCs w:val="24"/>
          <w:shd w:fill="auto" w:val="clear"/>
        </w:rPr>
        <w:t>2.1. </w:t>
      </w:r>
      <w:r>
        <w:rPr>
          <w:rFonts w:cs="Times New Roman"/>
          <w:sz w:val="24"/>
          <w:szCs w:val="24"/>
          <w:u w:val="single"/>
          <w:shd w:fill="auto" w:val="clear"/>
        </w:rPr>
        <w:t>Заказчик обязан:</w:t>
      </w:r>
    </w:p>
    <w:p>
      <w:pPr>
        <w:pStyle w:val="Normal"/>
        <w:ind w:left="0" w:right="0" w:firstLine="709"/>
        <w:jc w:val="both"/>
        <w:rPr/>
      </w:pPr>
      <w:r>
        <w:rPr>
          <w:rFonts w:cs="Times New Roman"/>
          <w:sz w:val="24"/>
          <w:szCs w:val="24"/>
          <w:shd w:fill="auto" w:val="clear"/>
        </w:rPr>
        <w:t>2.1.1. Предоставить Исполнителю транспортные средства,</w:t>
      </w:r>
      <w:r>
        <w:rPr>
          <w:rFonts w:cs="Times New Roman"/>
          <w:sz w:val="24"/>
          <w:szCs w:val="24"/>
          <w:shd w:fill="auto" w:val="clear"/>
          <w:lang w:val="ru-RU"/>
        </w:rPr>
        <w:t xml:space="preserve"> </w:t>
      </w:r>
      <w:r>
        <w:rPr>
          <w:rFonts w:cs="Times New Roman"/>
          <w:sz w:val="24"/>
          <w:szCs w:val="24"/>
          <w:shd w:fill="auto" w:val="clear"/>
        </w:rPr>
        <w:t xml:space="preserve">свидетельства о регистрации Транспортных средств или паспорта Транспортных средств, указанных в Приложении № 1 к данному Договору. </w:t>
      </w:r>
    </w:p>
    <w:p>
      <w:pPr>
        <w:pStyle w:val="Normal"/>
        <w:ind w:left="0" w:right="0" w:firstLine="709"/>
        <w:jc w:val="both"/>
        <w:rPr/>
      </w:pPr>
      <w:r>
        <w:rPr>
          <w:rFonts w:cs="Times New Roman"/>
          <w:sz w:val="24"/>
          <w:szCs w:val="24"/>
        </w:rPr>
        <w:t>2.1.2. Провести проверку с</w:t>
      </w:r>
      <w:r>
        <w:rPr>
          <w:rFonts w:cs="Times New Roman"/>
          <w:sz w:val="24"/>
          <w:szCs w:val="24"/>
          <w:shd w:fill="auto" w:val="clear"/>
        </w:rPr>
        <w:t>оответствия качества и полноты оказанных услуг по Договору, сведениям, содержащимся в документах, подтверждающих оказание услуг Исполнителем, уполномоченны</w:t>
      </w:r>
      <w:r>
        <w:rPr>
          <w:rFonts w:eastAsia="Times New Roman" w:cs="Times New Roman"/>
          <w:color w:val="000000"/>
          <w:sz w:val="24"/>
          <w:szCs w:val="24"/>
          <w:shd w:fill="auto" w:val="clear"/>
          <w:lang w:val="ru-RU" w:eastAsia="zh-CN" w:bidi="ar-SA"/>
        </w:rPr>
        <w:t xml:space="preserve">ми </w:t>
      </w:r>
      <w:r>
        <w:rPr>
          <w:rFonts w:cs="Times New Roman"/>
          <w:sz w:val="24"/>
          <w:szCs w:val="24"/>
          <w:shd w:fill="auto" w:val="clear"/>
        </w:rPr>
        <w:t>должностны</w:t>
      </w:r>
      <w:r>
        <w:rPr>
          <w:rFonts w:eastAsia="Times New Roman" w:cs="Times New Roman"/>
          <w:color w:val="000000"/>
          <w:sz w:val="24"/>
          <w:szCs w:val="24"/>
          <w:shd w:fill="auto" w:val="clear"/>
          <w:lang w:val="ru-RU" w:eastAsia="zh-CN" w:bidi="ar-SA"/>
        </w:rPr>
        <w:t xml:space="preserve">ми </w:t>
      </w:r>
      <w:r>
        <w:rPr>
          <w:rFonts w:cs="Times New Roman"/>
          <w:sz w:val="24"/>
          <w:szCs w:val="24"/>
          <w:shd w:fill="auto" w:val="clear"/>
        </w:rPr>
        <w:t>лицами Заказчика, в срок не позднее 10 (десяти) рабочих дней, следующих за днем оказания услуг Заказчику.</w:t>
      </w:r>
    </w:p>
    <w:p>
      <w:pPr>
        <w:pStyle w:val="Normal"/>
        <w:ind w:left="0" w:right="0" w:hanging="0"/>
        <w:jc w:val="both"/>
        <w:rPr/>
      </w:pPr>
      <w:r>
        <w:rPr>
          <w:rFonts w:cs="Times New Roman"/>
          <w:sz w:val="24"/>
          <w:szCs w:val="24"/>
          <w:shd w:fill="auto" w:val="clear"/>
        </w:rPr>
        <w:tab/>
        <w:t xml:space="preserve">По итогам приёмки на основании Акта </w:t>
      </w:r>
      <w:r>
        <w:rPr>
          <w:rFonts w:eastAsia="Arial Unicode MS" w:cs="Times New Roman"/>
          <w:b w:val="false"/>
          <w:bCs w:val="false"/>
          <w:color w:val="000000"/>
          <w:spacing w:val="-5"/>
          <w:kern w:val="2"/>
          <w:sz w:val="24"/>
          <w:szCs w:val="24"/>
          <w:shd w:fill="auto" w:val="clear"/>
          <w:lang w:val="ru-RU" w:eastAsia="ru-RU" w:bidi="ar-SA"/>
        </w:rPr>
        <w:t>оказанных услуг</w:t>
      </w:r>
      <w:r>
        <w:rPr>
          <w:rFonts w:eastAsia="Times New Roman" w:cs="Times New Roman"/>
          <w:b w:val="false"/>
          <w:bCs w:val="false"/>
          <w:color w:val="000000"/>
          <w:spacing w:val="-5"/>
          <w:kern w:val="0"/>
          <w:sz w:val="24"/>
          <w:szCs w:val="24"/>
          <w:shd w:fill="auto" w:val="clear"/>
          <w:lang w:val="ru-RU" w:eastAsia="ru-RU" w:bidi="ar-SA"/>
        </w:rPr>
        <w:t>,</w:t>
      </w:r>
      <w:r>
        <w:rPr>
          <w:rFonts w:cs="Times New Roman"/>
          <w:sz w:val="24"/>
          <w:szCs w:val="24"/>
          <w:shd w:fill="auto" w:val="clear"/>
        </w:rPr>
        <w:t xml:space="preserve"> предоставленного Исполнителем, Заказчик в течение 3 (трёх) рабочих дней формирует Акт приёмки товаров, работ, услуг по форме 0510452 (Приказ Минфина от 15.04.2021 № 61н) (далее – </w:t>
      </w:r>
      <w:r>
        <w:rPr>
          <w:rFonts w:cs="Times New Roman"/>
          <w:i/>
          <w:sz w:val="24"/>
          <w:szCs w:val="24"/>
          <w:shd w:fill="auto" w:val="clear"/>
        </w:rPr>
        <w:t>акт приемки (ф. 0510452)</w:t>
      </w:r>
      <w:r>
        <w:rPr>
          <w:rFonts w:cs="Times New Roman"/>
          <w:sz w:val="24"/>
          <w:szCs w:val="24"/>
          <w:shd w:fill="auto" w:val="clear"/>
        </w:rPr>
        <w:t xml:space="preserve">),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оказанных услуг не требуется. Скан - копия Акта приемки товаров, работ, услуг (ф. 0510452), утвержденного руководителем Заказчика, направляется Исполнителю в течение 3 (трех) рабочих дней уполномоченным должностным лицом Заказчика. </w:t>
      </w:r>
      <w:r>
        <w:rPr>
          <w:rFonts w:eastAsia="Times New Roman" w:cs="Times New Roman"/>
          <w:b w:val="false"/>
          <w:bCs w:val="false"/>
          <w:color w:val="000000"/>
          <w:spacing w:val="-5"/>
          <w:kern w:val="0"/>
          <w:sz w:val="24"/>
          <w:szCs w:val="24"/>
          <w:shd w:fill="auto" w:val="clear"/>
          <w:lang w:val="ru-RU" w:eastAsia="ru-RU" w:bidi="ar-SA"/>
        </w:rPr>
        <w:t xml:space="preserve"> </w:t>
      </w:r>
      <w:r>
        <w:rPr>
          <w:rFonts w:cs="Times New Roman"/>
          <w:sz w:val="24"/>
          <w:szCs w:val="24"/>
          <w:shd w:fill="auto" w:val="clear"/>
        </w:rPr>
        <w:t xml:space="preserve">При наличии претензий к оказанным Исполнителем услугам Заказчик указывает об этом в акте оказанных услуг по Техническому осмотру. </w:t>
      </w:r>
      <w:r>
        <w:rPr>
          <w:rFonts w:eastAsia="Times New Roman" w:cs="Times New Roman"/>
          <w:b w:val="false"/>
          <w:bCs w:val="false"/>
          <w:color w:val="000000"/>
          <w:spacing w:val="-5"/>
          <w:kern w:val="0"/>
          <w:sz w:val="24"/>
          <w:szCs w:val="24"/>
          <w:shd w:fill="auto" w:val="clear"/>
          <w:lang w:val="ru-RU" w:eastAsia="ru-RU" w:bidi="ar-SA"/>
        </w:rPr>
        <w:t xml:space="preserve">Услуги считаются оказанными с момента подписания руководителем Заказчика Акта приемки товаров. работ, услуг (ф. 0510452), Акта </w:t>
      </w:r>
      <w:r>
        <w:rPr>
          <w:rFonts w:eastAsia="Arial Unicode MS" w:cs="Times New Roman"/>
          <w:b w:val="false"/>
          <w:bCs w:val="false"/>
          <w:color w:val="000000"/>
          <w:spacing w:val="-5"/>
          <w:kern w:val="2"/>
          <w:sz w:val="24"/>
          <w:szCs w:val="24"/>
          <w:shd w:fill="auto" w:val="clear"/>
          <w:lang w:val="ru-RU" w:eastAsia="ru-RU" w:bidi="ar-SA"/>
        </w:rPr>
        <w:t>оказанных услуг</w:t>
      </w:r>
      <w:r>
        <w:rPr>
          <w:rFonts w:eastAsia="Times New Roman" w:cs="Times New Roman"/>
          <w:b w:val="false"/>
          <w:bCs w:val="false"/>
          <w:color w:val="000000"/>
          <w:spacing w:val="-5"/>
          <w:kern w:val="0"/>
          <w:sz w:val="24"/>
          <w:szCs w:val="24"/>
          <w:shd w:fill="auto" w:val="clear"/>
          <w:lang w:val="ru-RU" w:eastAsia="ru-RU" w:bidi="ar-SA"/>
        </w:rPr>
        <w:t>.</w:t>
      </w:r>
    </w:p>
    <w:p>
      <w:pPr>
        <w:pStyle w:val="Normal"/>
        <w:ind w:left="0" w:right="0" w:firstLine="709"/>
        <w:jc w:val="both"/>
        <w:rPr>
          <w:rFonts w:ascii="Times New Roman" w:hAnsi="Times New Roman" w:cs="Times New Roman"/>
          <w:sz w:val="24"/>
          <w:szCs w:val="24"/>
        </w:rPr>
      </w:pPr>
      <w:r>
        <w:rPr>
          <w:rFonts w:cs="Times New Roman"/>
          <w:sz w:val="24"/>
          <w:szCs w:val="24"/>
        </w:rPr>
        <w:t>2.1.3. Оплатить Исполнителю стоимость оказанных услуг по Техническому осмотру в сроки и порядке, предусмотренные разделом 3 настоящего Договора.</w:t>
      </w:r>
    </w:p>
    <w:p>
      <w:pPr>
        <w:pStyle w:val="Normal"/>
        <w:ind w:left="0" w:right="0" w:firstLine="709"/>
        <w:jc w:val="both"/>
        <w:rPr/>
      </w:pPr>
      <w:r>
        <w:rPr>
          <w:rFonts w:cs="Times New Roman"/>
          <w:sz w:val="24"/>
          <w:szCs w:val="24"/>
        </w:rPr>
        <w:t>2.2. </w:t>
      </w:r>
      <w:r>
        <w:rPr>
          <w:rFonts w:cs="Times New Roman"/>
          <w:sz w:val="24"/>
          <w:szCs w:val="24"/>
          <w:u w:val="single"/>
        </w:rPr>
        <w:t>Заказчик вправе:</w:t>
      </w:r>
    </w:p>
    <w:p>
      <w:pPr>
        <w:pStyle w:val="Normal"/>
        <w:ind w:left="0" w:right="0" w:firstLine="709"/>
        <w:jc w:val="both"/>
        <w:rPr>
          <w:rFonts w:ascii="Times New Roman" w:hAnsi="Times New Roman" w:cs="Times New Roman"/>
          <w:sz w:val="24"/>
          <w:szCs w:val="24"/>
        </w:rPr>
      </w:pPr>
      <w:r>
        <w:rPr>
          <w:rFonts w:cs="Times New Roman"/>
          <w:sz w:val="24"/>
          <w:szCs w:val="24"/>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pPr>
        <w:pStyle w:val="Normal"/>
        <w:ind w:left="0" w:right="0" w:firstLine="709"/>
        <w:jc w:val="both"/>
        <w:rPr>
          <w:rFonts w:ascii="Times New Roman" w:hAnsi="Times New Roman" w:cs="Times New Roman"/>
          <w:sz w:val="24"/>
          <w:szCs w:val="24"/>
        </w:rPr>
      </w:pPr>
      <w:r>
        <w:rPr>
          <w:rFonts w:cs="Times New Roman"/>
          <w:sz w:val="24"/>
          <w:szCs w:val="24"/>
        </w:rPr>
        <w:t>-  безвозмездного устранения недостатков в разумный срок;</w:t>
      </w:r>
    </w:p>
    <w:p>
      <w:pPr>
        <w:pStyle w:val="Normal"/>
        <w:ind w:left="0" w:right="0" w:firstLine="709"/>
        <w:jc w:val="both"/>
        <w:rPr>
          <w:rFonts w:ascii="Times New Roman" w:hAnsi="Times New Roman" w:cs="Times New Roman"/>
          <w:sz w:val="24"/>
          <w:szCs w:val="24"/>
        </w:rPr>
      </w:pPr>
      <w:r>
        <w:rPr>
          <w:rFonts w:cs="Times New Roman"/>
          <w:sz w:val="24"/>
          <w:szCs w:val="24"/>
        </w:rPr>
        <w:t>- соразмерного уменьшения установленной настоящим Договором стоимости услуг по Техническому осмотру.</w:t>
      </w:r>
    </w:p>
    <w:p>
      <w:pPr>
        <w:pStyle w:val="Normal"/>
        <w:ind w:left="0" w:right="0" w:firstLine="709"/>
        <w:jc w:val="both"/>
        <w:rPr>
          <w:rFonts w:ascii="Times New Roman" w:hAnsi="Times New Roman" w:cs="Times New Roman"/>
          <w:sz w:val="24"/>
          <w:szCs w:val="24"/>
        </w:rPr>
      </w:pPr>
      <w:r>
        <w:rPr>
          <w:rFonts w:cs="Times New Roman"/>
          <w:sz w:val="24"/>
          <w:szCs w:val="24"/>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pPr>
        <w:pStyle w:val="Normal"/>
        <w:ind w:left="0" w:right="0" w:firstLine="709"/>
        <w:jc w:val="both"/>
        <w:rPr>
          <w:rFonts w:ascii="Times New Roman" w:hAnsi="Times New Roman" w:cs="Times New Roman"/>
          <w:sz w:val="24"/>
          <w:szCs w:val="24"/>
        </w:rPr>
      </w:pPr>
      <w:r>
        <w:rPr>
          <w:rFonts w:cs="Times New Roman"/>
          <w:sz w:val="24"/>
          <w:szCs w:val="24"/>
        </w:rPr>
        <w:t>2.2.3. Заказчик вправе отказаться от исполнения настоящего Договора, предупредив об этом Исполнителя за 10 календарных дней и оплатив фактически оказанные Исполнителем услуги по Техническому осмотру.</w:t>
      </w:r>
    </w:p>
    <w:p>
      <w:pPr>
        <w:pStyle w:val="Normal"/>
        <w:ind w:left="0" w:right="0" w:firstLine="709"/>
        <w:jc w:val="both"/>
        <w:rPr>
          <w:rFonts w:ascii="Times New Roman" w:hAnsi="Times New Roman" w:cs="Times New Roman"/>
          <w:sz w:val="24"/>
          <w:szCs w:val="24"/>
        </w:rPr>
      </w:pPr>
      <w:r>
        <w:rPr>
          <w:rFonts w:cs="Times New Roman"/>
          <w:sz w:val="24"/>
          <w:szCs w:val="24"/>
        </w:rPr>
        <w:t>2.2.4.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left="0" w:right="0" w:firstLine="709"/>
        <w:jc w:val="both"/>
        <w:rPr/>
      </w:pPr>
      <w:r>
        <w:rPr>
          <w:rFonts w:cs="Times New Roman"/>
          <w:sz w:val="24"/>
          <w:szCs w:val="24"/>
        </w:rPr>
        <w:t>2.3. </w:t>
      </w:r>
      <w:r>
        <w:rPr>
          <w:rFonts w:cs="Times New Roman"/>
          <w:sz w:val="24"/>
          <w:szCs w:val="24"/>
          <w:u w:val="single"/>
        </w:rPr>
        <w:t>Исполнитель обязан:</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2.3.1. Проверить представленные Заказчиком свидетельства о регистрации Транспортных средств или паспорта Транспортных средств.</w:t>
      </w:r>
    </w:p>
    <w:p>
      <w:pPr>
        <w:pStyle w:val="Normal"/>
        <w:ind w:left="0" w:right="0" w:firstLine="709"/>
        <w:jc w:val="both"/>
        <w:rPr/>
      </w:pPr>
      <w:r>
        <w:rPr>
          <w:rFonts w:cs="Times New Roman"/>
          <w:sz w:val="24"/>
          <w:szCs w:val="24"/>
          <w:shd w:fill="auto" w:val="clear"/>
          <w:lang w:val="ru" w:eastAsia="zh-CN"/>
        </w:rPr>
        <w:t>2.3.2. Провести Технический осмотр Транспортных средств по заявке Заказчика в течение рабочего дня с момента сдачи автомобиля на осмотр</w:t>
      </w:r>
      <w:r>
        <w:rPr>
          <w:rFonts w:cs="Times New Roman"/>
          <w:sz w:val="24"/>
          <w:szCs w:val="24"/>
          <w:shd w:fill="auto" w:val="clear"/>
          <w:lang w:eastAsia="zh-CN"/>
        </w:rPr>
        <w:t>.</w:t>
      </w:r>
    </w:p>
    <w:p>
      <w:pPr>
        <w:pStyle w:val="Normal"/>
        <w:ind w:left="0" w:right="0" w:firstLine="709"/>
        <w:jc w:val="both"/>
        <w:rPr/>
      </w:pPr>
      <w:r>
        <w:rPr>
          <w:rFonts w:cs="Times New Roman"/>
          <w:sz w:val="24"/>
          <w:szCs w:val="24"/>
        </w:rPr>
        <w:t>2.3.3. </w:t>
      </w:r>
      <w:r>
        <w:rPr>
          <w:rFonts w:cs="Times New Roman"/>
          <w:sz w:val="24"/>
          <w:szCs w:val="24"/>
          <w:lang w:eastAsia="zh-CN"/>
        </w:rPr>
        <w:t>О</w:t>
      </w:r>
      <w:r>
        <w:rPr>
          <w:rFonts w:cs="Times New Roman"/>
          <w:sz w:val="24"/>
          <w:szCs w:val="24"/>
          <w:lang w:val="ru" w:eastAsia="zh-CN"/>
        </w:rPr>
        <w:t xml:space="preserve">беспечить соблюдение правил проверки </w:t>
      </w:r>
      <w:r>
        <w:rPr>
          <w:rFonts w:cs="Times New Roman"/>
          <w:sz w:val="24"/>
          <w:szCs w:val="24"/>
          <w:lang w:eastAsia="zh-CN"/>
        </w:rPr>
        <w:t>Т</w:t>
      </w:r>
      <w:r>
        <w:rPr>
          <w:rFonts w:cs="Times New Roman"/>
          <w:sz w:val="24"/>
          <w:szCs w:val="24"/>
          <w:lang w:val="ru" w:eastAsia="zh-CN"/>
        </w:rPr>
        <w:t>ранспортных средств</w:t>
      </w:r>
      <w:r>
        <w:rPr>
          <w:rFonts w:cs="Times New Roman"/>
          <w:sz w:val="24"/>
          <w:szCs w:val="24"/>
          <w:lang w:eastAsia="zh-CN"/>
        </w:rPr>
        <w:t xml:space="preserve"> в соответствии с Правилами проведения технического осмотра (далее - Правила), </w:t>
      </w:r>
      <w:r>
        <w:rPr>
          <w:rFonts w:cs="Times New Roman"/>
          <w:sz w:val="24"/>
          <w:szCs w:val="24"/>
          <w:lang w:val="ru" w:eastAsia="zh-CN"/>
        </w:rPr>
        <w:t xml:space="preserve"> утвержден</w:t>
      </w:r>
      <w:r>
        <w:rPr>
          <w:rFonts w:cs="Times New Roman"/>
          <w:sz w:val="24"/>
          <w:szCs w:val="24"/>
          <w:lang w:eastAsia="zh-CN"/>
        </w:rPr>
        <w:t>ными</w:t>
      </w:r>
      <w:r>
        <w:rPr>
          <w:rFonts w:cs="Times New Roman"/>
          <w:sz w:val="24"/>
          <w:szCs w:val="24"/>
          <w:lang w:val="ru" w:eastAsia="zh-CN"/>
        </w:rPr>
        <w:t xml:space="preserve"> Правительств</w:t>
      </w:r>
      <w:r>
        <w:rPr>
          <w:rFonts w:cs="Times New Roman"/>
          <w:sz w:val="24"/>
          <w:szCs w:val="24"/>
          <w:lang w:eastAsia="zh-CN"/>
        </w:rPr>
        <w:t>ом</w:t>
      </w:r>
      <w:r>
        <w:rPr>
          <w:rFonts w:cs="Times New Roman"/>
          <w:sz w:val="24"/>
          <w:szCs w:val="24"/>
          <w:lang w:val="ru" w:eastAsia="zh-CN"/>
        </w:rPr>
        <w:t xml:space="preserve"> Российской Федерации</w:t>
      </w:r>
      <w:r>
        <w:rPr>
          <w:rFonts w:cs="Times New Roman"/>
          <w:sz w:val="24"/>
          <w:szCs w:val="24"/>
          <w:lang w:eastAsia="zh-CN"/>
        </w:rPr>
        <w:t>.</w:t>
      </w:r>
    </w:p>
    <w:p>
      <w:pPr>
        <w:pStyle w:val="Normal"/>
        <w:ind w:left="0" w:right="0" w:firstLine="709"/>
        <w:jc w:val="both"/>
        <w:rPr/>
      </w:pPr>
      <w:r>
        <w:rPr>
          <w:rFonts w:cs="Times New Roman"/>
          <w:sz w:val="24"/>
          <w:szCs w:val="24"/>
          <w:lang w:eastAsia="zh-CN"/>
        </w:rPr>
        <w:t xml:space="preserve">2.3.4. </w:t>
      </w:r>
      <w:r>
        <w:rPr>
          <w:rFonts w:cs="Times New Roman"/>
          <w:sz w:val="24"/>
          <w:szCs w:val="24"/>
        </w:rPr>
        <w:t>Обеспечить осуществление технического диагностирования в ходе проведения Технического осмотра техническим экспертом.</w:t>
      </w:r>
    </w:p>
    <w:p>
      <w:pPr>
        <w:pStyle w:val="Normal"/>
        <w:ind w:left="0" w:right="0" w:firstLine="709"/>
        <w:jc w:val="both"/>
        <w:rPr>
          <w:rFonts w:ascii="Times New Roman" w:hAnsi="Times New Roman" w:cs="Times New Roman"/>
          <w:sz w:val="24"/>
          <w:szCs w:val="24"/>
        </w:rPr>
      </w:pPr>
      <w:r>
        <w:rPr>
          <w:rFonts w:cs="Times New Roman"/>
          <w:sz w:val="24"/>
          <w:szCs w:val="24"/>
        </w:rPr>
        <w:t>2.3.5. Обеспечить сохранность Транспортных средств, представленных для проведения Технического осмотра.</w:t>
      </w:r>
    </w:p>
    <w:p>
      <w:pPr>
        <w:pStyle w:val="Normal"/>
        <w:ind w:left="0" w:right="0" w:firstLine="709"/>
        <w:jc w:val="both"/>
        <w:rPr/>
      </w:pPr>
      <w:r>
        <w:rPr>
          <w:rFonts w:cs="Times New Roman"/>
          <w:sz w:val="24"/>
          <w:szCs w:val="24"/>
        </w:rPr>
        <w:t xml:space="preserve">2.3.6. </w:t>
      </w:r>
      <w:r>
        <w:rPr>
          <w:rFonts w:cs="Times New Roman"/>
          <w:sz w:val="24"/>
          <w:szCs w:val="24"/>
          <w:lang w:val="ru" w:eastAsia="zh-CN"/>
        </w:rPr>
        <w:t>По окончании проведения</w:t>
      </w:r>
      <w:r>
        <w:rPr>
          <w:rFonts w:cs="Times New Roman"/>
          <w:sz w:val="24"/>
          <w:szCs w:val="24"/>
          <w:lang w:eastAsia="zh-CN"/>
        </w:rPr>
        <w:t xml:space="preserve"> Технического осмотра</w:t>
      </w:r>
      <w:r>
        <w:rPr>
          <w:rFonts w:cs="Times New Roman"/>
          <w:sz w:val="24"/>
          <w:szCs w:val="24"/>
          <w:lang w:val="ru" w:eastAsia="zh-CN"/>
        </w:rPr>
        <w:t xml:space="preserve"> предоставить Заказчику </w:t>
      </w:r>
      <w:r>
        <w:rPr>
          <w:rFonts w:cs="Times New Roman"/>
          <w:sz w:val="24"/>
          <w:szCs w:val="24"/>
          <w:lang w:eastAsia="zh-CN"/>
        </w:rPr>
        <w:t xml:space="preserve">Транспортное средство и </w:t>
      </w:r>
      <w:r>
        <w:rPr>
          <w:rFonts w:cs="Times New Roman"/>
          <w:sz w:val="24"/>
          <w:szCs w:val="24"/>
          <w:lang w:val="ru" w:eastAsia="zh-CN"/>
        </w:rPr>
        <w:t>диагностические карты, содержащие сведения о соответствии</w:t>
      </w:r>
      <w:r>
        <w:rPr>
          <w:rFonts w:cs="Times New Roman"/>
          <w:sz w:val="24"/>
          <w:szCs w:val="24"/>
          <w:lang w:eastAsia="zh-CN"/>
        </w:rPr>
        <w:t>/</w:t>
      </w:r>
      <w:r>
        <w:rPr>
          <w:rFonts w:cs="Times New Roman"/>
          <w:sz w:val="24"/>
          <w:szCs w:val="24"/>
          <w:lang w:val="ru" w:eastAsia="zh-CN"/>
        </w:rPr>
        <w:t xml:space="preserve">несоответствии </w:t>
      </w:r>
      <w:r>
        <w:rPr>
          <w:rFonts w:cs="Times New Roman"/>
          <w:sz w:val="24"/>
          <w:szCs w:val="24"/>
          <w:lang w:eastAsia="zh-CN"/>
        </w:rPr>
        <w:t>Т</w:t>
      </w:r>
      <w:r>
        <w:rPr>
          <w:rFonts w:cs="Times New Roman"/>
          <w:sz w:val="24"/>
          <w:szCs w:val="24"/>
          <w:lang w:val="ru" w:eastAsia="zh-CN"/>
        </w:rPr>
        <w:t>ранспортного средства обязательным требованиям безопасности</w:t>
      </w:r>
      <w:r>
        <w:rPr>
          <w:rFonts w:cs="Times New Roman"/>
          <w:sz w:val="24"/>
          <w:szCs w:val="24"/>
          <w:lang w:eastAsia="zh-CN"/>
        </w:rPr>
        <w:t xml:space="preserve"> Транспортных средств, </w:t>
      </w:r>
      <w:r>
        <w:rPr>
          <w:rFonts w:cs="Times New Roman"/>
          <w:sz w:val="24"/>
          <w:szCs w:val="24"/>
          <w:lang w:val="ru" w:eastAsia="zh-CN"/>
        </w:rPr>
        <w:t>на бумажном носителе, а также в электронном виде,</w:t>
      </w:r>
      <w:r>
        <w:rPr>
          <w:rFonts w:cs="Times New Roman"/>
          <w:sz w:val="24"/>
          <w:szCs w:val="24"/>
          <w:shd w:fill="auto" w:val="clear"/>
          <w:lang w:val="ru" w:eastAsia="zh-CN"/>
        </w:rPr>
        <w:t xml:space="preserve"> акт об оказанных услугах, счет на оплат</w:t>
      </w:r>
      <w:r>
        <w:rPr>
          <w:rFonts w:cs="Times New Roman"/>
          <w:sz w:val="24"/>
          <w:szCs w:val="24"/>
          <w:lang w:val="ru" w:eastAsia="zh-CN"/>
        </w:rPr>
        <w:t>у оказанных услуг.</w:t>
      </w:r>
      <w:r>
        <w:rPr>
          <w:rFonts w:cs="Times New Roman"/>
          <w:sz w:val="24"/>
          <w:szCs w:val="24"/>
          <w:lang w:eastAsia="zh-CN"/>
        </w:rPr>
        <w:t xml:space="preserve">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pPr>
        <w:pStyle w:val="Normal"/>
        <w:ind w:left="0" w:right="0" w:firstLine="709"/>
        <w:jc w:val="both"/>
        <w:rPr/>
      </w:pPr>
      <w:r>
        <w:rPr>
          <w:rFonts w:cs="Times New Roman"/>
          <w:sz w:val="24"/>
          <w:szCs w:val="24"/>
          <w:lang w:eastAsia="zh-CN"/>
        </w:rPr>
        <w:t xml:space="preserve">2.3.7. </w:t>
      </w:r>
      <w:r>
        <w:rPr>
          <w:rFonts w:cs="Times New Roman"/>
          <w:sz w:val="24"/>
          <w:szCs w:val="24"/>
        </w:rPr>
        <w:t xml:space="preserve">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w:t>
      </w:r>
      <w:r>
        <w:rPr>
          <w:rFonts w:cs="Times New Roman"/>
          <w:sz w:val="24"/>
          <w:szCs w:val="24"/>
          <w:lang w:val="ru" w:eastAsia="zh-CN"/>
        </w:rPr>
        <w:t>с момента проведения первичного осмотра</w:t>
      </w:r>
      <w:r>
        <w:rPr>
          <w:rFonts w:cs="Times New Roman"/>
          <w:sz w:val="24"/>
          <w:szCs w:val="24"/>
        </w:rPr>
        <w:t>,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pPr>
        <w:pStyle w:val="Normal"/>
        <w:ind w:left="0" w:right="0" w:firstLine="709"/>
        <w:jc w:val="both"/>
        <w:rPr/>
      </w:pPr>
      <w:r>
        <w:rPr>
          <w:rFonts w:cs="Times New Roman"/>
          <w:sz w:val="24"/>
          <w:szCs w:val="24"/>
          <w:lang w:eastAsia="zh-CN"/>
        </w:rPr>
        <w:t xml:space="preserve">2.3.8. </w:t>
      </w:r>
      <w:r>
        <w:rPr>
          <w:rFonts w:cs="Times New Roman"/>
          <w:sz w:val="24"/>
          <w:szCs w:val="24"/>
          <w:lang w:val="ru" w:eastAsia="zh-CN"/>
        </w:rPr>
        <w:t>В случае возникновения обстоятельств, замедляющих ход работ, либо препятствующих выполнению работ, Исполнитель обязан немедленно поставить в известность Заказчика.</w:t>
      </w:r>
    </w:p>
    <w:p>
      <w:pPr>
        <w:pStyle w:val="Normal"/>
        <w:ind w:left="0" w:right="0" w:firstLine="709"/>
        <w:jc w:val="both"/>
        <w:rPr/>
      </w:pPr>
      <w:r>
        <w:rPr>
          <w:rFonts w:cs="Times New Roman"/>
          <w:sz w:val="24"/>
          <w:szCs w:val="24"/>
        </w:rPr>
        <w:t>2.4. </w:t>
      </w:r>
      <w:r>
        <w:rPr>
          <w:rFonts w:cs="Times New Roman"/>
          <w:sz w:val="24"/>
          <w:szCs w:val="24"/>
          <w:u w:val="single"/>
        </w:rPr>
        <w:t>Исполнитель вправе:</w:t>
      </w:r>
    </w:p>
    <w:p>
      <w:pPr>
        <w:pStyle w:val="Normal"/>
        <w:ind w:left="0" w:right="0" w:firstLine="709"/>
        <w:jc w:val="both"/>
        <w:rPr>
          <w:rFonts w:ascii="Times New Roman" w:hAnsi="Times New Roman" w:cs="Times New Roman"/>
          <w:sz w:val="24"/>
          <w:szCs w:val="24"/>
        </w:rPr>
      </w:pPr>
      <w:r>
        <w:rPr>
          <w:rFonts w:cs="Times New Roman"/>
          <w:sz w:val="24"/>
          <w:szCs w:val="24"/>
        </w:rPr>
        <w:t>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pPr>
        <w:pStyle w:val="Normal"/>
        <w:ind w:left="0" w:right="0" w:firstLine="709"/>
        <w:jc w:val="both"/>
        <w:rPr>
          <w:rFonts w:ascii="Times New Roman" w:hAnsi="Times New Roman" w:cs="Times New Roman"/>
          <w:sz w:val="24"/>
          <w:szCs w:val="24"/>
        </w:rPr>
      </w:pPr>
      <w:r>
        <w:rPr>
          <w:rFonts w:cs="Times New Roman"/>
          <w:sz w:val="24"/>
          <w:szCs w:val="24"/>
        </w:rPr>
      </w:r>
    </w:p>
    <w:p>
      <w:pPr>
        <w:pStyle w:val="Normal"/>
        <w:ind w:left="0" w:right="0" w:firstLine="709"/>
        <w:jc w:val="center"/>
        <w:rPr>
          <w:rFonts w:ascii="Times New Roman" w:hAnsi="Times New Roman" w:cs="Times New Roman"/>
          <w:b/>
          <w:b/>
          <w:sz w:val="24"/>
          <w:szCs w:val="24"/>
        </w:rPr>
      </w:pPr>
      <w:r>
        <w:rPr>
          <w:rFonts w:cs="Times New Roman"/>
          <w:b/>
          <w:sz w:val="24"/>
          <w:szCs w:val="24"/>
        </w:rPr>
        <w:t>3. Стоимость услуг по техническому осмотру и порядок их оплаты</w:t>
      </w:r>
    </w:p>
    <w:p>
      <w:pPr>
        <w:pStyle w:val="Normal"/>
        <w:ind w:left="0" w:right="0" w:firstLine="709"/>
        <w:jc w:val="both"/>
        <w:rPr/>
      </w:pPr>
      <w:r>
        <w:rPr>
          <w:rFonts w:cs="Times New Roman"/>
          <w:sz w:val="24"/>
          <w:szCs w:val="24"/>
          <w:shd w:fill="auto" w:val="clear"/>
        </w:rPr>
        <w:t xml:space="preserve">3.1.. Цена Договора </w:t>
      </w:r>
      <w:r>
        <w:rPr>
          <w:rFonts w:eastAsia="SimSun;宋体" w:cs="Times New Roman"/>
          <w:bCs/>
          <w:kern w:val="2"/>
          <w:sz w:val="24"/>
          <w:szCs w:val="24"/>
          <w:shd w:fill="auto" w:val="clear"/>
          <w:lang w:eastAsia="hi-IN" w:bidi="hi-IN"/>
        </w:rPr>
        <w:t>составляет _________ рублей (_________)______копеек, в том числе НДС /без НДС.</w:t>
      </w:r>
    </w:p>
    <w:p>
      <w:pPr>
        <w:pStyle w:val="Normal"/>
        <w:shd w:val="clear" w:fill="FFFFFF"/>
        <w:tabs>
          <w:tab w:val="clear" w:pos="408"/>
          <w:tab w:val="left" w:pos="851" w:leader="none"/>
        </w:tabs>
        <w:spacing w:lineRule="atLeast" w:line="100"/>
        <w:ind w:left="0" w:right="0" w:firstLine="709"/>
        <w:jc w:val="both"/>
        <w:rPr/>
      </w:pPr>
      <w:r>
        <w:rPr>
          <w:rFonts w:eastAsia="Arial Unicode MS" w:cs="Times New Roman"/>
          <w:color w:val="000000"/>
          <w:sz w:val="24"/>
          <w:szCs w:val="24"/>
          <w:shd w:fill="auto" w:val="clear"/>
          <w:lang w:val="zxx"/>
        </w:rPr>
        <w:t xml:space="preserve">3.2. Сумма, подлежащая уплате </w:t>
      </w:r>
      <w:r>
        <w:rPr>
          <w:rFonts w:eastAsia="Arial Unicode MS" w:cs="Times New Roman"/>
          <w:color w:val="000000"/>
          <w:sz w:val="24"/>
          <w:szCs w:val="24"/>
          <w:shd w:fill="auto" w:val="clear"/>
          <w:lang w:val="zxx" w:eastAsia="ru-RU" w:bidi="ar-SA"/>
        </w:rPr>
        <w:t>Зак</w:t>
      </w:r>
      <w:r>
        <w:rPr>
          <w:rFonts w:eastAsia="Arial Unicode MS" w:cs="Times New Roman"/>
          <w:color w:val="000000"/>
          <w:sz w:val="24"/>
          <w:szCs w:val="24"/>
          <w:lang w:val="zxx" w:eastAsia="ru-RU" w:bidi="ar-SA"/>
        </w:rPr>
        <w:t>азчиком</w:t>
      </w:r>
      <w:r>
        <w:rPr>
          <w:rFonts w:eastAsia="Arial Unicode MS" w:cs="Times New Roman"/>
          <w:color w:val="000000"/>
          <w:sz w:val="24"/>
          <w:szCs w:val="24"/>
          <w:lang w:val="zxx"/>
        </w:rPr>
        <w:t xml:space="preserve"> </w:t>
      </w:r>
      <w:r>
        <w:rPr>
          <w:rFonts w:eastAsia="Arial Unicode MS" w:cs="Times New Roman"/>
          <w:color w:val="000000"/>
          <w:sz w:val="24"/>
          <w:szCs w:val="24"/>
          <w:lang w:val="zxx" w:eastAsia="ru-RU" w:bidi="ar-SA"/>
        </w:rPr>
        <w:t>Исполнителю</w:t>
      </w:r>
      <w:r>
        <w:rPr>
          <w:rFonts w:eastAsia="Arial Unicode MS" w:cs="Times New Roman"/>
          <w:color w:val="000000"/>
          <w:sz w:val="24"/>
          <w:szCs w:val="24"/>
          <w:lang w:val="zxx"/>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Arial Unicode MS" w:cs="Times New Roman"/>
          <w:color w:val="000000"/>
          <w:sz w:val="24"/>
          <w:szCs w:val="24"/>
          <w:lang w:val="zxx" w:eastAsia="ru-RU" w:bidi="ar-SA"/>
        </w:rPr>
        <w:t>Договора</w:t>
      </w:r>
      <w:r>
        <w:rPr>
          <w:rFonts w:eastAsia="Arial Unicode MS" w:cs="Times New Roman"/>
          <w:color w:val="000000"/>
          <w:sz w:val="24"/>
          <w:szCs w:val="24"/>
          <w:lang w:val="zxx"/>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eastAsia="Arial Unicode MS" w:cs="Times New Roman"/>
          <w:color w:val="000000"/>
          <w:sz w:val="24"/>
          <w:szCs w:val="24"/>
          <w:lang w:val="zxx" w:eastAsia="ru-RU" w:bidi="ar-SA"/>
        </w:rPr>
        <w:t>Заказчиком</w:t>
      </w:r>
      <w:r>
        <w:rPr>
          <w:rFonts w:eastAsia="Arial Unicode MS" w:cs="Times New Roman"/>
          <w:color w:val="000000"/>
          <w:sz w:val="24"/>
          <w:szCs w:val="24"/>
          <w:lang w:val="zxx"/>
        </w:rPr>
        <w:t>.</w:t>
      </w:r>
    </w:p>
    <w:p>
      <w:pPr>
        <w:pStyle w:val="Western"/>
        <w:ind w:left="0" w:right="0" w:firstLine="700"/>
        <w:jc w:val="both"/>
        <w:rPr/>
      </w:pPr>
      <w:r>
        <w:rPr>
          <w:rFonts w:cs="Times New Roman" w:ascii="Times New Roman" w:hAnsi="Times New Roman"/>
          <w:sz w:val="24"/>
          <w:szCs w:val="24"/>
          <w:lang w:val="ru-RU"/>
        </w:rPr>
        <w:t>3.3.</w:t>
      </w:r>
      <w:r>
        <w:rPr>
          <w:rFonts w:cs="Times New Roman" w:ascii="Times New Roman" w:hAnsi="Times New Roman"/>
          <w:sz w:val="24"/>
          <w:szCs w:val="24"/>
        </w:rPr>
        <w:t> </w:t>
      </w:r>
      <w:r>
        <w:rPr>
          <w:rFonts w:eastAsia="Times New Roman" w:cs="Times New Roman" w:ascii="Times New Roman" w:hAnsi="Times New Roman"/>
          <w:color w:val="000000"/>
          <w:sz w:val="24"/>
          <w:szCs w:val="24"/>
          <w:lang w:val="ru" w:eastAsia="ru-RU"/>
        </w:rPr>
        <w:t>Оплата услуг по проведению технического осмотра проводится в соответствии с постановлением Правительства Пензенской области</w:t>
      </w:r>
      <w:r>
        <w:rPr>
          <w:rFonts w:eastAsia="Times New Roman" w:cs="Times New Roman" w:ascii="Times New Roman" w:hAnsi="Times New Roman"/>
          <w:color w:val="000000"/>
          <w:sz w:val="24"/>
          <w:szCs w:val="24"/>
          <w:shd w:fill="auto" w:val="clear"/>
          <w:lang w:val="ru" w:eastAsia="ru-RU"/>
        </w:rPr>
        <w:t xml:space="preserve"> от </w:t>
      </w:r>
      <w:r>
        <w:rPr>
          <w:rFonts w:eastAsia="Times New Roman" w:cs="Times New Roman" w:ascii="Times New Roman" w:hAnsi="Times New Roman"/>
          <w:color w:val="000000"/>
          <w:sz w:val="24"/>
          <w:szCs w:val="24"/>
          <w:shd w:fill="auto" w:val="clear"/>
          <w:lang w:val="ru-RU" w:eastAsia="ru-RU"/>
        </w:rPr>
        <w:t xml:space="preserve">19.12.2025 г. </w:t>
      </w:r>
      <w:r>
        <w:rPr>
          <w:rFonts w:eastAsia="Times New Roman" w:cs="Times New Roman" w:ascii="Times New Roman" w:hAnsi="Times New Roman"/>
          <w:color w:val="000000"/>
          <w:sz w:val="24"/>
          <w:szCs w:val="24"/>
          <w:shd w:fill="auto" w:val="clear"/>
          <w:lang w:val="ru" w:eastAsia="ru-RU"/>
        </w:rPr>
        <w:t xml:space="preserve">№ </w:t>
      </w:r>
      <w:r>
        <w:rPr>
          <w:rFonts w:eastAsia="Times New Roman" w:cs="Times New Roman" w:ascii="Times New Roman" w:hAnsi="Times New Roman"/>
          <w:color w:val="000000"/>
          <w:sz w:val="24"/>
          <w:szCs w:val="24"/>
          <w:shd w:fill="auto" w:val="clear"/>
          <w:lang w:val="ru-RU" w:eastAsia="ru-RU"/>
        </w:rPr>
        <w:t>1104</w:t>
      </w:r>
      <w:r>
        <w:rPr>
          <w:rFonts w:eastAsia="Times New Roman" w:cs="Times New Roman" w:ascii="Times New Roman" w:hAnsi="Times New Roman"/>
          <w:color w:val="000000"/>
          <w:sz w:val="24"/>
          <w:szCs w:val="24"/>
          <w:shd w:fill="auto" w:val="clear"/>
          <w:lang w:val="ru" w:eastAsia="ru-RU"/>
        </w:rPr>
        <w:t>-пП «Об установлении предельного размера платы за проведение технического осмотра транспортных средств на территории Пензенской области»</w:t>
      </w:r>
      <w:r>
        <w:rPr>
          <w:rFonts w:eastAsia="Times New Roman" w:cs="Times New Roman" w:ascii="Times New Roman" w:hAnsi="Times New Roman"/>
          <w:color w:val="000000"/>
          <w:sz w:val="24"/>
          <w:szCs w:val="24"/>
          <w:shd w:fill="auto" w:val="clear"/>
          <w:lang w:val="ru-RU" w:eastAsia="ru-RU"/>
        </w:rPr>
        <w:t xml:space="preserve"> </w:t>
      </w:r>
      <w:r>
        <w:rPr>
          <w:rFonts w:eastAsia="Times New Roman" w:cs="Times New Roman" w:ascii="Times New Roman" w:hAnsi="Times New Roman"/>
          <w:color w:val="000000"/>
          <w:sz w:val="24"/>
          <w:szCs w:val="24"/>
          <w:lang w:val="ru-RU" w:eastAsia="ru-RU"/>
        </w:rPr>
        <w:t>(п</w:t>
      </w:r>
      <w:r>
        <w:rPr>
          <w:rFonts w:cs="Times New Roman" w:ascii="Times New Roman" w:hAnsi="Times New Roman"/>
          <w:sz w:val="24"/>
          <w:szCs w:val="24"/>
          <w:lang w:val="ru-RU"/>
        </w:rPr>
        <w:t>риложение № 2 к Договору на предоставление услуг по техническому осмотру автотранспорта).</w:t>
      </w:r>
    </w:p>
    <w:p>
      <w:pPr>
        <w:pStyle w:val="Western"/>
        <w:ind w:left="0" w:right="0" w:firstLine="700"/>
        <w:jc w:val="both"/>
        <w:rPr/>
      </w:pPr>
      <w:r>
        <w:rPr>
          <w:rFonts w:cs="Times New Roman" w:ascii="Times New Roman" w:hAnsi="Times New Roman"/>
          <w:color w:val="000000"/>
          <w:sz w:val="24"/>
          <w:szCs w:val="24"/>
          <w:lang w:val="ru-RU"/>
        </w:rPr>
        <w:t>3.4.</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Оплата стоимости услуг по Техническому осмотру производится Заказчиком за безналичный расчёт. Источник финансирования – Федеральный бюджет. 2026 года.</w:t>
      </w:r>
    </w:p>
    <w:p>
      <w:pPr>
        <w:pStyle w:val="Normal"/>
        <w:ind w:left="0" w:right="0" w:firstLine="709"/>
        <w:jc w:val="both"/>
        <w:rPr/>
      </w:pPr>
      <w:r>
        <w:rPr>
          <w:rFonts w:cs="Times New Roman"/>
          <w:sz w:val="24"/>
          <w:szCs w:val="24"/>
        </w:rPr>
        <w:t>3.5. </w:t>
      </w:r>
      <w:r>
        <w:rPr>
          <w:rFonts w:eastAsia="Arial Unicode MS" w:cs="Times New Roman"/>
          <w:kern w:val="2"/>
          <w:sz w:val="24"/>
          <w:szCs w:val="24"/>
        </w:rPr>
        <w:t xml:space="preserve">Оплата услуг производится Заказчиком в течение </w:t>
      </w:r>
      <w:r>
        <w:rPr>
          <w:rFonts w:eastAsia="Arial Unicode MS" w:cs="Times New Roman"/>
          <w:color w:val="000000"/>
          <w:kern w:val="2"/>
          <w:sz w:val="24"/>
          <w:szCs w:val="24"/>
          <w:lang w:val="ru-RU" w:eastAsia="zh-CN" w:bidi="ar-SA"/>
        </w:rPr>
        <w:t>7</w:t>
      </w:r>
      <w:r>
        <w:rPr>
          <w:rFonts w:eastAsia="Arial Unicode MS" w:cs="Times New Roman"/>
          <w:kern w:val="2"/>
          <w:sz w:val="24"/>
          <w:szCs w:val="24"/>
        </w:rPr>
        <w:t xml:space="preserve"> рабочих дней </w:t>
      </w:r>
      <w:r>
        <w:rPr>
          <w:rFonts w:eastAsia="Arial Unicode MS" w:cs="Times New Roman"/>
          <w:b w:val="false"/>
          <w:bCs w:val="false"/>
          <w:color w:val="000000"/>
          <w:spacing w:val="-5"/>
          <w:kern w:val="2"/>
          <w:sz w:val="24"/>
          <w:szCs w:val="24"/>
          <w:shd w:fill="auto" w:val="clear"/>
          <w:lang w:val="ru-RU" w:eastAsia="ru-RU"/>
        </w:rPr>
        <w:t xml:space="preserve">с даты подписания руководителем Заказчика Акта приемки товаров, работ, услуг (ф. 0510452) </w:t>
      </w:r>
      <w:r>
        <w:rPr>
          <w:rFonts w:eastAsia="Times New Roman" w:cs="Times New Roman"/>
          <w:b w:val="false"/>
          <w:bCs w:val="false"/>
          <w:color w:val="000000"/>
          <w:spacing w:val="-5"/>
          <w:kern w:val="0"/>
          <w:sz w:val="24"/>
          <w:szCs w:val="24"/>
          <w:shd w:fill="auto" w:val="clear"/>
          <w:lang w:val="ru-RU" w:eastAsia="ru-RU" w:bidi="ar-SA"/>
        </w:rPr>
        <w:t xml:space="preserve">и Акта </w:t>
      </w:r>
      <w:r>
        <w:rPr>
          <w:rFonts w:eastAsia="Arial Unicode MS" w:cs="Times New Roman"/>
          <w:b w:val="false"/>
          <w:bCs w:val="false"/>
          <w:color w:val="000000"/>
          <w:spacing w:val="-5"/>
          <w:kern w:val="2"/>
          <w:sz w:val="24"/>
          <w:szCs w:val="24"/>
          <w:shd w:fill="auto" w:val="clear"/>
          <w:lang w:val="ru-RU" w:eastAsia="ru-RU" w:bidi="ar-SA"/>
        </w:rPr>
        <w:t>оказанных услуг</w:t>
      </w:r>
      <w:r>
        <w:rPr>
          <w:rFonts w:eastAsia="Times New Roman" w:cs="Times New Roman"/>
          <w:b w:val="false"/>
          <w:bCs w:val="false"/>
          <w:color w:val="000000"/>
          <w:spacing w:val="-5"/>
          <w:kern w:val="0"/>
          <w:sz w:val="24"/>
          <w:szCs w:val="24"/>
          <w:shd w:fill="auto" w:val="clear"/>
          <w:lang w:val="ru-RU" w:eastAsia="ru-RU" w:bidi="ar-SA"/>
        </w:rPr>
        <w:t>, при отсутствии у Заказчика претензий по объему и качеству оказанных услуг.</w:t>
      </w:r>
    </w:p>
    <w:p>
      <w:pPr>
        <w:pStyle w:val="Normal"/>
        <w:ind w:left="0" w:right="0" w:firstLine="709"/>
        <w:jc w:val="both"/>
        <w:rPr>
          <w:rFonts w:ascii="Times New Roman" w:hAnsi="Times New Roman" w:cs="Times New Roman"/>
          <w:sz w:val="24"/>
          <w:szCs w:val="24"/>
        </w:rPr>
      </w:pPr>
      <w:r>
        <w:rPr>
          <w:rFonts w:cs="Times New Roman"/>
          <w:sz w:val="24"/>
          <w:szCs w:val="24"/>
        </w:rPr>
        <w:t>3.6.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объема услуг и иных условий исполнения Договора.</w:t>
      </w:r>
    </w:p>
    <w:p>
      <w:pPr>
        <w:pStyle w:val="Normal"/>
        <w:ind w:left="0" w:right="0" w:firstLine="709"/>
        <w:jc w:val="both"/>
        <w:rPr>
          <w:rFonts w:ascii="Times New Roman" w:hAnsi="Times New Roman" w:cs="Times New Roman"/>
          <w:color w:val="000000"/>
          <w:sz w:val="24"/>
          <w:szCs w:val="24"/>
        </w:rPr>
      </w:pPr>
      <w:r>
        <w:rPr>
          <w:rFonts w:cs="Times New Roman"/>
          <w:color w:val="000000"/>
          <w:sz w:val="24"/>
          <w:szCs w:val="24"/>
        </w:rPr>
        <w:t>3.7.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пункте 3.1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пункте 2.3.7 настоящего Договора.</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rFonts w:ascii="Times New Roman" w:hAnsi="Times New Roman" w:cs="Times New Roman"/>
          <w:color w:val="000000"/>
          <w:sz w:val="24"/>
          <w:szCs w:val="24"/>
        </w:rPr>
      </w:pPr>
      <w:r>
        <w:rPr>
          <w:rFonts w:cs="Times New Roman"/>
          <w:color w:val="000000"/>
          <w:sz w:val="24"/>
          <w:szCs w:val="24"/>
        </w:rPr>
        <w:t xml:space="preserve">КБК </w:t>
      </w:r>
      <w:r>
        <w:rPr>
          <w:rFonts w:cs="Times New Roman"/>
          <w:b w:val="false"/>
          <w:i w:val="false"/>
          <w:iCs w:val="false"/>
          <w:color w:val="000000"/>
          <w:spacing w:val="0"/>
          <w:sz w:val="26"/>
          <w:szCs w:val="26"/>
        </w:rPr>
        <w:t>177 0310 10 4 01 90049 244</w:t>
      </w:r>
      <w:r>
        <w:rPr>
          <w:rFonts w:cs="Times New Roman"/>
          <w:color w:val="000000"/>
          <w:sz w:val="24"/>
          <w:szCs w:val="24"/>
        </w:rPr>
        <w:t>.</w:t>
      </w:r>
    </w:p>
    <w:p>
      <w:pPr>
        <w:pStyle w:val="Normal"/>
        <w:ind w:left="0" w:right="0" w:firstLine="709"/>
        <w:jc w:val="center"/>
        <w:rPr>
          <w:rFonts w:ascii="Times New Roman" w:hAnsi="Times New Roman" w:cs="Times New Roman"/>
          <w:b/>
          <w:b/>
          <w:color w:val="000000"/>
          <w:sz w:val="24"/>
          <w:szCs w:val="24"/>
        </w:rPr>
      </w:pPr>
      <w:r>
        <w:rPr>
          <w:rFonts w:cs="Times New Roman"/>
          <w:b/>
          <w:color w:val="000000"/>
          <w:sz w:val="24"/>
          <w:szCs w:val="24"/>
        </w:rPr>
      </w:r>
    </w:p>
    <w:p>
      <w:pPr>
        <w:pStyle w:val="Normal"/>
        <w:ind w:left="0" w:right="0" w:firstLine="709"/>
        <w:jc w:val="center"/>
        <w:rPr/>
      </w:pPr>
      <w:r>
        <w:rPr>
          <w:rFonts w:cs="Times New Roman"/>
          <w:b/>
          <w:color w:val="000000"/>
          <w:sz w:val="24"/>
          <w:szCs w:val="24"/>
        </w:rPr>
        <w:t>4. Ответственность</w:t>
      </w:r>
      <w:r>
        <w:rPr>
          <w:rFonts w:cs="Times New Roman"/>
          <w:b/>
          <w:sz w:val="24"/>
          <w:szCs w:val="24"/>
        </w:rPr>
        <w:t xml:space="preserve"> сторон</w:t>
      </w:r>
    </w:p>
    <w:p>
      <w:pPr>
        <w:pStyle w:val="Normal"/>
        <w:ind w:left="0" w:right="0" w:firstLine="709"/>
        <w:jc w:val="both"/>
        <w:rPr>
          <w:rFonts w:ascii="Times New Roman" w:hAnsi="Times New Roman" w:cs="Times New Roman"/>
          <w:sz w:val="24"/>
          <w:szCs w:val="24"/>
        </w:rPr>
      </w:pPr>
      <w:r>
        <w:rPr>
          <w:rFonts w:cs="Times New Roman"/>
          <w:sz w:val="24"/>
          <w:szCs w:val="24"/>
        </w:rPr>
        <w:t>4.1.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rFonts w:ascii="Times New Roman" w:hAnsi="Times New Roman" w:cs="Times New Roman"/>
          <w:sz w:val="24"/>
          <w:szCs w:val="24"/>
        </w:rPr>
      </w:pPr>
      <w:r>
        <w:rPr>
          <w:rFonts w:cs="Times New Roman"/>
          <w:sz w:val="24"/>
          <w:szCs w:val="24"/>
        </w:rPr>
        <w:t>4.2.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rFonts w:cs="Times New Roman"/>
          <w:sz w:val="24"/>
          <w:szCs w:val="24"/>
        </w:rPr>
        <w:t xml:space="preserve">4.3. Ответственность </w:t>
      </w:r>
      <w:r>
        <w:rPr>
          <w:rFonts w:eastAsia="Arial Unicode MS" w:cs="Times New Roman"/>
          <w:kern w:val="2"/>
          <w:sz w:val="24"/>
          <w:szCs w:val="24"/>
        </w:rPr>
        <w:t>Заказчик</w:t>
      </w:r>
      <w:r>
        <w:rPr>
          <w:rFonts w:cs="Times New Roman"/>
          <w:sz w:val="24"/>
          <w:szCs w:val="24"/>
        </w:rPr>
        <w:t>а:</w:t>
      </w:r>
    </w:p>
    <w:p>
      <w:pPr>
        <w:pStyle w:val="Normal"/>
        <w:ind w:left="0" w:right="0" w:firstLine="709"/>
        <w:jc w:val="both"/>
        <w:rPr>
          <w:rFonts w:ascii="Times New Roman" w:hAnsi="Times New Roman" w:cs="Times New Roman"/>
          <w:sz w:val="24"/>
          <w:szCs w:val="24"/>
        </w:rPr>
      </w:pPr>
      <w:r>
        <w:rPr>
          <w:rFonts w:cs="Times New Roman"/>
          <w:sz w:val="24"/>
          <w:szCs w:val="24"/>
        </w:rPr>
        <w:t xml:space="preserve">4.3.1. В случае просрочки исполнения Заказчиком обязательств, предусмотренных Договором,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пени ключевой ставки Центрального банка Российской Федерации от не уплаченной в срок суммы. </w:t>
      </w:r>
    </w:p>
    <w:p>
      <w:pPr>
        <w:pStyle w:val="Normal"/>
        <w:ind w:left="0" w:right="0" w:firstLine="708"/>
        <w:jc w:val="both"/>
        <w:rPr/>
      </w:pPr>
      <w:r>
        <w:rPr>
          <w:rFonts w:cs="Times New Roman"/>
          <w:sz w:val="24"/>
          <w:szCs w:val="24"/>
        </w:rPr>
        <w:t xml:space="preserve">4.3.2.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 в соответствии с п. 9 </w:t>
      </w:r>
      <w:r>
        <w:rPr>
          <w:rFonts w:cs="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cs="Times New Roman"/>
          <w:sz w:val="24"/>
          <w:szCs w:val="24"/>
        </w:rPr>
        <w:t>, утверждённых постановлением Правительства РФ от 30 августа 2017 г. № 1042.</w:t>
      </w:r>
    </w:p>
    <w:p>
      <w:pPr>
        <w:pStyle w:val="Normal"/>
        <w:widowControl w:val="false"/>
        <w:ind w:left="0" w:right="0" w:firstLine="709"/>
        <w:jc w:val="both"/>
        <w:rPr>
          <w:rFonts w:ascii="Times New Roman" w:hAnsi="Times New Roman" w:cs="Times New Roman"/>
          <w:sz w:val="24"/>
          <w:szCs w:val="24"/>
        </w:rPr>
      </w:pPr>
      <w:r>
        <w:rPr>
          <w:rFonts w:cs="Times New Roman"/>
          <w:sz w:val="24"/>
          <w:szCs w:val="24"/>
        </w:rPr>
        <w:t>4.4. Ответственность Исполнителя:</w:t>
      </w:r>
    </w:p>
    <w:p>
      <w:pPr>
        <w:pStyle w:val="Normal"/>
        <w:ind w:left="0" w:right="0" w:firstLine="708"/>
        <w:jc w:val="both"/>
        <w:rPr/>
      </w:pPr>
      <w:r>
        <w:rPr>
          <w:rFonts w:cs="Times New Roman"/>
          <w:sz w:val="24"/>
          <w:szCs w:val="24"/>
        </w:rPr>
        <w:t xml:space="preserve">4.4.1. В случае несвоевременного </w:t>
      </w:r>
      <w:r>
        <w:rPr>
          <w:rFonts w:eastAsia="Times New Roman" w:cs="Times New Roman"/>
          <w:color w:val="000000"/>
          <w:sz w:val="24"/>
          <w:szCs w:val="24"/>
          <w:lang w:val="ru-RU" w:eastAsia="zh-CN" w:bidi="ar-SA"/>
        </w:rPr>
        <w:t>оказания услуг</w:t>
      </w:r>
      <w:r>
        <w:rPr>
          <w:rFonts w:cs="Times New Roman"/>
          <w:sz w:val="24"/>
          <w:szCs w:val="24"/>
        </w:rPr>
        <w:t xml:space="preserve"> Заказчику в соответствии с условиями Договора, Исполнитель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w:t>
      </w:r>
      <w:r>
        <w:rPr>
          <w:rFonts w:cs="Times New Roman"/>
          <w:sz w:val="24"/>
          <w:szCs w:val="24"/>
          <w:shd w:fill="auto" w:val="clear"/>
        </w:rPr>
        <w:t>й Федерации установлен иной порядок начисления пени.</w:t>
      </w:r>
    </w:p>
    <w:p>
      <w:pPr>
        <w:pStyle w:val="Normal"/>
        <w:ind w:left="0" w:right="0" w:firstLine="708"/>
        <w:jc w:val="both"/>
        <w:rPr/>
      </w:pPr>
      <w:r>
        <w:rPr>
          <w:rFonts w:cs="Times New Roman"/>
          <w:sz w:val="24"/>
          <w:szCs w:val="24"/>
          <w:shd w:fill="auto" w:val="clear"/>
        </w:rPr>
        <w:t xml:space="preserve">4.4.2.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в размере _________ рублей ____ копеек, в соответствии с п. 3 </w:t>
      </w:r>
      <w:r>
        <w:rPr>
          <w:rFonts w:cs="Times New Roman"/>
          <w:bCs/>
          <w:sz w:val="24"/>
          <w:szCs w:val="24"/>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cs="Times New Roman"/>
          <w:sz w:val="24"/>
          <w:szCs w:val="24"/>
          <w:shd w:fill="auto" w:val="clear"/>
        </w:rPr>
        <w:t>, утверждённых постановлением Правительства РФ от 30 августа 2017 г. № 1042.</w:t>
      </w:r>
    </w:p>
    <w:p>
      <w:pPr>
        <w:pStyle w:val="Normal"/>
        <w:ind w:left="0" w:right="0" w:firstLine="709"/>
        <w:jc w:val="both"/>
        <w:rPr/>
      </w:pPr>
      <w:r>
        <w:rPr>
          <w:rFonts w:cs="Times New Roman"/>
          <w:sz w:val="24"/>
          <w:szCs w:val="24"/>
          <w:shd w:fill="auto" w:val="clear"/>
        </w:rPr>
        <w:t xml:space="preserve">4.5. В случае неисполнения или ненадлежащего исполнения Исполнителем своих обязательств, оплата по Договору осуществляется на основании </w:t>
      </w:r>
      <w:r>
        <w:rPr>
          <w:rFonts w:eastAsia="Times New Roman" w:cs="Times New Roman"/>
          <w:color w:val="000000"/>
          <w:sz w:val="24"/>
          <w:szCs w:val="24"/>
          <w:shd w:fill="auto" w:val="clear"/>
          <w:lang w:val="ru-RU" w:eastAsia="zh-CN" w:bidi="ar-SA"/>
        </w:rPr>
        <w:t>документа о приемке,</w:t>
      </w:r>
      <w:r>
        <w:rPr>
          <w:rFonts w:cs="Times New Roman"/>
          <w:sz w:val="24"/>
          <w:szCs w:val="24"/>
          <w:shd w:fill="auto" w:val="clear"/>
        </w:rPr>
        <w:t xml:space="preserve"> в котором указываются: сумма, подлежащая оплате в соответствии с условиями заключённого Договора; размер неустойки (штрафа, пени), подлежащей взысканию; основания применения и порядок расчёта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 xml:space="preserve">4.7.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  </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4.8.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владельцу Транспортного средства либо третьих лиц вследствие таких неисправностей.</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4.9.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pPr>
        <w:pStyle w:val="Normal"/>
        <w:ind w:left="0" w:right="-1" w:hanging="0"/>
        <w:jc w:val="both"/>
        <w:rPr>
          <w:b/>
          <w:b/>
          <w:bCs/>
        </w:rPr>
      </w:pPr>
      <w:r>
        <w:rPr>
          <w:b/>
          <w:bCs/>
        </w:rPr>
        <w:tab/>
        <w:t>Перечисление неустойки (штрафа, пеней)  осуществляется по следующим реквизитам Заказчика:</w:t>
      </w:r>
    </w:p>
    <w:p>
      <w:pPr>
        <w:pStyle w:val="Normal"/>
        <w:spacing w:before="0" w:after="86"/>
        <w:ind w:left="0" w:right="0" w:hanging="0"/>
        <w:rPr>
          <w:b/>
          <w:b/>
          <w:bCs/>
        </w:rPr>
      </w:pPr>
      <w:r>
        <w:rPr>
          <w:b/>
          <w:bCs/>
        </w:rPr>
        <w:tab/>
        <w:t>Наименование контрагента: УФК по Пензенской области (Главное управление МЧС России по Пензенской области,л/с 04551782840)</w:t>
      </w:r>
    </w:p>
    <w:p>
      <w:pPr>
        <w:pStyle w:val="Normal"/>
        <w:spacing w:before="0" w:after="86"/>
        <w:ind w:left="0" w:right="0" w:hanging="0"/>
        <w:rPr>
          <w:b/>
          <w:b/>
          <w:bCs/>
        </w:rPr>
      </w:pPr>
      <w:r>
        <w:rPr>
          <w:b/>
          <w:bCs/>
        </w:rPr>
        <w:tab/>
        <w:t>ИНН 5836013273, КПП 583601001.</w:t>
      </w:r>
      <w:r>
        <w:rPr>
          <w:color w:val="000000"/>
        </w:rPr>
        <w:t xml:space="preserve"> </w:t>
      </w:r>
    </w:p>
    <w:p>
      <w:pPr>
        <w:pStyle w:val="Style33"/>
        <w:ind w:left="0" w:right="-1" w:hanging="0"/>
        <w:jc w:val="both"/>
        <w:rPr>
          <w:b/>
          <w:b/>
          <w:bCs/>
        </w:rPr>
      </w:pPr>
      <w:r>
        <w:rPr>
          <w:b/>
          <w:bCs/>
        </w:rPr>
        <w:tab/>
        <w:t xml:space="preserve">Банк получателя: </w:t>
      </w:r>
    </w:p>
    <w:p>
      <w:pPr>
        <w:pStyle w:val="Style33"/>
        <w:ind w:left="0" w:right="-1" w:hanging="0"/>
        <w:jc w:val="both"/>
        <w:rPr>
          <w:b/>
          <w:b/>
          <w:bCs/>
        </w:rPr>
      </w:pPr>
      <w:r>
        <w:rPr>
          <w:b/>
          <w:bCs/>
        </w:rPr>
        <w:tab/>
        <w:t xml:space="preserve">р/с 03100643000000015500, ОКЦ №1 ВОЛГО-ВЯТСКОГО ГУ БАНКА </w:t>
        <w:tab/>
        <w:t xml:space="preserve">РОССИИ//УФК ПО ПЕНЗЕНСКОЙ ОБЛАСТИ г. ПЕНЗА, </w:t>
      </w:r>
    </w:p>
    <w:p>
      <w:pPr>
        <w:pStyle w:val="Style33"/>
        <w:ind w:left="0" w:right="-1" w:hanging="0"/>
        <w:jc w:val="both"/>
        <w:rPr/>
      </w:pPr>
      <w:r>
        <w:rPr>
          <w:b/>
          <w:bCs/>
        </w:rPr>
        <w:tab/>
        <w:t xml:space="preserve">БИК </w:t>
      </w:r>
      <w:r>
        <w:rPr>
          <w:rFonts w:eastAsia="SimSun;宋体" w:cs="Times New Roman"/>
          <w:b/>
          <w:bCs/>
          <w:color w:val="auto"/>
          <w:sz w:val="24"/>
          <w:szCs w:val="24"/>
          <w:lang w:val="ru-RU" w:eastAsia="zh-CN" w:bidi="ar-SA"/>
        </w:rPr>
        <w:t>042202113</w:t>
      </w:r>
      <w:r>
        <w:rPr>
          <w:b/>
          <w:bCs/>
        </w:rPr>
        <w:t xml:space="preserve">, </w:t>
      </w:r>
    </w:p>
    <w:p>
      <w:pPr>
        <w:pStyle w:val="Style33"/>
        <w:ind w:left="0" w:right="-1" w:hanging="0"/>
        <w:jc w:val="both"/>
        <w:rPr>
          <w:b/>
          <w:b/>
          <w:bCs/>
        </w:rPr>
      </w:pPr>
      <w:r>
        <w:rPr>
          <w:b/>
          <w:bCs/>
        </w:rPr>
        <w:tab/>
        <w:t xml:space="preserve">л/с 04551782840, </w:t>
      </w:r>
    </w:p>
    <w:p>
      <w:pPr>
        <w:pStyle w:val="Style33"/>
        <w:ind w:left="0" w:right="-1" w:hanging="0"/>
        <w:jc w:val="both"/>
        <w:rPr/>
      </w:pPr>
      <w:r>
        <w:rPr>
          <w:b/>
          <w:bCs/>
        </w:rPr>
        <w:tab/>
        <w:t xml:space="preserve">к/с </w:t>
      </w:r>
      <w:r>
        <w:rPr>
          <w:rFonts w:eastAsia="SimSun;宋体" w:cs="Times New Roman"/>
          <w:b/>
          <w:bCs/>
          <w:color w:val="auto"/>
          <w:sz w:val="24"/>
          <w:szCs w:val="24"/>
          <w:lang w:val="ru-RU" w:eastAsia="zh-CN" w:bidi="ar-SA"/>
        </w:rPr>
        <w:t>40102810245370000113</w:t>
      </w:r>
    </w:p>
    <w:p>
      <w:pPr>
        <w:pStyle w:val="Style33"/>
        <w:ind w:left="0" w:right="-1" w:hanging="0"/>
        <w:jc w:val="both"/>
        <w:rPr>
          <w:b/>
          <w:b/>
          <w:bCs/>
        </w:rPr>
      </w:pPr>
      <w:r>
        <w:rPr>
          <w:b/>
          <w:bCs/>
        </w:rPr>
        <w:tab/>
        <w:t>ОКТМО 56701000</w:t>
      </w:r>
    </w:p>
    <w:p>
      <w:pPr>
        <w:pStyle w:val="Normal"/>
        <w:ind w:left="0" w:right="-1" w:hanging="0"/>
        <w:jc w:val="both"/>
        <w:rPr>
          <w:b/>
          <w:b/>
          <w:bCs/>
        </w:rPr>
      </w:pPr>
      <w:r>
        <w:rPr>
          <w:rFonts w:cs="Times New Roman"/>
          <w:b/>
          <w:bCs/>
          <w:color w:val="000000"/>
          <w:sz w:val="24"/>
          <w:szCs w:val="24"/>
          <w:shd w:fill="auto" w:val="clear"/>
        </w:rPr>
        <w:tab/>
        <w:t>КБК 177 1 16 07010 01 9000140.</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r>
    </w:p>
    <w:p>
      <w:pPr>
        <w:pStyle w:val="Normal"/>
        <w:ind w:left="0" w:right="0" w:firstLine="709"/>
        <w:jc w:val="center"/>
        <w:rPr>
          <w:rFonts w:ascii="Times New Roman" w:hAnsi="Times New Roman" w:cs="Times New Roman"/>
          <w:b/>
          <w:b/>
          <w:sz w:val="24"/>
          <w:szCs w:val="24"/>
          <w:shd w:fill="auto" w:val="clear"/>
        </w:rPr>
      </w:pPr>
      <w:r>
        <w:rPr>
          <w:rFonts w:cs="Times New Roman"/>
          <w:b/>
          <w:sz w:val="24"/>
          <w:szCs w:val="24"/>
          <w:shd w:fill="auto" w:val="clear"/>
        </w:rPr>
        <w:t>5. Срок действия и порядок изменения и расторжения договора</w:t>
      </w:r>
    </w:p>
    <w:p>
      <w:pPr>
        <w:pStyle w:val="Normal"/>
        <w:ind w:left="0" w:right="0" w:firstLine="709"/>
        <w:jc w:val="both"/>
        <w:rPr/>
      </w:pPr>
      <w:r>
        <w:rPr>
          <w:rFonts w:cs="Times New Roman"/>
          <w:sz w:val="24"/>
          <w:szCs w:val="24"/>
          <w:shd w:fill="auto" w:val="clear"/>
        </w:rPr>
        <w:t xml:space="preserve">5.1. Настоящий Договор вступает в силу с момента его подписания Сторонами и действует по 29 </w:t>
      </w:r>
      <w:r>
        <w:rPr>
          <w:rFonts w:cs="Times New Roman"/>
          <w:sz w:val="24"/>
          <w:szCs w:val="24"/>
          <w:shd w:fill="auto" w:val="clear"/>
          <w:lang w:val="ru-RU"/>
        </w:rPr>
        <w:t>декабря</w:t>
      </w:r>
      <w:r>
        <w:rPr>
          <w:rFonts w:cs="Times New Roman"/>
          <w:sz w:val="24"/>
          <w:szCs w:val="24"/>
          <w:shd w:fill="auto" w:val="clear"/>
        </w:rPr>
        <w:t xml:space="preserve"> 202</w:t>
      </w:r>
      <w:r>
        <w:rPr>
          <w:rFonts w:cs="Times New Roman"/>
          <w:sz w:val="24"/>
          <w:szCs w:val="24"/>
          <w:shd w:fill="auto" w:val="clear"/>
          <w:lang w:val="ru-RU"/>
        </w:rPr>
        <w:t>6</w:t>
      </w:r>
      <w:r>
        <w:rPr>
          <w:rFonts w:cs="Times New Roman"/>
          <w:sz w:val="24"/>
          <w:szCs w:val="24"/>
          <w:shd w:fill="auto" w:val="clear"/>
        </w:rPr>
        <w:t xml:space="preserve"> года. </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5.2. Настоящий Договор может быть изменён по соглашению Сторон, составленному в письменной форме.</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5.3. Настоящий Договор может быть расторгнут:</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 по соглашению Сторон;</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 в одностороннем порядке в соответствии с условиями настоящего Договора;</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t>- по решению суда в соответствии с законодательством Российской Федерации.</w:t>
      </w:r>
    </w:p>
    <w:p>
      <w:pPr>
        <w:pStyle w:val="Normal"/>
        <w:ind w:left="0" w:right="0" w:firstLine="709"/>
        <w:jc w:val="both"/>
        <w:rPr>
          <w:rFonts w:ascii="Times New Roman" w:hAnsi="Times New Roman" w:cs="Times New Roman"/>
          <w:sz w:val="24"/>
          <w:szCs w:val="24"/>
          <w:shd w:fill="auto" w:val="clear"/>
        </w:rPr>
      </w:pPr>
      <w:r>
        <w:rPr>
          <w:rFonts w:cs="Times New Roman"/>
          <w:sz w:val="24"/>
          <w:szCs w:val="24"/>
          <w:shd w:fill="auto" w:val="clear"/>
        </w:rPr>
      </w:r>
    </w:p>
    <w:p>
      <w:pPr>
        <w:pStyle w:val="Normal"/>
        <w:ind w:left="0" w:right="0" w:firstLine="709"/>
        <w:jc w:val="center"/>
        <w:rPr/>
      </w:pPr>
      <w:r>
        <w:rPr>
          <w:rFonts w:cs="Times New Roman"/>
          <w:b/>
          <w:sz w:val="24"/>
          <w:szCs w:val="24"/>
          <w:shd w:fill="auto" w:val="clear"/>
        </w:rPr>
        <w:t>6. Дополнительные услови</w:t>
      </w:r>
      <w:r>
        <w:rPr>
          <w:rFonts w:cs="Times New Roman"/>
          <w:b/>
          <w:sz w:val="24"/>
          <w:szCs w:val="24"/>
        </w:rPr>
        <w:t>я</w:t>
      </w:r>
    </w:p>
    <w:p>
      <w:pPr>
        <w:pStyle w:val="Normal"/>
        <w:ind w:left="0" w:right="0" w:firstLine="709"/>
        <w:jc w:val="both"/>
        <w:rPr>
          <w:rFonts w:ascii="Times New Roman" w:hAnsi="Times New Roman" w:cs="Times New Roman"/>
          <w:sz w:val="24"/>
          <w:szCs w:val="24"/>
        </w:rPr>
      </w:pPr>
      <w:r>
        <w:rPr>
          <w:rFonts w:cs="Times New Roman"/>
          <w:sz w:val="24"/>
          <w:szCs w:val="24"/>
        </w:rPr>
        <w:t>6.1. Во всем, что не урегулировано настоящим Договором, Стороны руководствуются законодательством Российской Федерации.</w:t>
      </w:r>
    </w:p>
    <w:p>
      <w:pPr>
        <w:pStyle w:val="Normal"/>
        <w:ind w:left="0" w:right="0" w:firstLine="709"/>
        <w:jc w:val="both"/>
        <w:rPr>
          <w:rFonts w:ascii="Times New Roman" w:hAnsi="Times New Roman" w:cs="Times New Roman"/>
          <w:sz w:val="24"/>
          <w:szCs w:val="24"/>
        </w:rPr>
      </w:pPr>
      <w:r>
        <w:rPr>
          <w:rFonts w:cs="Times New Roman"/>
          <w:sz w:val="24"/>
          <w:szCs w:val="24"/>
        </w:rPr>
        <w:t>6.2. Стороны принимают все меры к разрешению споров и разногласий на основе взаимной договорённости. В случае недостижения договорённости все споры и разногласия решаются в судебном порядке в соответствии с законодательством Российской Федерации.</w:t>
      </w:r>
    </w:p>
    <w:p>
      <w:pPr>
        <w:pStyle w:val="Normal"/>
        <w:ind w:left="0" w:right="0" w:firstLine="709"/>
        <w:jc w:val="both"/>
        <w:rPr>
          <w:rFonts w:ascii="Times New Roman" w:hAnsi="Times New Roman" w:cs="Times New Roman"/>
          <w:sz w:val="24"/>
          <w:szCs w:val="24"/>
        </w:rPr>
      </w:pPr>
      <w:r>
        <w:rPr>
          <w:rFonts w:cs="Times New Roman"/>
          <w:sz w:val="24"/>
          <w:szCs w:val="24"/>
        </w:rPr>
        <w:t>6.3. Настоящий Договор составлен в двух экземплярах, имеющих одинаковую юридическую силу, по одному экземпляру для каждой из Сторон.</w:t>
      </w:r>
    </w:p>
    <w:p>
      <w:pPr>
        <w:pStyle w:val="Normal"/>
        <w:ind w:left="0" w:right="0" w:firstLine="709"/>
        <w:jc w:val="both"/>
        <w:rPr>
          <w:rFonts w:ascii="Times New Roman" w:hAnsi="Times New Roman" w:cs="Times New Roman"/>
          <w:sz w:val="24"/>
          <w:szCs w:val="24"/>
        </w:rPr>
      </w:pPr>
      <w:r>
        <w:rPr>
          <w:rFonts w:cs="Times New Roman"/>
          <w:sz w:val="24"/>
          <w:szCs w:val="24"/>
        </w:rPr>
        <w:t>6.4. Неотъемлемыми частями настоящего Договора являются следующие приложения:</w:t>
      </w:r>
    </w:p>
    <w:p>
      <w:pPr>
        <w:pStyle w:val="Normal"/>
        <w:ind w:left="0" w:right="0" w:firstLine="709"/>
        <w:jc w:val="both"/>
        <w:rPr>
          <w:rFonts w:ascii="Times New Roman" w:hAnsi="Times New Roman" w:cs="Times New Roman"/>
          <w:sz w:val="24"/>
          <w:szCs w:val="24"/>
        </w:rPr>
      </w:pPr>
      <w:r>
        <w:rPr>
          <w:rFonts w:cs="Times New Roman"/>
          <w:sz w:val="24"/>
          <w:szCs w:val="24"/>
        </w:rPr>
        <w:t>Приложение № 1 «Перечень транспортных средств, подлежащих техническому осмотру».</w:t>
      </w:r>
    </w:p>
    <w:p>
      <w:pPr>
        <w:pStyle w:val="Normal"/>
        <w:ind w:left="0" w:right="0" w:firstLine="709"/>
        <w:jc w:val="both"/>
        <w:rPr/>
      </w:pPr>
      <w:r>
        <w:rPr>
          <w:rFonts w:cs="Times New Roman"/>
          <w:sz w:val="24"/>
          <w:szCs w:val="24"/>
        </w:rPr>
        <w:t xml:space="preserve">Приложение № 2 «Предельный размер платы за проведение технического осмотра транспортных средств </w:t>
      </w:r>
      <w:r>
        <w:rPr>
          <w:rFonts w:cs="Times New Roman"/>
          <w:sz w:val="24"/>
          <w:szCs w:val="24"/>
          <w:lang w:val="ru" w:eastAsia="zh-CN"/>
        </w:rPr>
        <w:t>на территории Пензенской области</w:t>
      </w:r>
      <w:r>
        <w:rPr>
          <w:rFonts w:cs="Times New Roman"/>
          <w:sz w:val="24"/>
          <w:szCs w:val="24"/>
        </w:rPr>
        <w:t>».</w:t>
      </w:r>
    </w:p>
    <w:p>
      <w:pPr>
        <w:pStyle w:val="Normal"/>
        <w:jc w:val="center"/>
        <w:rPr>
          <w:rFonts w:ascii="Times New Roman" w:hAnsi="Times New Roman" w:eastAsia="Arial Unicode MS" w:cs="Times New Roman"/>
          <w:b/>
          <w:b/>
          <w:kern w:val="2"/>
          <w:sz w:val="24"/>
          <w:szCs w:val="24"/>
        </w:rPr>
      </w:pPr>
      <w:r>
        <w:rPr>
          <w:rFonts w:eastAsia="Arial Unicode MS" w:cs="Times New Roman"/>
          <w:b/>
          <w:kern w:val="2"/>
          <w:sz w:val="24"/>
          <w:szCs w:val="24"/>
        </w:rPr>
      </w:r>
    </w:p>
    <w:p>
      <w:pPr>
        <w:pStyle w:val="Normal"/>
        <w:jc w:val="center"/>
        <w:rPr>
          <w:rFonts w:ascii="Times New Roman" w:hAnsi="Times New Roman" w:cs="Times New Roman"/>
          <w:b/>
          <w:b/>
          <w:sz w:val="24"/>
          <w:szCs w:val="24"/>
        </w:rPr>
      </w:pPr>
      <w:r>
        <w:rPr>
          <w:rFonts w:cs="Times New Roman"/>
          <w:b/>
          <w:sz w:val="24"/>
          <w:szCs w:val="24"/>
        </w:rPr>
        <w:t>7. Реквизиты и подписи сторон</w:t>
      </w:r>
    </w:p>
    <w:p>
      <w:pPr>
        <w:pStyle w:val="Style20"/>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7"/>
        <w:rPr>
          <w:color w:val="000000"/>
          <w:szCs w:val="24"/>
        </w:rPr>
      </w:pPr>
      <w:r>
        <w:rPr>
          <w:color w:val="000000"/>
          <w:szCs w:val="24"/>
        </w:rPr>
        <w:t>ИНН/КПП 5836013273/583601001</w:t>
      </w:r>
    </w:p>
    <w:p>
      <w:pPr>
        <w:pStyle w:val="17"/>
        <w:tabs>
          <w:tab w:val="clear" w:pos="408"/>
          <w:tab w:val="left" w:pos="10206" w:leader="none"/>
        </w:tabs>
        <w:rPr>
          <w:color w:val="000000"/>
          <w:szCs w:val="24"/>
        </w:rPr>
      </w:pPr>
      <w:r>
        <w:rPr>
          <w:color w:val="000000"/>
          <w:szCs w:val="24"/>
        </w:rPr>
        <w:t>л/с 03551782840</w:t>
      </w:r>
    </w:p>
    <w:p>
      <w:pPr>
        <w:pStyle w:val="17"/>
        <w:tabs>
          <w:tab w:val="clear" w:pos="4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7"/>
        <w:tabs>
          <w:tab w:val="clear" w:pos="4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7"/>
        <w:rPr>
          <w:color w:val="000000"/>
          <w:spacing w:val="-1"/>
          <w:szCs w:val="24"/>
          <w:lang w:val="ru-RU"/>
        </w:rPr>
      </w:pPr>
      <w:r>
        <w:rPr>
          <w:color w:val="000000"/>
          <w:spacing w:val="-1"/>
          <w:szCs w:val="24"/>
          <w:lang w:val="ru-RU"/>
        </w:rPr>
        <w:t>БИК 012202102</w:t>
      </w:r>
    </w:p>
    <w:p>
      <w:pPr>
        <w:pStyle w:val="17"/>
        <w:rPr>
          <w:color w:val="000000"/>
          <w:spacing w:val="-1"/>
          <w:szCs w:val="24"/>
          <w:lang w:val="ru-RU"/>
        </w:rPr>
      </w:pPr>
      <w:r>
        <w:rPr>
          <w:color w:val="000000"/>
          <w:spacing w:val="-1"/>
          <w:szCs w:val="24"/>
          <w:lang w:val="ru-RU"/>
        </w:rPr>
        <w:t>ОКТМО 56701000</w:t>
      </w:r>
    </w:p>
    <w:p>
      <w:pPr>
        <w:pStyle w:val="Style20"/>
        <w:spacing w:lineRule="atLeast" w:line="20" w:before="0" w:after="0"/>
        <w:jc w:val="both"/>
        <w:rPr/>
      </w:pPr>
      <w:r>
        <w:rPr>
          <w:rFonts w:eastAsia="Arial Unicode MS" w:cs="Times New Roman"/>
          <w:b w:val="false"/>
          <w:i w:val="false"/>
          <w:caps w:val="false"/>
          <w:smallCaps w:val="false"/>
          <w:color w:val="111111"/>
          <w:spacing w:val="-1"/>
          <w:kern w:val="2"/>
          <w:sz w:val="24"/>
          <w:szCs w:val="24"/>
          <w:shd w:fill="auto" w:val="clear"/>
          <w:lang w:val="ru-RU" w:eastAsia="en-US" w:bidi="ar-SA"/>
        </w:rPr>
        <w:t xml:space="preserve">Электронная почта : </w:t>
      </w:r>
      <w:hyperlink r:id="rId3">
        <w:r>
          <w:rPr>
            <w:rFonts w:eastAsia="Arial Unicode MS" w:cs="Times New Roman"/>
            <w:b w:val="false"/>
            <w:i w:val="false"/>
            <w:caps w:val="false"/>
            <w:smallCaps w:val="false"/>
            <w:color w:val="111111"/>
            <w:spacing w:val="0"/>
            <w:kern w:val="2"/>
            <w:sz w:val="24"/>
            <w:szCs w:val="24"/>
            <w:shd w:fill="auto" w:val="clear"/>
            <w:lang w:val="ru-RU" w:eastAsia="en-US" w:bidi="ar-SA"/>
          </w:rPr>
          <w:t>kan-gu@mail.ru</w:t>
        </w:r>
      </w:hyperlink>
    </w:p>
    <w:p>
      <w:pPr>
        <w:pStyle w:val="Style20"/>
        <w:spacing w:lineRule="atLeast" w:line="20" w:before="0" w:after="0"/>
        <w:jc w:val="both"/>
        <w:rPr>
          <w:rFonts w:ascii="Times New Roman" w:hAnsi="Times New Roman" w:eastAsia="Times New Roman" w:cs="Times New Roman"/>
          <w:b w:val="false"/>
          <w:b w:val="false"/>
          <w:i w:val="false"/>
          <w:i w:val="false"/>
          <w:caps w:val="false"/>
          <w:smallCaps w:val="false"/>
          <w:color w:val="111111"/>
          <w:spacing w:val="0"/>
          <w:kern w:val="2"/>
          <w:sz w:val="24"/>
          <w:szCs w:val="24"/>
          <w:shd w:fill="auto" w:val="clear"/>
          <w:lang w:val="ru-RU" w:eastAsia="en-US" w:bidi="ar-SA"/>
        </w:rPr>
      </w:pPr>
      <w:r>
        <w:rPr/>
      </w:r>
    </w:p>
    <w:p>
      <w:pPr>
        <w:pStyle w:val="Style20"/>
        <w:spacing w:lineRule="atLeast" w:line="20" w:before="0" w:after="0"/>
        <w:jc w:val="both"/>
        <w:rPr>
          <w:rFonts w:ascii="Times New Roman" w:hAnsi="Times New Roman" w:eastAsia="Times New Roman" w:cs="Times New Roman"/>
          <w:b w:val="false"/>
          <w:b w:val="false"/>
          <w:i w:val="false"/>
          <w:i w:val="false"/>
          <w:caps w:val="false"/>
          <w:smallCaps w:val="false"/>
          <w:color w:val="111111"/>
          <w:spacing w:val="0"/>
          <w:kern w:val="2"/>
          <w:sz w:val="24"/>
          <w:szCs w:val="24"/>
          <w:shd w:fill="auto" w:val="clear"/>
          <w:lang w:val="ru-RU" w:eastAsia="en-US" w:bidi="ar-SA"/>
        </w:rPr>
      </w:pPr>
      <w:r>
        <w:rPr/>
      </w:r>
    </w:p>
    <w:p>
      <w:pPr>
        <w:pStyle w:val="Style20"/>
        <w:spacing w:lineRule="atLeast" w:line="20" w:before="0" w:after="0"/>
        <w:jc w:val="both"/>
        <w:rPr>
          <w:rFonts w:ascii="Times New Roman" w:hAnsi="Times New Roman" w:eastAsia="Times New Roman" w:cs="Times New Roman"/>
          <w:b w:val="false"/>
          <w:b w:val="false"/>
          <w:i w:val="false"/>
          <w:i w:val="false"/>
          <w:caps w:val="false"/>
          <w:smallCaps w:val="false"/>
          <w:color w:val="111111"/>
          <w:spacing w:val="0"/>
          <w:kern w:val="2"/>
          <w:sz w:val="24"/>
          <w:szCs w:val="24"/>
          <w:shd w:fill="auto" w:val="clear"/>
          <w:lang w:val="ru-RU" w:eastAsia="en-US" w:bidi="ar-SA"/>
        </w:rPr>
      </w:pPr>
      <w:r>
        <w:rPr/>
      </w:r>
    </w:p>
    <w:p>
      <w:pPr>
        <w:pStyle w:val="Normal"/>
        <w:jc w:val="both"/>
        <w:rPr/>
      </w:pPr>
      <w:r>
        <w:rPr>
          <w:rFonts w:cs="Times New Roman"/>
          <w:b/>
          <w:sz w:val="24"/>
          <w:szCs w:val="24"/>
        </w:rPr>
        <w:t>Исполнитель:</w:t>
      </w:r>
      <w:r>
        <w:rPr>
          <w:rFonts w:cs="Times New Roman"/>
          <w:sz w:val="24"/>
          <w:szCs w:val="24"/>
        </w:rPr>
        <w:t xml:space="preserve"> </w:t>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r>
    </w:p>
    <w:p>
      <w:pPr>
        <w:pStyle w:val="Normal"/>
        <w:ind w:left="0" w:right="0" w:firstLine="426"/>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firstLine="426"/>
        <w:rPr>
          <w:rFonts w:ascii="Times New Roman" w:hAnsi="Times New Roman" w:cs="Times New Roman"/>
          <w:sz w:val="24"/>
          <w:szCs w:val="24"/>
        </w:rPr>
      </w:pPr>
      <w:r>
        <w:rPr>
          <w:rFonts w:cs="Times New Roman"/>
          <w:sz w:val="24"/>
          <w:szCs w:val="24"/>
        </w:rPr>
      </w:r>
    </w:p>
    <w:p>
      <w:pPr>
        <w:pStyle w:val="Normal"/>
        <w:ind w:left="0" w:right="0" w:firstLine="426"/>
        <w:rPr>
          <w:rFonts w:ascii="Times New Roman" w:hAnsi="Times New Roman" w:cs="Times New Roman"/>
          <w:sz w:val="24"/>
          <w:szCs w:val="24"/>
        </w:rPr>
      </w:pPr>
      <w:r>
        <w:rPr>
          <w:rFonts w:cs="Times New Roman"/>
          <w:sz w:val="24"/>
          <w:szCs w:val="24"/>
        </w:rPr>
      </w:r>
    </w:p>
    <w:p>
      <w:pPr>
        <w:pStyle w:val="Normal"/>
        <w:ind w:left="0" w:right="0" w:firstLine="426"/>
        <w:rPr>
          <w:rFonts w:ascii="Times New Roman" w:hAnsi="Times New Roman" w:cs="Times New Roman"/>
          <w:sz w:val="24"/>
          <w:szCs w:val="24"/>
        </w:rPr>
      </w:pPr>
      <w:r>
        <w:rPr>
          <w:rFonts w:cs="Times New Roman"/>
          <w:sz w:val="24"/>
          <w:szCs w:val="24"/>
        </w:rPr>
      </w:r>
    </w:p>
    <w:tbl>
      <w:tblPr>
        <w:tblW w:w="5000" w:type="pct"/>
        <w:jc w:val="left"/>
        <w:tblInd w:w="0" w:type="dxa"/>
        <w:tblLayout w:type="fixed"/>
        <w:tblCellMar>
          <w:top w:w="0" w:type="dxa"/>
          <w:left w:w="0" w:type="dxa"/>
          <w:bottom w:w="0" w:type="dxa"/>
          <w:right w:w="0" w:type="dxa"/>
        </w:tblCellMar>
      </w:tblPr>
      <w:tblGrid>
        <w:gridCol w:w="1221"/>
        <w:gridCol w:w="501"/>
        <w:gridCol w:w="1414"/>
        <w:gridCol w:w="2442"/>
        <w:gridCol w:w="913"/>
        <w:gridCol w:w="874"/>
        <w:gridCol w:w="2272"/>
      </w:tblGrid>
      <w:tr>
        <w:trPr>
          <w:trHeight w:val="255" w:hRule="atLeast"/>
        </w:trPr>
        <w:tc>
          <w:tcPr>
            <w:tcW w:w="1221" w:type="dxa"/>
            <w:tcBorders/>
          </w:tcPr>
          <w:p>
            <w:pPr>
              <w:pStyle w:val="Style30"/>
              <w:widowControl w:val="false"/>
              <w:snapToGrid w:val="false"/>
              <w:rPr>
                <w:rFonts w:ascii="Times New Roman" w:hAnsi="Times New Roman" w:cs="Times New Roman"/>
                <w:sz w:val="24"/>
                <w:szCs w:val="24"/>
              </w:rPr>
            </w:pPr>
            <w:r>
              <w:rPr>
                <w:rFonts w:cs="Times New Roman"/>
                <w:sz w:val="24"/>
                <w:szCs w:val="24"/>
              </w:rPr>
            </w:r>
          </w:p>
        </w:tc>
        <w:tc>
          <w:tcPr>
            <w:tcW w:w="501"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1414"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2442"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913"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3146" w:type="dxa"/>
            <w:gridSpan w:val="2"/>
            <w:tcBorders/>
            <w:tcMar>
              <w:left w:w="108" w:type="dxa"/>
              <w:right w:w="108" w:type="dxa"/>
            </w:tcMar>
            <w:vAlign w:val="center"/>
          </w:tcPr>
          <w:p>
            <w:pPr>
              <w:pStyle w:val="Normal"/>
              <w:widowControl w:val="false"/>
              <w:suppressAutoHyphens w:val="false"/>
              <w:jc w:val="both"/>
              <w:rPr>
                <w:rFonts w:ascii="Times New Roman" w:hAnsi="Times New Roman" w:cs="Times New Roman"/>
                <w:color w:val="000000"/>
                <w:sz w:val="24"/>
                <w:szCs w:val="24"/>
              </w:rPr>
            </w:pPr>
            <w:r>
              <w:rPr>
                <w:rFonts w:cs="Times New Roman"/>
                <w:color w:val="000000"/>
                <w:sz w:val="24"/>
                <w:szCs w:val="24"/>
              </w:rPr>
            </w:r>
          </w:p>
          <w:p>
            <w:pPr>
              <w:pStyle w:val="Normal"/>
              <w:widowControl w:val="false"/>
              <w:suppressAutoHyphens w:val="false"/>
              <w:jc w:val="both"/>
              <w:rPr>
                <w:rFonts w:ascii="Times New Roman" w:hAnsi="Times New Roman" w:cs="Times New Roman"/>
                <w:color w:val="000000"/>
                <w:sz w:val="24"/>
                <w:szCs w:val="24"/>
              </w:rPr>
            </w:pPr>
            <w:r>
              <w:rPr>
                <w:rFonts w:cs="Times New Roman"/>
                <w:color w:val="000000"/>
                <w:sz w:val="24"/>
                <w:szCs w:val="24"/>
              </w:rPr>
              <w:t>Приложение № 1</w:t>
            </w:r>
          </w:p>
        </w:tc>
      </w:tr>
      <w:tr>
        <w:trPr>
          <w:trHeight w:val="255" w:hRule="atLeast"/>
        </w:trPr>
        <w:tc>
          <w:tcPr>
            <w:tcW w:w="1221" w:type="dxa"/>
            <w:tcBorders/>
          </w:tcPr>
          <w:p>
            <w:pPr>
              <w:pStyle w:val="Normal"/>
              <w:widowControl w:val="false"/>
              <w:snapToGrid w:val="false"/>
              <w:rPr>
                <w:rFonts w:ascii="Times New Roman" w:hAnsi="Times New Roman" w:cs="Times New Roman"/>
                <w:color w:val="000000"/>
                <w:sz w:val="24"/>
                <w:szCs w:val="24"/>
              </w:rPr>
            </w:pPr>
            <w:r>
              <w:rPr>
                <w:rFonts w:cs="Times New Roman"/>
                <w:color w:val="000000"/>
                <w:sz w:val="24"/>
                <w:szCs w:val="24"/>
              </w:rPr>
            </w:r>
          </w:p>
        </w:tc>
        <w:tc>
          <w:tcPr>
            <w:tcW w:w="501"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1414"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2442"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913"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3146" w:type="dxa"/>
            <w:gridSpan w:val="2"/>
            <w:tcBorders/>
            <w:tcMar>
              <w:left w:w="108" w:type="dxa"/>
              <w:right w:w="108" w:type="dxa"/>
            </w:tcMar>
            <w:vAlign w:val="center"/>
          </w:tcPr>
          <w:p>
            <w:pPr>
              <w:pStyle w:val="Normal"/>
              <w:widowControl w:val="false"/>
              <w:suppressAutoHyphens w:val="false"/>
              <w:rPr>
                <w:rFonts w:ascii="Times New Roman" w:hAnsi="Times New Roman" w:cs="Times New Roman"/>
                <w:color w:val="000000"/>
                <w:sz w:val="24"/>
                <w:szCs w:val="24"/>
              </w:rPr>
            </w:pPr>
            <w:r>
              <w:rPr>
                <w:rFonts w:cs="Times New Roman"/>
                <w:color w:val="000000"/>
                <w:sz w:val="24"/>
                <w:szCs w:val="24"/>
              </w:rPr>
              <w:t>к Договору №____________</w:t>
            </w:r>
          </w:p>
        </w:tc>
      </w:tr>
      <w:tr>
        <w:trPr>
          <w:trHeight w:val="255" w:hRule="atLeast"/>
        </w:trPr>
        <w:tc>
          <w:tcPr>
            <w:tcW w:w="1221" w:type="dxa"/>
            <w:tcBorders/>
          </w:tcPr>
          <w:p>
            <w:pPr>
              <w:pStyle w:val="Normal"/>
              <w:widowControl w:val="false"/>
              <w:snapToGrid w:val="false"/>
              <w:rPr>
                <w:rFonts w:ascii="Times New Roman" w:hAnsi="Times New Roman" w:cs="Times New Roman"/>
                <w:color w:val="000000"/>
                <w:sz w:val="24"/>
                <w:szCs w:val="24"/>
              </w:rPr>
            </w:pPr>
            <w:r>
              <w:rPr>
                <w:rFonts w:cs="Times New Roman"/>
                <w:color w:val="000000"/>
                <w:sz w:val="24"/>
                <w:szCs w:val="24"/>
              </w:rPr>
            </w:r>
          </w:p>
        </w:tc>
        <w:tc>
          <w:tcPr>
            <w:tcW w:w="501"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1414"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2442"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913"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3146" w:type="dxa"/>
            <w:gridSpan w:val="2"/>
            <w:tcBorders/>
            <w:tcMar>
              <w:left w:w="108" w:type="dxa"/>
              <w:right w:w="108" w:type="dxa"/>
            </w:tcMar>
            <w:vAlign w:val="center"/>
          </w:tcPr>
          <w:p>
            <w:pPr>
              <w:pStyle w:val="Normal"/>
              <w:widowControl w:val="false"/>
              <w:suppressAutoHyphens w:val="false"/>
              <w:rPr/>
            </w:pPr>
            <w:r>
              <w:rPr>
                <w:rFonts w:eastAsia="Times New Roman" w:cs="Times New Roman"/>
                <w:color w:val="000000"/>
                <w:sz w:val="24"/>
                <w:szCs w:val="24"/>
                <w:lang w:val="ru-RU" w:eastAsia="zh-CN" w:bidi="ar-SA"/>
              </w:rPr>
              <w:t>о</w:t>
            </w:r>
            <w:r>
              <w:rPr>
                <w:rFonts w:cs="Times New Roman"/>
                <w:color w:val="000000"/>
                <w:sz w:val="24"/>
                <w:szCs w:val="24"/>
              </w:rPr>
              <w:t>т «____»_________2026 г.</w:t>
            </w:r>
          </w:p>
        </w:tc>
      </w:tr>
      <w:tr>
        <w:trPr>
          <w:trHeight w:val="255" w:hRule="atLeast"/>
        </w:trPr>
        <w:tc>
          <w:tcPr>
            <w:tcW w:w="1221" w:type="dxa"/>
            <w:tcBorders/>
          </w:tcPr>
          <w:p>
            <w:pPr>
              <w:pStyle w:val="Normal"/>
              <w:widowControl w:val="false"/>
              <w:snapToGrid w:val="false"/>
              <w:rPr>
                <w:rFonts w:ascii="Times New Roman" w:hAnsi="Times New Roman" w:cs="Times New Roman"/>
                <w:color w:val="000000"/>
                <w:sz w:val="24"/>
                <w:szCs w:val="24"/>
              </w:rPr>
            </w:pPr>
            <w:r>
              <w:rPr>
                <w:rFonts w:cs="Times New Roman"/>
                <w:color w:val="000000"/>
                <w:sz w:val="24"/>
                <w:szCs w:val="24"/>
              </w:rPr>
            </w:r>
          </w:p>
        </w:tc>
        <w:tc>
          <w:tcPr>
            <w:tcW w:w="501"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1414"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2442"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913"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874" w:type="dxa"/>
            <w:tcBorders/>
            <w:tcMar>
              <w:left w:w="108" w:type="dxa"/>
              <w:right w:w="108" w:type="dxa"/>
            </w:tcMar>
            <w:vAlign w:val="center"/>
          </w:tcPr>
          <w:p>
            <w:pPr>
              <w:pStyle w:val="Normal"/>
              <w:widowControl w:val="false"/>
              <w:suppressAutoHyphens w:val="false"/>
              <w:snapToGrid w:val="false"/>
              <w:jc w:val="center"/>
              <w:rPr>
                <w:rFonts w:ascii="Times New Roman" w:hAnsi="Times New Roman" w:cs="Times New Roman"/>
                <w:color w:val="000000"/>
                <w:sz w:val="24"/>
                <w:szCs w:val="24"/>
              </w:rPr>
            </w:pPr>
            <w:r>
              <w:rPr>
                <w:rFonts w:cs="Times New Roman"/>
                <w:color w:val="000000"/>
                <w:sz w:val="24"/>
                <w:szCs w:val="24"/>
              </w:rPr>
            </w:r>
          </w:p>
        </w:tc>
        <w:tc>
          <w:tcPr>
            <w:tcW w:w="2272" w:type="dxa"/>
            <w:tcBorders/>
            <w:tcMar>
              <w:left w:w="108" w:type="dxa"/>
              <w:right w:w="108" w:type="dxa"/>
            </w:tcMar>
            <w:vAlign w:val="bottom"/>
          </w:tcPr>
          <w:p>
            <w:pPr>
              <w:pStyle w:val="Normal"/>
              <w:widowControl w:val="false"/>
              <w:suppressAutoHyphens w:val="false"/>
              <w:snapToGrid w:val="false"/>
              <w:rPr>
                <w:rFonts w:ascii="Times New Roman" w:hAnsi="Times New Roman" w:cs="Times New Roman"/>
                <w:color w:val="000000"/>
                <w:sz w:val="24"/>
                <w:szCs w:val="24"/>
              </w:rPr>
            </w:pPr>
            <w:r>
              <w:rPr>
                <w:rFonts w:cs="Times New Roman"/>
                <w:color w:val="000000"/>
                <w:sz w:val="24"/>
                <w:szCs w:val="24"/>
              </w:rPr>
            </w:r>
          </w:p>
        </w:tc>
      </w:tr>
      <w:tr>
        <w:trPr>
          <w:trHeight w:val="255" w:hRule="atLeast"/>
        </w:trPr>
        <w:tc>
          <w:tcPr>
            <w:tcW w:w="1221" w:type="dxa"/>
            <w:tcBorders/>
          </w:tcPr>
          <w:p>
            <w:pPr>
              <w:pStyle w:val="Normal"/>
              <w:widowControl w:val="false"/>
              <w:snapToGrid w:val="false"/>
              <w:rPr>
                <w:rFonts w:ascii="Times New Roman" w:hAnsi="Times New Roman" w:cs="Times New Roman"/>
                <w:color w:val="000000"/>
                <w:sz w:val="24"/>
                <w:szCs w:val="24"/>
              </w:rPr>
            </w:pPr>
            <w:r>
              <w:rPr>
                <w:rFonts w:cs="Times New Roman"/>
                <w:color w:val="000000"/>
                <w:sz w:val="24"/>
                <w:szCs w:val="24"/>
              </w:rPr>
            </w:r>
          </w:p>
        </w:tc>
        <w:tc>
          <w:tcPr>
            <w:tcW w:w="8416" w:type="dxa"/>
            <w:gridSpan w:val="6"/>
            <w:tcBorders/>
            <w:tcMar>
              <w:left w:w="108" w:type="dxa"/>
              <w:right w:w="108" w:type="dxa"/>
            </w:tcMar>
            <w:vAlign w:val="bottom"/>
          </w:tcPr>
          <w:p>
            <w:pPr>
              <w:pStyle w:val="Normal"/>
              <w:widowControl w:val="false"/>
              <w:suppressAutoHyphens w:val="false"/>
              <w:jc w:val="center"/>
              <w:rPr>
                <w:rFonts w:ascii="Times New Roman" w:hAnsi="Times New Roman" w:cs="Times New Roman"/>
                <w:b/>
                <w:b/>
                <w:bCs/>
                <w:color w:val="000000"/>
                <w:sz w:val="24"/>
                <w:szCs w:val="24"/>
              </w:rPr>
            </w:pPr>
            <w:r>
              <w:rPr>
                <w:rFonts w:cs="Times New Roman"/>
                <w:b/>
                <w:bCs/>
                <w:color w:val="000000"/>
                <w:sz w:val="24"/>
                <w:szCs w:val="24"/>
              </w:rPr>
              <w:t>ПЕРЕЧЕНЬ</w:t>
            </w:r>
          </w:p>
        </w:tc>
      </w:tr>
      <w:tr>
        <w:trPr>
          <w:trHeight w:val="255" w:hRule="atLeast"/>
        </w:trPr>
        <w:tc>
          <w:tcPr>
            <w:tcW w:w="1221" w:type="dxa"/>
            <w:tcBorders/>
          </w:tcPr>
          <w:p>
            <w:pPr>
              <w:pStyle w:val="Normal"/>
              <w:widowControl w:val="false"/>
              <w:snapToGrid w:val="false"/>
              <w:rPr>
                <w:rFonts w:ascii="Times New Roman" w:hAnsi="Times New Roman" w:cs="Times New Roman"/>
                <w:b/>
                <w:b/>
                <w:bCs/>
                <w:color w:val="000000"/>
                <w:sz w:val="24"/>
                <w:szCs w:val="24"/>
              </w:rPr>
            </w:pPr>
            <w:r>
              <w:rPr>
                <w:rFonts w:cs="Times New Roman"/>
                <w:b/>
                <w:bCs/>
                <w:color w:val="000000"/>
                <w:sz w:val="24"/>
                <w:szCs w:val="24"/>
              </w:rPr>
            </w:r>
          </w:p>
        </w:tc>
        <w:tc>
          <w:tcPr>
            <w:tcW w:w="8416" w:type="dxa"/>
            <w:gridSpan w:val="6"/>
            <w:tcBorders/>
            <w:tcMar>
              <w:left w:w="108" w:type="dxa"/>
              <w:right w:w="108" w:type="dxa"/>
            </w:tcMar>
            <w:vAlign w:val="bottom"/>
          </w:tcPr>
          <w:p>
            <w:pPr>
              <w:pStyle w:val="Normal"/>
              <w:widowControl w:val="false"/>
              <w:suppressAutoHyphens w:val="false"/>
              <w:jc w:val="center"/>
              <w:rPr>
                <w:rFonts w:ascii="Times New Roman" w:hAnsi="Times New Roman" w:cs="Times New Roman"/>
                <w:color w:val="000000"/>
                <w:sz w:val="24"/>
                <w:szCs w:val="24"/>
              </w:rPr>
            </w:pPr>
            <w:r>
              <w:rPr>
                <w:rFonts w:cs="Times New Roman"/>
                <w:color w:val="000000"/>
                <w:sz w:val="24"/>
                <w:szCs w:val="24"/>
              </w:rPr>
              <w:t>транспортных средств, подлежащих техническому осмотру</w:t>
            </w:r>
          </w:p>
        </w:tc>
      </w:tr>
    </w:tbl>
    <w:p>
      <w:pPr>
        <w:pStyle w:val="Normal"/>
        <w:ind w:left="0" w:right="0" w:hanging="0"/>
        <w:jc w:val="both"/>
        <w:rPr>
          <w:rFonts w:ascii="Times New Roman" w:hAnsi="Times New Roman" w:eastAsia="Times New Roman" w:cs="Times New Roman"/>
          <w:sz w:val="24"/>
          <w:szCs w:val="24"/>
        </w:rPr>
      </w:pPr>
      <w:r>
        <w:rPr/>
      </w:r>
    </w:p>
    <w:tbl>
      <w:tblPr>
        <w:tblW w:w="9647" w:type="dxa"/>
        <w:jc w:val="left"/>
        <w:tblInd w:w="-1" w:type="dxa"/>
        <w:tblLayout w:type="fixed"/>
        <w:tblCellMar>
          <w:top w:w="0" w:type="dxa"/>
          <w:left w:w="28" w:type="dxa"/>
          <w:bottom w:w="0" w:type="dxa"/>
          <w:right w:w="28" w:type="dxa"/>
        </w:tblCellMar>
      </w:tblPr>
      <w:tblGrid>
        <w:gridCol w:w="520"/>
        <w:gridCol w:w="1798"/>
        <w:gridCol w:w="2155"/>
        <w:gridCol w:w="2277"/>
        <w:gridCol w:w="845"/>
        <w:gridCol w:w="1078"/>
        <w:gridCol w:w="974"/>
      </w:tblGrid>
      <w:tr>
        <w:trPr>
          <w:trHeight w:val="474" w:hRule="atLeast"/>
        </w:trPr>
        <w:tc>
          <w:tcPr>
            <w:tcW w:w="520" w:type="dxa"/>
            <w:tcBorders>
              <w:top w:val="single" w:sz="2" w:space="0" w:color="000000"/>
              <w:left w:val="single" w:sz="2" w:space="0" w:color="000000"/>
              <w:bottom w:val="single" w:sz="2" w:space="0" w:color="000000"/>
            </w:tcBorders>
            <w:vAlign w:val="center"/>
          </w:tcPr>
          <w:p>
            <w:pPr>
              <w:pStyle w:val="Normal"/>
              <w:jc w:val="center"/>
              <w:rPr/>
            </w:pPr>
            <w:r>
              <w:rPr>
                <w:rFonts w:cs="Times New Roman" w:ascii="Times New Roman" w:hAnsi="Times New Roman"/>
                <w:sz w:val="22"/>
                <w:szCs w:val="22"/>
              </w:rPr>
              <w:t>№</w:t>
            </w:r>
            <w:r>
              <w:rPr>
                <w:rFonts w:eastAsia="Times New Roman" w:cs="Times New Roman" w:ascii="Times New Roman" w:hAnsi="Times New Roman"/>
                <w:sz w:val="22"/>
                <w:szCs w:val="22"/>
              </w:rPr>
              <w:t xml:space="preserve"> </w:t>
            </w:r>
            <w:r>
              <w:rPr>
                <w:rFonts w:cs="Times New Roman" w:ascii="Times New Roman" w:hAnsi="Times New Roman"/>
                <w:sz w:val="22"/>
                <w:szCs w:val="22"/>
              </w:rPr>
              <w:t>п/п</w:t>
            </w:r>
          </w:p>
        </w:tc>
        <w:tc>
          <w:tcPr>
            <w:tcW w:w="1798" w:type="dxa"/>
            <w:tcBorders>
              <w:top w:val="single" w:sz="2" w:space="0" w:color="000000"/>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 xml:space="preserve">Государственный регистрационный знак </w:t>
            </w:r>
          </w:p>
        </w:tc>
        <w:tc>
          <w:tcPr>
            <w:tcW w:w="2155" w:type="dxa"/>
            <w:tcBorders>
              <w:top w:val="single" w:sz="2" w:space="0" w:color="000000"/>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Марка, модель ТС</w:t>
            </w:r>
          </w:p>
        </w:tc>
        <w:tc>
          <w:tcPr>
            <w:tcW w:w="2277" w:type="dxa"/>
            <w:tcBorders>
              <w:top w:val="single" w:sz="2" w:space="0" w:color="000000"/>
              <w:left w:val="single" w:sz="2" w:space="0" w:color="000000"/>
              <w:bottom w:val="single" w:sz="2" w:space="0" w:color="000000"/>
            </w:tcBorders>
            <w:vAlign w:val="center"/>
          </w:tcPr>
          <w:p>
            <w:pPr>
              <w:pStyle w:val="Normal"/>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Идентификационный номер (VIN) (при отсутствии VIN указывается шасси или кузов)</w:t>
            </w:r>
          </w:p>
        </w:tc>
        <w:tc>
          <w:tcPr>
            <w:tcW w:w="845" w:type="dxa"/>
            <w:tcBorders>
              <w:top w:val="single" w:sz="2" w:space="0" w:color="000000"/>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Год выпуска</w:t>
            </w:r>
          </w:p>
        </w:tc>
        <w:tc>
          <w:tcPr>
            <w:tcW w:w="1078" w:type="dxa"/>
            <w:tcBorders>
              <w:top w:val="single" w:sz="2" w:space="0" w:color="000000"/>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Категория</w:t>
            </w:r>
          </w:p>
        </w:tc>
        <w:tc>
          <w:tcPr>
            <w:tcW w:w="974"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0" w:after="0"/>
              <w:jc w:val="center"/>
              <w:rPr>
                <w:rFonts w:ascii="Times New Roman" w:hAnsi="Times New Roman" w:cs="Times New Roman"/>
                <w:color w:val="000000"/>
                <w:kern w:val="0"/>
                <w:sz w:val="22"/>
                <w:szCs w:val="22"/>
                <w:shd w:fill="auto" w:val="clear"/>
                <w:lang w:val="ru-RU"/>
              </w:rPr>
            </w:pPr>
            <w:r>
              <w:rPr>
                <w:rFonts w:cs="Times New Roman" w:ascii="Times New Roman" w:hAnsi="Times New Roman"/>
                <w:color w:val="000000"/>
                <w:kern w:val="0"/>
                <w:sz w:val="22"/>
                <w:szCs w:val="22"/>
                <w:shd w:fill="auto" w:val="clear"/>
                <w:lang w:val="ru-RU"/>
              </w:rPr>
              <w:t>Наличие спец. сигналов</w:t>
            </w:r>
          </w:p>
        </w:tc>
      </w:tr>
      <w:tr>
        <w:trPr>
          <w:trHeight w:val="315" w:hRule="atLeast"/>
        </w:trPr>
        <w:tc>
          <w:tcPr>
            <w:tcW w:w="520" w:type="dxa"/>
            <w:tcBorders>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1</w:t>
            </w:r>
          </w:p>
        </w:tc>
        <w:tc>
          <w:tcPr>
            <w:tcW w:w="179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М025КУ58</w:t>
            </w:r>
          </w:p>
        </w:tc>
        <w:tc>
          <w:tcPr>
            <w:tcW w:w="2155"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LADA, 212140 LADA 4x4</w:t>
            </w:r>
          </w:p>
        </w:tc>
        <w:tc>
          <w:tcPr>
            <w:tcW w:w="2277"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ХТА21214081895889</w:t>
            </w:r>
          </w:p>
        </w:tc>
        <w:tc>
          <w:tcPr>
            <w:tcW w:w="845"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2008</w:t>
            </w:r>
          </w:p>
        </w:tc>
        <w:tc>
          <w:tcPr>
            <w:tcW w:w="107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M1</w:t>
            </w:r>
          </w:p>
        </w:tc>
        <w:tc>
          <w:tcPr>
            <w:tcW w:w="974" w:type="dxa"/>
            <w:tcBorders>
              <w:left w:val="single" w:sz="2" w:space="0" w:color="000000"/>
              <w:bottom w:val="single" w:sz="2" w:space="0" w:color="000000"/>
              <w:right w:val="single" w:sz="2" w:space="0" w:color="000000"/>
            </w:tcBorders>
            <w:vAlign w:val="center"/>
          </w:tcPr>
          <w:p>
            <w:pPr>
              <w:pStyle w:val="Style29"/>
              <w:ind w:left="0" w:right="0" w:hanging="0"/>
              <w:jc w:val="center"/>
              <w:rPr>
                <w:rFonts w:ascii="Times New Roman" w:hAnsi="Times New Roman" w:cs="Times New Roman"/>
                <w:sz w:val="22"/>
                <w:szCs w:val="22"/>
              </w:rPr>
            </w:pPr>
            <w:r>
              <w:rPr>
                <w:rFonts w:cs="Times New Roman" w:ascii="Times New Roman" w:hAnsi="Times New Roman"/>
                <w:sz w:val="22"/>
                <w:szCs w:val="22"/>
              </w:rPr>
              <w:t>нет</w:t>
            </w:r>
          </w:p>
        </w:tc>
      </w:tr>
      <w:tr>
        <w:trPr>
          <w:trHeight w:val="315" w:hRule="atLeast"/>
        </w:trPr>
        <w:tc>
          <w:tcPr>
            <w:tcW w:w="520" w:type="dxa"/>
            <w:tcBorders>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2</w:t>
            </w:r>
          </w:p>
        </w:tc>
        <w:tc>
          <w:tcPr>
            <w:tcW w:w="179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Р796РК58</w:t>
            </w:r>
          </w:p>
        </w:tc>
        <w:tc>
          <w:tcPr>
            <w:tcW w:w="2155"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MPZ9G9 (АСМ)</w:t>
            </w:r>
          </w:p>
        </w:tc>
        <w:tc>
          <w:tcPr>
            <w:tcW w:w="2277"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Х89MPZ9G9JLAR4021</w:t>
            </w:r>
          </w:p>
        </w:tc>
        <w:tc>
          <w:tcPr>
            <w:tcW w:w="845"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2018</w:t>
            </w:r>
          </w:p>
        </w:tc>
        <w:tc>
          <w:tcPr>
            <w:tcW w:w="107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N1</w:t>
            </w:r>
          </w:p>
        </w:tc>
        <w:tc>
          <w:tcPr>
            <w:tcW w:w="974" w:type="dxa"/>
            <w:tcBorders>
              <w:left w:val="single" w:sz="2" w:space="0" w:color="000000"/>
              <w:bottom w:val="single" w:sz="2" w:space="0" w:color="000000"/>
              <w:right w:val="single" w:sz="2" w:space="0" w:color="000000"/>
            </w:tcBorders>
            <w:vAlign w:val="center"/>
          </w:tcPr>
          <w:p>
            <w:pPr>
              <w:pStyle w:val="Style29"/>
              <w:ind w:left="0" w:right="0" w:hanging="0"/>
              <w:jc w:val="center"/>
              <w:rPr>
                <w:rFonts w:ascii="Times New Roman" w:hAnsi="Times New Roman" w:cs="Times New Roman"/>
                <w:sz w:val="22"/>
                <w:szCs w:val="22"/>
              </w:rPr>
            </w:pPr>
            <w:r>
              <w:rPr>
                <w:rFonts w:cs="Times New Roman" w:ascii="Times New Roman" w:hAnsi="Times New Roman"/>
                <w:sz w:val="22"/>
                <w:szCs w:val="22"/>
              </w:rPr>
              <w:t>да</w:t>
            </w:r>
          </w:p>
        </w:tc>
      </w:tr>
      <w:tr>
        <w:trPr>
          <w:trHeight w:val="315" w:hRule="atLeast"/>
        </w:trPr>
        <w:tc>
          <w:tcPr>
            <w:tcW w:w="520" w:type="dxa"/>
            <w:tcBorders>
              <w:left w:val="single" w:sz="2" w:space="0" w:color="000000"/>
              <w:bottom w:val="single" w:sz="2" w:space="0" w:color="000000"/>
            </w:tcBorders>
            <w:vAlign w:val="center"/>
          </w:tcPr>
          <w:p>
            <w:pPr>
              <w:pStyle w:val="Normal"/>
              <w:jc w:val="center"/>
              <w:rPr>
                <w:rFonts w:ascii="Times New Roman" w:hAnsi="Times New Roman" w:cs="Times New Roman"/>
                <w:sz w:val="22"/>
                <w:szCs w:val="22"/>
              </w:rPr>
            </w:pPr>
            <w:r>
              <w:rPr>
                <w:rFonts w:cs="Times New Roman" w:ascii="Times New Roman" w:hAnsi="Times New Roman"/>
                <w:sz w:val="22"/>
                <w:szCs w:val="22"/>
              </w:rPr>
              <w:t>3</w:t>
            </w:r>
          </w:p>
        </w:tc>
        <w:tc>
          <w:tcPr>
            <w:tcW w:w="179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б/н</w:t>
            </w:r>
          </w:p>
        </w:tc>
        <w:tc>
          <w:tcPr>
            <w:tcW w:w="2155"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АЦ 4,0-40/4(43265)</w:t>
            </w:r>
          </w:p>
        </w:tc>
        <w:tc>
          <w:tcPr>
            <w:tcW w:w="2277" w:type="dxa"/>
            <w:tcBorders>
              <w:left w:val="single" w:sz="2" w:space="0" w:color="000000"/>
              <w:bottom w:val="single" w:sz="2" w:space="0" w:color="000000"/>
            </w:tcBorders>
            <w:vAlign w:val="center"/>
          </w:tcPr>
          <w:p>
            <w:pPr>
              <w:pStyle w:val="Normal"/>
              <w:bidi w:val="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X8943449AT1BJ1303</w:t>
            </w:r>
          </w:p>
        </w:tc>
        <w:tc>
          <w:tcPr>
            <w:tcW w:w="845" w:type="dxa"/>
            <w:tcBorders>
              <w:left w:val="single" w:sz="2" w:space="0" w:color="000000"/>
              <w:bottom w:val="single" w:sz="2" w:space="0" w:color="000000"/>
            </w:tcBorders>
            <w:vAlign w:val="center"/>
          </w:tcPr>
          <w:p>
            <w:pPr>
              <w:pStyle w:val="Style29"/>
              <w:ind w:left="0" w:right="0" w:hanging="0"/>
              <w:jc w:val="center"/>
              <w:rPr>
                <w:rFonts w:ascii="Times New Roman" w:hAnsi="Times New Roman" w:eastAsia="Times New Roman" w:cs="Times New Roman"/>
                <w:color w:val="000000"/>
                <w:sz w:val="22"/>
                <w:szCs w:val="22"/>
                <w:shd w:fill="auto" w:val="clear"/>
                <w:lang w:val="ru-RU" w:eastAsia="zh-CN" w:bidi="ar-SA"/>
              </w:rPr>
            </w:pPr>
            <w:r>
              <w:rPr>
                <w:rFonts w:eastAsia="Times New Roman" w:cs="Times New Roman" w:ascii="Times New Roman" w:hAnsi="Times New Roman"/>
                <w:color w:val="000000"/>
                <w:sz w:val="22"/>
                <w:szCs w:val="22"/>
                <w:shd w:fill="auto" w:val="clear"/>
                <w:lang w:val="ru-RU" w:eastAsia="zh-CN" w:bidi="ar-SA"/>
              </w:rPr>
              <w:t>2026</w:t>
            </w:r>
          </w:p>
        </w:tc>
        <w:tc>
          <w:tcPr>
            <w:tcW w:w="1078" w:type="dxa"/>
            <w:tcBorders>
              <w:left w:val="single" w:sz="2" w:space="0" w:color="000000"/>
              <w:bottom w:val="single" w:sz="2" w:space="0" w:color="000000"/>
            </w:tcBorders>
            <w:vAlign w:val="center"/>
          </w:tcPr>
          <w:p>
            <w:pPr>
              <w:pStyle w:val="Style29"/>
              <w:ind w:left="0" w:right="0" w:hanging="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N3</w:t>
            </w:r>
          </w:p>
        </w:tc>
        <w:tc>
          <w:tcPr>
            <w:tcW w:w="974" w:type="dxa"/>
            <w:tcBorders>
              <w:left w:val="single" w:sz="2" w:space="0" w:color="000000"/>
              <w:bottom w:val="single" w:sz="2" w:space="0" w:color="000000"/>
              <w:right w:val="single" w:sz="2" w:space="0" w:color="000000"/>
            </w:tcBorders>
            <w:vAlign w:val="center"/>
          </w:tcPr>
          <w:p>
            <w:pPr>
              <w:pStyle w:val="Style29"/>
              <w:ind w:left="0" w:right="0" w:hanging="0"/>
              <w:jc w:val="center"/>
              <w:rPr>
                <w:rFonts w:ascii="Times New Roman" w:hAnsi="Times New Roman" w:cs="Times New Roman"/>
                <w:color w:val="auto"/>
                <w:sz w:val="22"/>
                <w:szCs w:val="22"/>
              </w:rPr>
            </w:pPr>
            <w:r>
              <w:rPr>
                <w:rFonts w:cs="Times New Roman" w:ascii="Times New Roman" w:hAnsi="Times New Roman"/>
                <w:color w:val="auto"/>
                <w:sz w:val="22"/>
                <w:szCs w:val="22"/>
              </w:rPr>
              <w:t>да</w:t>
            </w:r>
          </w:p>
        </w:tc>
      </w:tr>
    </w:tbl>
    <w:p>
      <w:pPr>
        <w:pStyle w:val="Normal"/>
        <w:tabs>
          <w:tab w:val="clear" w:pos="408"/>
          <w:tab w:val="left" w:pos="6060" w:leader="none"/>
        </w:tabs>
        <w:ind w:left="0" w:right="0" w:hanging="0"/>
        <w:jc w:val="both"/>
        <w:rPr/>
      </w:pPr>
      <w:r>
        <w:rPr/>
      </w:r>
    </w:p>
    <w:p>
      <w:pPr>
        <w:pStyle w:val="Normal"/>
        <w:tabs>
          <w:tab w:val="clear" w:pos="408"/>
          <w:tab w:val="left" w:pos="6060" w:leader="none"/>
        </w:tabs>
        <w:ind w:left="0" w:right="0" w:firstLine="426"/>
        <w:jc w:val="both"/>
        <w:rPr>
          <w:rFonts w:ascii="PT Astra Serif" w:hAnsi="PT Astra Serif" w:cs="PT Astra Serif"/>
        </w:rPr>
      </w:pPr>
      <w:r>
        <w:rPr>
          <w:rFonts w:cs="PT Astra Serif" w:ascii="PT Astra Serif" w:hAnsi="PT Astra Serif"/>
        </w:rPr>
        <w:t>*Категории транспортных средств соответствуют классификации, установленной в приложении №1 к техническому регламенту о безопасности колесных транспортных средств, утвержденному Постановлением Правительства Российской Федерации от 15.09.2020 г. № 1434.</w:t>
      </w:r>
    </w:p>
    <w:p>
      <w:pPr>
        <w:pStyle w:val="Normal"/>
        <w:tabs>
          <w:tab w:val="clear" w:pos="408"/>
          <w:tab w:val="left" w:pos="6060" w:leader="none"/>
        </w:tabs>
        <w:ind w:left="0" w:right="0" w:firstLine="426"/>
        <w:jc w:val="both"/>
        <w:rPr/>
      </w:pPr>
      <w:r>
        <w:rPr/>
      </w:r>
    </w:p>
    <w:p>
      <w:pPr>
        <w:pStyle w:val="Normal"/>
        <w:tabs>
          <w:tab w:val="clear" w:pos="408"/>
          <w:tab w:val="left" w:pos="6060" w:leader="none"/>
        </w:tabs>
        <w:ind w:left="0" w:right="0" w:firstLine="426"/>
        <w:jc w:val="both"/>
        <w:rPr/>
      </w:pPr>
      <w:r>
        <w:rPr/>
      </w:r>
    </w:p>
    <w:tbl>
      <w:tblPr>
        <w:tblW w:w="5000" w:type="pct"/>
        <w:jc w:val="left"/>
        <w:tblInd w:w="0" w:type="dxa"/>
        <w:tblLayout w:type="fixed"/>
        <w:tblCellMar>
          <w:top w:w="0" w:type="dxa"/>
          <w:left w:w="108" w:type="dxa"/>
          <w:bottom w:w="0" w:type="dxa"/>
          <w:right w:w="108" w:type="dxa"/>
        </w:tblCellMar>
      </w:tblPr>
      <w:tblGrid>
        <w:gridCol w:w="4781"/>
        <w:gridCol w:w="4812"/>
        <w:gridCol w:w="45"/>
      </w:tblGrid>
      <w:tr>
        <w:trPr/>
        <w:tc>
          <w:tcPr>
            <w:tcW w:w="4781" w:type="dxa"/>
            <w:tcBorders/>
          </w:tcPr>
          <w:p>
            <w:pPr>
              <w:pStyle w:val="Normal"/>
              <w:widowControl w:val="false"/>
              <w:ind w:left="0" w:right="-851" w:hanging="0"/>
              <w:rPr>
                <w:rFonts w:ascii="Times New Roman" w:hAnsi="Times New Roman" w:cs="Times New Roman"/>
                <w:sz w:val="24"/>
                <w:szCs w:val="24"/>
              </w:rPr>
            </w:pPr>
            <w:r>
              <w:rPr>
                <w:rFonts w:cs="Times New Roman"/>
                <w:sz w:val="24"/>
                <w:szCs w:val="24"/>
              </w:rPr>
              <w:t>ЗАКАЗЧИК:</w:t>
            </w:r>
          </w:p>
        </w:tc>
        <w:tc>
          <w:tcPr>
            <w:tcW w:w="4812" w:type="dxa"/>
            <w:tcBorders/>
          </w:tcPr>
          <w:p>
            <w:pPr>
              <w:pStyle w:val="Normal"/>
              <w:widowControl w:val="false"/>
              <w:ind w:left="0" w:right="-851" w:hanging="0"/>
              <w:rPr>
                <w:rFonts w:ascii="Times New Roman" w:hAnsi="Times New Roman" w:cs="Times New Roman"/>
                <w:sz w:val="24"/>
                <w:szCs w:val="24"/>
              </w:rPr>
            </w:pPr>
            <w:r>
              <w:rPr>
                <w:rFonts w:cs="Times New Roman"/>
                <w:sz w:val="24"/>
                <w:szCs w:val="24"/>
              </w:rPr>
              <w:t>ИСПОЛНИТЕЛЬ</w:t>
            </w:r>
          </w:p>
        </w:tc>
        <w:tc>
          <w:tcPr>
            <w:tcW w:w="45" w:type="dxa"/>
            <w:tcBorders/>
            <w:tcMar>
              <w:left w:w="0" w:type="dxa"/>
              <w:right w:w="0" w:type="dxa"/>
            </w:tcMar>
          </w:tcPr>
          <w:p>
            <w:pPr>
              <w:pStyle w:val="Normal"/>
              <w:widowControl w:val="false"/>
              <w:snapToGrid w:val="false"/>
              <w:rPr>
                <w:rFonts w:ascii="Times New Roman" w:hAnsi="Times New Roman" w:cs="Times New Roman"/>
                <w:sz w:val="24"/>
                <w:szCs w:val="24"/>
              </w:rPr>
            </w:pPr>
            <w:r>
              <w:rPr>
                <w:rFonts w:cs="Times New Roman"/>
                <w:sz w:val="24"/>
                <w:szCs w:val="24"/>
              </w:rPr>
            </w:r>
          </w:p>
        </w:tc>
      </w:tr>
      <w:tr>
        <w:trPr/>
        <w:tc>
          <w:tcPr>
            <w:tcW w:w="4781" w:type="dxa"/>
            <w:tcBorders/>
          </w:tcPr>
          <w:p>
            <w:pPr>
              <w:pStyle w:val="Normal"/>
              <w:widowControl w:val="false"/>
              <w:snapToGrid w:val="false"/>
              <w:ind w:left="0" w:right="32" w:hanging="0"/>
              <w:jc w:val="both"/>
              <w:rPr>
                <w:rFonts w:ascii="Times New Roman" w:hAnsi="Times New Roman" w:cs="Times New Roman"/>
                <w:sz w:val="24"/>
                <w:szCs w:val="24"/>
              </w:rPr>
            </w:pPr>
            <w:r>
              <w:rPr>
                <w:rFonts w:cs="Times New Roman" w:ascii="Times New Roman" w:hAnsi="Times New Roman"/>
                <w:bCs/>
                <w:sz w:val="24"/>
                <w:szCs w:val="24"/>
                <w:lang w:eastAsia="ar-SA"/>
              </w:rPr>
              <w:t xml:space="preserve">Главное управление МЧС России </w:t>
            </w:r>
          </w:p>
          <w:p>
            <w:pPr>
              <w:pStyle w:val="Normal"/>
              <w:widowControl w:val="false"/>
              <w:snapToGrid w:val="false"/>
              <w:ind w:left="0" w:right="32" w:hanging="0"/>
              <w:jc w:val="both"/>
              <w:rPr>
                <w:rFonts w:ascii="Times New Roman" w:hAnsi="Times New Roman" w:cs="Times New Roman"/>
                <w:sz w:val="24"/>
                <w:szCs w:val="24"/>
              </w:rPr>
            </w:pPr>
            <w:r>
              <w:rPr>
                <w:rFonts w:cs="Times New Roman" w:ascii="Times New Roman" w:hAnsi="Times New Roman"/>
                <w:bCs/>
                <w:sz w:val="24"/>
                <w:szCs w:val="24"/>
                <w:lang w:eastAsia="ar-SA"/>
              </w:rPr>
              <w:t>по Пензенской области</w:t>
            </w:r>
          </w:p>
          <w:p>
            <w:pPr>
              <w:pStyle w:val="Normal"/>
              <w:widowControl w:val="false"/>
              <w:ind w:left="0" w:right="32" w:hanging="0"/>
              <w:jc w:val="both"/>
              <w:rPr>
                <w:rFonts w:ascii="Times New Roman" w:hAnsi="Times New Roman" w:cs="Times New Roman"/>
                <w:kern w:val="2"/>
                <w:sz w:val="24"/>
                <w:szCs w:val="24"/>
              </w:rPr>
            </w:pPr>
            <w:r>
              <w:rPr>
                <w:rFonts w:cs="Times New Roman"/>
                <w:kern w:val="2"/>
                <w:sz w:val="24"/>
                <w:szCs w:val="24"/>
              </w:rPr>
            </w:r>
          </w:p>
          <w:p>
            <w:pPr>
              <w:pStyle w:val="Normal"/>
              <w:widowControl w:val="false"/>
              <w:ind w:left="0" w:right="32" w:hanging="0"/>
              <w:jc w:val="both"/>
              <w:rPr>
                <w:rFonts w:ascii="Times New Roman" w:hAnsi="Times New Roman" w:cs="Times New Roman"/>
                <w:kern w:val="2"/>
                <w:sz w:val="24"/>
                <w:szCs w:val="24"/>
              </w:rPr>
            </w:pPr>
            <w:r>
              <w:rPr>
                <w:rFonts w:cs="Times New Roman"/>
                <w:kern w:val="2"/>
                <w:sz w:val="24"/>
                <w:szCs w:val="24"/>
              </w:rPr>
            </w:r>
          </w:p>
          <w:p>
            <w:pPr>
              <w:pStyle w:val="Normal"/>
              <w:widowControl w:val="false"/>
              <w:ind w:left="0" w:right="32" w:hanging="0"/>
              <w:jc w:val="both"/>
              <w:rPr>
                <w:rFonts w:ascii="Times New Roman" w:hAnsi="Times New Roman" w:cs="Times New Roman"/>
                <w:sz w:val="24"/>
                <w:szCs w:val="24"/>
              </w:rPr>
            </w:pPr>
            <w:r>
              <w:rPr>
                <w:rFonts w:cs="Times New Roman"/>
                <w:sz w:val="24"/>
                <w:szCs w:val="24"/>
              </w:rPr>
              <w:t xml:space="preserve">___________________ </w:t>
            </w:r>
          </w:p>
        </w:tc>
        <w:tc>
          <w:tcPr>
            <w:tcW w:w="4812" w:type="dxa"/>
            <w:tcBorders/>
          </w:tcPr>
          <w:p>
            <w:pPr>
              <w:pStyle w:val="Normal"/>
              <w:widowControl w:val="false"/>
              <w:snapToGrid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t xml:space="preserve">__________________ </w:t>
            </w:r>
          </w:p>
        </w:tc>
        <w:tc>
          <w:tcPr>
            <w:tcW w:w="45" w:type="dxa"/>
            <w:tcBorders/>
            <w:tcMar>
              <w:left w:w="0" w:type="dxa"/>
              <w:right w:w="0" w:type="dxa"/>
            </w:tcMar>
          </w:tcPr>
          <w:p>
            <w:pPr>
              <w:pStyle w:val="Normal"/>
              <w:widowControl w:val="false"/>
              <w:snapToGrid w:val="false"/>
              <w:rPr>
                <w:rFonts w:ascii="Times New Roman" w:hAnsi="Times New Roman" w:cs="Times New Roman"/>
                <w:sz w:val="24"/>
                <w:szCs w:val="24"/>
              </w:rPr>
            </w:pPr>
            <w:r>
              <w:rPr>
                <w:rFonts w:cs="Times New Roman"/>
                <w:sz w:val="24"/>
                <w:szCs w:val="24"/>
              </w:rPr>
            </w:r>
          </w:p>
        </w:tc>
      </w:tr>
      <w:tr>
        <w:trPr/>
        <w:tc>
          <w:tcPr>
            <w:tcW w:w="4781" w:type="dxa"/>
            <w:tcBorders/>
          </w:tcPr>
          <w:p>
            <w:pPr>
              <w:pStyle w:val="Normal"/>
              <w:widowControl w:val="false"/>
              <w:ind w:left="0" w:right="32" w:hanging="0"/>
              <w:jc w:val="both"/>
              <w:rPr>
                <w:rFonts w:ascii="Times New Roman" w:hAnsi="Times New Roman" w:cs="Times New Roman"/>
                <w:sz w:val="24"/>
                <w:szCs w:val="24"/>
              </w:rPr>
            </w:pPr>
            <w:r>
              <w:rPr>
                <w:rFonts w:cs="Times New Roman"/>
                <w:sz w:val="24"/>
                <w:szCs w:val="24"/>
              </w:rPr>
              <w:t>« _______ » ________________ 2026 г.</w:t>
            </w:r>
          </w:p>
        </w:tc>
        <w:tc>
          <w:tcPr>
            <w:tcW w:w="4812" w:type="dxa"/>
            <w:tcBorders/>
          </w:tcPr>
          <w:p>
            <w:pPr>
              <w:pStyle w:val="Normal"/>
              <w:widowControl w:val="false"/>
              <w:jc w:val="center"/>
              <w:rPr>
                <w:rFonts w:ascii="Times New Roman" w:hAnsi="Times New Roman" w:cs="Times New Roman"/>
                <w:sz w:val="24"/>
                <w:szCs w:val="24"/>
              </w:rPr>
            </w:pPr>
            <w:r>
              <w:rPr>
                <w:rFonts w:cs="Times New Roman"/>
                <w:sz w:val="24"/>
                <w:szCs w:val="24"/>
              </w:rPr>
              <w:t>« _______ » ________________ 2026 г.</w:t>
            </w:r>
          </w:p>
        </w:tc>
        <w:tc>
          <w:tcPr>
            <w:tcW w:w="45" w:type="dxa"/>
            <w:tcBorders/>
            <w:tcMar>
              <w:left w:w="0" w:type="dxa"/>
              <w:right w:w="0" w:type="dxa"/>
            </w:tcMar>
          </w:tcPr>
          <w:p>
            <w:pPr>
              <w:pStyle w:val="Normal"/>
              <w:widowControl w:val="false"/>
              <w:snapToGrid w:val="false"/>
              <w:rPr>
                <w:rFonts w:ascii="Times New Roman" w:hAnsi="Times New Roman" w:cs="Times New Roman"/>
                <w:sz w:val="24"/>
                <w:szCs w:val="24"/>
              </w:rPr>
            </w:pPr>
            <w:r>
              <w:rPr>
                <w:rFonts w:cs="Times New Roman"/>
                <w:sz w:val="24"/>
                <w:szCs w:val="24"/>
              </w:rPr>
            </w:r>
          </w:p>
        </w:tc>
      </w:tr>
    </w:tbl>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firstLine="5980"/>
        <w:jc w:val="both"/>
        <w:rPr>
          <w:rFonts w:ascii="Times New Roman" w:hAnsi="Times New Roman" w:cs="Times New Roman"/>
          <w:sz w:val="24"/>
          <w:szCs w:val="24"/>
        </w:rPr>
      </w:pPr>
      <w:r>
        <w:rPr>
          <w:rFonts w:cs="Times New Roman"/>
          <w:sz w:val="24"/>
          <w:szCs w:val="24"/>
        </w:rPr>
      </w:r>
    </w:p>
    <w:p>
      <w:pPr>
        <w:pStyle w:val="Normal"/>
        <w:ind w:left="0" w:right="0" w:hanging="0"/>
        <w:jc w:val="both"/>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hanging="0"/>
        <w:jc w:val="both"/>
        <w:rPr>
          <w:rFonts w:ascii="Times New Roman" w:hAnsi="Times New Roman" w:eastAsia="Times New Roman" w:cs="Times New Roman"/>
          <w:sz w:val="24"/>
          <w:szCs w:val="24"/>
        </w:rPr>
      </w:pPr>
      <w:r>
        <w:rPr>
          <w:rFonts w:eastAsia="Times New Roman" w:cs="Times New Roman"/>
          <w:sz w:val="24"/>
          <w:szCs w:val="24"/>
        </w:rPr>
        <w:t xml:space="preserve"> </w:t>
      </w:r>
    </w:p>
    <w:p>
      <w:pPr>
        <w:pStyle w:val="Normal"/>
        <w:ind w:left="0" w:right="0" w:firstLine="5980"/>
        <w:jc w:val="both"/>
        <w:rPr>
          <w:rFonts w:ascii="Times New Roman" w:hAnsi="Times New Roman" w:cs="Times New Roman"/>
          <w:sz w:val="24"/>
          <w:szCs w:val="24"/>
        </w:rPr>
      </w:pPr>
      <w:r>
        <w:rPr>
          <w:rFonts w:cs="Times New Roman"/>
          <w:sz w:val="24"/>
          <w:szCs w:val="24"/>
        </w:rPr>
        <w:t>Приложение № 2</w:t>
      </w:r>
    </w:p>
    <w:p>
      <w:pPr>
        <w:pStyle w:val="Normal"/>
        <w:ind w:left="5954" w:right="0" w:hanging="0"/>
        <w:jc w:val="center"/>
        <w:rPr>
          <w:rFonts w:ascii="Times New Roman" w:hAnsi="Times New Roman" w:cs="Times New Roman"/>
          <w:sz w:val="24"/>
          <w:szCs w:val="24"/>
        </w:rPr>
      </w:pPr>
      <w:r>
        <w:rPr>
          <w:rFonts w:cs="Times New Roman"/>
          <w:sz w:val="24"/>
          <w:szCs w:val="24"/>
        </w:rPr>
        <w:t>к Договору №________________</w:t>
      </w:r>
    </w:p>
    <w:p>
      <w:pPr>
        <w:pStyle w:val="Normal"/>
        <w:ind w:left="5954" w:right="0" w:hanging="0"/>
        <w:rPr>
          <w:rFonts w:ascii="Times New Roman" w:hAnsi="Times New Roman" w:cs="Times New Roman"/>
          <w:sz w:val="24"/>
          <w:szCs w:val="24"/>
        </w:rPr>
      </w:pPr>
      <w:r>
        <w:rPr>
          <w:rFonts w:cs="Times New Roman"/>
          <w:sz w:val="24"/>
          <w:szCs w:val="24"/>
        </w:rPr>
        <w:t>от «____» _____________2026 г.</w:t>
      </w:r>
    </w:p>
    <w:p>
      <w:pPr>
        <w:pStyle w:val="Normal"/>
        <w:ind w:left="5954" w:right="0" w:hanging="0"/>
        <w:rPr>
          <w:rFonts w:ascii="Times New Roman" w:hAnsi="Times New Roman" w:cs="Times New Roman"/>
          <w:sz w:val="24"/>
          <w:szCs w:val="24"/>
        </w:rPr>
      </w:pPr>
      <w:r>
        <w:rPr>
          <w:rFonts w:cs="Times New Roman"/>
          <w:sz w:val="24"/>
          <w:szCs w:val="24"/>
        </w:rPr>
      </w:r>
    </w:p>
    <w:p>
      <w:pPr>
        <w:pStyle w:val="Normal"/>
        <w:ind w:left="0" w:right="0" w:firstLine="426"/>
        <w:jc w:val="center"/>
        <w:rPr/>
      </w:pPr>
      <w:r>
        <w:rPr>
          <w:rFonts w:cs="Times New Roman"/>
          <w:sz w:val="24"/>
          <w:szCs w:val="24"/>
        </w:rPr>
        <w:t xml:space="preserve">Предельный размер платы за проведение технического осмотра транспортных средств </w:t>
      </w:r>
      <w:r>
        <w:rPr>
          <w:rFonts w:cs="Times New Roman"/>
          <w:sz w:val="24"/>
          <w:szCs w:val="24"/>
          <w:lang w:val="ru" w:eastAsia="zh-CN"/>
        </w:rPr>
        <w:t>на территории Пензенской области</w:t>
      </w:r>
    </w:p>
    <w:p>
      <w:pPr>
        <w:pStyle w:val="Normal"/>
        <w:rPr>
          <w:rFonts w:ascii="Times New Roman" w:hAnsi="Times New Roman" w:eastAsia="Times New Roman" w:cs="Times New Roman"/>
          <w:sz w:val="24"/>
          <w:szCs w:val="24"/>
        </w:rPr>
      </w:pPr>
      <w:r>
        <w:rPr>
          <w:rFonts w:eastAsia="Times New Roman" w:cs="Times New Roman"/>
          <w:sz w:val="24"/>
          <w:szCs w:val="24"/>
        </w:rPr>
        <w:t xml:space="preserve">        </w:t>
      </w:r>
    </w:p>
    <w:tbl>
      <w:tblPr>
        <w:tblW w:w="5000" w:type="pct"/>
        <w:jc w:val="left"/>
        <w:tblInd w:w="-5" w:type="dxa"/>
        <w:tblLayout w:type="fixed"/>
        <w:tblCellMar>
          <w:top w:w="28" w:type="dxa"/>
          <w:left w:w="28" w:type="dxa"/>
          <w:bottom w:w="28" w:type="dxa"/>
          <w:right w:w="28" w:type="dxa"/>
        </w:tblCellMar>
      </w:tblPr>
      <w:tblGrid>
        <w:gridCol w:w="264"/>
        <w:gridCol w:w="3657"/>
        <w:gridCol w:w="2743"/>
        <w:gridCol w:w="1541"/>
        <w:gridCol w:w="1433"/>
      </w:tblGrid>
      <w:tr>
        <w:trPr>
          <w:trHeight w:val="1549" w:hRule="atLeast"/>
        </w:trPr>
        <w:tc>
          <w:tcPr>
            <w:tcW w:w="264"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657"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sz w:val="20"/>
                <w:szCs w:val="20"/>
                <w:lang w:val="ru" w:eastAsia="zh-CN" w:bidi="ar"/>
              </w:rPr>
            </w:pPr>
            <w:r>
              <w:rPr>
                <w:rFonts w:eastAsia="serif;Microsoft YaHei" w:cs="Times New Roman" w:ascii="Times New Roman" w:hAnsi="Times New Roman"/>
                <w:sz w:val="20"/>
                <w:szCs w:val="20"/>
                <w:lang w:val="ru" w:eastAsia="zh-CN" w:bidi="ar"/>
              </w:rPr>
              <w:t>Тип транспортного средства</w:t>
            </w:r>
          </w:p>
        </w:tc>
        <w:tc>
          <w:tcPr>
            <w:tcW w:w="2743"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sz w:val="20"/>
                <w:szCs w:val="20"/>
                <w:lang w:val="ru" w:eastAsia="zh-CN" w:bidi="ar"/>
              </w:rPr>
            </w:pPr>
            <w:r>
              <w:rPr>
                <w:rFonts w:eastAsia="serif;Microsoft YaHei" w:cs="Times New Roman" w:ascii="Times New Roman" w:hAnsi="Times New Roman"/>
                <w:sz w:val="20"/>
                <w:szCs w:val="20"/>
                <w:lang w:val="ru" w:eastAsia="zh-CN" w:bidi="ar"/>
              </w:rPr>
              <w:t>Категория транспортных средств (или категория транспортного средства, на базе которого изготовлено специальное транспортное средство)</w:t>
            </w:r>
          </w:p>
        </w:tc>
        <w:tc>
          <w:tcPr>
            <w:tcW w:w="1541" w:type="dxa"/>
            <w:tcBorders>
              <w:top w:val="single" w:sz="4" w:space="0" w:color="000000"/>
              <w:left w:val="single" w:sz="4" w:space="0" w:color="000000"/>
              <w:bottom w:val="single" w:sz="4" w:space="0" w:color="000000"/>
              <w:right w:val="single" w:sz="4" w:space="0" w:color="000000"/>
            </w:tcBorders>
            <w:vAlign w:val="center"/>
          </w:tcPr>
          <w:p>
            <w:pPr>
              <w:pStyle w:val="113"/>
              <w:jc w:val="center"/>
              <w:rPr/>
            </w:pPr>
            <w:r>
              <w:rPr>
                <w:rFonts w:eastAsia="serif;Microsoft YaHei" w:cs="Times New Roman" w:ascii="Times New Roman" w:hAnsi="Times New Roman"/>
                <w:sz w:val="20"/>
                <w:szCs w:val="20"/>
                <w:lang w:val="ru" w:eastAsia="zh-CN" w:bidi="ar"/>
              </w:rPr>
              <w:t>Предельный размер платы, руб. (в том числе</w:t>
            </w:r>
            <w:r>
              <w:rPr>
                <w:rFonts w:eastAsia="serif;Microsoft YaHei" w:cs="Times New Roman" w:ascii="Times New Roman" w:hAnsi="Times New Roman"/>
                <w:color w:val="000000"/>
                <w:sz w:val="20"/>
                <w:szCs w:val="20"/>
                <w:shd w:fill="auto" w:val="clear"/>
                <w:lang w:val="ru" w:eastAsia="zh-CN" w:bidi="ar"/>
              </w:rPr>
              <w:t xml:space="preserve"> НДС /НДС не облагается)</w:t>
            </w:r>
          </w:p>
        </w:tc>
        <w:tc>
          <w:tcPr>
            <w:tcW w:w="1433" w:type="dxa"/>
            <w:tcBorders>
              <w:top w:val="single" w:sz="4" w:space="0" w:color="000000"/>
              <w:left w:val="single" w:sz="4" w:space="0" w:color="000000"/>
              <w:bottom w:val="single" w:sz="4" w:space="0" w:color="000000"/>
              <w:right w:val="single" w:sz="4" w:space="0" w:color="000000"/>
            </w:tcBorders>
            <w:vAlign w:val="center"/>
          </w:tcPr>
          <w:p>
            <w:pPr>
              <w:pStyle w:val="113"/>
              <w:snapToGrid w:val="false"/>
              <w:jc w:val="center"/>
              <w:rPr/>
            </w:pPr>
            <w:r>
              <w:rPr>
                <w:rFonts w:eastAsia="serif;Microsoft YaHei" w:cs="Times New Roman" w:ascii="Times New Roman" w:hAnsi="Times New Roman"/>
                <w:sz w:val="20"/>
                <w:szCs w:val="20"/>
                <w:lang w:eastAsia="zh-CN" w:bidi="ar"/>
              </w:rPr>
              <w:t xml:space="preserve">Кол-во, </w:t>
            </w:r>
            <w:r>
              <w:rPr>
                <w:rFonts w:eastAsia="serif;Microsoft YaHei" w:cs="Times New Roman" w:ascii="Times New Roman" w:hAnsi="Times New Roman"/>
                <w:color w:val="000000"/>
                <w:sz w:val="20"/>
                <w:szCs w:val="20"/>
                <w:lang w:val="ru-RU" w:eastAsia="zh-CN" w:bidi="ar"/>
              </w:rPr>
              <w:t>ед</w:t>
            </w:r>
            <w:r>
              <w:rPr>
                <w:rFonts w:eastAsia="serif;Microsoft YaHei" w:cs="Times New Roman" w:ascii="Times New Roman" w:hAnsi="Times New Roman"/>
                <w:sz w:val="20"/>
                <w:szCs w:val="20"/>
                <w:lang w:eastAsia="zh-CN" w:bidi="ar"/>
              </w:rPr>
              <w:t>.</w:t>
            </w:r>
          </w:p>
        </w:tc>
      </w:tr>
      <w:tr>
        <w:trPr>
          <w:trHeight w:val="1033" w:hRule="atLeast"/>
        </w:trPr>
        <w:tc>
          <w:tcPr>
            <w:tcW w:w="264"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sz w:val="20"/>
                <w:szCs w:val="20"/>
                <w:shd w:fill="auto" w:val="clear"/>
                <w:lang w:val="ru" w:eastAsia="zh-CN" w:bidi="ar"/>
              </w:rPr>
            </w:pPr>
            <w:r>
              <w:rPr>
                <w:rFonts w:eastAsia="serif;Microsoft YaHei" w:cs="Times New Roman" w:ascii="Times New Roman" w:hAnsi="Times New Roman"/>
                <w:sz w:val="20"/>
                <w:szCs w:val="20"/>
                <w:shd w:fill="auto" w:val="clear"/>
                <w:lang w:val="ru" w:eastAsia="zh-CN" w:bidi="ar"/>
              </w:rPr>
              <w:t>1</w:t>
            </w:r>
          </w:p>
        </w:tc>
        <w:tc>
          <w:tcPr>
            <w:tcW w:w="3657" w:type="dxa"/>
            <w:tcBorders>
              <w:top w:val="single" w:sz="4" w:space="0" w:color="000000"/>
              <w:left w:val="single" w:sz="4" w:space="0" w:color="000000"/>
              <w:bottom w:val="single" w:sz="4" w:space="0" w:color="000000"/>
              <w:right w:val="single" w:sz="4" w:space="0" w:color="000000"/>
            </w:tcBorders>
            <w:vAlign w:val="center"/>
          </w:tcPr>
          <w:p>
            <w:pPr>
              <w:pStyle w:val="16"/>
              <w:keepNext w:val="false"/>
              <w:keepLines w:val="false"/>
              <w:widowControl/>
              <w:spacing w:lineRule="auto" w:line="240" w:before="0" w:after="0"/>
              <w:ind w:left="0" w:right="0" w:hanging="0"/>
              <w:jc w:val="both"/>
              <w:rPr>
                <w:rFonts w:ascii="Times New Roman" w:hAnsi="Times New Roman" w:eastAsia="serif;Microsoft YaHei" w:cs="Times New Roman"/>
                <w:b w:val="false"/>
                <w:b w:val="false"/>
                <w:bCs w:val="false"/>
                <w:i w:val="false"/>
                <w:i w:val="false"/>
                <w:iCs w:val="false"/>
                <w:color w:val="111111"/>
                <w:kern w:val="0"/>
                <w:sz w:val="20"/>
                <w:szCs w:val="20"/>
                <w:u w:val="none"/>
                <w:shd w:fill="FFFFFF" w:val="clear"/>
                <w:lang w:val="ru" w:eastAsia="zh-CN" w:bidi="ar"/>
              </w:rPr>
            </w:pPr>
            <w:r>
              <w:rPr>
                <w:rFonts w:eastAsia="serif;Microsoft YaHei" w:cs="Times New Roman" w:ascii="Times New Roman" w:hAnsi="Times New Roman"/>
                <w:b w:val="false"/>
                <w:bCs w:val="false"/>
                <w:i w:val="false"/>
                <w:iCs w:val="false"/>
                <w:color w:val="111111"/>
                <w:kern w:val="0"/>
                <w:sz w:val="20"/>
                <w:szCs w:val="20"/>
                <w:u w:val="none"/>
                <w:shd w:fill="FFFFFF" w:val="clear"/>
                <w:lang w:val="ru" w:eastAsia="zh-CN" w:bidi="ar"/>
              </w:rPr>
              <w:t>Транспортные средства, используемые для перевозки пассажиров и имеющие, помимо места водителя, не более 8 мест для сидения – легковые автомобили</w:t>
            </w:r>
          </w:p>
        </w:tc>
        <w:tc>
          <w:tcPr>
            <w:tcW w:w="2743"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color w:val="111111"/>
                <w:sz w:val="20"/>
                <w:szCs w:val="20"/>
                <w:shd w:fill="FFFFFF" w:val="clear"/>
                <w:lang w:val="en-US" w:eastAsia="zh-CN" w:bidi="ar"/>
              </w:rPr>
            </w:pPr>
            <w:r>
              <w:rPr>
                <w:rFonts w:eastAsia="serif;Microsoft YaHei" w:cs="Times New Roman" w:ascii="Times New Roman" w:hAnsi="Times New Roman"/>
                <w:color w:val="111111"/>
                <w:sz w:val="20"/>
                <w:szCs w:val="20"/>
                <w:shd w:fill="FFFFFF" w:val="clear"/>
                <w:lang w:val="en-US" w:eastAsia="zh-CN" w:bidi="ar"/>
              </w:rPr>
              <w:t>М1</w:t>
            </w:r>
          </w:p>
        </w:tc>
        <w:tc>
          <w:tcPr>
            <w:tcW w:w="1541"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Times New Roman" w:cs="Times New Roman"/>
                <w:color w:val="111111"/>
                <w:sz w:val="20"/>
                <w:szCs w:val="20"/>
                <w:shd w:fill="FFFFFF" w:val="clear"/>
                <w:lang w:val="ru-RU" w:eastAsia="zh-CN" w:bidi="ar-SA"/>
              </w:rPr>
            </w:pPr>
            <w:r>
              <w:rPr>
                <w:rFonts w:eastAsia="Times New Roman" w:cs="Times New Roman" w:ascii="Times New Roman" w:hAnsi="Times New Roman"/>
                <w:color w:val="111111"/>
                <w:sz w:val="20"/>
                <w:szCs w:val="20"/>
                <w:shd w:fill="FFFFFF" w:val="clear"/>
                <w:lang w:val="ru-RU" w:eastAsia="zh-CN" w:bidi="ar-SA"/>
              </w:rPr>
              <w:t>1202,23</w:t>
            </w:r>
          </w:p>
        </w:tc>
        <w:tc>
          <w:tcPr>
            <w:tcW w:w="1433" w:type="dxa"/>
            <w:tcBorders>
              <w:top w:val="single" w:sz="4" w:space="0" w:color="000000"/>
              <w:left w:val="single" w:sz="4" w:space="0" w:color="000000"/>
              <w:bottom w:val="single" w:sz="4" w:space="0" w:color="000000"/>
              <w:right w:val="single" w:sz="4" w:space="0" w:color="000000"/>
            </w:tcBorders>
            <w:vAlign w:val="center"/>
          </w:tcPr>
          <w:p>
            <w:pPr>
              <w:pStyle w:val="113"/>
              <w:snapToGrid w:val="false"/>
              <w:jc w:val="center"/>
              <w:rPr>
                <w:rFonts w:ascii="Times New Roman" w:hAnsi="Times New Roman" w:eastAsia="serif;Microsoft YaHei" w:cs="Times New Roman"/>
                <w:color w:val="111111"/>
                <w:sz w:val="20"/>
                <w:szCs w:val="20"/>
                <w:shd w:fill="FFFFFF" w:val="clear"/>
                <w:lang w:val="ru-RU" w:eastAsia="zh-CN" w:bidi="ar"/>
              </w:rPr>
            </w:pPr>
            <w:r>
              <w:rPr>
                <w:rFonts w:eastAsia="serif;Microsoft YaHei" w:cs="Times New Roman" w:ascii="Times New Roman" w:hAnsi="Times New Roman"/>
                <w:color w:val="111111"/>
                <w:sz w:val="20"/>
                <w:szCs w:val="20"/>
                <w:shd w:fill="FFFFFF" w:val="clear"/>
                <w:lang w:val="ru-RU" w:eastAsia="zh-CN" w:bidi="ar"/>
              </w:rPr>
              <w:t>1</w:t>
            </w:r>
          </w:p>
        </w:tc>
      </w:tr>
      <w:tr>
        <w:trPr>
          <w:trHeight w:val="568" w:hRule="atLeast"/>
        </w:trPr>
        <w:tc>
          <w:tcPr>
            <w:tcW w:w="264"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sz w:val="20"/>
                <w:szCs w:val="20"/>
                <w:shd w:fill="auto" w:val="clear"/>
                <w:lang w:val="ru" w:eastAsia="zh-CN" w:bidi="ar"/>
              </w:rPr>
            </w:pPr>
            <w:r>
              <w:rPr>
                <w:rFonts w:eastAsia="serif;Microsoft YaHei" w:cs="Times New Roman" w:ascii="Times New Roman" w:hAnsi="Times New Roman"/>
                <w:sz w:val="20"/>
                <w:szCs w:val="20"/>
                <w:shd w:fill="auto" w:val="clear"/>
                <w:lang w:val="ru" w:eastAsia="zh-CN" w:bidi="ar"/>
              </w:rPr>
              <w:t>2</w:t>
            </w:r>
          </w:p>
        </w:tc>
        <w:tc>
          <w:tcPr>
            <w:tcW w:w="3657" w:type="dxa"/>
            <w:tcBorders>
              <w:top w:val="single" w:sz="4" w:space="0" w:color="000000"/>
              <w:left w:val="single" w:sz="4" w:space="0" w:color="000000"/>
              <w:bottom w:val="single" w:sz="4" w:space="0" w:color="000000"/>
              <w:right w:val="single" w:sz="4" w:space="0" w:color="000000"/>
            </w:tcBorders>
            <w:vAlign w:val="center"/>
          </w:tcPr>
          <w:p>
            <w:pPr>
              <w:pStyle w:val="16"/>
              <w:keepNext w:val="false"/>
              <w:keepLines w:val="false"/>
              <w:widowControl/>
              <w:spacing w:lineRule="auto" w:line="240" w:before="0" w:after="0"/>
              <w:ind w:left="0" w:right="0" w:hanging="0"/>
              <w:jc w:val="both"/>
              <w:rPr>
                <w:rFonts w:ascii="Times New Roman" w:hAnsi="Times New Roman" w:eastAsia="serif;Microsoft YaHei" w:cs="Times New Roman"/>
                <w:b w:val="false"/>
                <w:b w:val="false"/>
                <w:bCs w:val="false"/>
                <w:i w:val="false"/>
                <w:i w:val="false"/>
                <w:iCs w:val="false"/>
                <w:color w:val="111111"/>
                <w:kern w:val="0"/>
                <w:sz w:val="20"/>
                <w:szCs w:val="20"/>
                <w:u w:val="none"/>
                <w:shd w:fill="FFFFFF" w:val="clear"/>
                <w:lang w:val="ru" w:eastAsia="zh-CN" w:bidi="ar"/>
              </w:rPr>
            </w:pPr>
            <w:r>
              <w:rPr>
                <w:rFonts w:eastAsia="serif;Microsoft YaHei" w:cs="Times New Roman" w:ascii="Times New Roman" w:hAnsi="Times New Roman"/>
                <w:b w:val="false"/>
                <w:bCs w:val="false"/>
                <w:i w:val="false"/>
                <w:iCs w:val="false"/>
                <w:color w:val="111111"/>
                <w:kern w:val="0"/>
                <w:sz w:val="20"/>
                <w:szCs w:val="20"/>
                <w:u w:val="none"/>
                <w:shd w:fill="FFFFFF" w:val="clear"/>
                <w:lang w:val="ru" w:eastAsia="zh-CN" w:bidi="ar"/>
              </w:rPr>
              <w:t>Специальные транспортные средства оперативных служб, цистерны, цистерны для перевозки и заправки сжиженных углеводородных газов, фургоны, фургоны, имеющие места для перевозки людей, автоэвакуаторы</w:t>
            </w:r>
          </w:p>
        </w:tc>
        <w:tc>
          <w:tcPr>
            <w:tcW w:w="2743" w:type="dxa"/>
            <w:tcBorders>
              <w:top w:val="single" w:sz="4" w:space="0" w:color="000000"/>
              <w:left w:val="single" w:sz="4" w:space="0" w:color="000000"/>
              <w:bottom w:val="single" w:sz="4" w:space="0" w:color="000000"/>
              <w:right w:val="single" w:sz="4" w:space="0" w:color="000000"/>
            </w:tcBorders>
            <w:vAlign w:val="center"/>
          </w:tcPr>
          <w:p>
            <w:pPr>
              <w:pStyle w:val="16"/>
              <w:keepNext w:val="false"/>
              <w:keepLines w:val="false"/>
              <w:widowControl/>
              <w:spacing w:lineRule="auto" w:line="240" w:before="0" w:after="0"/>
              <w:ind w:left="0" w:right="0" w:hanging="0"/>
              <w:jc w:val="center"/>
              <w:rPr>
                <w:rFonts w:ascii="Times New Roman" w:hAnsi="Times New Roman" w:eastAsia="serif;Microsoft YaHei" w:cs="Times New Roman"/>
                <w:b w:val="false"/>
                <w:b w:val="false"/>
                <w:bCs w:val="false"/>
                <w:i w:val="false"/>
                <w:i w:val="false"/>
                <w:iCs w:val="false"/>
                <w:color w:val="111111"/>
                <w:kern w:val="0"/>
                <w:sz w:val="20"/>
                <w:szCs w:val="20"/>
                <w:u w:val="none"/>
                <w:shd w:fill="FFFFFF" w:val="clear"/>
                <w:lang w:val="en-US" w:eastAsia="zh-CN" w:bidi="ar"/>
              </w:rPr>
            </w:pPr>
            <w:r>
              <w:rPr>
                <w:rFonts w:eastAsia="serif;Microsoft YaHei" w:cs="Times New Roman" w:ascii="Times New Roman" w:hAnsi="Times New Roman"/>
                <w:b w:val="false"/>
                <w:bCs w:val="false"/>
                <w:i w:val="false"/>
                <w:iCs w:val="false"/>
                <w:color w:val="111111"/>
                <w:kern w:val="0"/>
                <w:sz w:val="20"/>
                <w:szCs w:val="20"/>
                <w:u w:val="none"/>
                <w:shd w:fill="FFFFFF" w:val="clear"/>
                <w:lang w:val="en-US" w:eastAsia="zh-CN" w:bidi="ar"/>
              </w:rPr>
              <w:t>N1</w:t>
            </w:r>
          </w:p>
        </w:tc>
        <w:tc>
          <w:tcPr>
            <w:tcW w:w="1541" w:type="dxa"/>
            <w:tcBorders>
              <w:top w:val="single" w:sz="4" w:space="0" w:color="000000"/>
              <w:left w:val="single" w:sz="4" w:space="0" w:color="000000"/>
              <w:bottom w:val="single" w:sz="4" w:space="0" w:color="000000"/>
              <w:right w:val="single" w:sz="4" w:space="0" w:color="000000"/>
            </w:tcBorders>
            <w:vAlign w:val="center"/>
          </w:tcPr>
          <w:p>
            <w:pPr>
              <w:pStyle w:val="113"/>
              <w:jc w:val="center"/>
              <w:rPr>
                <w:rFonts w:ascii="Times New Roman" w:hAnsi="Times New Roman" w:eastAsia="Times New Roman" w:cs="Times New Roman"/>
                <w:color w:val="111111"/>
                <w:sz w:val="20"/>
                <w:szCs w:val="20"/>
                <w:shd w:fill="FFFFFF" w:val="clear"/>
                <w:lang w:val="ru-RU" w:eastAsia="zh-CN" w:bidi="ar-SA"/>
              </w:rPr>
            </w:pPr>
            <w:r>
              <w:rPr>
                <w:rFonts w:eastAsia="Times New Roman" w:cs="Times New Roman" w:ascii="Times New Roman" w:hAnsi="Times New Roman"/>
                <w:color w:val="111111"/>
                <w:sz w:val="20"/>
                <w:szCs w:val="20"/>
                <w:shd w:fill="FFFFFF" w:val="clear"/>
                <w:lang w:val="ru-RU" w:eastAsia="zh-CN" w:bidi="ar-SA"/>
              </w:rPr>
              <w:t>1397,51</w:t>
            </w:r>
          </w:p>
        </w:tc>
        <w:tc>
          <w:tcPr>
            <w:tcW w:w="1433" w:type="dxa"/>
            <w:tcBorders>
              <w:top w:val="single" w:sz="4" w:space="0" w:color="000000"/>
              <w:left w:val="single" w:sz="4" w:space="0" w:color="000000"/>
              <w:bottom w:val="single" w:sz="4" w:space="0" w:color="000000"/>
              <w:right w:val="single" w:sz="4" w:space="0" w:color="000000"/>
            </w:tcBorders>
            <w:vAlign w:val="center"/>
          </w:tcPr>
          <w:p>
            <w:pPr>
              <w:pStyle w:val="113"/>
              <w:snapToGrid w:val="false"/>
              <w:jc w:val="center"/>
              <w:rPr>
                <w:rFonts w:ascii="Times New Roman" w:hAnsi="Times New Roman" w:eastAsia="serif;Microsoft YaHei" w:cs="Times New Roman"/>
                <w:color w:val="111111"/>
                <w:sz w:val="20"/>
                <w:szCs w:val="20"/>
                <w:shd w:fill="FFFFFF" w:val="clear"/>
                <w:lang w:val="ru-RU" w:eastAsia="zh-CN" w:bidi="ar"/>
              </w:rPr>
            </w:pPr>
            <w:r>
              <w:rPr>
                <w:rFonts w:eastAsia="serif;Microsoft YaHei" w:cs="Times New Roman" w:ascii="Times New Roman" w:hAnsi="Times New Roman"/>
                <w:color w:val="111111"/>
                <w:sz w:val="20"/>
                <w:szCs w:val="20"/>
                <w:shd w:fill="FFFFFF" w:val="clear"/>
                <w:lang w:val="ru-RU" w:eastAsia="zh-CN" w:bidi="ar"/>
              </w:rPr>
              <w:t>1</w:t>
            </w:r>
          </w:p>
        </w:tc>
      </w:tr>
      <w:tr>
        <w:trPr>
          <w:trHeight w:val="568" w:hRule="atLeast"/>
        </w:trPr>
        <w:tc>
          <w:tcPr>
            <w:tcW w:w="264" w:type="dxa"/>
            <w:tcBorders>
              <w:left w:val="single" w:sz="4" w:space="0" w:color="000000"/>
              <w:bottom w:val="single" w:sz="4" w:space="0" w:color="000000"/>
              <w:right w:val="single" w:sz="4" w:space="0" w:color="000000"/>
            </w:tcBorders>
            <w:vAlign w:val="center"/>
          </w:tcPr>
          <w:p>
            <w:pPr>
              <w:pStyle w:val="113"/>
              <w:jc w:val="center"/>
              <w:rPr>
                <w:rFonts w:ascii="Times New Roman" w:hAnsi="Times New Roman" w:eastAsia="serif;Microsoft YaHei" w:cs="Times New Roman"/>
                <w:sz w:val="20"/>
                <w:szCs w:val="20"/>
                <w:shd w:fill="auto" w:val="clear"/>
                <w:lang w:val="ru" w:eastAsia="zh-CN" w:bidi="ar"/>
              </w:rPr>
            </w:pPr>
            <w:r>
              <w:rPr>
                <w:rFonts w:eastAsia="serif;Microsoft YaHei" w:cs="Times New Roman" w:ascii="Times New Roman" w:hAnsi="Times New Roman"/>
                <w:sz w:val="20"/>
                <w:szCs w:val="20"/>
                <w:shd w:fill="auto" w:val="clear"/>
                <w:lang w:val="ru" w:eastAsia="zh-CN" w:bidi="ar"/>
              </w:rPr>
              <w:t>3</w:t>
            </w:r>
          </w:p>
        </w:tc>
        <w:tc>
          <w:tcPr>
            <w:tcW w:w="3657" w:type="dxa"/>
            <w:tcBorders>
              <w:top w:val="single" w:sz="4" w:space="0" w:color="000000"/>
              <w:left w:val="single" w:sz="4" w:space="0" w:color="000000"/>
              <w:bottom w:val="single" w:sz="4" w:space="0" w:color="000000"/>
            </w:tcBorders>
            <w:vAlign w:val="center"/>
          </w:tcPr>
          <w:p>
            <w:pPr>
              <w:pStyle w:val="16"/>
              <w:keepNext w:val="false"/>
              <w:keepLines w:val="false"/>
              <w:widowControl/>
              <w:spacing w:lineRule="auto" w:line="240" w:before="0" w:after="0"/>
              <w:ind w:left="0" w:right="0" w:hanging="0"/>
              <w:jc w:val="both"/>
              <w:rPr>
                <w:rFonts w:ascii="Times New Roman" w:hAnsi="Times New Roman" w:cs="Times New Roman"/>
                <w:b w:val="false"/>
                <w:b w:val="false"/>
                <w:bCs w:val="false"/>
                <w:i w:val="false"/>
                <w:i w:val="false"/>
                <w:iCs w:val="false"/>
                <w:color w:val="111111"/>
                <w:kern w:val="0"/>
                <w:sz w:val="20"/>
                <w:szCs w:val="20"/>
                <w:u w:val="none"/>
                <w:shd w:fill="FFFFFF" w:val="clear"/>
                <w:lang w:eastAsia="zh-CN"/>
              </w:rPr>
            </w:pPr>
            <w:r>
              <w:rPr>
                <w:rFonts w:cs="Times New Roman" w:ascii="Times New Roman" w:hAnsi="Times New Roman"/>
                <w:b w:val="false"/>
                <w:bCs w:val="false"/>
                <w:i w:val="false"/>
                <w:iCs w:val="false"/>
                <w:color w:val="111111"/>
                <w:kern w:val="0"/>
                <w:sz w:val="20"/>
                <w:szCs w:val="20"/>
                <w:u w:val="none"/>
                <w:shd w:fill="FFFFFF" w:val="clear"/>
                <w:lang w:eastAsia="zh-CN"/>
              </w:rPr>
              <w:t>Специальные транспортные средства оперативных служб, автоэвакуаторы, транспортные средства с грузоподъемными 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2743" w:type="dxa"/>
            <w:tcBorders>
              <w:top w:val="single" w:sz="4" w:space="0" w:color="000000"/>
              <w:left w:val="single" w:sz="4" w:space="0" w:color="000000"/>
              <w:bottom w:val="single" w:sz="4" w:space="0" w:color="000000"/>
            </w:tcBorders>
            <w:vAlign w:val="center"/>
          </w:tcPr>
          <w:p>
            <w:pPr>
              <w:pStyle w:val="16"/>
              <w:keepNext w:val="false"/>
              <w:keepLines w:val="false"/>
              <w:widowControl/>
              <w:spacing w:lineRule="auto" w:line="240" w:before="0" w:after="0"/>
              <w:ind w:left="0" w:right="0" w:hanging="0"/>
              <w:jc w:val="center"/>
              <w:rPr>
                <w:rFonts w:ascii="Times New Roman" w:hAnsi="Times New Roman" w:cs="Times New Roman"/>
                <w:b w:val="false"/>
                <w:b w:val="false"/>
                <w:bCs w:val="false"/>
                <w:i w:val="false"/>
                <w:i w:val="false"/>
                <w:iCs w:val="false"/>
                <w:color w:val="111111"/>
                <w:kern w:val="0"/>
                <w:sz w:val="20"/>
                <w:szCs w:val="20"/>
                <w:u w:val="none"/>
                <w:shd w:fill="FFFFFF" w:val="clear"/>
                <w:lang w:eastAsia="zh-CN"/>
              </w:rPr>
            </w:pPr>
            <w:r>
              <w:rPr>
                <w:rFonts w:cs="Times New Roman" w:ascii="Times New Roman" w:hAnsi="Times New Roman"/>
                <w:b w:val="false"/>
                <w:bCs w:val="false"/>
                <w:i w:val="false"/>
                <w:iCs w:val="false"/>
                <w:color w:val="111111"/>
                <w:kern w:val="0"/>
                <w:sz w:val="20"/>
                <w:szCs w:val="20"/>
                <w:u w:val="none"/>
                <w:shd w:fill="FFFFFF" w:val="clear"/>
                <w:lang w:eastAsia="zh-CN"/>
              </w:rPr>
              <w:t>N3</w:t>
            </w:r>
          </w:p>
        </w:tc>
        <w:tc>
          <w:tcPr>
            <w:tcW w:w="1541" w:type="dxa"/>
            <w:tcBorders>
              <w:top w:val="single" w:sz="4" w:space="0" w:color="000000"/>
              <w:left w:val="single" w:sz="4" w:space="0" w:color="000000"/>
              <w:bottom w:val="single" w:sz="4" w:space="0" w:color="000000"/>
            </w:tcBorders>
            <w:vAlign w:val="center"/>
          </w:tcPr>
          <w:p>
            <w:pPr>
              <w:pStyle w:val="113"/>
              <w:jc w:val="center"/>
              <w:rPr>
                <w:rFonts w:ascii="Times New Roman" w:hAnsi="Times New Roman" w:cs="Times New Roman"/>
                <w:b w:val="false"/>
                <w:b w:val="false"/>
                <w:bCs w:val="false"/>
                <w:i w:val="false"/>
                <w:i w:val="false"/>
                <w:iCs w:val="false"/>
                <w:color w:val="111111"/>
                <w:kern w:val="0"/>
                <w:sz w:val="20"/>
                <w:szCs w:val="20"/>
                <w:u w:val="none"/>
                <w:shd w:fill="FFFFFF" w:val="clear"/>
                <w:lang w:eastAsia="zh-CN"/>
              </w:rPr>
            </w:pPr>
            <w:r>
              <w:rPr>
                <w:rFonts w:cs="Times New Roman" w:ascii="Times New Roman" w:hAnsi="Times New Roman"/>
                <w:b w:val="false"/>
                <w:bCs w:val="false"/>
                <w:i w:val="false"/>
                <w:iCs w:val="false"/>
                <w:color w:val="111111"/>
                <w:kern w:val="0"/>
                <w:sz w:val="20"/>
                <w:szCs w:val="20"/>
                <w:u w:val="none"/>
                <w:shd w:fill="FFFFFF" w:val="clear"/>
                <w:lang w:eastAsia="zh-CN"/>
              </w:rPr>
              <w:t>2703,26</w:t>
            </w:r>
          </w:p>
        </w:tc>
        <w:tc>
          <w:tcPr>
            <w:tcW w:w="1433" w:type="dxa"/>
            <w:tcBorders>
              <w:top w:val="single" w:sz="4" w:space="0" w:color="000000"/>
              <w:left w:val="single" w:sz="4" w:space="0" w:color="000000"/>
              <w:bottom w:val="single" w:sz="4" w:space="0" w:color="000000"/>
              <w:right w:val="single" w:sz="4" w:space="0" w:color="000000"/>
            </w:tcBorders>
            <w:vAlign w:val="center"/>
          </w:tcPr>
          <w:p>
            <w:pPr>
              <w:pStyle w:val="113"/>
              <w:snapToGrid w:val="false"/>
              <w:jc w:val="center"/>
              <w:rPr>
                <w:rFonts w:ascii="Times New Roman" w:hAnsi="Times New Roman" w:cs="Times New Roman"/>
                <w:b w:val="false"/>
                <w:b w:val="false"/>
                <w:bCs w:val="false"/>
                <w:i w:val="false"/>
                <w:i w:val="false"/>
                <w:iCs w:val="false"/>
                <w:color w:val="111111"/>
                <w:kern w:val="0"/>
                <w:sz w:val="20"/>
                <w:szCs w:val="20"/>
                <w:u w:val="none"/>
                <w:shd w:fill="FFFFFF" w:val="clear"/>
                <w:lang w:eastAsia="zh-CN"/>
              </w:rPr>
            </w:pPr>
            <w:r>
              <w:rPr>
                <w:rFonts w:cs="Times New Roman" w:ascii="Times New Roman" w:hAnsi="Times New Roman"/>
                <w:b w:val="false"/>
                <w:bCs w:val="false"/>
                <w:i w:val="false"/>
                <w:iCs w:val="false"/>
                <w:color w:val="111111"/>
                <w:kern w:val="0"/>
                <w:sz w:val="20"/>
                <w:szCs w:val="20"/>
                <w:u w:val="none"/>
                <w:shd w:fill="FFFFFF" w:val="clear"/>
                <w:lang w:eastAsia="zh-CN"/>
              </w:rPr>
              <w:t>1</w:t>
            </w:r>
          </w:p>
        </w:tc>
      </w:tr>
    </w:tbl>
    <w:p>
      <w:pPr>
        <w:pStyle w:val="Normal"/>
        <w:rPr>
          <w:rFonts w:ascii="Times New Roman" w:hAnsi="Times New Roman" w:eastAsia="Times New Roman" w:cs="Times New Roman"/>
          <w:sz w:val="24"/>
          <w:szCs w:val="24"/>
        </w:rPr>
      </w:pPr>
      <w:r>
        <w:rPr/>
      </w:r>
    </w:p>
    <w:p>
      <w:pPr>
        <w:pStyle w:val="Normal"/>
        <w:rPr>
          <w:rFonts w:ascii="Times New Roman" w:hAnsi="Times New Roman" w:eastAsia="Times New Roman" w:cs="Times New Roman"/>
          <w:sz w:val="24"/>
          <w:szCs w:val="24"/>
        </w:rPr>
      </w:pPr>
      <w:r>
        <w:rPr/>
      </w:r>
    </w:p>
    <w:p>
      <w:pPr>
        <w:pStyle w:val="Normal"/>
        <w:rPr>
          <w:rFonts w:ascii="Times New Roman" w:hAnsi="Times New Roman" w:eastAsia="Times New Roman" w:cs="Times New Roman"/>
          <w:sz w:val="24"/>
          <w:szCs w:val="24"/>
        </w:rPr>
      </w:pPr>
      <w:r>
        <w:rPr/>
      </w:r>
    </w:p>
    <w:tbl>
      <w:tblPr>
        <w:tblW w:w="5000" w:type="pct"/>
        <w:jc w:val="left"/>
        <w:tblInd w:w="0" w:type="dxa"/>
        <w:tblLayout w:type="fixed"/>
        <w:tblCellMar>
          <w:top w:w="0" w:type="dxa"/>
          <w:left w:w="108" w:type="dxa"/>
          <w:bottom w:w="0" w:type="dxa"/>
          <w:right w:w="108" w:type="dxa"/>
        </w:tblCellMar>
      </w:tblPr>
      <w:tblGrid>
        <w:gridCol w:w="4818"/>
        <w:gridCol w:w="4819"/>
      </w:tblGrid>
      <w:tr>
        <w:trPr/>
        <w:tc>
          <w:tcPr>
            <w:tcW w:w="4818" w:type="dxa"/>
            <w:tcBorders/>
          </w:tcPr>
          <w:p>
            <w:pPr>
              <w:pStyle w:val="Normal"/>
              <w:widowControl w:val="false"/>
              <w:ind w:left="0" w:right="-851" w:hanging="0"/>
              <w:rPr>
                <w:rFonts w:ascii="Times New Roman" w:hAnsi="Times New Roman" w:cs="Times New Roman"/>
                <w:sz w:val="24"/>
                <w:szCs w:val="24"/>
              </w:rPr>
            </w:pPr>
            <w:r>
              <w:rPr>
                <w:rFonts w:cs="Times New Roman"/>
                <w:sz w:val="24"/>
                <w:szCs w:val="24"/>
              </w:rPr>
              <w:t>ЗАКАЗЧИК:</w:t>
            </w:r>
          </w:p>
        </w:tc>
        <w:tc>
          <w:tcPr>
            <w:tcW w:w="4819" w:type="dxa"/>
            <w:tcBorders/>
          </w:tcPr>
          <w:p>
            <w:pPr>
              <w:pStyle w:val="Normal"/>
              <w:widowControl w:val="false"/>
              <w:ind w:left="0" w:right="-851" w:hanging="0"/>
              <w:rPr>
                <w:rFonts w:ascii="Times New Roman" w:hAnsi="Times New Roman" w:cs="Times New Roman"/>
                <w:sz w:val="24"/>
                <w:szCs w:val="24"/>
              </w:rPr>
            </w:pPr>
            <w:r>
              <w:rPr>
                <w:rFonts w:cs="Times New Roman"/>
                <w:sz w:val="24"/>
                <w:szCs w:val="24"/>
              </w:rPr>
              <w:t>ИСПОЛНИТЕЛЬ</w:t>
            </w:r>
          </w:p>
        </w:tc>
      </w:tr>
      <w:tr>
        <w:trPr/>
        <w:tc>
          <w:tcPr>
            <w:tcW w:w="4818" w:type="dxa"/>
            <w:tcBorders/>
          </w:tcPr>
          <w:p>
            <w:pPr>
              <w:pStyle w:val="Normal"/>
              <w:widowControl w:val="false"/>
              <w:snapToGrid w:val="false"/>
              <w:ind w:left="0" w:right="32" w:hanging="0"/>
              <w:jc w:val="both"/>
              <w:rPr>
                <w:rFonts w:ascii="Times New Roman" w:hAnsi="Times New Roman" w:cs="Times New Roman"/>
                <w:kern w:val="2"/>
                <w:sz w:val="24"/>
                <w:szCs w:val="24"/>
              </w:rPr>
            </w:pPr>
            <w:r>
              <w:rPr>
                <w:rFonts w:cs="Times New Roman" w:ascii="Times New Roman" w:hAnsi="Times New Roman"/>
                <w:bCs/>
                <w:kern w:val="2"/>
                <w:sz w:val="24"/>
                <w:szCs w:val="24"/>
                <w:lang w:eastAsia="ar-SA"/>
              </w:rPr>
              <w:t xml:space="preserve">Главное управление МЧС России </w:t>
            </w:r>
          </w:p>
          <w:p>
            <w:pPr>
              <w:pStyle w:val="Normal"/>
              <w:widowControl w:val="false"/>
              <w:snapToGrid w:val="false"/>
              <w:ind w:left="0" w:right="32" w:hanging="0"/>
              <w:jc w:val="both"/>
              <w:rPr>
                <w:rFonts w:ascii="Times New Roman" w:hAnsi="Times New Roman" w:cs="Times New Roman"/>
                <w:kern w:val="2"/>
                <w:sz w:val="24"/>
                <w:szCs w:val="24"/>
              </w:rPr>
            </w:pPr>
            <w:r>
              <w:rPr>
                <w:rFonts w:cs="Times New Roman" w:ascii="Times New Roman" w:hAnsi="Times New Roman"/>
                <w:bCs/>
                <w:kern w:val="2"/>
                <w:sz w:val="24"/>
                <w:szCs w:val="24"/>
                <w:lang w:eastAsia="ar-SA"/>
              </w:rPr>
              <w:t>по Пензенской области</w:t>
            </w:r>
          </w:p>
          <w:p>
            <w:pPr>
              <w:pStyle w:val="Normal"/>
              <w:widowControl w:val="false"/>
              <w:ind w:left="0" w:right="32" w:hanging="0"/>
              <w:jc w:val="both"/>
              <w:rPr>
                <w:rFonts w:ascii="Times New Roman" w:hAnsi="Times New Roman" w:cs="Times New Roman"/>
                <w:sz w:val="24"/>
                <w:szCs w:val="24"/>
              </w:rPr>
            </w:pPr>
            <w:r>
              <w:rPr>
                <w:rFonts w:cs="Times New Roman"/>
                <w:sz w:val="24"/>
                <w:szCs w:val="24"/>
              </w:rPr>
              <w:t xml:space="preserve">___________________ </w:t>
            </w:r>
          </w:p>
        </w:tc>
        <w:tc>
          <w:tcPr>
            <w:tcW w:w="4819" w:type="dxa"/>
            <w:tcBorders/>
          </w:tcPr>
          <w:p>
            <w:pPr>
              <w:pStyle w:val="Normal"/>
              <w:widowControl w:val="false"/>
              <w:snapToGrid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t xml:space="preserve">__________________ </w:t>
            </w:r>
          </w:p>
        </w:tc>
      </w:tr>
      <w:tr>
        <w:trPr/>
        <w:tc>
          <w:tcPr>
            <w:tcW w:w="4818" w:type="dxa"/>
            <w:tcBorders/>
          </w:tcPr>
          <w:p>
            <w:pPr>
              <w:pStyle w:val="Normal"/>
              <w:widowControl w:val="false"/>
              <w:ind w:left="0" w:right="32" w:hanging="0"/>
              <w:jc w:val="both"/>
              <w:rPr>
                <w:rFonts w:ascii="Times New Roman" w:hAnsi="Times New Roman" w:cs="Times New Roman"/>
                <w:sz w:val="24"/>
                <w:szCs w:val="24"/>
              </w:rPr>
            </w:pPr>
            <w:r>
              <w:rPr>
                <w:rFonts w:cs="Times New Roman"/>
                <w:sz w:val="24"/>
                <w:szCs w:val="24"/>
              </w:rPr>
              <w:t>« _______ » ________________ 2026 г.</w:t>
            </w:r>
          </w:p>
        </w:tc>
        <w:tc>
          <w:tcPr>
            <w:tcW w:w="4819" w:type="dxa"/>
            <w:tcBorders/>
          </w:tcPr>
          <w:p>
            <w:pPr>
              <w:pStyle w:val="Normal"/>
              <w:widowControl w:val="false"/>
              <w:jc w:val="center"/>
              <w:rPr>
                <w:rFonts w:ascii="Times New Roman" w:hAnsi="Times New Roman" w:cs="Times New Roman"/>
                <w:sz w:val="24"/>
                <w:szCs w:val="24"/>
              </w:rPr>
            </w:pPr>
            <w:r>
              <w:rPr>
                <w:rFonts w:cs="Times New Roman"/>
                <w:sz w:val="24"/>
                <w:szCs w:val="24"/>
              </w:rPr>
              <w:t>« _______ » ________________ 2026 г.</w:t>
            </w:r>
          </w:p>
        </w:tc>
      </w:tr>
    </w:tbl>
    <w:p>
      <w:pPr>
        <w:pStyle w:val="Normal"/>
        <w:rPr>
          <w:rFonts w:ascii="Times New Roman" w:hAnsi="Times New Roman" w:cs="Times New Roman"/>
          <w:sz w:val="24"/>
          <w:szCs w:val="24"/>
        </w:rPr>
      </w:pPr>
      <w:r>
        <w:rPr/>
      </w:r>
    </w:p>
    <w:sectPr>
      <w:type w:val="nextPage"/>
      <w:pgSz w:w="11906" w:h="16838"/>
      <w:pgMar w:left="1701" w:right="567"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Calibri">
    <w:charset w:val="01"/>
    <w:family w:val="roman"/>
    <w:pitch w:val="default"/>
  </w:font>
  <w:font w:name="Microsoft Sans Serif">
    <w:charset w:val="01"/>
    <w:family w:val="roman"/>
    <w:pitch w:val="default"/>
  </w:font>
  <w:font w:name="Tahoma">
    <w:charset w:val="01"/>
    <w:family w:val="roman"/>
    <w:pitch w:val="default"/>
  </w:font>
  <w:font w:name="Liberation Sans">
    <w:altName w:val="Arial"/>
    <w:charset w:val="01"/>
    <w:family w:val="roman"/>
    <w:pitch w:val="default"/>
  </w:font>
  <w:font w:name="PT Astra Serif">
    <w:altName w:val="Arial Unicode MS"/>
    <w:charset w:val="01"/>
    <w:family w:val="roman"/>
    <w:pitch w:val="default"/>
  </w:font>
  <w:font w:name="serif">
    <w:altName w:val="Arial Unicode MS"/>
    <w:charset w:val="01"/>
    <w:family w:val="roman"/>
    <w:pitch w:val="default"/>
  </w:font>
  <w:font w:name="Verdana">
    <w:charset w:val="01"/>
    <w:family w:val="roman"/>
    <w:pitch w:val="default"/>
  </w:font>
  <w:font w:name="Liberation Mono">
    <w:altName w:val="Courier New"/>
    <w:charset w:val="01"/>
    <w:family w:val="roman"/>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00" w:hanging="360"/>
      </w:pPr>
    </w:lvl>
    <w:lvl w:ilvl="1">
      <w:start w:val="1"/>
      <w:numFmt w:val="decimal"/>
      <w:lvlText w:val="%1.%2."/>
      <w:lvlJc w:val="left"/>
      <w:pPr>
        <w:tabs>
          <w:tab w:val="num" w:pos="0"/>
        </w:tabs>
        <w:ind w:left="1332" w:hanging="432"/>
      </w:pPr>
    </w:lvl>
    <w:lvl w:ilvl="2">
      <w:start w:val="1"/>
      <w:numFmt w:val="decimal"/>
      <w:lvlText w:val="%1.%2.%3."/>
      <w:lvlJc w:val="left"/>
      <w:pPr>
        <w:tabs>
          <w:tab w:val="num" w:pos="0"/>
        </w:tabs>
        <w:ind w:left="1764" w:hanging="504"/>
      </w:pPr>
    </w:lvl>
    <w:lvl w:ilvl="3">
      <w:start w:val="1"/>
      <w:numFmt w:val="decimal"/>
      <w:lvlText w:val="%1.%2.%3.%4."/>
      <w:lvlJc w:val="left"/>
      <w:pPr>
        <w:tabs>
          <w:tab w:val="num" w:pos="0"/>
        </w:tabs>
        <w:ind w:left="2268" w:hanging="648"/>
      </w:pPr>
    </w:lvl>
    <w:lvl w:ilvl="4">
      <w:start w:val="1"/>
      <w:numFmt w:val="decimal"/>
      <w:lvlText w:val="%1.%2.%3.%4.%5."/>
      <w:lvlJc w:val="left"/>
      <w:pPr>
        <w:tabs>
          <w:tab w:val="num" w:pos="0"/>
        </w:tabs>
        <w:ind w:left="2772" w:hanging="792"/>
      </w:pPr>
    </w:lvl>
    <w:lvl w:ilvl="5">
      <w:start w:val="1"/>
      <w:numFmt w:val="decimal"/>
      <w:lvlText w:val="%1.%2.%3.%4.%5.%6."/>
      <w:lvlJc w:val="left"/>
      <w:pPr>
        <w:tabs>
          <w:tab w:val="num" w:pos="0"/>
        </w:tabs>
        <w:ind w:left="3276" w:hanging="936"/>
      </w:pPr>
    </w:lvl>
    <w:lvl w:ilvl="6">
      <w:start w:val="1"/>
      <w:numFmt w:val="decimal"/>
      <w:lvlText w:val="%1.%2.%3.%4.%5.%6.%7."/>
      <w:lvlJc w:val="left"/>
      <w:pPr>
        <w:tabs>
          <w:tab w:val="num" w:pos="0"/>
        </w:tabs>
        <w:ind w:left="3780" w:hanging="1080"/>
      </w:pPr>
    </w:lvl>
    <w:lvl w:ilvl="7">
      <w:start w:val="1"/>
      <w:numFmt w:val="decimal"/>
      <w:lvlText w:val="%1.%2.%3.%4.%5.%6.%7.%8."/>
      <w:lvlJc w:val="left"/>
      <w:pPr>
        <w:tabs>
          <w:tab w:val="num" w:pos="0"/>
        </w:tabs>
        <w:ind w:left="4284" w:hanging="1224"/>
      </w:pPr>
    </w:lvl>
    <w:lvl w:ilvl="8">
      <w:start w:val="1"/>
      <w:numFmt w:val="decimal"/>
      <w:lvlText w:val="%1.%2.%3.%4.%5.%6.%7.%8.%9."/>
      <w:lvlJc w:val="left"/>
      <w:pPr>
        <w:tabs>
          <w:tab w:val="num" w:pos="0"/>
        </w:tabs>
        <w:ind w:left="4860" w:hanging="1440"/>
      </w:pPr>
    </w:lvl>
  </w:abstractNum>
  <w:num w:numId="1">
    <w:abstractNumId w:val="1"/>
  </w:num>
  <w:num w:numId="2">
    <w:abstractNumId w:val="2"/>
  </w:num>
</w:numbering>
</file>

<file path=word/settings.xml><?xml version="1.0" encoding="utf-8"?>
<w:settings xmlns:w="http://schemas.openxmlformats.org/wordprocessingml/2006/main">
  <w:zoom w:percent="90"/>
  <w:defaultTabStop w:val="408"/>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3">
    <w:name w:val="Heading 3"/>
    <w:basedOn w:val="Normal"/>
    <w:next w:val="Normal"/>
    <w:qFormat/>
    <w:pPr>
      <w:keepNext w:val="true"/>
      <w:numPr>
        <w:ilvl w:val="2"/>
        <w:numId w:val="1"/>
      </w:numPr>
      <w:tabs>
        <w:tab w:val="clear" w:pos="408"/>
        <w:tab w:val="left" w:pos="0" w:leader="none"/>
      </w:tabs>
      <w:jc w:val="both"/>
      <w:outlineLvl w:val="2"/>
    </w:pPr>
    <w:rPr>
      <w:sz w:val="28"/>
      <w:szCs w:val="20"/>
    </w:rPr>
  </w:style>
  <w:style w:type="paragraph" w:styleId="4">
    <w:name w:val="Heading 4"/>
    <w:basedOn w:val="Normal"/>
    <w:next w:val="Normal"/>
    <w:qFormat/>
    <w:pPr>
      <w:keepNext w:val="true"/>
      <w:numPr>
        <w:ilvl w:val="3"/>
        <w:numId w:val="1"/>
      </w:numPr>
      <w:tabs>
        <w:tab w:val="clear" w:pos="408"/>
        <w:tab w:val="left" w:pos="0" w:leader="none"/>
      </w:tabs>
      <w:spacing w:before="240" w:after="60"/>
      <w:outlineLvl w:val="3"/>
    </w:pPr>
    <w:rPr>
      <w:rFonts w:ascii="Calibri" w:hAnsi="Calibri" w:cs="Calibri"/>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Посещённая гиперссылка"/>
    <w:rPr>
      <w:color w:val="800000"/>
      <w:u w:val="single"/>
    </w:rPr>
  </w:style>
  <w:style w:type="character" w:styleId="Style14">
    <w:name w:val="Интернет-ссылка"/>
    <w:rPr>
      <w:color w:val="000080"/>
      <w:u w:val="single"/>
    </w:rPr>
  </w:style>
  <w:style w:type="character" w:styleId="Style15">
    <w:name w:val="Выделение жирным"/>
    <w:qFormat/>
    <w:rPr>
      <w:b/>
      <w:bCs/>
    </w:rPr>
  </w:style>
  <w:style w:type="character" w:styleId="12">
    <w:name w:val="Основной шрифт абзаца12"/>
    <w:qFormat/>
    <w:rPr/>
  </w:style>
  <w:style w:type="character" w:styleId="11">
    <w:name w:val="Основной шрифт абзаца11"/>
    <w:qFormat/>
    <w:rPr/>
  </w:style>
  <w:style w:type="character" w:styleId="31">
    <w:name w:val="Основной текст (3)_"/>
    <w:qFormat/>
    <w:rPr>
      <w:rFonts w:ascii="Microsoft Sans Serif" w:hAnsi="Microsoft Sans Serif" w:eastAsia="Microsoft Sans Serif" w:cs="Microsoft Sans Serif"/>
      <w:sz w:val="13"/>
      <w:szCs w:val="13"/>
      <w:lang w:bidi="ar-SA"/>
    </w:rPr>
  </w:style>
  <w:style w:type="character" w:styleId="1">
    <w:name w:val="Основной шрифт абзаца1"/>
    <w:qFormat/>
    <w:rPr/>
  </w:style>
  <w:style w:type="character" w:styleId="Appleconvertedspace">
    <w:name w:val="apple-converted-space"/>
    <w:qFormat/>
    <w:rPr/>
  </w:style>
  <w:style w:type="character" w:styleId="CharChar">
    <w:name w:val="Обычный Char Char"/>
    <w:qFormat/>
    <w:rPr>
      <w:sz w:val="24"/>
      <w:lang w:val="fr-FR" w:bidi="ar-SA"/>
    </w:rPr>
  </w:style>
  <w:style w:type="character" w:styleId="Style16">
    <w:name w:val="Верхний колонтитул Знак"/>
    <w:qFormat/>
    <w:rPr>
      <w:sz w:val="24"/>
      <w:szCs w:val="24"/>
    </w:rPr>
  </w:style>
  <w:style w:type="character" w:styleId="Style17">
    <w:name w:val="Текст выноски Знак"/>
    <w:qFormat/>
    <w:rPr>
      <w:rFonts w:ascii="Tahoma" w:hAnsi="Tahoma" w:cs="Tahoma"/>
      <w:sz w:val="16"/>
      <w:szCs w:val="16"/>
    </w:rPr>
  </w:style>
  <w:style w:type="character" w:styleId="41">
    <w:name w:val="Заголовок 4 Знак"/>
    <w:qFormat/>
    <w:rPr>
      <w:rFonts w:ascii="Calibri" w:hAnsi="Calibri" w:eastAsia="Times New Roman" w:cs="Times New Roman"/>
      <w:b/>
      <w:bCs/>
      <w:sz w:val="28"/>
      <w:szCs w:val="28"/>
    </w:rPr>
  </w:style>
  <w:style w:type="character" w:styleId="Style18">
    <w:name w:val="Нижний колонтитул Знак"/>
    <w:qFormat/>
    <w:rPr>
      <w:sz w:val="24"/>
      <w:szCs w:val="24"/>
    </w:rPr>
  </w:style>
  <w:style w:type="paragraph" w:styleId="Style19">
    <w:name w:val="Заголовок"/>
    <w:basedOn w:val="Normal"/>
    <w:next w:val="Style20"/>
    <w:qFormat/>
    <w:pPr>
      <w:keepNext w:val="true"/>
      <w:spacing w:before="240" w:after="120"/>
    </w:pPr>
    <w:rPr>
      <w:rFonts w:ascii="Liberation Sans;Arial" w:hAnsi="Liberation Sans;Arial" w:eastAsia="Microsoft YaHei" w:cs="Lucida Sans"/>
      <w:sz w:val="28"/>
      <w:szCs w:val="28"/>
    </w:rPr>
  </w:style>
  <w:style w:type="paragraph" w:styleId="Style20">
    <w:name w:val="Body Text"/>
    <w:basedOn w:val="Normal"/>
    <w:pPr>
      <w:spacing w:lineRule="auto" w:line="276" w:before="0" w:after="140"/>
    </w:pPr>
    <w:rPr/>
  </w:style>
  <w:style w:type="paragraph" w:styleId="Style21">
    <w:name w:val="List"/>
    <w:basedOn w:val="Normal"/>
    <w:pPr>
      <w:numPr>
        <w:ilvl w:val="0"/>
        <w:numId w:val="2"/>
      </w:numPr>
      <w:tabs>
        <w:tab w:val="clear" w:pos="408"/>
        <w:tab w:val="left" w:pos="0" w:leader="none"/>
        <w:tab w:val="left" w:pos="900" w:leader="none"/>
      </w:tabs>
      <w:jc w:val="both"/>
    </w:pPr>
    <w:rPr>
      <w:sz w:val="20"/>
    </w:rPr>
  </w:style>
  <w:style w:type="paragraph" w:styleId="Style22">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aption11">
    <w:name w:val="Caption11"/>
    <w:basedOn w:val="Normal"/>
    <w:qFormat/>
    <w:pPr>
      <w:suppressLineNumbers/>
      <w:spacing w:before="120" w:after="120"/>
    </w:pPr>
    <w:rPr>
      <w:rFonts w:ascii="PT Astra Serif" w:hAnsi="PT Astra Serif" w:cs="Noto Sans Devanagari"/>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11">
    <w:name w:val="Caption1111"/>
    <w:basedOn w:val="Normal"/>
    <w:qFormat/>
    <w:pPr>
      <w:suppressLineNumbers/>
      <w:spacing w:before="120" w:after="120"/>
    </w:pPr>
    <w:rPr>
      <w:rFonts w:ascii="PT Astra Serif" w:hAnsi="PT Astra Serif" w:cs="Noto Sans Devanagari"/>
      <w:i/>
      <w:iCs/>
      <w:sz w:val="24"/>
      <w:szCs w:val="24"/>
    </w:rPr>
  </w:style>
  <w:style w:type="paragraph" w:styleId="Caption11111">
    <w:name w:val="Caption11111"/>
    <w:basedOn w:val="Normal"/>
    <w:qFormat/>
    <w:pPr>
      <w:suppressLineNumbers/>
      <w:spacing w:before="120" w:after="120"/>
    </w:pPr>
    <w:rPr>
      <w:rFonts w:ascii="PT Astra Serif" w:hAnsi="PT Astra Serif" w:cs="Noto Sans Devanagari"/>
      <w:i/>
      <w:iCs/>
      <w:sz w:val="24"/>
      <w:szCs w:val="24"/>
    </w:rPr>
  </w:style>
  <w:style w:type="paragraph" w:styleId="Caption111111">
    <w:name w:val="Caption111111"/>
    <w:basedOn w:val="Normal"/>
    <w:qFormat/>
    <w:pPr>
      <w:suppressLineNumbers/>
      <w:spacing w:before="120" w:after="120"/>
    </w:pPr>
    <w:rPr>
      <w:rFonts w:ascii="PT Astra Serif" w:hAnsi="PT Astra Serif" w:cs="Noto Sans Devanagari"/>
      <w:i/>
      <w:iCs/>
      <w:sz w:val="24"/>
      <w:szCs w:val="24"/>
    </w:rPr>
  </w:style>
  <w:style w:type="paragraph" w:styleId="Style24">
    <w:name w:val="Верхний и нижний колонтитулы"/>
    <w:basedOn w:val="Normal"/>
    <w:qFormat/>
    <w:pPr>
      <w:suppressLineNumbers/>
      <w:tabs>
        <w:tab w:val="clear" w:pos="408"/>
        <w:tab w:val="center" w:pos="4819" w:leader="none"/>
        <w:tab w:val="right" w:pos="9638" w:leader="none"/>
      </w:tabs>
    </w:pPr>
    <w:rPr/>
  </w:style>
  <w:style w:type="paragraph" w:styleId="Style25">
    <w:name w:val="Колонтитул"/>
    <w:basedOn w:val="Normal"/>
    <w:qFormat/>
    <w:pPr>
      <w:suppressLineNumbers/>
      <w:tabs>
        <w:tab w:val="clear" w:pos="408"/>
        <w:tab w:val="center" w:pos="4819" w:leader="none"/>
        <w:tab w:val="right" w:pos="9638" w:leader="none"/>
      </w:tabs>
    </w:pPr>
    <w:rPr/>
  </w:style>
  <w:style w:type="paragraph" w:styleId="Style26">
    <w:name w:val="Header"/>
    <w:basedOn w:val="Normal"/>
    <w:pPr>
      <w:tabs>
        <w:tab w:val="clear" w:pos="408"/>
        <w:tab w:val="center" w:pos="4677" w:leader="none"/>
        <w:tab w:val="right" w:pos="9355" w:leader="none"/>
      </w:tabs>
    </w:pPr>
    <w:rPr/>
  </w:style>
  <w:style w:type="paragraph" w:styleId="Style27">
    <w:name w:val="Footer"/>
    <w:basedOn w:val="Normal"/>
    <w:pPr>
      <w:tabs>
        <w:tab w:val="clear" w:pos="408"/>
        <w:tab w:val="center" w:pos="4677" w:leader="none"/>
        <w:tab w:val="right" w:pos="9355" w:leader="none"/>
      </w:tabs>
    </w:pPr>
    <w:rPr/>
  </w:style>
  <w:style w:type="paragraph" w:styleId="Style28">
    <w:name w:val="Обычный (веб)"/>
    <w:basedOn w:val="Normal"/>
    <w:qFormat/>
    <w:pPr/>
    <w:rPr>
      <w:sz w:val="24"/>
      <w:szCs w:val="24"/>
    </w:rPr>
  </w:style>
  <w:style w:type="paragraph" w:styleId="111">
    <w:name w:val="Указатель111"/>
    <w:basedOn w:val="Normal"/>
    <w:qFormat/>
    <w:pPr>
      <w:suppressLineNumbers/>
    </w:pPr>
    <w:rPr>
      <w:rFonts w:ascii="PT Astra Serif;Arial Unicode MS" w:hAnsi="PT Astra Serif;Arial Unicode MS" w:cs="Noto Sans Devanagari;Noto Sans"/>
    </w:rPr>
  </w:style>
  <w:style w:type="paragraph" w:styleId="Western">
    <w:name w:val="western"/>
    <w:qFormat/>
    <w:pPr>
      <w:widowControl/>
      <w:suppressAutoHyphens w:val="true"/>
      <w:bidi w:val="0"/>
      <w:spacing w:before="0" w:after="0"/>
      <w:jc w:val="left"/>
    </w:pPr>
    <w:rPr>
      <w:rFonts w:ascii="serif;Arial Unicode MS" w:hAnsi="serif;Arial Unicode MS" w:eastAsia="serif;Arial Unicode MS" w:cs="serif;Arial Unicode MS"/>
      <w:color w:val="000000"/>
      <w:kern w:val="0"/>
      <w:sz w:val="28"/>
      <w:szCs w:val="28"/>
      <w:lang w:val="en-US" w:eastAsia="zh-CN" w:bidi="ar-SA"/>
    </w:rPr>
  </w:style>
  <w:style w:type="paragraph" w:styleId="13">
    <w:name w:val="Указатель1"/>
    <w:basedOn w:val="Normal"/>
    <w:qFormat/>
    <w:pPr>
      <w:suppressLineNumbers/>
    </w:pPr>
    <w:rPr>
      <w:rFonts w:cs="Lucida Sans"/>
    </w:rPr>
  </w:style>
  <w:style w:type="paragraph" w:styleId="32">
    <w:name w:val="Основной текст (3)"/>
    <w:basedOn w:val="Normal"/>
    <w:qFormat/>
    <w:pPr>
      <w:shd w:val="clear" w:fill="FFFFFF"/>
      <w:spacing w:lineRule="exact" w:line="125"/>
      <w:jc w:val="center"/>
    </w:pPr>
    <w:rPr>
      <w:rFonts w:ascii="Microsoft Sans Serif" w:hAnsi="Microsoft Sans Serif" w:eastAsia="Microsoft Sans Serif" w:cs="Microsoft Sans Serif"/>
      <w:sz w:val="13"/>
      <w:szCs w:val="13"/>
    </w:rPr>
  </w:style>
  <w:style w:type="paragraph" w:styleId="Western1">
    <w:name w:val="western1"/>
    <w:qFormat/>
    <w:pPr>
      <w:widowControl/>
      <w:suppressAutoHyphens w:val="true"/>
      <w:bidi w:val="0"/>
      <w:spacing w:before="0" w:after="0"/>
      <w:jc w:val="left"/>
    </w:pPr>
    <w:rPr>
      <w:rFonts w:ascii="serif;Arial Unicode MS" w:hAnsi="serif;Arial Unicode MS" w:eastAsia="serif;Arial Unicode MS" w:cs="serif;Arial Unicode MS"/>
      <w:color w:val="000000"/>
      <w:kern w:val="0"/>
      <w:sz w:val="28"/>
      <w:szCs w:val="28"/>
      <w:lang w:val="en-US" w:eastAsia="zh-CN" w:bidi="ar-SA"/>
    </w:rPr>
  </w:style>
  <w:style w:type="paragraph" w:styleId="112">
    <w:name w:val="Указатель11"/>
    <w:basedOn w:val="Normal"/>
    <w:qFormat/>
    <w:pPr>
      <w:suppressLineNumbers/>
    </w:pPr>
    <w:rPr>
      <w:rFonts w:cs="Lucida Sans"/>
    </w:rPr>
  </w:style>
  <w:style w:type="paragraph" w:styleId="14">
    <w:name w:val="Знак1"/>
    <w:basedOn w:val="Normal"/>
    <w:qFormat/>
    <w:pPr>
      <w:spacing w:lineRule="exact" w:line="240" w:before="0" w:after="160"/>
    </w:pPr>
    <w:rPr>
      <w:rFonts w:ascii="Verdana" w:hAnsi="Verdana" w:cs="Verdana"/>
      <w:lang w:val="en-US"/>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paragraph" w:styleId="15">
    <w:name w:val="Текст выноски1"/>
    <w:basedOn w:val="Normal"/>
    <w:qFormat/>
    <w:pPr/>
    <w:rPr>
      <w:rFonts w:ascii="Tahoma" w:hAnsi="Tahoma" w:cs="Tahoma"/>
      <w:sz w:val="16"/>
      <w:szCs w:val="16"/>
    </w:rPr>
  </w:style>
  <w:style w:type="paragraph" w:styleId="113">
    <w:name w:val="Обычный (веб)11"/>
    <w:basedOn w:val="Normal"/>
    <w:qFormat/>
    <w:pPr/>
    <w:rPr>
      <w:sz w:val="24"/>
      <w:szCs w:val="24"/>
    </w:rPr>
  </w:style>
  <w:style w:type="paragraph" w:styleId="Style31">
    <w:name w:val="Содержимое врезки"/>
    <w:basedOn w:val="Normal"/>
    <w:qFormat/>
    <w:pPr/>
    <w:rPr/>
  </w:style>
  <w:style w:type="paragraph" w:styleId="16">
    <w:name w:val="Обычный (веб)1"/>
    <w:basedOn w:val="Normal"/>
    <w:qFormat/>
    <w:pPr>
      <w:spacing w:before="100" w:after="100"/>
    </w:pPr>
    <w:rPr/>
  </w:style>
  <w:style w:type="paragraph" w:styleId="17">
    <w:name w:val="Обычный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fr-FR" w:eastAsia="zh-CN" w:bidi="ar-SA"/>
    </w:rPr>
  </w:style>
  <w:style w:type="paragraph" w:styleId="Style32">
    <w:name w:val="Текст в заданном формате"/>
    <w:basedOn w:val="Normal"/>
    <w:qFormat/>
    <w:pPr>
      <w:spacing w:before="0" w:after="0"/>
    </w:pPr>
    <w:rPr>
      <w:rFonts w:ascii="Liberation Mono;Courier New" w:hAnsi="Liberation Mono;Courier New" w:eastAsia="NSimSun" w:cs="Liberation Mono;Courier New"/>
      <w:sz w:val="20"/>
      <w:szCs w:val="20"/>
    </w:rPr>
  </w:style>
  <w:style w:type="paragraph" w:styleId="NormalWeb">
    <w:name w:val="Normal (Web)"/>
    <w:basedOn w:val="Normal"/>
    <w:qFormat/>
    <w:pPr/>
    <w:rPr>
      <w:sz w:val="24"/>
      <w:szCs w:val="24"/>
    </w:rPr>
  </w:style>
  <w:style w:type="paragraph" w:styleId="Style33">
    <w:name w:val="Без интервала"/>
    <w:qFormat/>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an-gu@mail.ru" TargetMode="External"/><Relationship Id="rId3" Type="http://schemas.openxmlformats.org/officeDocument/2006/relationships/hyperlink" Targe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27847</TotalTime>
  <Application>LibreOffice/7.0.6.2$Linux_X86_64 LibreOffice_project/00$Build-2</Application>
  <AppVersion>15.0000</AppVersion>
  <Pages>8</Pages>
  <Words>2261</Words>
  <Characters>16480</Characters>
  <CharactersWithSpaces>19315</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2018-04-17T14:49:00Z</dcterms:created>
  <dc:creator>Аксененко</dc:creator>
  <dc:description/>
  <dc:language>ru-RU</dc:language>
  <cp:lastModifiedBy/>
  <cp:lastPrinted>2026-02-20T12:38:00Z</cp:lastPrinted>
  <dcterms:modified xsi:type="dcterms:W3CDTF">2026-07-28T10:57:55Z</dcterms:modified>
  <cp:revision>93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873C08326D84455ABEC8B60972ADA84E</vt:lpwstr>
  </property>
  <property fmtid="{D5CDD505-2E9C-101B-9397-08002B2CF9AE}" pid="3" name="KSOProductBuildVer">
    <vt:lpwstr>1049-11.2.0.11486</vt:lpwstr>
  </property>
</Properties>
</file>