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line="240" w:lineRule="auto"/>
        <w:rPr>
          <w:rFonts w:ascii="Tinos" w:hAnsi="Tinos" w:cs="Tinos"/>
          <w:b/>
          <w:sz w:val="22"/>
          <w:szCs w:val="22"/>
        </w:rPr>
      </w:pPr>
      <w:r>
        <w:rPr>
          <w:rFonts w:ascii="Tinos" w:hAnsi="Tinos" w:eastAsia="Tinos" w:cs="Tinos"/>
          <w:b/>
          <w:bCs/>
          <w:sz w:val="22"/>
          <w:szCs w:val="22"/>
        </w:rPr>
        <w:t xml:space="preserve">ПРОЕКТ ГОСУДАРСТВЕННОГО</w:t>
      </w:r>
      <w:r>
        <w:rPr>
          <w:rFonts w:ascii="Tinos" w:hAnsi="Tinos" w:eastAsia="Tinos" w:cs="Tinos"/>
          <w:b/>
          <w:bCs/>
          <w:sz w:val="22"/>
          <w:szCs w:val="22"/>
        </w:rPr>
        <w:t xml:space="preserve"> КОНТРАКТ</w:t>
      </w:r>
      <w:r>
        <w:rPr>
          <w:rFonts w:ascii="Tinos" w:hAnsi="Tinos" w:eastAsia="Tinos" w:cs="Tinos"/>
          <w:b/>
          <w:bCs/>
          <w:sz w:val="22"/>
          <w:szCs w:val="22"/>
        </w:rPr>
        <w:t xml:space="preserve">А</w:t>
      </w:r>
      <w:r>
        <w:rPr>
          <w:rFonts w:ascii="Tinos" w:hAnsi="Tinos" w:eastAsia="Tinos" w:cs="Tinos"/>
          <w:b/>
          <w:bCs/>
          <w:sz w:val="22"/>
          <w:szCs w:val="22"/>
        </w:rPr>
        <w:t xml:space="preserve"> №_</w:t>
      </w:r>
      <w:r>
        <w:rPr>
          <w:rFonts w:ascii="Tinos" w:hAnsi="Tinos" w:eastAsia="Tinos" w:cs="Tinos"/>
          <w:b/>
          <w:sz w:val="22"/>
          <w:szCs w:val="22"/>
        </w:rPr>
        <w:t xml:space="preserve">_______</w:t>
      </w:r>
      <w:r>
        <w:rPr>
          <w:rFonts w:ascii="Tinos" w:hAnsi="Tinos" w:cs="Tinos"/>
          <w:b/>
          <w:sz w:val="22"/>
          <w:szCs w:val="22"/>
        </w:rPr>
      </w:r>
      <w:r>
        <w:rPr>
          <w:rFonts w:ascii="Tinos" w:hAnsi="Tinos" w:cs="Tinos"/>
          <w:b/>
          <w:sz w:val="22"/>
          <w:szCs w:val="22"/>
        </w:rPr>
      </w:r>
    </w:p>
    <w:p>
      <w:pPr>
        <w:jc w:val="center"/>
        <w:spacing w:after="0" w:line="240" w:lineRule="auto"/>
        <w:rPr>
          <w:rFonts w:ascii="Tinos" w:hAnsi="Tinos" w:cs="Tinos"/>
          <w:b/>
          <w:bCs/>
          <w:sz w:val="22"/>
          <w:szCs w:val="22"/>
        </w:rPr>
      </w:pPr>
      <w:r>
        <w:rPr>
          <w:rFonts w:ascii="Tinos" w:hAnsi="Tinos" w:eastAsia="Tinos" w:cs="Tinos"/>
          <w:b/>
          <w:bCs/>
          <w:sz w:val="22"/>
          <w:szCs w:val="22"/>
        </w:rPr>
        <w:t xml:space="preserve">«Н</w:t>
      </w:r>
      <w:r>
        <w:rPr>
          <w:rFonts w:ascii="Tinos" w:hAnsi="Tinos" w:eastAsia="Tinos" w:cs="Tinos"/>
          <w:b/>
          <w:bCs/>
          <w:sz w:val="22"/>
          <w:szCs w:val="22"/>
        </w:rPr>
        <w:t xml:space="preserve">а</w:t>
      </w:r>
      <w:r>
        <w:rPr>
          <w:rFonts w:ascii="Tinos" w:hAnsi="Tinos" w:eastAsia="Tinos" w:cs="Tinos"/>
          <w:b/>
          <w:bCs/>
          <w:sz w:val="22"/>
          <w:szCs w:val="22"/>
        </w:rPr>
        <w:t xml:space="preserve"> приобретение </w:t>
      </w:r>
      <w:r>
        <w:rPr>
          <w:rFonts w:ascii="Tinos" w:hAnsi="Tinos" w:eastAsia="Tinos" w:cs="Tinos"/>
          <w:b/>
          <w:bCs/>
          <w:sz w:val="22"/>
          <w:szCs w:val="22"/>
        </w:rPr>
        <w:t xml:space="preserve">узлов (приборов) учета газа</w:t>
      </w:r>
      <w:r>
        <w:rPr>
          <w:rFonts w:ascii="Tinos" w:hAnsi="Tinos" w:eastAsia="Tinos" w:cs="Tinos"/>
          <w:b/>
          <w:bCs/>
          <w:sz w:val="22"/>
          <w:szCs w:val="22"/>
        </w:rPr>
        <w:t xml:space="preserve">»</w:t>
      </w:r>
      <w:r>
        <w:rPr>
          <w:rFonts w:ascii="Tinos" w:hAnsi="Tinos" w:cs="Tinos"/>
          <w:b/>
          <w:bCs/>
          <w:sz w:val="22"/>
          <w:szCs w:val="22"/>
        </w:rPr>
      </w:r>
      <w:r>
        <w:rPr>
          <w:rFonts w:ascii="Tinos" w:hAnsi="Tinos" w:cs="Tinos"/>
          <w:b/>
          <w:bCs/>
          <w:sz w:val="22"/>
          <w:szCs w:val="22"/>
        </w:rPr>
      </w:r>
    </w:p>
    <w:p>
      <w:pPr>
        <w:spacing w:after="0" w:line="240" w:lineRule="auto"/>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tabs>
          <w:tab w:val="left" w:pos="7665" w:leader="none"/>
        </w:tabs>
        <w:rPr>
          <w:rFonts w:ascii="Tinos" w:hAnsi="Tinos" w:cs="Tinos"/>
          <w:sz w:val="22"/>
          <w:szCs w:val="22"/>
        </w:rPr>
      </w:pPr>
      <w:r>
        <w:rPr>
          <w:rFonts w:ascii="Tinos" w:hAnsi="Tinos" w:eastAsia="Tinos" w:cs="Tinos"/>
          <w:sz w:val="22"/>
          <w:szCs w:val="22"/>
        </w:rPr>
        <w:t xml:space="preserve"> г. Белгород                                                                          </w:t>
      </w:r>
      <w:r>
        <w:rPr>
          <w:rFonts w:ascii="Tinos" w:hAnsi="Tinos" w:eastAsia="Tinos" w:cs="Tinos"/>
          <w:sz w:val="22"/>
          <w:szCs w:val="22"/>
        </w:rPr>
        <w:t xml:space="preserve">                          « ___ »  ___________ </w:t>
      </w:r>
      <w:r>
        <w:rPr>
          <w:rFonts w:ascii="Tinos" w:hAnsi="Tinos" w:eastAsia="Tinos" w:cs="Tinos"/>
          <w:sz w:val="22"/>
          <w:szCs w:val="22"/>
        </w:rPr>
        <w:t xml:space="preserve">2026 г.</w:t>
      </w:r>
      <w:r>
        <w:rPr>
          <w:rFonts w:ascii="Tinos" w:hAnsi="Tinos" w:cs="Tinos"/>
          <w:sz w:val="22"/>
          <w:szCs w:val="22"/>
        </w:rPr>
      </w:r>
      <w:r>
        <w:rPr>
          <w:rFonts w:ascii="Tinos" w:hAnsi="Tinos" w:cs="Tinos"/>
          <w:sz w:val="22"/>
          <w:szCs w:val="22"/>
        </w:rPr>
      </w:r>
    </w:p>
    <w:p>
      <w:pPr>
        <w:ind w:firstLine="567"/>
        <w:jc w:val="both"/>
        <w:spacing w:after="0" w:line="240" w:lineRule="auto"/>
        <w:rPr>
          <w:rFonts w:ascii="Tinos" w:hAnsi="Tinos" w:cs="Tinos"/>
          <w:sz w:val="22"/>
          <w:szCs w:val="22"/>
        </w:rPr>
      </w:pPr>
      <w:r>
        <w:rPr>
          <w:rFonts w:ascii="Tinos" w:hAnsi="Tinos" w:eastAsia="Tinos" w:cs="Tinos"/>
          <w:b/>
          <w:sz w:val="22"/>
          <w:szCs w:val="22"/>
        </w:rPr>
        <w:t xml:space="preserve">Управление Федеральной службы государственной регистрации, кадастра                                    и картографии по Белгородской области, </w:t>
      </w:r>
      <w:r>
        <w:rPr>
          <w:rFonts w:ascii="Tinos" w:hAnsi="Tinos" w:eastAsia="Tinos" w:cs="Tinos"/>
          <w:sz w:val="22"/>
          <w:szCs w:val="22"/>
        </w:rPr>
        <w:t xml:space="preserve">действующее от имени Российской Федерации, именуемое в дальнейшем </w:t>
      </w:r>
      <w:r>
        <w:rPr>
          <w:rFonts w:ascii="Tinos" w:hAnsi="Tinos" w:eastAsia="Tinos" w:cs="Tinos"/>
          <w:b/>
          <w:bCs/>
          <w:sz w:val="22"/>
          <w:szCs w:val="22"/>
        </w:rPr>
        <w:t xml:space="preserve">«Заказчик»</w:t>
      </w:r>
      <w:r>
        <w:rPr>
          <w:rFonts w:ascii="Tinos" w:hAnsi="Tinos" w:eastAsia="Tinos" w:cs="Tinos"/>
          <w:sz w:val="22"/>
          <w:szCs w:val="22"/>
        </w:rPr>
        <w:t xml:space="preserve"> в лице </w:t>
      </w:r>
      <w:r>
        <w:rPr>
          <w:rFonts w:ascii="Tinos" w:hAnsi="Tinos" w:eastAsia="Tinos" w:cs="Tinos"/>
          <w:sz w:val="22"/>
          <w:szCs w:val="22"/>
        </w:rPr>
        <w:t xml:space="preserve">______________________________________________</w:t>
      </w:r>
      <w:r>
        <w:rPr>
          <w:rFonts w:ascii="Tinos" w:hAnsi="Tinos" w:eastAsia="Tinos" w:cs="Tinos"/>
          <w:sz w:val="22"/>
          <w:szCs w:val="22"/>
        </w:rPr>
        <w:t xml:space="preserve"> </w:t>
      </w:r>
      <w:r>
        <w:rPr>
          <w:rFonts w:ascii="Tinos" w:hAnsi="Tinos" w:eastAsia="Tinos" w:cs="Tinos"/>
          <w:sz w:val="22"/>
          <w:szCs w:val="22"/>
        </w:rPr>
        <w:t xml:space="preserve">________________________________________________, действующего на основании __________________, с одной стороны</w:t>
      </w:r>
      <w:r>
        <w:rPr>
          <w:rFonts w:ascii="Tinos" w:hAnsi="Tinos" w:eastAsia="Tinos" w:cs="Tinos"/>
          <w:sz w:val="22"/>
          <w:szCs w:val="22"/>
        </w:rPr>
        <w:t xml:space="preserve"> и </w:t>
      </w:r>
      <w:r>
        <w:rPr>
          <w:rFonts w:ascii="Tinos" w:hAnsi="Tinos" w:eastAsia="Tinos" w:cs="Tinos"/>
          <w:b/>
          <w:sz w:val="22"/>
          <w:szCs w:val="22"/>
        </w:rPr>
        <w:t xml:space="preserve">______________________________________________,           </w:t>
      </w:r>
      <w:r>
        <w:rPr>
          <w:rFonts w:ascii="Tinos" w:hAnsi="Tinos" w:eastAsia="Tinos" w:cs="Tinos"/>
          <w:sz w:val="22"/>
          <w:szCs w:val="22"/>
        </w:rPr>
        <w:t xml:space="preserve">в лице__________________, действующему на основании _________________________, именуемое в дальнейшем </w:t>
      </w:r>
      <w:r>
        <w:rPr>
          <w:rFonts w:ascii="Tinos" w:hAnsi="Tinos" w:eastAsia="Tinos" w:cs="Tinos"/>
          <w:b/>
          <w:sz w:val="22"/>
          <w:szCs w:val="22"/>
        </w:rPr>
        <w:t xml:space="preserve">«Поставщик»</w:t>
      </w:r>
      <w:r>
        <w:rPr>
          <w:rFonts w:ascii="Tinos" w:hAnsi="Tinos" w:eastAsia="Tinos" w:cs="Tinos"/>
          <w:i/>
          <w:sz w:val="22"/>
          <w:szCs w:val="22"/>
        </w:rPr>
        <w:t xml:space="preserve">,</w:t>
      </w:r>
      <w:r>
        <w:rPr>
          <w:rFonts w:ascii="Tinos" w:hAnsi="Tinos" w:eastAsia="Tinos" w:cs="Tinos"/>
          <w:sz w:val="22"/>
          <w:szCs w:val="22"/>
        </w:rPr>
        <w:t xml:space="preserve"> </w:t>
      </w:r>
      <w:r>
        <w:rPr>
          <w:rFonts w:ascii="Tinos" w:hAnsi="Tinos" w:eastAsia="Tinos" w:cs="Tinos"/>
          <w:sz w:val="22"/>
          <w:szCs w:val="22"/>
        </w:rPr>
        <w:t xml:space="preserve">с другой стороны, совместно именуемые Стороны, руководствуясь пунктом 4 части </w:t>
      </w:r>
      <w:r>
        <w:rPr>
          <w:rFonts w:ascii="Tinos" w:hAnsi="Tinos" w:eastAsia="Tinos" w:cs="Tinos"/>
          <w:sz w:val="22"/>
          <w:szCs w:val="22"/>
        </w:rPr>
        <w:t xml:space="preserve">1 статьи 93 Федерального закона</w:t>
      </w:r>
      <w:r>
        <w:rPr>
          <w:rFonts w:ascii="Tinos" w:hAnsi="Tinos" w:eastAsia="Tinos" w:cs="Tinos"/>
          <w:sz w:val="22"/>
          <w:szCs w:val="22"/>
        </w:rPr>
        <w:t xml:space="preserve"> от 05.04.2013 </w:t>
      </w:r>
      <w:r>
        <w:rPr>
          <w:rFonts w:ascii="Tinos" w:hAnsi="Tinos" w:eastAsia="Tinos" w:cs="Tinos"/>
          <w:sz w:val="22"/>
          <w:szCs w:val="22"/>
        </w:rPr>
        <w:t xml:space="preserve">№ 44-ФЗ «О контрактной системе в сфере закупок товаров, работ, услуг для обеспечения государственных и муниципальных нужд», </w:t>
      </w:r>
      <w:r>
        <w:rPr>
          <w:rFonts w:ascii="Tinos" w:hAnsi="Tinos" w:eastAsia="Tinos" w:cs="Tinos"/>
          <w:color w:val="000000"/>
          <w:sz w:val="22"/>
          <w:szCs w:val="22"/>
        </w:rPr>
        <w:t xml:space="preserve">на </w:t>
      </w:r>
      <w:r>
        <w:rPr>
          <w:rFonts w:ascii="Tinos" w:hAnsi="Tinos" w:eastAsia="Tinos" w:cs="Tinos"/>
          <w:color w:val="000000"/>
          <w:sz w:val="22"/>
          <w:szCs w:val="22"/>
        </w:rPr>
        <w:t xml:space="preserve">основании</w:t>
      </w:r>
      <w:r>
        <w:rPr>
          <w:rFonts w:ascii="Tinos" w:hAnsi="Tinos" w:eastAsia="Tinos" w:cs="Tinos"/>
          <w:color w:val="000000"/>
          <w:sz w:val="22"/>
          <w:szCs w:val="22"/>
        </w:rPr>
        <w:t xml:space="preserve"> ИКЗ № </w:t>
      </w:r>
      <w:r>
        <w:rPr>
          <w:rFonts w:ascii="Tinos" w:hAnsi="Tinos" w:eastAsia="Tinos" w:cs="Tinos"/>
          <w:color w:val="000000"/>
          <w:sz w:val="22"/>
          <w:szCs w:val="22"/>
        </w:rPr>
        <w:t xml:space="preserve">261312311356031230100100250000000244</w:t>
      </w:r>
      <w:r>
        <w:rPr>
          <w:rFonts w:ascii="Tinos" w:hAnsi="Tinos" w:eastAsia="Tinos" w:cs="Tinos"/>
          <w:color w:val="000000"/>
          <w:sz w:val="22"/>
          <w:szCs w:val="22"/>
        </w:rPr>
        <w:t xml:space="preserve">,</w:t>
      </w:r>
      <w:r>
        <w:rPr>
          <w:rFonts w:ascii="Tinos" w:hAnsi="Tinos" w:eastAsia="Tinos" w:cs="Tinos"/>
          <w:sz w:val="22"/>
          <w:szCs w:val="22"/>
        </w:rPr>
        <w:t xml:space="preserve"> заключили настоящий </w:t>
      </w:r>
      <w:r>
        <w:rPr>
          <w:rFonts w:ascii="Tinos" w:hAnsi="Tinos" w:eastAsia="Tinos" w:cs="Tinos"/>
          <w:sz w:val="22"/>
          <w:szCs w:val="22"/>
        </w:rPr>
        <w:t xml:space="preserve">Государственный контракт (далее-Контракт) о нижеследующем</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ind w:firstLine="567"/>
        <w:jc w:val="both"/>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43"/>
        <w:numPr>
          <w:ilvl w:val="0"/>
          <w:numId w:val="1"/>
        </w:numPr>
        <w:contextualSpacing w:val="0"/>
        <w:jc w:val="center"/>
        <w:spacing w:after="113"/>
        <w:rPr>
          <w:rFonts w:ascii="Tinos" w:hAnsi="Tinos" w:cs="Tinos"/>
          <w:b/>
          <w:color w:val="000000"/>
          <w:sz w:val="22"/>
          <w:szCs w:val="22"/>
        </w:rPr>
        <w:suppressLineNumbers w:val="0"/>
      </w:pPr>
      <w:r>
        <w:rPr>
          <w:rFonts w:ascii="Tinos" w:hAnsi="Tinos" w:eastAsia="Tinos" w:cs="Tinos"/>
          <w:b/>
          <w:color w:val="000000"/>
          <w:sz w:val="22"/>
          <w:szCs w:val="22"/>
        </w:rPr>
        <w:t xml:space="preserve">ПРЕДМЕТ КОНТРАКТА</w:t>
      </w:r>
      <w:r>
        <w:rPr>
          <w:rFonts w:ascii="Tinos" w:hAnsi="Tinos" w:cs="Tinos"/>
          <w:b/>
          <w:color w:val="000000"/>
          <w:sz w:val="22"/>
          <w:szCs w:val="22"/>
        </w:rPr>
      </w:r>
      <w:r>
        <w:rPr>
          <w:rFonts w:ascii="Tinos" w:hAnsi="Tinos" w:cs="Tinos"/>
          <w:b/>
          <w:color w:val="000000"/>
          <w:sz w:val="22"/>
          <w:szCs w:val="22"/>
        </w:rPr>
      </w:r>
    </w:p>
    <w:p>
      <w:pPr>
        <w:contextualSpacing w:val="0"/>
        <w:ind w:firstLine="709"/>
        <w:jc w:val="left"/>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1.1. </w:t>
      </w:r>
      <w:r>
        <w:rPr>
          <w:rFonts w:ascii="Tinos" w:hAnsi="Tinos" w:eastAsia="Tinos" w:cs="Tinos"/>
          <w:sz w:val="22"/>
          <w:szCs w:val="22"/>
        </w:rPr>
        <w:t xml:space="preserve">Поставщик обязуется поставить </w:t>
      </w:r>
      <w:r>
        <w:rPr>
          <w:rFonts w:ascii="Tinos" w:hAnsi="Tinos" w:eastAsia="Tinos" w:cs="Tinos"/>
          <w:sz w:val="22"/>
          <w:szCs w:val="22"/>
        </w:rPr>
        <w:t xml:space="preserve">узлы (приборы) учета газа </w:t>
      </w:r>
      <w:r>
        <w:rPr>
          <w:rFonts w:ascii="Tinos" w:hAnsi="Tinos" w:eastAsia="Tinos" w:cs="Tinos"/>
          <w:sz w:val="22"/>
          <w:szCs w:val="22"/>
        </w:rPr>
        <w:t xml:space="preserve">(далее</w:t>
      </w:r>
      <w:r>
        <w:rPr>
          <w:rFonts w:ascii="Tinos" w:hAnsi="Tinos" w:eastAsia="Tinos" w:cs="Tinos"/>
          <w:sz w:val="22"/>
          <w:szCs w:val="22"/>
        </w:rPr>
        <w:t xml:space="preserve">-</w:t>
      </w:r>
      <w:r>
        <w:rPr>
          <w:rFonts w:ascii="Tinos" w:hAnsi="Tinos" w:eastAsia="Tinos" w:cs="Tinos"/>
          <w:sz w:val="22"/>
          <w:szCs w:val="22"/>
        </w:rPr>
        <w:t xml:space="preserve">Товар), а Заказчик обязуется принять и оплатить Товар в порядке и на условиях, предусмотренных Контрактом.</w:t>
      </w:r>
      <w:r>
        <w:rPr>
          <w:rFonts w:ascii="Tinos" w:hAnsi="Tinos" w:cs="Tinos"/>
          <w:sz w:val="22"/>
          <w:szCs w:val="22"/>
        </w:rPr>
      </w:r>
      <w:r>
        <w:rPr>
          <w:rFonts w:ascii="Tinos" w:hAnsi="Tinos" w:cs="Tinos"/>
          <w:sz w:val="22"/>
          <w:szCs w:val="22"/>
        </w:rPr>
      </w:r>
    </w:p>
    <w:p>
      <w:pPr>
        <w:contextualSpacing w:val="0"/>
        <w:ind w:firstLine="709"/>
        <w:jc w:val="left"/>
        <w:spacing w:after="0" w:line="240" w:lineRule="auto"/>
        <w:rPr>
          <w:rFonts w:ascii="Tinos" w:hAnsi="Tinos" w:cs="Tinos"/>
          <w:sz w:val="22"/>
          <w:szCs w:val="22"/>
        </w:rPr>
        <w:suppressLineNumbers w:val="0"/>
      </w:pPr>
      <w:r>
        <w:rPr>
          <w:rFonts w:ascii="Tinos" w:hAnsi="Tinos" w:eastAsia="Tinos" w:cs="Tinos"/>
          <w:sz w:val="22"/>
          <w:szCs w:val="22"/>
        </w:rPr>
        <w:t xml:space="preserve">1.2. Наименование, коли</w:t>
      </w:r>
      <w:r>
        <w:rPr>
          <w:rFonts w:ascii="Tinos" w:hAnsi="Tinos" w:eastAsia="Tinos" w:cs="Tinos"/>
          <w:sz w:val="22"/>
          <w:szCs w:val="22"/>
        </w:rPr>
        <w:t xml:space="preserve">чество и иные характеристики поставляемого Товара указаны                                                                                      в Техническом задании и Спецификации (Приложение № 1, № 2 к Контракту), являющейся неотъемлемой частью Контракта.</w:t>
      </w:r>
      <w:r>
        <w:rPr>
          <w:rFonts w:ascii="Tinos" w:hAnsi="Tinos" w:cs="Tinos"/>
          <w:sz w:val="22"/>
          <w:szCs w:val="22"/>
        </w:rPr>
      </w:r>
      <w:r>
        <w:rPr>
          <w:rFonts w:ascii="Tinos" w:hAnsi="Tinos" w:cs="Tinos"/>
          <w:sz w:val="22"/>
          <w:szCs w:val="22"/>
        </w:rPr>
      </w:r>
    </w:p>
    <w:p>
      <w:pPr>
        <w:contextualSpacing w:val="0"/>
        <w:ind w:firstLine="709"/>
        <w:jc w:val="left"/>
        <w:spacing w:after="0" w:line="240" w:lineRule="auto"/>
        <w:rPr>
          <w:rFonts w:ascii="Tinos" w:hAnsi="Tinos" w:cs="Tinos"/>
          <w:sz w:val="22"/>
          <w:szCs w:val="22"/>
        </w:rPr>
        <w:suppressLineNumbers w:val="0"/>
      </w:pPr>
      <w:r>
        <w:rPr>
          <w:rFonts w:ascii="Tinos" w:hAnsi="Tinos" w:eastAsia="Tinos" w:cs="Tinos"/>
          <w:sz w:val="22"/>
          <w:szCs w:val="22"/>
        </w:rPr>
        <w:t xml:space="preserve">1.3. Место поставки Товара: 308010, г. Белгород, проспект Б. Хмельницкого, 162 (склад Заказчика).</w:t>
      </w:r>
      <w:r>
        <w:rPr>
          <w:rFonts w:ascii="Tinos" w:hAnsi="Tinos" w:cs="Tinos"/>
          <w:sz w:val="22"/>
          <w:szCs w:val="22"/>
        </w:rPr>
      </w:r>
      <w:r>
        <w:rPr>
          <w:rFonts w:ascii="Tinos" w:hAnsi="Tinos" w:cs="Tinos"/>
          <w:sz w:val="22"/>
          <w:szCs w:val="22"/>
        </w:rPr>
      </w:r>
    </w:p>
    <w:p>
      <w:pPr>
        <w:contextualSpacing w:val="0"/>
        <w:ind w:firstLine="709"/>
        <w:jc w:val="left"/>
        <w:spacing w:after="0" w:line="240" w:lineRule="auto"/>
        <w:rPr>
          <w:rFonts w:ascii="Tinos" w:hAnsi="Tinos" w:cs="Tinos"/>
          <w:sz w:val="22"/>
          <w:szCs w:val="22"/>
        </w:rPr>
        <w:suppressLineNumbers w:val="0"/>
      </w:pPr>
      <w:r>
        <w:rPr>
          <w:rFonts w:ascii="Tinos" w:hAnsi="Tinos" w:eastAsia="Tinos" w:cs="Tinos"/>
          <w:sz w:val="22"/>
          <w:szCs w:val="22"/>
        </w:rPr>
        <w:t xml:space="preserve">Единица измерения: штука.</w:t>
      </w:r>
      <w:r>
        <w:rPr>
          <w:rFonts w:ascii="Tinos" w:hAnsi="Tinos" w:cs="Tinos"/>
          <w:sz w:val="22"/>
          <w:szCs w:val="22"/>
        </w:rPr>
      </w:r>
      <w:r>
        <w:rPr>
          <w:rFonts w:ascii="Tinos" w:hAnsi="Tinos" w:cs="Tinos"/>
          <w:sz w:val="22"/>
          <w:szCs w:val="22"/>
        </w:rPr>
      </w:r>
    </w:p>
    <w:p>
      <w:pPr>
        <w:contextualSpacing w:val="0"/>
        <w:ind w:firstLine="709"/>
        <w:jc w:val="left"/>
        <w:spacing w:after="0" w:line="240" w:lineRule="auto"/>
        <w:rPr>
          <w:rFonts w:ascii="Tinos" w:hAnsi="Tinos" w:cs="Tinos"/>
          <w:color w:val="auto"/>
          <w:sz w:val="22"/>
          <w:szCs w:val="22"/>
        </w:rPr>
        <w:suppressLineNumbers w:val="0"/>
      </w:pPr>
      <w:r>
        <w:rPr>
          <w:rFonts w:ascii="Tinos" w:hAnsi="Tinos" w:eastAsia="Tinos" w:cs="Tinos"/>
          <w:color w:val="auto"/>
          <w:sz w:val="22"/>
          <w:szCs w:val="22"/>
        </w:rPr>
        <w:t xml:space="preserve">Код по </w:t>
      </w:r>
      <w:r>
        <w:rPr>
          <w:rFonts w:ascii="Tinos" w:hAnsi="Tinos" w:eastAsia="Tinos" w:cs="Tinos"/>
          <w:color w:val="auto"/>
          <w:sz w:val="22"/>
          <w:szCs w:val="22"/>
        </w:rPr>
        <w:t xml:space="preserve">ОКПД 2: </w:t>
      </w:r>
      <w:r>
        <w:rPr>
          <w:rFonts w:ascii="Tinos" w:hAnsi="Tinos" w:eastAsia="Tinos" w:cs="Tinos"/>
          <w:color w:val="auto"/>
          <w:sz w:val="22"/>
          <w:szCs w:val="22"/>
        </w:rPr>
        <w:t xml:space="preserve">26</w:t>
      </w:r>
      <w:r>
        <w:rPr>
          <w:rFonts w:ascii="Tinos" w:hAnsi="Tinos" w:eastAsia="Tinos" w:cs="Tinos"/>
          <w:color w:val="auto"/>
          <w:sz w:val="22"/>
          <w:szCs w:val="22"/>
        </w:rPr>
        <w:t xml:space="preserve">.</w:t>
      </w:r>
      <w:r>
        <w:rPr>
          <w:rFonts w:ascii="Tinos" w:hAnsi="Tinos" w:eastAsia="Tinos" w:cs="Tinos"/>
          <w:color w:val="auto"/>
          <w:sz w:val="22"/>
          <w:szCs w:val="22"/>
        </w:rPr>
        <w:t xml:space="preserve">51</w:t>
      </w:r>
      <w:r>
        <w:rPr>
          <w:rFonts w:ascii="Tinos" w:hAnsi="Tinos" w:eastAsia="Tinos" w:cs="Tinos"/>
          <w:color w:val="auto"/>
          <w:sz w:val="22"/>
          <w:szCs w:val="22"/>
        </w:rPr>
        <w:t xml:space="preserve">.</w:t>
      </w:r>
      <w:r>
        <w:rPr>
          <w:rFonts w:ascii="Tinos" w:hAnsi="Tinos" w:eastAsia="Tinos" w:cs="Tinos"/>
          <w:color w:val="auto"/>
          <w:sz w:val="22"/>
          <w:szCs w:val="22"/>
        </w:rPr>
        <w:t xml:space="preserve">63</w:t>
      </w:r>
      <w:r>
        <w:rPr>
          <w:rFonts w:ascii="Tinos" w:hAnsi="Tinos" w:eastAsia="Tinos" w:cs="Tinos"/>
          <w:color w:val="auto"/>
          <w:sz w:val="22"/>
          <w:szCs w:val="22"/>
        </w:rPr>
        <w:t xml:space="preserve">.</w:t>
      </w:r>
      <w:r>
        <w:rPr>
          <w:rFonts w:ascii="Tinos" w:hAnsi="Tinos" w:eastAsia="Tinos" w:cs="Tinos"/>
          <w:color w:val="auto"/>
          <w:sz w:val="22"/>
          <w:szCs w:val="22"/>
        </w:rPr>
        <w:t xml:space="preserve">110</w:t>
      </w:r>
      <w:r>
        <w:rPr>
          <w:rFonts w:ascii="Tinos" w:hAnsi="Tinos" w:eastAsia="Tinos" w:cs="Tinos"/>
          <w:color w:val="auto"/>
          <w:sz w:val="22"/>
          <w:szCs w:val="22"/>
        </w:rPr>
        <w:t xml:space="preserve">- </w:t>
      </w:r>
      <w:r>
        <w:rPr>
          <w:rFonts w:ascii="Tinos" w:hAnsi="Tinos" w:eastAsia="Tinos" w:cs="Tinos"/>
          <w:color w:val="auto"/>
          <w:sz w:val="22"/>
          <w:szCs w:val="22"/>
          <w:shd w:val="clear" w:color="auto" w:fill="ffffff"/>
        </w:rPr>
        <w:t xml:space="preserve">Счет</w:t>
      </w:r>
      <w:r>
        <w:rPr>
          <w:rFonts w:ascii="Tinos" w:hAnsi="Tinos" w:eastAsia="Tinos" w:cs="Tinos"/>
          <w:color w:val="auto"/>
          <w:sz w:val="22"/>
          <w:szCs w:val="22"/>
          <w:shd w:val="clear" w:color="auto" w:fill="ffffff"/>
        </w:rPr>
        <w:t xml:space="preserve">чики производства или потребления газа</w:t>
      </w:r>
      <w:r>
        <w:rPr>
          <w:rFonts w:ascii="Tinos" w:hAnsi="Tinos" w:eastAsia="Tinos" w:cs="Tinos"/>
          <w:color w:val="auto"/>
          <w:sz w:val="22"/>
          <w:szCs w:val="22"/>
        </w:rPr>
        <w:t xml:space="preserve">.</w:t>
      </w:r>
      <w:r>
        <w:rPr>
          <w:rFonts w:ascii="Tinos" w:hAnsi="Tinos" w:cs="Tinos"/>
          <w:color w:val="auto"/>
          <w:sz w:val="22"/>
          <w:szCs w:val="22"/>
        </w:rPr>
      </w:r>
      <w:r>
        <w:rPr>
          <w:rFonts w:ascii="Tinos" w:hAnsi="Tinos" w:cs="Tinos"/>
          <w:color w:val="auto"/>
          <w:sz w:val="22"/>
          <w:szCs w:val="22"/>
        </w:rPr>
      </w:r>
    </w:p>
    <w:p>
      <w:pPr>
        <w:pStyle w:val="950"/>
        <w:ind w:left="0" w:firstLine="709"/>
        <w:jc w:val="both"/>
        <w:spacing w:after="0" w:line="240" w:lineRule="auto"/>
        <w:rPr>
          <w:rFonts w:ascii="Tinos" w:hAnsi="Tinos" w:cs="Tinos"/>
          <w:color w:val="auto"/>
          <w:sz w:val="22"/>
          <w:szCs w:val="22"/>
        </w:rPr>
      </w:pPr>
      <w:r>
        <w:rPr>
          <w:rFonts w:ascii="Tinos" w:hAnsi="Tinos" w:eastAsia="Tinos" w:cs="Tinos"/>
          <w:color w:val="auto"/>
          <w:sz w:val="22"/>
          <w:szCs w:val="22"/>
        </w:rPr>
        <w:t xml:space="preserve">КТРУ </w:t>
      </w:r>
      <w:r>
        <w:rPr>
          <w:rFonts w:ascii="Tinos" w:hAnsi="Tinos" w:eastAsia="Tinos" w:cs="Tinos"/>
          <w:color w:val="auto"/>
          <w:sz w:val="22"/>
          <w:szCs w:val="22"/>
        </w:rPr>
        <w:t xml:space="preserve">26.51.63.110-00001</w:t>
      </w:r>
      <w:r>
        <w:rPr>
          <w:rFonts w:ascii="Tinos" w:hAnsi="Tinos" w:eastAsia="Tinos" w:cs="Tinos"/>
          <w:color w:val="auto"/>
          <w:sz w:val="22"/>
          <w:szCs w:val="22"/>
        </w:rPr>
        <w:t xml:space="preserve">.</w:t>
      </w:r>
      <w:r>
        <w:rPr>
          <w:rFonts w:ascii="Tinos" w:hAnsi="Tinos" w:cs="Tinos"/>
          <w:color w:val="auto"/>
          <w:sz w:val="22"/>
          <w:szCs w:val="22"/>
        </w:rPr>
      </w:r>
      <w:r>
        <w:rPr>
          <w:rFonts w:ascii="Tinos" w:hAnsi="Tinos" w:cs="Tinos"/>
          <w:color w:val="auto"/>
          <w:sz w:val="22"/>
          <w:szCs w:val="22"/>
        </w:rPr>
      </w:r>
    </w:p>
    <w:p>
      <w:pPr>
        <w:pStyle w:val="944"/>
        <w:ind w:firstLine="708"/>
        <w:jc w:val="both"/>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numPr>
          <w:ilvl w:val="0"/>
          <w:numId w:val="1"/>
        </w:numPr>
        <w:contextualSpacing w:val="0"/>
        <w:jc w:val="center"/>
        <w:spacing w:line="240" w:lineRule="auto"/>
        <w:tabs>
          <w:tab w:val="left" w:pos="1134" w:leader="none"/>
        </w:tabs>
        <w:rPr>
          <w:rFonts w:ascii="Tinos" w:hAnsi="Tinos" w:cs="Tinos"/>
          <w:b/>
          <w:color w:val="000000"/>
          <w:sz w:val="22"/>
          <w:szCs w:val="22"/>
        </w:rPr>
        <w:suppressLineNumbers w:val="0"/>
      </w:pPr>
      <w:r>
        <w:rPr>
          <w:rFonts w:ascii="Tinos" w:hAnsi="Tinos" w:eastAsia="Tinos" w:cs="Tinos"/>
          <w:b/>
          <w:color w:val="000000"/>
          <w:sz w:val="22"/>
          <w:szCs w:val="22"/>
        </w:rPr>
        <w:t xml:space="preserve">ЦЕНА КОНТРАКТА И ПОРЯДОК РАСЧЕТОВ</w:t>
      </w:r>
      <w:r>
        <w:rPr>
          <w:rFonts w:ascii="Tinos" w:hAnsi="Tinos" w:cs="Tinos"/>
          <w:b/>
          <w:color w:val="000000"/>
          <w:sz w:val="22"/>
          <w:szCs w:val="22"/>
        </w:rPr>
      </w:r>
      <w:r>
        <w:rPr>
          <w:rFonts w:ascii="Tinos" w:hAnsi="Tinos" w:cs="Tinos"/>
          <w:b/>
          <w:color w:val="000000"/>
          <w:sz w:val="22"/>
          <w:szCs w:val="22"/>
        </w:rPr>
      </w:r>
    </w:p>
    <w:p>
      <w:pPr>
        <w:contextualSpacing w:val="0"/>
        <w:ind w:firstLine="709"/>
        <w:jc w:val="both"/>
        <w:spacing w:after="0" w:line="240" w:lineRule="auto"/>
        <w:rPr>
          <w:rFonts w:ascii="Tinos" w:hAnsi="Tinos" w:cs="Tinos"/>
          <w:color w:val="000000"/>
          <w:sz w:val="22"/>
          <w:szCs w:val="22"/>
        </w:rPr>
        <w:suppressLineNumbers w:val="0"/>
      </w:pPr>
      <w:r>
        <w:rPr>
          <w:rFonts w:ascii="Tinos" w:hAnsi="Tinos" w:eastAsia="Tinos" w:cs="Tinos"/>
          <w:sz w:val="22"/>
          <w:szCs w:val="22"/>
          <w:lang w:eastAsia="ru-RU"/>
        </w:rPr>
        <w:t xml:space="preserve">2.1. Цена настоящего Контракта составляет</w:t>
      </w:r>
      <w:r>
        <w:rPr>
          <w:rFonts w:ascii="Tinos" w:hAnsi="Tinos" w:eastAsia="Tinos" w:cs="Tinos"/>
          <w:sz w:val="22"/>
          <w:szCs w:val="22"/>
          <w:lang w:eastAsia="ru-RU"/>
        </w:rPr>
        <w:t xml:space="preserve">___________</w:t>
      </w:r>
      <w:r>
        <w:rPr>
          <w:rFonts w:ascii="Tinos" w:hAnsi="Tinos" w:eastAsia="Tinos" w:cs="Tinos"/>
          <w:sz w:val="22"/>
          <w:szCs w:val="22"/>
          <w:lang w:eastAsia="ru-RU"/>
        </w:rPr>
        <w:t xml:space="preserve">_</w:t>
      </w:r>
      <w:r>
        <w:rPr>
          <w:rFonts w:ascii="Tinos" w:hAnsi="Tinos" w:eastAsia="Tinos" w:cs="Tinos"/>
          <w:b/>
          <w:sz w:val="22"/>
          <w:szCs w:val="22"/>
          <w:lang w:eastAsia="ru-RU"/>
        </w:rPr>
        <w:t xml:space="preserve"> </w:t>
      </w:r>
      <w:r>
        <w:rPr>
          <w:rFonts w:ascii="Tinos" w:hAnsi="Tinos" w:eastAsia="Tinos" w:cs="Tinos"/>
          <w:color w:val="000000"/>
          <w:sz w:val="22"/>
          <w:szCs w:val="22"/>
        </w:rPr>
        <w:t xml:space="preserve">рублей,________копеек, в том числе НДС ___ /НДС</w:t>
      </w:r>
      <w:r>
        <w:rPr>
          <w:rFonts w:ascii="Tinos" w:hAnsi="Tinos" w:eastAsia="Tinos" w:cs="Tinos"/>
          <w:sz w:val="22"/>
          <w:szCs w:val="22"/>
        </w:rPr>
        <w:t xml:space="preserve"> не предусмотрен, в связи с установлением для Исполнителя упрощенной системы налогообложения в соответствии со ст. 346.11 Налогового кодекса РФ</w:t>
      </w:r>
      <w:r>
        <w:rPr>
          <w:rFonts w:ascii="Tinos" w:hAnsi="Tinos" w:eastAsia="Tinos" w:cs="Tinos"/>
          <w:color w:val="000000"/>
          <w:sz w:val="22"/>
          <w:szCs w:val="22"/>
        </w:rPr>
        <w:t xml:space="preserve">. </w:t>
      </w:r>
      <w:r>
        <w:rPr>
          <w:rFonts w:ascii="Tinos" w:hAnsi="Tinos" w:cs="Tinos"/>
          <w:color w:val="000000"/>
          <w:sz w:val="22"/>
          <w:szCs w:val="22"/>
        </w:rPr>
      </w:r>
      <w:r>
        <w:rPr>
          <w:rFonts w:ascii="Tinos" w:hAnsi="Tinos" w:cs="Tinos"/>
          <w:color w:val="000000"/>
          <w:sz w:val="22"/>
          <w:szCs w:val="22"/>
        </w:rPr>
      </w:r>
    </w:p>
    <w:p>
      <w:pPr>
        <w:contextualSpacing w:val="0"/>
        <w:ind w:firstLine="709"/>
        <w:jc w:val="both"/>
        <w:spacing w:after="0" w:line="240" w:lineRule="auto"/>
        <w:rPr>
          <w:rFonts w:ascii="Tinos" w:hAnsi="Tinos" w:cs="Tinos"/>
          <w:color w:val="000000"/>
          <w:sz w:val="22"/>
          <w:szCs w:val="22"/>
        </w:rPr>
        <w:suppressLineNumbers w:val="0"/>
      </w:pPr>
      <w:r>
        <w:rPr>
          <w:rFonts w:ascii="Tinos" w:hAnsi="Tinos" w:eastAsia="Tinos" w:cs="Tinos"/>
          <w:color w:val="000000"/>
          <w:sz w:val="22"/>
          <w:szCs w:val="22"/>
        </w:rPr>
        <w:t xml:space="preserve">2.2. Цена Контракта включает в себя: стоимость Товара, расходы, связ</w:t>
      </w:r>
      <w:r>
        <w:rPr>
          <w:rFonts w:ascii="Tinos" w:hAnsi="Tinos" w:eastAsia="Tinos" w:cs="Tinos"/>
          <w:color w:val="000000"/>
          <w:sz w:val="22"/>
          <w:szCs w:val="22"/>
        </w:rPr>
        <w:t xml:space="preserve">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Pr>
          <w:rFonts w:ascii="Tinos" w:hAnsi="Tinos" w:cs="Tinos"/>
          <w:color w:val="000000"/>
          <w:sz w:val="22"/>
          <w:szCs w:val="22"/>
        </w:rPr>
      </w:r>
      <w:r>
        <w:rPr>
          <w:rFonts w:ascii="Tinos" w:hAnsi="Tinos" w:cs="Tinos"/>
          <w:color w:val="000000"/>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2.3. </w:t>
      </w:r>
      <w:r>
        <w:rPr>
          <w:rFonts w:ascii="Tinos" w:hAnsi="Tinos" w:eastAsia="Tinos" w:cs="Tinos"/>
          <w:sz w:val="22"/>
          <w:szCs w:val="22"/>
        </w:rPr>
        <w:t xml:space="preserve">Цена Кон</w:t>
      </w:r>
      <w:r>
        <w:rPr>
          <w:rFonts w:ascii="Tinos" w:hAnsi="Tinos" w:eastAsia="Tinos" w:cs="Tinos"/>
          <w:sz w:val="22"/>
          <w:szCs w:val="22"/>
        </w:rPr>
        <w:t xml:space="preserve">тракта является твердой и не может изменяться в ходе его исполнения, </w:t>
      </w:r>
      <w:r>
        <w:rPr>
          <w:rFonts w:ascii="Tinos" w:hAnsi="Tinos" w:eastAsia="Tinos" w:cs="Tinos"/>
          <w:sz w:val="22"/>
          <w:szCs w:val="22"/>
        </w:rPr>
        <w:t xml:space="preserve">                </w:t>
      </w:r>
      <w:r>
        <w:rPr>
          <w:rFonts w:ascii="Tinos" w:hAnsi="Tinos" w:eastAsia="Tinos" w:cs="Tinos"/>
          <w:sz w:val="22"/>
          <w:szCs w:val="22"/>
        </w:rPr>
        <w:t xml:space="preserve">за исключением случаев, предусмотренных действующим законодательством Российской Федерации и настоящим Контрактом</w:t>
      </w:r>
      <w:r>
        <w:rPr>
          <w:rFonts w:ascii="Tinos" w:hAnsi="Tinos" w:eastAsia="Tinos" w:cs="Tinos"/>
          <w:sz w:val="22"/>
          <w:szCs w:val="22"/>
          <w:lang w:eastAsia="ru-RU"/>
        </w:rPr>
        <w:t xml:space="preserve">.</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2.4. Источник финансирования по настоящему Контракт</w:t>
      </w:r>
      <w:bookmarkStart w:id="0" w:name="_GoBack"/>
      <w:r>
        <w:rPr>
          <w:rFonts w:ascii="Tinos" w:hAnsi="Tinos" w:eastAsia="Tinos" w:cs="Tinos"/>
          <w:sz w:val="22"/>
          <w:szCs w:val="22"/>
        </w:rPr>
      </w:r>
      <w:bookmarkEnd w:id="0"/>
      <w:r>
        <w:rPr>
          <w:rFonts w:ascii="Tinos" w:hAnsi="Tinos" w:eastAsia="Tinos" w:cs="Tinos"/>
          <w:sz w:val="22"/>
          <w:szCs w:val="22"/>
          <w:lang w:eastAsia="ru-RU"/>
        </w:rPr>
        <w:t xml:space="preserve">у: Федеральный бюджет. </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КБК 321 04</w:t>
      </w:r>
      <w:r>
        <w:rPr>
          <w:rFonts w:ascii="Tinos" w:hAnsi="Tinos" w:eastAsia="Tinos" w:cs="Tinos"/>
          <w:sz w:val="22"/>
          <w:szCs w:val="22"/>
          <w:lang w:eastAsia="ru-RU"/>
        </w:rPr>
        <w:t xml:space="preserve">12 54 4 01 90020</w:t>
      </w:r>
      <w:r>
        <w:rPr>
          <w:rFonts w:ascii="Tinos" w:hAnsi="Tinos" w:eastAsia="Tinos" w:cs="Tinos"/>
          <w:sz w:val="22"/>
          <w:szCs w:val="22"/>
          <w:lang w:eastAsia="ru-RU"/>
        </w:rPr>
        <w:t xml:space="preserve"> 2</w:t>
      </w:r>
      <w:r>
        <w:rPr>
          <w:rFonts w:ascii="Tinos" w:hAnsi="Tinos" w:eastAsia="Tinos" w:cs="Tinos"/>
          <w:sz w:val="22"/>
          <w:szCs w:val="22"/>
          <w:lang w:eastAsia="ru-RU"/>
        </w:rPr>
        <w:t xml:space="preserve">44</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highlight w:val="none"/>
        </w:rPr>
        <w:suppressLineNumbers w:val="0"/>
      </w:pPr>
      <w:r>
        <w:rPr>
          <w:rFonts w:ascii="Tinos" w:hAnsi="Tinos" w:eastAsia="Tinos" w:cs="Tinos"/>
          <w:sz w:val="22"/>
          <w:szCs w:val="22"/>
          <w:lang w:eastAsia="ru-RU"/>
        </w:rPr>
        <w:t xml:space="preserve">2.5. В случае если настоящий Контракт заключается с юридическим или физическим лицом, в том числ</w:t>
      </w:r>
      <w:r>
        <w:rPr>
          <w:rFonts w:ascii="Tinos" w:hAnsi="Tinos" w:eastAsia="Tinos" w:cs="Tinos"/>
          <w:sz w:val="22"/>
          <w:szCs w:val="22"/>
          <w:lang w:eastAsia="ru-RU"/>
        </w:rPr>
        <w:t xml:space="preserve">е зарегистрированным в качестве индивидуального предпринимателя, оплата такого Контракта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Pr>
          <w:rFonts w:ascii="Tinos" w:hAnsi="Tinos" w:eastAsia="Tinos" w:cs="Tinos"/>
          <w:sz w:val="22"/>
          <w:szCs w:val="22"/>
          <w:lang w:eastAsia="ru-RU"/>
        </w:rPr>
        <w:t xml:space="preserve">                               </w:t>
      </w:r>
      <w:r>
        <w:rPr>
          <w:rFonts w:ascii="Tinos" w:hAnsi="Tinos" w:eastAsia="Tinos" w:cs="Tinos"/>
          <w:sz w:val="22"/>
          <w:szCs w:val="22"/>
          <w:lang w:eastAsia="ru-RU"/>
        </w:rPr>
        <w:t xml:space="preserve">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nos" w:hAnsi="Tinos" w:cs="Tinos"/>
          <w:sz w:val="22"/>
          <w:szCs w:val="22"/>
          <w:highlight w:val="none"/>
        </w:rPr>
      </w:r>
      <w:r>
        <w:rPr>
          <w:rFonts w:ascii="Tinos" w:hAnsi="Tinos" w:cs="Tinos"/>
          <w:sz w:val="22"/>
          <w:szCs w:val="22"/>
          <w:highlight w:val="none"/>
        </w:rPr>
      </w:r>
    </w:p>
    <w:p>
      <w:pPr>
        <w:contextualSpacing w:val="0"/>
        <w:ind w:firstLine="709"/>
        <w:jc w:val="both"/>
        <w:spacing w:after="0" w:line="240" w:lineRule="auto"/>
        <w:rPr>
          <w:rFonts w:ascii="Tinos" w:hAnsi="Tinos" w:eastAsia="Tinos" w:cs="Tinos"/>
          <w:sz w:val="22"/>
          <w:szCs w:val="22"/>
          <w:highlight w:val="none"/>
        </w:rPr>
        <w:suppressLineNumbers w:val="0"/>
      </w:pPr>
      <w:r>
        <w:rPr>
          <w:rFonts w:ascii="Tinos" w:hAnsi="Tinos" w:cs="Tinos"/>
          <w:sz w:val="22"/>
          <w:szCs w:val="22"/>
          <w:highlight w:val="none"/>
        </w:rPr>
        <w:t xml:space="preserve">2.6. </w:t>
      </w:r>
      <w:r>
        <w:rPr>
          <w:rFonts w:ascii="Tinos" w:hAnsi="Tinos" w:eastAsia="Tinos" w:cs="Tinos"/>
          <w:sz w:val="22"/>
          <w:szCs w:val="22"/>
        </w:rPr>
        <w:t xml:space="preserve">Оплата осуществляется по факту пост</w:t>
      </w:r>
      <w:r>
        <w:rPr>
          <w:rFonts w:ascii="Tinos" w:hAnsi="Tinos" w:eastAsia="Tinos" w:cs="Tinos"/>
          <w:sz w:val="22"/>
          <w:szCs w:val="22"/>
        </w:rPr>
        <w:t xml:space="preserve">авки и приемки товара</w:t>
      </w:r>
      <w:r>
        <w:rPr>
          <w:rFonts w:ascii="Tinos" w:hAnsi="Tinos" w:eastAsia="Tinos" w:cs="Tinos"/>
          <w:sz w:val="22"/>
          <w:szCs w:val="22"/>
        </w:rPr>
        <w:t xml:space="preserve"> путем безналичного</w:t>
      </w:r>
      <w:r>
        <w:rPr>
          <w:rFonts w:ascii="Tinos" w:hAnsi="Tinos" w:eastAsia="Tinos" w:cs="Tinos"/>
          <w:sz w:val="22"/>
          <w:szCs w:val="22"/>
        </w:rPr>
        <w:t xml:space="preserve"> перечисления денежных средств на расчетный счет Поставщика, указанный в контракте. Срок оплаты не превышает 7 рабочих дней с даты подписания Заказчиком документа о приемке, товарной накладной или универсального передаточного документа в электронном виде</w:t>
      </w:r>
      <w:r>
        <w:rPr>
          <w:rFonts w:ascii="Tinos" w:hAnsi="Tinos" w:eastAsia="Tinos" w:cs="Tinos"/>
          <w:sz w:val="22"/>
          <w:szCs w:val="22"/>
        </w:rPr>
        <w:t xml:space="preserve"> </w:t>
      </w:r>
      <w:r>
        <w:rPr>
          <w:rFonts w:ascii="Tinos" w:hAnsi="Tinos" w:eastAsia="Tinos" w:cs="Tinos"/>
          <w:sz w:val="22"/>
          <w:szCs w:val="22"/>
        </w:rPr>
        <w:t xml:space="preserve">с использованием</w:t>
      </w:r>
      <w:r>
        <w:rPr>
          <w:rFonts w:ascii="Tinos" w:hAnsi="Tinos" w:eastAsia="Tinos" w:cs="Tinos"/>
          <w:sz w:val="22"/>
          <w:szCs w:val="22"/>
        </w:rPr>
        <w:t xml:space="preserve"> единой информа</w:t>
      </w:r>
      <w:r>
        <w:rPr>
          <w:rFonts w:ascii="Tinos" w:hAnsi="Tinos" w:eastAsia="Tinos" w:cs="Tinos"/>
          <w:sz w:val="22"/>
          <w:szCs w:val="22"/>
        </w:rPr>
        <w:t xml:space="preserve">ционной системы в сфере закупок</w:t>
      </w:r>
      <w:r>
        <w:rPr>
          <w:rFonts w:ascii="Tinos" w:hAnsi="Tinos" w:eastAsia="Tinos" w:cs="Tinos"/>
          <w:sz w:val="22"/>
          <w:szCs w:val="22"/>
        </w:rPr>
        <w:t xml:space="preserve"> </w:t>
      </w:r>
      <w:r>
        <w:rPr>
          <w:rFonts w:ascii="Tinos" w:hAnsi="Tinos" w:eastAsia="Tinos" w:cs="Tinos"/>
          <w:sz w:val="22"/>
          <w:szCs w:val="22"/>
        </w:rPr>
        <w:t xml:space="preserve">(далее - </w:t>
      </w:r>
      <w:r>
        <w:rPr>
          <w:rFonts w:ascii="Tinos" w:hAnsi="Tinos" w:eastAsia="Tinos" w:cs="Tinos"/>
          <w:sz w:val="22"/>
          <w:szCs w:val="22"/>
        </w:rPr>
        <w:t xml:space="preserve">ЕИС</w:t>
      </w:r>
      <w:r>
        <w:rPr>
          <w:rFonts w:ascii="Tinos" w:hAnsi="Tinos" w:eastAsia="Tinos" w:cs="Tinos"/>
          <w:sz w:val="22"/>
          <w:szCs w:val="22"/>
        </w:rPr>
        <w:t xml:space="preserve">)</w:t>
      </w:r>
      <w:r>
        <w:rPr>
          <w:rFonts w:ascii="Tinos" w:hAnsi="Tinos" w:eastAsia="Tinos" w:cs="Tinos"/>
          <w:sz w:val="22"/>
          <w:szCs w:val="22"/>
        </w:rPr>
        <w:t xml:space="preserve">.</w:t>
      </w:r>
      <w:r>
        <w:rPr>
          <w:rFonts w:ascii="Tinos" w:hAnsi="Tinos" w:cs="Tinos"/>
          <w:sz w:val="22"/>
          <w:szCs w:val="22"/>
          <w:highlight w:val="none"/>
        </w:rPr>
      </w:r>
      <w:r>
        <w:rPr>
          <w:rFonts w:ascii="Tinos" w:hAnsi="Tinos" w:eastAsia="Tinos" w:cs="Tinos"/>
          <w:sz w:val="22"/>
          <w:szCs w:val="22"/>
          <w:highlight w:val="none"/>
        </w:rPr>
      </w:r>
      <w:r>
        <w:rPr>
          <w:rFonts w:ascii="Tinos" w:hAnsi="Tinos" w:cs="Tinos"/>
          <w:sz w:val="22"/>
          <w:szCs w:val="22"/>
        </w:rPr>
      </w:r>
      <w:r>
        <w:rPr>
          <w:rFonts w:ascii="Tinos" w:hAnsi="Tinos" w:cs="Tinos"/>
          <w:sz w:val="22"/>
          <w:szCs w:val="22"/>
        </w:rPr>
      </w:r>
      <w:r>
        <w:rPr>
          <w:rFonts w:ascii="Tinos" w:hAnsi="Tinos" w:cs="Tinos"/>
          <w:sz w:val="22"/>
          <w:szCs w:val="22"/>
        </w:rPr>
      </w:r>
      <w:r>
        <w:rPr>
          <w:rFonts w:ascii="Tinos" w:hAnsi="Tinos" w:cs="Tinos"/>
          <w:sz w:val="22"/>
          <w:szCs w:val="22"/>
          <w:highlight w:val="none"/>
        </w:rPr>
      </w:r>
    </w:p>
    <w:p>
      <w:pPr>
        <w:contextualSpacing w:val="0"/>
        <w:ind w:firstLine="709"/>
        <w:jc w:val="both"/>
        <w:spacing w:after="0" w:line="240" w:lineRule="auto"/>
        <w:rPr>
          <w:rFonts w:ascii="Tinos" w:hAnsi="Tinos" w:cs="Tinos"/>
          <w:sz w:val="22"/>
          <w:szCs w:val="22"/>
          <w:highlight w:val="none"/>
        </w:rPr>
        <w:suppressLineNumbers w:val="0"/>
      </w:pPr>
      <w:r>
        <w:rPr>
          <w:rFonts w:ascii="Tinos" w:hAnsi="Tinos" w:cs="Tinos"/>
          <w:sz w:val="22"/>
          <w:szCs w:val="22"/>
          <w:highlight w:val="none"/>
        </w:rPr>
      </w:r>
      <w:r>
        <w:rPr>
          <w:rFonts w:ascii="Tinos" w:hAnsi="Tinos" w:cs="Tinos"/>
          <w:sz w:val="22"/>
          <w:szCs w:val="22"/>
          <w:highlight w:val="none"/>
        </w:rPr>
      </w:r>
    </w:p>
    <w:p>
      <w:pPr>
        <w:contextualSpacing w:val="0"/>
        <w:ind w:firstLine="709"/>
        <w:jc w:val="both"/>
        <w:spacing w:after="0" w:line="240" w:lineRule="auto"/>
        <w:rPr>
          <w:rFonts w:ascii="Tinos" w:hAnsi="Tinos" w:cs="Tinos"/>
          <w:sz w:val="22"/>
          <w:szCs w:val="22"/>
          <w:highlight w:val="none"/>
        </w:rPr>
        <w:suppressLineNumbers w:val="0"/>
      </w:pPr>
      <w:r>
        <w:rPr>
          <w:rFonts w:ascii="Tinos" w:hAnsi="Tinos" w:eastAsia="Tinos" w:cs="Tinos"/>
          <w:sz w:val="22"/>
          <w:szCs w:val="22"/>
          <w:highlight w:val="none"/>
        </w:rPr>
      </w:r>
      <w:r>
        <w:rPr>
          <w:rFonts w:ascii="Tinos" w:hAnsi="Tinos" w:eastAsia="Tinos" w:cs="Tinos"/>
          <w:sz w:val="22"/>
          <w:szCs w:val="22"/>
          <w:highlight w:val="none"/>
        </w:rPr>
      </w:r>
    </w:p>
    <w:p>
      <w:pPr>
        <w:contextualSpacing w:val="0"/>
        <w:ind w:firstLine="709"/>
        <w:jc w:val="both"/>
        <w:spacing w:after="0" w:line="240" w:lineRule="auto"/>
        <w:rPr>
          <w:rFonts w:ascii="Tinos" w:hAnsi="Tinos" w:cs="Tinos"/>
          <w:sz w:val="22"/>
          <w:szCs w:val="22"/>
        </w:rPr>
        <w:suppressLineNumbers w:val="0"/>
      </w:pPr>
      <w:r>
        <w:rPr>
          <w:rFonts w:ascii="Tinos" w:hAnsi="Tinos" w:cs="Tinos"/>
          <w:sz w:val="22"/>
          <w:szCs w:val="22"/>
          <w:highlight w:val="none"/>
        </w:rPr>
      </w:r>
      <w:r>
        <w:rPr>
          <w:rFonts w:ascii="Tinos" w:hAnsi="Tinos" w:cs="Tinos"/>
          <w:sz w:val="22"/>
          <w:szCs w:val="22"/>
          <w:highlight w:val="none"/>
        </w:rPr>
      </w:r>
      <w:r>
        <w:rPr>
          <w:rFonts w:ascii="Tinos" w:hAnsi="Tinos" w:cs="Tinos"/>
          <w:sz w:val="22"/>
          <w:szCs w:val="22"/>
        </w:rPr>
      </w:r>
    </w:p>
    <w:p>
      <w:pPr>
        <w:pStyle w:val="950"/>
        <w:contextualSpacing w:val="0"/>
        <w:ind w:left="363" w:hanging="363"/>
        <w:jc w:val="center"/>
        <w:rPr>
          <w:rFonts w:ascii="Tinos" w:hAnsi="Tinos" w:cs="Tinos"/>
          <w:sz w:val="22"/>
          <w:szCs w:val="22"/>
        </w:rPr>
        <w:suppressLineNumbers w:val="0"/>
      </w:pPr>
      <w:r>
        <w:rPr>
          <w:rFonts w:ascii="Tinos" w:hAnsi="Tinos" w:eastAsia="Tinos" w:cs="Tinos"/>
          <w:b/>
          <w:sz w:val="22"/>
          <w:szCs w:val="22"/>
          <w:lang w:eastAsia="ru-RU"/>
        </w:rPr>
        <w:t xml:space="preserve">3. СРОКИ ПОСТАВКИ И ПОРЯДОК РАСЧЕТОВ</w:t>
      </w:r>
      <w:r>
        <w:rPr>
          <w:rFonts w:ascii="Tinos" w:hAnsi="Tinos" w:cs="Tinos"/>
          <w:sz w:val="22"/>
          <w:szCs w:val="22"/>
        </w:rPr>
      </w:r>
      <w:r>
        <w:rPr>
          <w:rFonts w:ascii="Tinos" w:hAnsi="Tinos" w:cs="Tinos"/>
          <w:sz w:val="22"/>
          <w:szCs w:val="22"/>
        </w:rPr>
      </w:r>
    </w:p>
    <w:p>
      <w:pPr>
        <w:contextualSpacing w:val="0"/>
        <w:ind w:left="0"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3.1. Срок поставки Товара: </w:t>
      </w:r>
      <w:r>
        <w:rPr>
          <w:rFonts w:ascii="Tinos" w:hAnsi="Tinos" w:eastAsia="Tinos" w:cs="Tinos"/>
          <w:bCs/>
          <w:sz w:val="22"/>
          <w:szCs w:val="22"/>
          <w:lang w:eastAsia="ru-RU"/>
        </w:rPr>
        <w:t xml:space="preserve">поставка Товара осуществляется </w:t>
      </w:r>
      <w:r>
        <w:rPr>
          <w:rFonts w:ascii="Tinos" w:hAnsi="Tinos" w:eastAsia="Tinos" w:cs="Tinos"/>
          <w:b/>
          <w:bCs/>
          <w:iCs/>
          <w:sz w:val="22"/>
          <w:szCs w:val="22"/>
        </w:rPr>
        <w:t xml:space="preserve">в течение 5 (пяти) рабочих дней </w:t>
      </w:r>
      <w:r>
        <w:rPr>
          <w:rFonts w:ascii="Tinos" w:hAnsi="Tinos" w:eastAsia="Tinos" w:cs="Tinos"/>
          <w:bCs/>
          <w:iCs/>
          <w:sz w:val="22"/>
          <w:szCs w:val="22"/>
        </w:rPr>
        <w:t xml:space="preserve">с момента заключения Контракта</w:t>
      </w:r>
      <w:r>
        <w:rPr>
          <w:rFonts w:ascii="Tinos" w:hAnsi="Tinos" w:eastAsia="Tinos" w:cs="Tinos"/>
          <w:bCs/>
          <w:sz w:val="22"/>
          <w:szCs w:val="22"/>
          <w:lang w:eastAsia="ru-RU"/>
        </w:rPr>
        <w:t xml:space="preserve">.</w:t>
      </w:r>
      <w:r>
        <w:rPr>
          <w:rFonts w:ascii="Tinos" w:hAnsi="Tinos" w:cs="Tinos"/>
          <w:sz w:val="22"/>
          <w:szCs w:val="22"/>
        </w:rPr>
      </w:r>
      <w:r>
        <w:rPr>
          <w:rFonts w:ascii="Tinos" w:hAnsi="Tinos" w:cs="Tinos"/>
          <w:sz w:val="22"/>
          <w:szCs w:val="22"/>
        </w:rPr>
      </w:r>
    </w:p>
    <w:p>
      <w:pPr>
        <w:contextualSpacing w:val="0"/>
        <w:ind w:left="0"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Доставка, погрузочно-разгрузочные работы: Доставка Товара осуществляется собственным транспортом Поставщика или с привлечением транспорта третьих лиц за свой счет. Все виды </w:t>
      </w:r>
      <w:r>
        <w:rPr>
          <w:rFonts w:ascii="Tinos" w:hAnsi="Tinos" w:eastAsia="Tinos" w:cs="Tinos"/>
          <w:sz w:val="22"/>
          <w:szCs w:val="22"/>
          <w:lang w:eastAsia="ru-RU"/>
        </w:rPr>
        <w:t xml:space="preserve">погрузочно-разгрузо</w:t>
      </w:r>
      <w:r>
        <w:rPr>
          <w:rFonts w:ascii="Tinos" w:hAnsi="Tinos" w:eastAsia="Tinos" w:cs="Tinos"/>
          <w:sz w:val="22"/>
          <w:szCs w:val="22"/>
          <w:lang w:eastAsia="ru-RU"/>
        </w:rPr>
        <w:t xml:space="preserve">чных работ, включая работы </w:t>
      </w:r>
      <w:r>
        <w:rPr>
          <w:rFonts w:ascii="Tinos" w:hAnsi="Tinos" w:eastAsia="Tinos" w:cs="Tinos"/>
          <w:sz w:val="22"/>
          <w:szCs w:val="22"/>
          <w:lang w:eastAsia="ru-RU"/>
        </w:rPr>
        <w:t xml:space="preserve">с применением грузоподъемных средств, осуществляются Поставщиком собственными техническими средствами или за свой счет. Доставка Товара За</w:t>
      </w:r>
      <w:r>
        <w:rPr>
          <w:rFonts w:ascii="Tinos" w:hAnsi="Tinos" w:eastAsia="Tinos" w:cs="Tinos"/>
          <w:sz w:val="22"/>
          <w:szCs w:val="22"/>
          <w:lang w:eastAsia="ru-RU"/>
        </w:rPr>
        <w:t xml:space="preserve">казчику может осуществляться с понедельника по четверг с 9.00 до 13.00 часов и с 13.45 до 16.00 часов (за исключением общегосударственных праздников), в пятницу с 9.00 до 13.00 часов и с 13.45 до 15.00 часов (за исключением общегосударственных праздников).</w:t>
      </w:r>
      <w:r>
        <w:rPr>
          <w:rFonts w:ascii="Tinos" w:hAnsi="Tinos" w:cs="Tinos"/>
          <w:sz w:val="22"/>
          <w:szCs w:val="22"/>
        </w:rPr>
      </w:r>
      <w:r>
        <w:rPr>
          <w:rFonts w:ascii="Tinos" w:hAnsi="Tinos" w:cs="Tinos"/>
          <w:sz w:val="22"/>
          <w:szCs w:val="22"/>
        </w:rPr>
      </w:r>
    </w:p>
    <w:p>
      <w:pPr>
        <w:contextualSpacing w:val="0"/>
        <w:ind w:left="0"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3.2. Опл</w:t>
      </w:r>
      <w:r>
        <w:rPr>
          <w:rFonts w:ascii="Tinos" w:hAnsi="Tinos" w:eastAsia="Tinos" w:cs="Tinos"/>
          <w:sz w:val="22"/>
          <w:szCs w:val="22"/>
          <w:lang w:eastAsia="ru-RU"/>
        </w:rPr>
        <w:t xml:space="preserve">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его расчетного счета Поставщик обязан</w:t>
      </w:r>
      <w:r>
        <w:rPr>
          <w:rFonts w:ascii="Tinos" w:hAnsi="Tinos" w:eastAsia="Tinos" w:cs="Tinos"/>
          <w:sz w:val="22"/>
          <w:szCs w:val="22"/>
          <w:lang w:eastAsia="ru-RU"/>
        </w:rPr>
        <w:t xml:space="preserve"> </w:t>
      </w:r>
      <w:r>
        <w:rPr>
          <w:rFonts w:ascii="Tinos" w:hAnsi="Tinos" w:eastAsia="Tinos" w:cs="Tinos"/>
          <w:sz w:val="22"/>
          <w:szCs w:val="22"/>
          <w:lang w:eastAsia="ru-RU"/>
        </w:rPr>
        <w:t xml:space="preserve">в однодневный срок в письменной форме сообщить об этом Заказчику </w:t>
      </w:r>
      <w:r>
        <w:rPr>
          <w:rFonts w:ascii="Tinos" w:hAnsi="Tinos" w:eastAsia="Tinos" w:cs="Tinos"/>
          <w:sz w:val="22"/>
          <w:szCs w:val="22"/>
          <w:lang w:eastAsia="ru-RU"/>
        </w:rPr>
        <w:t xml:space="preserve">                        </w:t>
      </w:r>
      <w:r>
        <w:rPr>
          <w:rFonts w:ascii="Tinos" w:hAnsi="Tinos" w:eastAsia="Tinos" w:cs="Tinos"/>
          <w:sz w:val="22"/>
          <w:szCs w:val="22"/>
          <w:lang w:eastAsia="ru-RU"/>
        </w:rPr>
        <w:t xml:space="preserve">с указанием новых реквизитов расчетного счета. В противном случае все риски, связанные</w:t>
      </w:r>
      <w:r>
        <w:rPr>
          <w:rFonts w:ascii="Tinos" w:hAnsi="Tinos" w:eastAsia="Tinos" w:cs="Tinos"/>
          <w:sz w:val="22"/>
          <w:szCs w:val="22"/>
          <w:lang w:eastAsia="ru-RU"/>
        </w:rPr>
        <w:t xml:space="preserve">                     </w:t>
      </w:r>
      <w:r>
        <w:rPr>
          <w:rFonts w:ascii="Tinos" w:hAnsi="Tinos" w:eastAsia="Tinos" w:cs="Tinos"/>
          <w:sz w:val="22"/>
          <w:szCs w:val="22"/>
          <w:lang w:eastAsia="ru-RU"/>
        </w:rPr>
        <w:t xml:space="preserve"> с перечислением Заказчиком денежных средств на указанный в настоящем Контракте счет Поставщика, несет Поставщик.</w:t>
      </w:r>
      <w:r>
        <w:rPr>
          <w:rFonts w:ascii="Tinos" w:hAnsi="Tinos" w:cs="Tinos"/>
          <w:sz w:val="22"/>
          <w:szCs w:val="22"/>
        </w:rPr>
      </w:r>
      <w:r>
        <w:rPr>
          <w:rFonts w:ascii="Tinos" w:hAnsi="Tinos" w:cs="Tinos"/>
          <w:sz w:val="22"/>
          <w:szCs w:val="22"/>
        </w:rPr>
      </w:r>
    </w:p>
    <w:p>
      <w:pPr>
        <w:contextualSpacing w:val="0"/>
        <w:ind w:left="0" w:firstLine="709"/>
        <w:jc w:val="both"/>
        <w:spacing w:after="0" w:line="240" w:lineRule="auto"/>
        <w:rPr>
          <w:rFonts w:ascii="Tinos" w:hAnsi="Tinos" w:cs="Tinos"/>
          <w:color w:val="auto"/>
          <w:sz w:val="22"/>
          <w:szCs w:val="22"/>
        </w:rPr>
        <w:suppressLineNumbers w:val="0"/>
      </w:pPr>
      <w:r>
        <w:rPr>
          <w:rFonts w:ascii="Tinos" w:hAnsi="Tinos" w:eastAsia="Tinos" w:cs="Tinos"/>
          <w:color w:val="auto"/>
          <w:sz w:val="22"/>
          <w:szCs w:val="22"/>
          <w:lang w:eastAsia="ru-RU"/>
        </w:rPr>
        <w:t xml:space="preserve">3.3. Оплата за поставленный Товар осуществляется в один этап, после выполнения Поставщиком обязательств по поставке Товара, соответствующег</w:t>
      </w:r>
      <w:r>
        <w:rPr>
          <w:rFonts w:ascii="Tinos" w:hAnsi="Tinos" w:eastAsia="Tinos" w:cs="Tinos"/>
          <w:color w:val="auto"/>
          <w:sz w:val="22"/>
          <w:szCs w:val="22"/>
          <w:lang w:eastAsia="ru-RU"/>
        </w:rPr>
        <w:t xml:space="preserve">о условиям настоящего Контракта и в полном объёме, путем перечисления </w:t>
      </w:r>
      <w:r>
        <w:rPr>
          <w:rFonts w:ascii="Tinos" w:hAnsi="Tinos" w:eastAsia="Tinos" w:cs="Tinos"/>
          <w:color w:val="auto"/>
          <w:sz w:val="22"/>
          <w:szCs w:val="22"/>
          <w:lang w:eastAsia="ru-RU"/>
        </w:rPr>
        <w:t xml:space="preserve">денежных средств на расчетный счет Поставщика в течение 10 (десяти) рабочих дней со дня подписания Сторонами товарной накладной или универсального передаточного документа (Далее - УПД), </w:t>
      </w:r>
      <w:r>
        <w:rPr>
          <w:rFonts w:ascii="Tinos" w:hAnsi="Tinos" w:eastAsia="Tinos" w:cs="Tinos"/>
          <w:color w:val="auto"/>
          <w:sz w:val="22"/>
          <w:szCs w:val="22"/>
          <w:lang w:eastAsia="ru-RU"/>
        </w:rPr>
        <w:t xml:space="preserve">в соответствии с разделом 5 Контракта, на основании предоставленных Поставщиком счета (счет – фактуры) или УПД, оформленных в соответствии </w:t>
      </w:r>
      <w:r>
        <w:rPr>
          <w:rFonts w:ascii="Tinos" w:hAnsi="Tinos" w:eastAsia="Tinos" w:cs="Tinos"/>
          <w:color w:val="auto"/>
          <w:sz w:val="22"/>
          <w:szCs w:val="22"/>
          <w:lang w:eastAsia="ru-RU"/>
        </w:rPr>
        <w:t xml:space="preserve">         </w:t>
      </w:r>
      <w:r>
        <w:rPr>
          <w:rFonts w:ascii="Tinos" w:hAnsi="Tinos" w:eastAsia="Tinos" w:cs="Tinos"/>
          <w:color w:val="auto"/>
          <w:sz w:val="22"/>
          <w:szCs w:val="22"/>
          <w:lang w:eastAsia="ru-RU"/>
        </w:rPr>
        <w:t xml:space="preserve">с законодательством Российской Федерации.</w:t>
      </w:r>
      <w:r>
        <w:rPr>
          <w:rFonts w:ascii="Tinos" w:hAnsi="Tinos" w:cs="Tinos"/>
          <w:sz w:val="22"/>
          <w:szCs w:val="22"/>
        </w:rPr>
      </w:r>
      <w:r>
        <w:rPr>
          <w:rFonts w:ascii="Tinos" w:hAnsi="Tinos" w:cs="Tinos"/>
          <w:color w:val="auto"/>
          <w:sz w:val="22"/>
          <w:szCs w:val="22"/>
        </w:rPr>
      </w:r>
    </w:p>
    <w:p>
      <w:pPr>
        <w:contextualSpacing w:val="0"/>
        <w:ind w:left="0"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3.4. Условие об оплате товара, поставка которого приходится:</w:t>
      </w:r>
      <w:r>
        <w:rPr>
          <w:rFonts w:ascii="Tinos" w:hAnsi="Tinos" w:cs="Tinos"/>
          <w:sz w:val="22"/>
          <w:szCs w:val="22"/>
        </w:rPr>
      </w:r>
      <w:r>
        <w:rPr>
          <w:rFonts w:ascii="Tinos" w:hAnsi="Tinos" w:cs="Tinos"/>
          <w:sz w:val="22"/>
          <w:szCs w:val="22"/>
        </w:rPr>
      </w:r>
    </w:p>
    <w:p>
      <w:pPr>
        <w:contextualSpacing w:val="0"/>
        <w:ind w:left="0"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 на дату с 1 по 20 декабря финансового года включительно, - не позднее чем за 1 (один) рабочий д</w:t>
      </w:r>
      <w:r>
        <w:rPr>
          <w:rFonts w:ascii="Tinos" w:hAnsi="Tinos" w:eastAsia="Tinos" w:cs="Tinos"/>
          <w:sz w:val="22"/>
          <w:szCs w:val="22"/>
        </w:rPr>
        <w:t xml:space="preserve">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w:t>
      </w:r>
      <w:r>
        <w:rPr>
          <w:rFonts w:ascii="Tinos" w:hAnsi="Tinos" w:eastAsia="Tinos" w:cs="Tinos"/>
          <w:sz w:val="22"/>
          <w:szCs w:val="22"/>
        </w:rPr>
        <w:t xml:space="preserve">                     </w:t>
      </w:r>
      <w:r>
        <w:rPr>
          <w:rFonts w:ascii="Tinos" w:hAnsi="Tinos" w:eastAsia="Tinos" w:cs="Tinos"/>
          <w:sz w:val="22"/>
          <w:szCs w:val="22"/>
        </w:rPr>
        <w:t xml:space="preserve">до получателей средств федерального бюджета на очередной финансовый год;</w:t>
      </w:r>
      <w:r>
        <w:rPr>
          <w:rFonts w:ascii="Tinos" w:hAnsi="Tinos" w:cs="Tinos"/>
          <w:sz w:val="22"/>
          <w:szCs w:val="22"/>
        </w:rPr>
      </w:r>
      <w:r>
        <w:rPr>
          <w:rFonts w:ascii="Tinos" w:hAnsi="Tinos" w:cs="Tinos"/>
          <w:sz w:val="22"/>
          <w:szCs w:val="22"/>
        </w:rPr>
      </w:r>
    </w:p>
    <w:p>
      <w:pPr>
        <w:contextualSpacing w:val="0"/>
        <w:ind w:left="0"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 на дату с 21 по 31 декабря финансового года включительно,</w:t>
      </w:r>
      <w:r>
        <w:rPr>
          <w:rFonts w:ascii="Tinos" w:hAnsi="Tinos" w:eastAsia="Tinos" w:cs="Tinos"/>
          <w:sz w:val="22"/>
          <w:szCs w:val="22"/>
        </w:rPr>
        <w:t xml:space="preserve"> - в очередном финансовом году </w:t>
      </w:r>
      <w:r>
        <w:rPr>
          <w:rFonts w:ascii="Tinos" w:hAnsi="Tinos" w:eastAsia="Tinos" w:cs="Tinos"/>
          <w:sz w:val="22"/>
          <w:szCs w:val="22"/>
        </w:rPr>
        <w:t xml:space="preserve">в пределах лимитов б</w:t>
      </w:r>
      <w:r>
        <w:rPr>
          <w:rFonts w:ascii="Tinos" w:hAnsi="Tinos" w:eastAsia="Tinos" w:cs="Tinos"/>
          <w:sz w:val="22"/>
          <w:szCs w:val="22"/>
        </w:rPr>
        <w:t xml:space="preserve">юджетных обязательств, доведенных до получателя средств федерального бюджета на очередной финансовый год.</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3.5. Датой оплаты считается дата списания денежных средств с расчетного счета Заказчика.</w:t>
      </w:r>
      <w:r>
        <w:rPr>
          <w:rFonts w:ascii="Tinos" w:hAnsi="Tinos" w:cs="Tinos"/>
          <w:sz w:val="22"/>
          <w:szCs w:val="22"/>
        </w:rPr>
      </w:r>
      <w:r>
        <w:rPr>
          <w:rFonts w:ascii="Tinos" w:hAnsi="Tinos" w:cs="Tinos"/>
          <w:sz w:val="22"/>
          <w:szCs w:val="22"/>
        </w:rPr>
      </w:r>
    </w:p>
    <w:p>
      <w:pPr>
        <w:pStyle w:val="950"/>
        <w:ind w:left="0"/>
        <w:spacing w:after="0" w:line="240" w:lineRule="auto"/>
        <w:rPr>
          <w:rFonts w:ascii="Tinos" w:hAnsi="Tinos" w:cs="Tinos"/>
          <w:b/>
          <w:sz w:val="22"/>
          <w:szCs w:val="22"/>
        </w:rPr>
      </w:pPr>
      <w:r>
        <w:rPr>
          <w:rFonts w:ascii="Tinos" w:hAnsi="Tinos" w:eastAsia="Tinos" w:cs="Tinos"/>
          <w:b/>
          <w:sz w:val="22"/>
          <w:szCs w:val="22"/>
          <w:lang w:eastAsia="ru-RU"/>
        </w:rPr>
      </w:r>
      <w:r>
        <w:rPr>
          <w:rFonts w:ascii="Tinos" w:hAnsi="Tinos" w:cs="Tinos"/>
          <w:b/>
          <w:sz w:val="22"/>
          <w:szCs w:val="22"/>
        </w:rPr>
      </w:r>
      <w:r>
        <w:rPr>
          <w:rFonts w:ascii="Tinos" w:hAnsi="Tinos" w:cs="Tinos"/>
          <w:b/>
          <w:sz w:val="22"/>
          <w:szCs w:val="22"/>
        </w:rPr>
      </w:r>
    </w:p>
    <w:p>
      <w:pPr>
        <w:jc w:val="center"/>
        <w:spacing w:after="0" w:line="240" w:lineRule="auto"/>
        <w:rPr>
          <w:rFonts w:ascii="Tinos" w:hAnsi="Tinos" w:eastAsia="Tinos" w:cs="Tinos"/>
          <w:b/>
          <w:bCs/>
          <w:sz w:val="22"/>
          <w:szCs w:val="22"/>
          <w:highlight w:val="none"/>
        </w:rPr>
      </w:pPr>
      <w:r>
        <w:rPr>
          <w:rFonts w:ascii="Tinos" w:hAnsi="Tinos" w:eastAsia="Tinos" w:cs="Tinos"/>
          <w:b/>
          <w:sz w:val="22"/>
          <w:szCs w:val="22"/>
          <w:lang w:eastAsia="ru-RU"/>
        </w:rPr>
        <w:t xml:space="preserve">4. ОБЯЗАННОСТИ СТОРОН</w:t>
      </w:r>
      <w:r>
        <w:rPr>
          <w:rFonts w:ascii="Tinos" w:hAnsi="Tinos" w:eastAsia="Tinos" w:cs="Tinos"/>
          <w:b/>
          <w:bCs/>
          <w:sz w:val="22"/>
          <w:szCs w:val="22"/>
          <w:highlight w:val="none"/>
          <w:lang w:eastAsia="ru-RU"/>
        </w:rPr>
      </w:r>
      <w:r>
        <w:rPr>
          <w:rFonts w:ascii="Tinos" w:hAnsi="Tinos" w:eastAsia="Tinos" w:cs="Tinos"/>
          <w:b/>
          <w:bCs/>
          <w:sz w:val="22"/>
          <w:szCs w:val="22"/>
          <w:highlight w:val="none"/>
        </w:rPr>
      </w:r>
    </w:p>
    <w:p>
      <w:pPr>
        <w:jc w:val="center"/>
        <w:spacing w:after="0" w:line="240" w:lineRule="auto"/>
        <w:rPr>
          <w:rFonts w:ascii="Tinos" w:hAnsi="Tinos" w:cs="Tinos"/>
          <w:b/>
          <w:bCs/>
          <w:sz w:val="22"/>
          <w:szCs w:val="22"/>
          <w:u w:val="single"/>
        </w:rPr>
      </w:pPr>
      <w:r>
        <w:rPr>
          <w:rFonts w:ascii="Tinos" w:hAnsi="Tinos" w:eastAsia="Tinos" w:cs="Tinos"/>
          <w:b/>
          <w:sz w:val="22"/>
          <w:szCs w:val="22"/>
          <w:highlight w:val="none"/>
          <w:lang w:eastAsia="ru-RU"/>
        </w:rPr>
      </w:r>
      <w:r>
        <w:rPr>
          <w:rFonts w:ascii="Tinos" w:hAnsi="Tinos" w:cs="Tinos"/>
          <w:b/>
          <w:bCs/>
          <w:sz w:val="22"/>
          <w:szCs w:val="22"/>
          <w:u w:val="single"/>
        </w:rPr>
      </w:r>
      <w:r>
        <w:rPr>
          <w:rFonts w:ascii="Tinos" w:hAnsi="Tinos" w:cs="Tinos"/>
          <w:b/>
          <w:bCs/>
          <w:sz w:val="22"/>
          <w:szCs w:val="22"/>
          <w:u w:val="single"/>
        </w:rPr>
      </w:r>
    </w:p>
    <w:p>
      <w:pPr>
        <w:contextualSpacing w:val="0"/>
        <w:ind w:firstLine="709"/>
        <w:jc w:val="both"/>
        <w:spacing w:after="0" w:line="240" w:lineRule="auto"/>
        <w:rPr>
          <w:rFonts w:ascii="Tinos" w:hAnsi="Tinos" w:cs="Tinos"/>
          <w:b/>
          <w:sz w:val="22"/>
          <w:szCs w:val="22"/>
        </w:rPr>
        <w:suppressLineNumbers w:val="0"/>
      </w:pPr>
      <w:r>
        <w:rPr>
          <w:rFonts w:ascii="Tinos" w:hAnsi="Tinos" w:eastAsia="Tinos" w:cs="Tinos"/>
          <w:b/>
          <w:sz w:val="22"/>
          <w:szCs w:val="22"/>
          <w:lang w:eastAsia="ru-RU"/>
        </w:rPr>
        <w:t xml:space="preserve">4.1. Поставщик обязуется:</w:t>
      </w:r>
      <w:r>
        <w:rPr>
          <w:rFonts w:ascii="Tinos" w:hAnsi="Tinos" w:cs="Tinos"/>
          <w:b/>
          <w:sz w:val="22"/>
          <w:szCs w:val="22"/>
        </w:rPr>
      </w:r>
      <w:r>
        <w:rPr>
          <w:rFonts w:ascii="Tinos" w:hAnsi="Tinos" w:cs="Tinos"/>
          <w:b/>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4.1.1. Поставить Товар в соответствии с условиями настоящего Контракта.</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4.1.2. По требованию Заказчика безвозмездно устранять выявленные недост</w:t>
      </w:r>
      <w:r>
        <w:rPr>
          <w:rFonts w:ascii="Tinos" w:hAnsi="Tinos" w:eastAsia="Tinos" w:cs="Tinos"/>
          <w:sz w:val="22"/>
          <w:szCs w:val="22"/>
          <w:lang w:eastAsia="ru-RU"/>
        </w:rPr>
        <w:t xml:space="preserve">атки Товара                                                                             или осуществлять его замену на Товар, соответствующий по качеству и условиям настоящего Контракта. Расходы, связанные с устранением недостатков Товара, несет Поставщик.</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4.1.3. Выполнять в полном объеме и надлежащим образом все свои обязанности </w:t>
      </w:r>
      <w:r>
        <w:rPr>
          <w:rFonts w:ascii="Tinos" w:hAnsi="Tinos" w:eastAsia="Tinos" w:cs="Tinos"/>
          <w:sz w:val="22"/>
          <w:szCs w:val="22"/>
          <w:lang w:eastAsia="ru-RU"/>
        </w:rPr>
        <w:t xml:space="preserve">                         </w:t>
      </w:r>
      <w:r>
        <w:rPr>
          <w:rFonts w:ascii="Tinos" w:hAnsi="Tinos" w:eastAsia="Tinos" w:cs="Tinos"/>
          <w:sz w:val="22"/>
          <w:szCs w:val="22"/>
          <w:lang w:eastAsia="ru-RU"/>
        </w:rPr>
        <w:t xml:space="preserve">по настоящему Контракту.</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b/>
          <w:sz w:val="22"/>
          <w:szCs w:val="22"/>
        </w:rPr>
        <w:suppressLineNumbers w:val="0"/>
      </w:pPr>
      <w:r>
        <w:rPr>
          <w:rFonts w:ascii="Tinos" w:hAnsi="Tinos" w:eastAsia="Tinos" w:cs="Tinos"/>
          <w:b/>
          <w:sz w:val="22"/>
          <w:szCs w:val="22"/>
          <w:lang w:eastAsia="ru-RU"/>
        </w:rPr>
        <w:t xml:space="preserve">4.2. Заказчик обязуется:</w:t>
      </w:r>
      <w:r>
        <w:rPr>
          <w:rFonts w:ascii="Tinos" w:hAnsi="Tinos" w:cs="Tinos"/>
          <w:b/>
          <w:sz w:val="22"/>
          <w:szCs w:val="22"/>
        </w:rPr>
      </w:r>
      <w:r>
        <w:rPr>
          <w:rFonts w:ascii="Tinos" w:hAnsi="Tinos" w:cs="Tinos"/>
          <w:b/>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4.2.1. Принять и оплатить Тов</w:t>
      </w:r>
      <w:r>
        <w:rPr>
          <w:rFonts w:ascii="Tinos" w:hAnsi="Tinos" w:eastAsia="Tinos" w:cs="Tinos"/>
          <w:sz w:val="22"/>
          <w:szCs w:val="22"/>
          <w:lang w:eastAsia="ru-RU"/>
        </w:rPr>
        <w:t xml:space="preserve">ар на условиях, предусмотренных настоящим Контрактом.</w:t>
      </w:r>
      <w:r>
        <w:rPr>
          <w:rFonts w:ascii="Tinos" w:hAnsi="Tinos" w:cs="Tinos"/>
          <w:sz w:val="22"/>
          <w:szCs w:val="22"/>
        </w:rPr>
      </w:r>
      <w:r>
        <w:rPr>
          <w:rFonts w:ascii="Tinos" w:hAnsi="Tinos" w:cs="Tinos"/>
          <w:sz w:val="22"/>
          <w:szCs w:val="22"/>
        </w:rPr>
      </w:r>
    </w:p>
    <w:p>
      <w:pPr>
        <w:pStyle w:val="950"/>
        <w:ind w:left="0"/>
        <w:spacing w:after="0" w:line="240" w:lineRule="auto"/>
        <w:rPr>
          <w:rFonts w:ascii="Tinos" w:hAnsi="Tinos" w:cs="Tinos"/>
          <w:b/>
          <w:sz w:val="22"/>
          <w:szCs w:val="22"/>
        </w:rPr>
      </w:pPr>
      <w:r>
        <w:rPr>
          <w:rFonts w:ascii="Tinos" w:hAnsi="Tinos" w:eastAsia="Tinos" w:cs="Tinos"/>
          <w:b/>
          <w:sz w:val="22"/>
          <w:szCs w:val="22"/>
          <w:lang w:eastAsia="ru-RU"/>
        </w:rPr>
      </w:r>
      <w:r>
        <w:rPr>
          <w:rFonts w:ascii="Tinos" w:hAnsi="Tinos" w:cs="Tinos"/>
          <w:b/>
          <w:sz w:val="22"/>
          <w:szCs w:val="22"/>
        </w:rPr>
      </w:r>
      <w:r>
        <w:rPr>
          <w:rFonts w:ascii="Tinos" w:hAnsi="Tinos" w:cs="Tinos"/>
          <w:b/>
          <w:sz w:val="22"/>
          <w:szCs w:val="22"/>
        </w:rPr>
      </w:r>
    </w:p>
    <w:p>
      <w:pPr>
        <w:contextualSpacing w:val="0"/>
        <w:jc w:val="center"/>
        <w:spacing w:before="0" w:after="0" w:line="276" w:lineRule="auto"/>
        <w:rPr>
          <w:rFonts w:ascii="Tinos" w:hAnsi="Tinos" w:cs="Tinos"/>
          <w:b/>
          <w:sz w:val="22"/>
          <w:szCs w:val="22"/>
        </w:rPr>
        <w:suppressLineNumbers w:val="0"/>
      </w:pPr>
      <w:r>
        <w:rPr>
          <w:rFonts w:ascii="Tinos" w:hAnsi="Tinos" w:eastAsia="Tinos" w:cs="Tinos"/>
          <w:b/>
          <w:sz w:val="22"/>
          <w:szCs w:val="22"/>
          <w:lang w:eastAsia="ru-RU"/>
        </w:rPr>
        <w:t xml:space="preserve">5.</w:t>
      </w:r>
      <w:r>
        <w:rPr>
          <w:rFonts w:ascii="Tinos" w:hAnsi="Tinos" w:eastAsia="Tinos" w:cs="Tinos"/>
          <w:b/>
          <w:sz w:val="22"/>
          <w:szCs w:val="22"/>
          <w:lang w:eastAsia="ru-RU"/>
        </w:rPr>
        <w:t xml:space="preserve"> </w:t>
      </w:r>
      <w:r>
        <w:rPr>
          <w:rFonts w:ascii="Tinos" w:hAnsi="Tinos" w:eastAsia="Tinos" w:cs="Tinos"/>
          <w:b/>
          <w:sz w:val="22"/>
          <w:szCs w:val="22"/>
          <w:lang w:eastAsia="ru-RU"/>
        </w:rPr>
        <w:t xml:space="preserve">ПОРЯДОК И СРОКИ ПРИЕМКИ ТОВАРА.</w:t>
      </w:r>
      <w:r>
        <w:rPr>
          <w:rFonts w:ascii="Tinos" w:hAnsi="Tinos" w:cs="Tinos"/>
          <w:b/>
          <w:sz w:val="22"/>
          <w:szCs w:val="22"/>
        </w:rPr>
      </w:r>
      <w:r>
        <w:rPr>
          <w:rFonts w:ascii="Tinos" w:hAnsi="Tinos" w:cs="Tinos"/>
          <w:b/>
          <w:sz w:val="22"/>
          <w:szCs w:val="22"/>
        </w:rPr>
      </w:r>
    </w:p>
    <w:p>
      <w:pPr>
        <w:pStyle w:val="950"/>
        <w:ind w:left="0"/>
        <w:jc w:val="center"/>
        <w:spacing w:after="0" w:line="240" w:lineRule="auto"/>
        <w:rPr>
          <w:rFonts w:ascii="Tinos" w:hAnsi="Tinos" w:eastAsia="Tinos" w:cs="Tinos"/>
          <w:b/>
          <w:bCs/>
          <w:sz w:val="22"/>
          <w:szCs w:val="22"/>
          <w:highlight w:val="none"/>
        </w:rPr>
      </w:pPr>
      <w:r>
        <w:rPr>
          <w:rFonts w:ascii="Tinos" w:hAnsi="Tinos" w:eastAsia="Tinos" w:cs="Tinos"/>
          <w:b/>
          <w:sz w:val="22"/>
          <w:szCs w:val="22"/>
          <w:lang w:eastAsia="ru-RU"/>
        </w:rPr>
        <w:t xml:space="preserve">ПОРЯДОК И СРОКИ ОФОРМЛЕНИЯ РЕЗУЛЬТАТОВ ПРИЕМКИ ТОВАРА</w:t>
      </w:r>
      <w:r>
        <w:rPr>
          <w:rFonts w:ascii="Tinos" w:hAnsi="Tinos" w:eastAsia="Tinos" w:cs="Tinos"/>
          <w:b/>
          <w:sz w:val="22"/>
          <w:szCs w:val="22"/>
        </w:rPr>
        <w:t xml:space="preserve">ПОРЯДОК СДАЧИ И ПРИЕМКИ ОКАЗЫВАЕМЫХ УСЛУГ</w:t>
      </w:r>
      <w:r>
        <w:rPr>
          <w:rFonts w:ascii="Tinos" w:hAnsi="Tinos" w:eastAsia="Tinos" w:cs="Tinos"/>
          <w:b/>
          <w:bCs/>
          <w:sz w:val="22"/>
          <w:szCs w:val="22"/>
          <w:highlight w:val="none"/>
          <w:lang w:eastAsia="ru-RU"/>
        </w:rPr>
      </w:r>
      <w:r>
        <w:rPr>
          <w:rFonts w:ascii="Tinos" w:hAnsi="Tinos" w:eastAsia="Tinos" w:cs="Tinos"/>
          <w:b/>
          <w:bCs/>
          <w:sz w:val="22"/>
          <w:szCs w:val="22"/>
          <w:highlight w:val="none"/>
        </w:rPr>
      </w:r>
    </w:p>
    <w:p>
      <w:pPr>
        <w:pStyle w:val="950"/>
        <w:ind w:left="0"/>
        <w:jc w:val="center"/>
        <w:spacing w:after="0" w:line="240" w:lineRule="auto"/>
        <w:rPr>
          <w:rFonts w:ascii="Tinos" w:hAnsi="Tinos" w:cs="Tinos"/>
          <w:b/>
          <w:bCs/>
          <w:sz w:val="22"/>
          <w:szCs w:val="22"/>
        </w:rPr>
      </w:pPr>
      <w:r>
        <w:rPr>
          <w:rFonts w:ascii="Tinos" w:hAnsi="Tinos" w:eastAsia="Tinos" w:cs="Tinos"/>
          <w:b/>
          <w:sz w:val="22"/>
          <w:szCs w:val="22"/>
          <w:highlight w:val="none"/>
          <w:lang w:eastAsia="ru-RU"/>
        </w:rPr>
      </w:r>
      <w:r>
        <w:rPr>
          <w:rFonts w:ascii="Tinos" w:hAnsi="Tinos" w:cs="Tinos"/>
          <w:b/>
          <w:bCs/>
          <w:sz w:val="22"/>
          <w:szCs w:val="22"/>
        </w:rPr>
      </w:r>
      <w:r>
        <w:rPr>
          <w:rFonts w:ascii="Tinos" w:hAnsi="Tinos" w:cs="Tinos"/>
          <w:b/>
          <w:bCs/>
          <w:sz w:val="22"/>
          <w:szCs w:val="22"/>
        </w:rPr>
      </w:r>
    </w:p>
    <w:p>
      <w:pPr>
        <w:contextualSpacing w:val="0"/>
        <w:ind w:firstLine="709"/>
        <w:jc w:val="both"/>
        <w:spacing w:after="0" w:line="240" w:lineRule="auto"/>
        <w:rPr>
          <w:rFonts w:ascii="Tinos" w:hAnsi="Tinos" w:cs="Tinos"/>
          <w:sz w:val="22"/>
          <w:szCs w:val="22"/>
          <w:highlight w:val="none"/>
        </w:rPr>
        <w:suppressLineNumbers w:val="0"/>
      </w:pPr>
      <w:r>
        <w:rPr>
          <w:rFonts w:ascii="Tinos" w:hAnsi="Tinos" w:eastAsia="Tinos" w:cs="Tinos"/>
          <w:bCs/>
          <w:sz w:val="22"/>
          <w:szCs w:val="22"/>
          <w:lang w:eastAsia="ru-RU"/>
        </w:rPr>
        <w:t xml:space="preserve">5.1. Поставка Товара осуществляется силами и средствами </w:t>
      </w:r>
      <w:r>
        <w:rPr>
          <w:rFonts w:ascii="Tinos" w:hAnsi="Tinos" w:eastAsia="Tinos" w:cs="Tinos"/>
          <w:sz w:val="22"/>
          <w:szCs w:val="22"/>
          <w:lang w:eastAsia="ru-RU"/>
        </w:rPr>
        <w:t xml:space="preserve">Поставщика</w:t>
      </w:r>
      <w:r>
        <w:rPr>
          <w:rFonts w:ascii="Tinos" w:hAnsi="Tinos" w:eastAsia="Tinos" w:cs="Tinos"/>
          <w:bCs/>
          <w:sz w:val="22"/>
          <w:szCs w:val="22"/>
          <w:lang w:eastAsia="ru-RU"/>
        </w:rPr>
        <w:t xml:space="preserve"> по адресу: </w:t>
      </w:r>
      <w:r>
        <w:rPr>
          <w:rFonts w:ascii="Tinos" w:hAnsi="Tinos" w:eastAsia="Tinos" w:cs="Tinos"/>
          <w:bCs/>
          <w:sz w:val="22"/>
          <w:szCs w:val="22"/>
          <w:lang w:eastAsia="ru-RU"/>
        </w:rPr>
        <w:br/>
      </w:r>
      <w:r>
        <w:rPr>
          <w:rFonts w:ascii="Tinos" w:hAnsi="Tinos" w:eastAsia="Tinos" w:cs="Tinos"/>
          <w:sz w:val="22"/>
          <w:szCs w:val="22"/>
        </w:rPr>
        <w:t xml:space="preserve">308010, Белгородская область, г. Белгород, пр. Б. Хмельницкого, д. 162 (склад Заказчика).</w:t>
      </w:r>
      <w:r>
        <w:rPr>
          <w:rFonts w:ascii="Tinos" w:hAnsi="Tinos" w:cs="Tinos"/>
          <w:sz w:val="22"/>
          <w:szCs w:val="22"/>
          <w:highlight w:val="none"/>
        </w:rPr>
      </w:r>
      <w:r>
        <w:rPr>
          <w:rFonts w:ascii="Tinos" w:hAnsi="Tinos" w:cs="Tinos"/>
          <w:sz w:val="22"/>
          <w:szCs w:val="22"/>
          <w:highlight w:val="none"/>
        </w:rPr>
      </w:r>
    </w:p>
    <w:p>
      <w:pPr>
        <w:contextualSpacing w:val="0"/>
        <w:ind w:firstLine="709"/>
        <w:jc w:val="both"/>
        <w:spacing w:after="0" w:line="240" w:lineRule="auto"/>
        <w:rPr>
          <w:rFonts w:ascii="Tinos" w:hAnsi="Tinos" w:cs="Tinos"/>
          <w:bCs/>
          <w:sz w:val="22"/>
          <w:szCs w:val="22"/>
        </w:rPr>
        <w:suppressLineNumbers w:val="0"/>
      </w:pPr>
      <w:r>
        <w:rPr>
          <w:rFonts w:ascii="Tinos" w:hAnsi="Tinos" w:eastAsia="Tinos" w:cs="Tinos"/>
          <w:bCs/>
          <w:sz w:val="22"/>
          <w:szCs w:val="22"/>
          <w:lang w:eastAsia="ru-RU"/>
        </w:rPr>
        <w:t xml:space="preserve">5.2. Вместе с Товаром Поставщик представляет Заказчику следующие документы на Товар:</w:t>
      </w:r>
      <w:r>
        <w:rPr>
          <w:rFonts w:ascii="Tinos" w:hAnsi="Tinos" w:cs="Tinos"/>
          <w:bCs/>
          <w:sz w:val="22"/>
          <w:szCs w:val="22"/>
        </w:rPr>
      </w:r>
      <w:r>
        <w:rPr>
          <w:rFonts w:ascii="Tinos" w:hAnsi="Tinos" w:cs="Tinos"/>
          <w:bCs/>
          <w:sz w:val="22"/>
          <w:szCs w:val="22"/>
        </w:rPr>
      </w:r>
    </w:p>
    <w:p>
      <w:pPr>
        <w:contextualSpacing w:val="0"/>
        <w:ind w:firstLine="709"/>
        <w:jc w:val="both"/>
        <w:spacing w:after="0" w:line="240" w:lineRule="auto"/>
        <w:rPr>
          <w:rFonts w:ascii="Tinos" w:hAnsi="Tinos" w:cs="Tinos"/>
          <w:bCs/>
          <w:sz w:val="22"/>
          <w:szCs w:val="22"/>
        </w:rPr>
        <w:suppressLineNumbers w:val="0"/>
      </w:pPr>
      <w:r>
        <w:rPr>
          <w:rFonts w:ascii="Tinos" w:hAnsi="Tinos" w:eastAsia="Tinos" w:cs="Tinos"/>
          <w:bCs/>
          <w:sz w:val="22"/>
          <w:szCs w:val="22"/>
          <w:lang w:eastAsia="ru-RU"/>
        </w:rPr>
        <w:t xml:space="preserve">-</w:t>
      </w:r>
      <w:r>
        <w:rPr>
          <w:rFonts w:ascii="Tinos" w:hAnsi="Tinos" w:eastAsia="Tinos" w:cs="Tinos"/>
          <w:bCs/>
          <w:sz w:val="22"/>
          <w:szCs w:val="22"/>
          <w:lang w:eastAsia="ru-RU"/>
        </w:rPr>
        <w:t xml:space="preserve"> </w:t>
      </w:r>
      <w:r>
        <w:rPr>
          <w:rFonts w:ascii="Tinos" w:hAnsi="Tinos" w:eastAsia="Tinos" w:cs="Tinos"/>
          <w:bCs/>
          <w:sz w:val="22"/>
          <w:szCs w:val="22"/>
          <w:lang w:eastAsia="ru-RU"/>
        </w:rPr>
        <w:t xml:space="preserve">оригинал подписанной Поставщиком товарной накладной или УПД на поставляемый Товар в 2 (двух) экземплярах;</w:t>
      </w:r>
      <w:r>
        <w:rPr>
          <w:rFonts w:ascii="Tinos" w:hAnsi="Tinos" w:cs="Tinos"/>
          <w:bCs/>
          <w:sz w:val="22"/>
          <w:szCs w:val="22"/>
        </w:rPr>
      </w:r>
      <w:r>
        <w:rPr>
          <w:rFonts w:ascii="Tinos" w:hAnsi="Tinos" w:cs="Tinos"/>
          <w:bCs/>
          <w:sz w:val="22"/>
          <w:szCs w:val="22"/>
        </w:rPr>
      </w:r>
    </w:p>
    <w:p>
      <w:pPr>
        <w:contextualSpacing w:val="0"/>
        <w:ind w:firstLine="709"/>
        <w:jc w:val="both"/>
        <w:spacing w:after="0" w:line="240" w:lineRule="auto"/>
        <w:rPr>
          <w:rFonts w:ascii="Tinos" w:hAnsi="Tinos" w:cs="Tinos"/>
          <w:bCs/>
          <w:sz w:val="22"/>
          <w:szCs w:val="22"/>
        </w:rPr>
        <w:suppressLineNumbers w:val="0"/>
      </w:pPr>
      <w:r>
        <w:rPr>
          <w:rFonts w:ascii="Tinos" w:hAnsi="Tinos" w:eastAsia="Tinos" w:cs="Tinos"/>
          <w:bCs/>
          <w:sz w:val="22"/>
          <w:szCs w:val="22"/>
          <w:lang w:eastAsia="ru-RU"/>
        </w:rPr>
        <w:t xml:space="preserve">-</w:t>
      </w:r>
      <w:r>
        <w:rPr>
          <w:rFonts w:ascii="Tinos" w:hAnsi="Tinos" w:eastAsia="Tinos" w:cs="Tinos"/>
          <w:bCs/>
          <w:sz w:val="22"/>
          <w:szCs w:val="22"/>
          <w:lang w:eastAsia="ru-RU"/>
        </w:rPr>
        <w:t xml:space="preserve"> </w:t>
      </w:r>
      <w:r>
        <w:rPr>
          <w:rFonts w:ascii="Tinos" w:hAnsi="Tinos" w:eastAsia="Tinos" w:cs="Tinos"/>
          <w:bCs/>
          <w:sz w:val="22"/>
          <w:szCs w:val="22"/>
          <w:lang w:eastAsia="ru-RU"/>
        </w:rPr>
        <w:t xml:space="preserve">оригинал подписанного Поставщиком счета (счета-фактуры) – в 1 (одном) экземпляре.</w:t>
      </w:r>
      <w:r>
        <w:rPr>
          <w:rFonts w:ascii="Tinos" w:hAnsi="Tinos" w:cs="Tinos"/>
          <w:bCs/>
          <w:sz w:val="22"/>
          <w:szCs w:val="22"/>
        </w:rPr>
      </w:r>
      <w:r>
        <w:rPr>
          <w:rFonts w:ascii="Tinos" w:hAnsi="Tinos" w:cs="Tinos"/>
          <w:bCs/>
          <w:sz w:val="22"/>
          <w:szCs w:val="22"/>
        </w:rPr>
      </w:r>
    </w:p>
    <w:p>
      <w:pPr>
        <w:contextualSpacing w:val="0"/>
        <w:ind w:firstLine="709"/>
        <w:jc w:val="both"/>
        <w:spacing w:after="0" w:line="240" w:lineRule="auto"/>
        <w:rPr>
          <w:rFonts w:ascii="Tinos" w:hAnsi="Tinos" w:cs="Tinos"/>
          <w:bCs/>
          <w:sz w:val="22"/>
          <w:szCs w:val="22"/>
        </w:rPr>
        <w:suppressLineNumbers w:val="0"/>
      </w:pPr>
      <w:r>
        <w:rPr>
          <w:rFonts w:ascii="Tinos" w:hAnsi="Tinos" w:eastAsia="Tinos" w:cs="Tinos"/>
          <w:bCs/>
          <w:sz w:val="22"/>
          <w:szCs w:val="22"/>
          <w:lang w:eastAsia="ru-RU"/>
        </w:rPr>
        <w:t xml:space="preserve">-</w:t>
      </w:r>
      <w:r>
        <w:rPr>
          <w:rFonts w:ascii="Tinos" w:hAnsi="Tinos" w:eastAsia="Tinos" w:cs="Tinos"/>
          <w:bCs/>
          <w:sz w:val="22"/>
          <w:szCs w:val="22"/>
          <w:lang w:eastAsia="ru-RU"/>
        </w:rPr>
        <w:t xml:space="preserve"> </w:t>
      </w:r>
      <w:r>
        <w:rPr>
          <w:rFonts w:ascii="Tinos" w:hAnsi="Tinos" w:eastAsia="Tinos" w:cs="Tinos"/>
          <w:bCs/>
          <w:sz w:val="22"/>
          <w:szCs w:val="22"/>
          <w:lang w:eastAsia="ru-RU"/>
        </w:rPr>
        <w:t xml:space="preserve">товарно-сопроводительные документы, копии документов, подтверждающих </w:t>
      </w:r>
      <w:r>
        <w:rPr>
          <w:rFonts w:ascii="Tinos" w:hAnsi="Tinos" w:eastAsia="Tinos" w:cs="Tinos"/>
          <w:bCs/>
          <w:sz w:val="22"/>
          <w:szCs w:val="22"/>
          <w:lang w:eastAsia="ru-RU"/>
        </w:rPr>
        <w:t xml:space="preserve">качество товара в соответствии </w:t>
      </w:r>
      <w:r>
        <w:rPr>
          <w:rFonts w:ascii="Tinos" w:hAnsi="Tinos" w:eastAsia="Tinos" w:cs="Tinos"/>
          <w:bCs/>
          <w:sz w:val="22"/>
          <w:szCs w:val="22"/>
          <w:lang w:eastAsia="ru-RU"/>
        </w:rPr>
        <w:t xml:space="preserve">с требованиями действующего законодательства, регламентирующих качество товара и подтверждающих его соответствие требованиям безопасности (регистрационное удостоверение; сертификат соответствия, декларация соответствия и/или т.п.).</w:t>
      </w:r>
      <w:r>
        <w:rPr>
          <w:rFonts w:ascii="Tinos" w:hAnsi="Tinos" w:cs="Tinos"/>
          <w:sz w:val="22"/>
          <w:szCs w:val="22"/>
          <w:highlight w:val="none"/>
        </w:rPr>
      </w:r>
      <w:r>
        <w:rPr>
          <w:rFonts w:ascii="Tinos" w:hAnsi="Tinos" w:cs="Tinos"/>
          <w:bCs/>
          <w:sz w:val="22"/>
          <w:szCs w:val="22"/>
        </w:rPr>
      </w:r>
    </w:p>
    <w:p>
      <w:pPr>
        <w:contextualSpacing w:val="0"/>
        <w:ind w:firstLine="709"/>
        <w:jc w:val="both"/>
        <w:spacing w:after="0" w:line="240" w:lineRule="auto"/>
        <w:widowControl w:val="off"/>
        <w:rPr>
          <w:rFonts w:ascii="Tinos" w:hAnsi="Tinos" w:cs="Tinos"/>
          <w:b/>
          <w:color w:val="00000a"/>
          <w:sz w:val="22"/>
          <w:szCs w:val="22"/>
        </w:rPr>
        <w:suppressLineNumbers w:val="0"/>
      </w:pPr>
      <w:r>
        <w:rPr>
          <w:rFonts w:ascii="Tinos" w:hAnsi="Tinos" w:eastAsia="Tinos" w:cs="Tinos"/>
          <w:b/>
          <w:color w:val="00000a"/>
          <w:sz w:val="22"/>
          <w:szCs w:val="22"/>
          <w:lang w:eastAsia="zh-CN"/>
        </w:rPr>
        <w:t xml:space="preserve">5.3. Поставщик после поставки Товара, предусм</w:t>
      </w:r>
      <w:r>
        <w:rPr>
          <w:rFonts w:ascii="Tinos" w:hAnsi="Tinos" w:eastAsia="Tinos" w:cs="Tinos"/>
          <w:b/>
          <w:color w:val="00000a"/>
          <w:sz w:val="22"/>
          <w:szCs w:val="22"/>
          <w:lang w:eastAsia="zh-CN"/>
        </w:rPr>
        <w:t xml:space="preserve">отренного Контрактом, в полном объёме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w:t>
      </w:r>
      <w:r>
        <w:rPr>
          <w:rFonts w:ascii="Tinos" w:hAnsi="Tinos" w:cs="Tinos"/>
          <w:b/>
          <w:color w:val="00000a"/>
          <w:sz w:val="22"/>
          <w:szCs w:val="22"/>
        </w:rPr>
      </w:r>
      <w:r>
        <w:rPr>
          <w:rFonts w:ascii="Tinos" w:hAnsi="Tinos" w:cs="Tinos"/>
          <w:b/>
          <w:color w:val="00000a"/>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К документу о приемке могут прилагаться документы, которые считаются его неотъемлемой частью в соответствии с пунктом 2 </w:t>
      </w:r>
      <w:r>
        <w:rPr>
          <w:rFonts w:ascii="Tinos" w:hAnsi="Tinos" w:eastAsia="Tinos" w:cs="Tinos"/>
          <w:iCs/>
          <w:sz w:val="22"/>
          <w:szCs w:val="22"/>
          <w:lang w:eastAsia="ru-RU"/>
        </w:rPr>
        <w:t xml:space="preserve">части 13 статьи 94 Федерального закона № 44-ФЗ</w:t>
      </w:r>
      <w:r>
        <w:rPr>
          <w:rFonts w:ascii="Tinos" w:hAnsi="Tinos" w:eastAsia="Tinos" w:cs="Tinos"/>
          <w:sz w:val="22"/>
          <w:szCs w:val="22"/>
          <w:lang w:eastAsia="ru-RU"/>
        </w:rPr>
        <w:t xml:space="preserve">. (в том числе сертификаты, в случае, если они обязательны для данного вида товара, и иные документы, подтверждающие качество товара, оформленные в соответствии с законодательством Российской Федерации)</w:t>
      </w:r>
      <w:r>
        <w:rPr>
          <w:rFonts w:ascii="Tinos" w:hAnsi="Tinos" w:cs="Tinos"/>
          <w:sz w:val="22"/>
          <w:szCs w:val="22"/>
        </w:rPr>
      </w:r>
      <w:r>
        <w:rPr>
          <w:rFonts w:ascii="Tinos" w:hAnsi="Tinos" w:cs="Tinos"/>
          <w:sz w:val="22"/>
          <w:szCs w:val="22"/>
        </w:rPr>
      </w:r>
    </w:p>
    <w:p>
      <w:pPr>
        <w:contextualSpacing w:val="0"/>
        <w:ind w:firstLine="709"/>
        <w:jc w:val="both"/>
        <w:spacing w:after="0" w:line="240" w:lineRule="auto"/>
        <w:widowControl w:val="off"/>
        <w:rPr>
          <w:rFonts w:ascii="Tinos" w:hAnsi="Tinos" w:cs="Tinos"/>
          <w:sz w:val="22"/>
          <w:szCs w:val="22"/>
          <w:highlight w:val="none"/>
        </w:rPr>
        <w:suppressLineNumbers w:val="0"/>
      </w:pPr>
      <w:r>
        <w:rPr>
          <w:rFonts w:ascii="Tinos" w:hAnsi="Tinos" w:eastAsia="Tinos" w:cs="Tinos"/>
          <w:sz w:val="22"/>
          <w:szCs w:val="22"/>
          <w:lang w:eastAsia="ru-RU"/>
        </w:rPr>
        <w:t xml:space="preserve">5.4.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w:t>
      </w:r>
      <w:r>
        <w:rPr>
          <w:rFonts w:ascii="Tinos" w:hAnsi="Tinos" w:eastAsia="Tinos" w:cs="Tinos"/>
          <w:sz w:val="22"/>
          <w:szCs w:val="22"/>
          <w:lang w:eastAsia="ru-RU"/>
        </w:rPr>
        <w:t xml:space="preserve">казчику. Датой п</w:t>
      </w:r>
      <w:r>
        <w:rPr>
          <w:rFonts w:ascii="Tinos" w:hAnsi="Tinos" w:eastAsia="Tinos" w:cs="Tinos"/>
          <w:sz w:val="22"/>
          <w:szCs w:val="22"/>
          <w:lang w:eastAsia="ru-RU"/>
        </w:rPr>
        <w:t xml:space="preserve">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r>
        <w:rPr>
          <w:rFonts w:ascii="Tinos" w:hAnsi="Tinos" w:cs="Tinos"/>
          <w:sz w:val="22"/>
          <w:szCs w:val="22"/>
          <w:highlight w:val="none"/>
        </w:rPr>
      </w:r>
      <w:r>
        <w:rPr>
          <w:rFonts w:ascii="Tinos" w:hAnsi="Tinos" w:cs="Tinos"/>
          <w:sz w:val="22"/>
          <w:szCs w:val="22"/>
          <w:highlight w:val="none"/>
        </w:rPr>
      </w:r>
    </w:p>
    <w:p>
      <w:pPr>
        <w:contextualSpacing w:val="0"/>
        <w:ind w:firstLine="709"/>
        <w:jc w:val="both"/>
        <w:spacing w:after="0" w:line="240" w:lineRule="auto"/>
        <w:widowControl w:val="off"/>
        <w:rPr>
          <w:rFonts w:ascii="Tinos" w:hAnsi="Tinos" w:cs="Tinos"/>
          <w:iCs/>
          <w:sz w:val="22"/>
          <w:szCs w:val="22"/>
        </w:rPr>
        <w:suppressLineNumbers w:val="0"/>
      </w:pPr>
      <w:r>
        <w:rPr>
          <w:rFonts w:ascii="Tinos" w:hAnsi="Tinos" w:eastAsia="Tinos" w:cs="Tinos"/>
          <w:sz w:val="22"/>
          <w:szCs w:val="22"/>
          <w:highlight w:val="none"/>
        </w:rPr>
        <w:t xml:space="preserve">5.5. </w:t>
      </w:r>
      <w:r>
        <w:rPr>
          <w:rFonts w:ascii="Tinos" w:hAnsi="Tinos" w:eastAsia="Tinos" w:cs="Tinos"/>
          <w:b/>
          <w:sz w:val="22"/>
          <w:szCs w:val="22"/>
          <w:lang w:eastAsia="ru-RU"/>
        </w:rPr>
        <w:t xml:space="preserve">Заказчик</w:t>
      </w:r>
      <w:r>
        <w:rPr>
          <w:rFonts w:ascii="Tinos" w:hAnsi="Tinos" w:eastAsia="Tinos" w:cs="Tinos"/>
          <w:b/>
          <w:iCs/>
          <w:sz w:val="22"/>
          <w:szCs w:val="22"/>
          <w:lang w:eastAsia="ru-RU"/>
        </w:rPr>
        <w:t xml:space="preserve"> не позднее 5 (пяти) рабочих дней, следующих за днем поступления документа о приемке </w:t>
      </w:r>
      <w:r>
        <w:rPr>
          <w:rFonts w:ascii="Tinos" w:hAnsi="Tinos" w:eastAsia="Tinos" w:cs="Tinos"/>
          <w:iCs/>
          <w:sz w:val="22"/>
          <w:szCs w:val="22"/>
          <w:lang w:eastAsia="ru-RU"/>
        </w:rPr>
        <w:t xml:space="preserve">осуществляет одно из следующих действий:</w:t>
      </w:r>
      <w:r>
        <w:rPr>
          <w:rFonts w:ascii="Tinos" w:hAnsi="Tinos" w:cs="Tinos"/>
          <w:iCs/>
          <w:sz w:val="22"/>
          <w:szCs w:val="22"/>
        </w:rPr>
      </w:r>
      <w:r>
        <w:rPr>
          <w:rFonts w:ascii="Tinos" w:hAnsi="Tinos" w:cs="Tinos"/>
          <w:iCs/>
          <w:sz w:val="22"/>
          <w:szCs w:val="22"/>
        </w:rPr>
      </w:r>
    </w:p>
    <w:p>
      <w:pPr>
        <w:contextualSpacing w:val="0"/>
        <w:ind w:firstLine="709"/>
        <w:jc w:val="both"/>
        <w:spacing w:after="0" w:line="240" w:lineRule="auto"/>
        <w:rPr>
          <w:rFonts w:ascii="Tinos" w:hAnsi="Tinos" w:cs="Tinos"/>
          <w:iCs/>
          <w:sz w:val="22"/>
          <w:szCs w:val="22"/>
        </w:rPr>
        <w:suppressLineNumbers w:val="0"/>
      </w:pPr>
      <w:r>
        <w:rPr>
          <w:rFonts w:ascii="Tinos" w:hAnsi="Tinos" w:eastAsia="Tinos" w:cs="Tinos"/>
          <w:iCs/>
          <w:sz w:val="22"/>
          <w:szCs w:val="22"/>
          <w:lang w:eastAsia="ru-RU"/>
        </w:rPr>
        <w:t xml:space="preserve">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r>
        <w:rPr>
          <w:rFonts w:ascii="Tinos" w:hAnsi="Tinos" w:cs="Tinos"/>
          <w:iCs/>
          <w:sz w:val="22"/>
          <w:szCs w:val="22"/>
        </w:rPr>
      </w:r>
      <w:r>
        <w:rPr>
          <w:rFonts w:ascii="Tinos" w:hAnsi="Tinos" w:cs="Tinos"/>
          <w:iCs/>
          <w:sz w:val="22"/>
          <w:szCs w:val="22"/>
        </w:rPr>
      </w:r>
    </w:p>
    <w:p>
      <w:pPr>
        <w:contextualSpacing w:val="0"/>
        <w:ind w:firstLine="709"/>
        <w:jc w:val="both"/>
        <w:spacing w:after="0" w:line="240" w:lineRule="auto"/>
        <w:rPr>
          <w:rFonts w:ascii="Tinos" w:hAnsi="Tinos" w:cs="Tinos"/>
          <w:iCs/>
          <w:sz w:val="22"/>
          <w:szCs w:val="22"/>
        </w:rPr>
        <w:suppressLineNumbers w:val="0"/>
      </w:pPr>
      <w:r>
        <w:rPr>
          <w:rFonts w:ascii="Tinos" w:hAnsi="Tinos" w:eastAsia="Tinos" w:cs="Tinos"/>
          <w:iCs/>
          <w:sz w:val="22"/>
          <w:szCs w:val="22"/>
          <w:lang w:eastAsia="ru-RU"/>
        </w:rPr>
        <w:t xml:space="preserve">б) формирует с использованием еди</w:t>
      </w:r>
      <w:r>
        <w:rPr>
          <w:rFonts w:ascii="Tinos" w:hAnsi="Tinos" w:eastAsia="Tinos" w:cs="Tinos"/>
          <w:iCs/>
          <w:sz w:val="22"/>
          <w:szCs w:val="22"/>
          <w:lang w:eastAsia="ru-RU"/>
        </w:rPr>
        <w:t xml:space="preserve">ной информацион</w:t>
      </w:r>
      <w:r>
        <w:rPr>
          <w:rFonts w:ascii="Tinos" w:hAnsi="Tinos" w:eastAsia="Tinos" w:cs="Tinos"/>
          <w:iCs/>
          <w:sz w:val="22"/>
          <w:szCs w:val="22"/>
          <w:lang w:eastAsia="ru-RU"/>
        </w:rPr>
        <w:t xml:space="preserve">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r>
        <w:rPr>
          <w:rFonts w:ascii="Tinos" w:hAnsi="Tinos" w:cs="Tinos"/>
          <w:iCs/>
          <w:sz w:val="22"/>
          <w:szCs w:val="22"/>
        </w:rPr>
      </w:r>
      <w:r>
        <w:rPr>
          <w:rFonts w:ascii="Tinos" w:hAnsi="Tinos" w:cs="Tinos"/>
          <w:iCs/>
          <w:sz w:val="22"/>
          <w:szCs w:val="22"/>
        </w:rPr>
      </w:r>
    </w:p>
    <w:p>
      <w:pPr>
        <w:contextualSpacing w:val="0"/>
        <w:ind w:firstLine="709"/>
        <w:jc w:val="both"/>
        <w:spacing w:after="0" w:line="240" w:lineRule="auto"/>
        <w:rPr>
          <w:rFonts w:ascii="Tinos" w:hAnsi="Tinos" w:cs="Tinos"/>
          <w:iCs/>
          <w:sz w:val="22"/>
          <w:szCs w:val="22"/>
        </w:rPr>
        <w:suppressLineNumbers w:val="0"/>
      </w:pPr>
      <w:r>
        <w:rPr>
          <w:rFonts w:ascii="Tinos" w:hAnsi="Tinos" w:eastAsia="Tinos" w:cs="Tinos"/>
          <w:iCs/>
          <w:sz w:val="22"/>
          <w:szCs w:val="22"/>
          <w:lang w:eastAsia="ru-RU"/>
        </w:rPr>
        <w:t xml:space="preserve">5.6. Документ о приемке, мотив</w:t>
      </w:r>
      <w:r>
        <w:rPr>
          <w:rFonts w:ascii="Tinos" w:hAnsi="Tinos" w:eastAsia="Tinos" w:cs="Tinos"/>
          <w:iCs/>
          <w:sz w:val="22"/>
          <w:szCs w:val="22"/>
          <w:lang w:eastAsia="ru-RU"/>
        </w:rPr>
        <w:t xml:space="preserve">ированный</w:t>
      </w:r>
      <w:r>
        <w:rPr>
          <w:rFonts w:ascii="Tinos" w:hAnsi="Tinos" w:eastAsia="Tinos" w:cs="Tinos"/>
          <w:iCs/>
          <w:sz w:val="22"/>
          <w:szCs w:val="22"/>
          <w:lang w:eastAsia="ru-RU"/>
        </w:rPr>
        <w:t xml:space="preserve"> отказ от подписания документа о приемке          не позднее одного часа с момента размещения в единой информационной системе в соответствии с Контрактом направляются автоматически с использованием единой информационной системы Поставщику. Датой поступлени</w:t>
      </w:r>
      <w:r>
        <w:rPr>
          <w:rFonts w:ascii="Tinos" w:hAnsi="Tinos" w:eastAsia="Tinos" w:cs="Tinos"/>
          <w:iCs/>
          <w:sz w:val="22"/>
          <w:szCs w:val="22"/>
          <w:lang w:eastAsia="ru-RU"/>
        </w:rPr>
        <w:t xml:space="preserve">я Поставщику докуме</w:t>
      </w:r>
      <w:r>
        <w:rPr>
          <w:rFonts w:ascii="Tinos" w:hAnsi="Tinos" w:eastAsia="Tinos" w:cs="Tinos"/>
          <w:iCs/>
          <w:sz w:val="22"/>
          <w:szCs w:val="22"/>
          <w:lang w:eastAsia="ru-RU"/>
        </w:rPr>
        <w:t xml:space="preserve">нта о приемке, мотивированного отказа          от подписания документа о приемке считается дата размещения документа о приемке, мотивированного отказа в единой информационной системе в соответствии с часовой зоной,           в которой расположен Поставщик.</w:t>
      </w:r>
      <w:r>
        <w:rPr>
          <w:rFonts w:ascii="Tinos" w:hAnsi="Tinos" w:cs="Tinos"/>
          <w:iCs/>
          <w:sz w:val="22"/>
          <w:szCs w:val="22"/>
        </w:rPr>
      </w:r>
      <w:r>
        <w:rPr>
          <w:rFonts w:ascii="Tinos" w:hAnsi="Tinos" w:cs="Tinos"/>
          <w:iC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iCs/>
          <w:sz w:val="22"/>
          <w:szCs w:val="22"/>
          <w:lang w:eastAsia="ru-RU"/>
        </w:rPr>
        <w:t xml:space="preserve">5.7.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r>
        <w:rPr>
          <w:rFonts w:ascii="Tinos" w:hAnsi="Tinos" w:cs="Tinos"/>
          <w:sz w:val="22"/>
          <w:szCs w:val="22"/>
        </w:rPr>
      </w:r>
      <w:r>
        <w:rPr>
          <w:rFonts w:ascii="Tinos" w:hAnsi="Tinos" w:cs="Tinos"/>
          <w:sz w:val="22"/>
          <w:szCs w:val="22"/>
        </w:rPr>
      </w:r>
    </w:p>
    <w:p>
      <w:pPr>
        <w:contextualSpacing w:val="0"/>
        <w:ind w:firstLine="709"/>
        <w:jc w:val="both"/>
        <w:spacing w:after="0" w:line="240" w:lineRule="auto"/>
        <w:tabs>
          <w:tab w:val="left" w:pos="1336" w:leader="none"/>
        </w:tabs>
        <w:rPr>
          <w:rFonts w:ascii="Tinos" w:hAnsi="Tinos" w:cs="Tinos"/>
          <w:sz w:val="22"/>
          <w:szCs w:val="22"/>
        </w:rPr>
        <w:suppressLineNumbers w:val="0"/>
      </w:pPr>
      <w:r>
        <w:rPr>
          <w:rFonts w:ascii="Tinos" w:hAnsi="Tinos" w:eastAsia="Tinos" w:cs="Tinos"/>
          <w:sz w:val="22"/>
          <w:szCs w:val="22"/>
          <w:lang w:eastAsia="ru-RU"/>
        </w:rPr>
        <w:t xml:space="preserve">5.8. Датой приемки поставленного Товара считается дата размещения в единой информационной системе документа о приемке, подписанного Заказчиком.</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color w:val="00000a"/>
          <w:sz w:val="22"/>
          <w:szCs w:val="22"/>
        </w:rPr>
        <w:suppressLineNumbers w:val="0"/>
      </w:pPr>
      <w:r>
        <w:rPr>
          <w:rFonts w:ascii="Tinos" w:hAnsi="Tinos" w:eastAsia="Tinos" w:cs="Tinos"/>
          <w:color w:val="00000a"/>
          <w:sz w:val="22"/>
          <w:szCs w:val="22"/>
        </w:rPr>
        <w:t xml:space="preserve">5.9. </w:t>
      </w:r>
      <w:r>
        <w:rPr>
          <w:rFonts w:ascii="Tinos" w:hAnsi="Tinos" w:eastAsia="Tinos" w:cs="Tinos"/>
          <w:color w:val="00000a"/>
          <w:sz w:val="22"/>
          <w:szCs w:val="22"/>
          <w:shd w:val="clear" w:color="auto" w:fill="ffffff"/>
        </w:rPr>
        <w:t xml:space="preserve">Внесение исправлений в документ о приемке, оформленный в соответствии со статьей 94</w:t>
      </w:r>
      <w:r>
        <w:rPr>
          <w:rFonts w:ascii="Tinos" w:hAnsi="Tinos" w:eastAsia="Tinos" w:cs="Tinos"/>
          <w:color w:val="00000a"/>
          <w:sz w:val="22"/>
          <w:szCs w:val="22"/>
        </w:rPr>
        <w:t xml:space="preserve"> Федерального закона от 05.04.2013 № 44-ФЗ</w:t>
      </w:r>
      <w:r>
        <w:rPr>
          <w:rFonts w:ascii="Tinos" w:hAnsi="Tinos" w:eastAsia="Tinos" w:cs="Tinos"/>
          <w:color w:val="00000a"/>
          <w:sz w:val="22"/>
          <w:szCs w:val="22"/>
          <w:shd w:val="clear" w:color="auto" w:fill="ffffff"/>
        </w:rPr>
        <w:t xml:space="preserve">,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единой информационной системе исправленного документа о приемке.</w:t>
      </w:r>
      <w:r>
        <w:rPr>
          <w:rFonts w:ascii="Tinos" w:hAnsi="Tinos" w:cs="Tinos"/>
          <w:color w:val="00000a"/>
          <w:sz w:val="22"/>
          <w:szCs w:val="22"/>
        </w:rPr>
      </w:r>
      <w:r>
        <w:rPr>
          <w:rFonts w:ascii="Tinos" w:hAnsi="Tinos" w:cs="Tinos"/>
          <w:color w:val="00000a"/>
          <w:sz w:val="22"/>
          <w:szCs w:val="22"/>
        </w:rPr>
      </w:r>
    </w:p>
    <w:p>
      <w:pPr>
        <w:contextualSpacing w:val="0"/>
        <w:ind w:firstLine="709"/>
        <w:jc w:val="both"/>
        <w:spacing w:after="0" w:line="240" w:lineRule="auto"/>
        <w:rPr>
          <w:rFonts w:ascii="Tinos" w:hAnsi="Tinos" w:cs="Tinos"/>
          <w:color w:val="000000"/>
          <w:sz w:val="22"/>
          <w:szCs w:val="22"/>
          <w:shd w:val="clear" w:color="auto" w:fill="ffffff"/>
        </w:rPr>
        <w:suppressLineNumbers w:val="0"/>
      </w:pPr>
      <w:r>
        <w:rPr>
          <w:rFonts w:ascii="Tinos" w:hAnsi="Tinos" w:eastAsia="Tinos" w:cs="Tinos"/>
          <w:color w:val="00000a"/>
          <w:sz w:val="22"/>
          <w:szCs w:val="22"/>
        </w:rPr>
        <w:t xml:space="preserve">5.10. Для проверки результатов поставки товара в части их соответствия условиям контракта </w:t>
      </w:r>
      <w:r>
        <w:rPr>
          <w:rFonts w:ascii="Tinos" w:hAnsi="Tinos" w:eastAsia="Tinos" w:cs="Tinos"/>
          <w:color w:val="000000"/>
          <w:sz w:val="22"/>
          <w:szCs w:val="22"/>
        </w:rPr>
        <w:t xml:space="preserve">З</w:t>
      </w:r>
      <w:r>
        <w:rPr>
          <w:rFonts w:ascii="Tinos" w:hAnsi="Tinos" w:eastAsia="Tinos" w:cs="Tinos"/>
          <w:color w:val="00000a"/>
          <w:sz w:val="22"/>
          <w:szCs w:val="22"/>
        </w:rPr>
        <w:t xml:space="preserve">аказчик проводит экспертизу. Экспертиза результатов поставки товара может </w:t>
      </w:r>
      <w:r>
        <w:rPr>
          <w:rFonts w:ascii="Tinos" w:hAnsi="Tinos" w:eastAsia="Tinos" w:cs="Tinos"/>
          <w:color w:val="00000a"/>
          <w:sz w:val="22"/>
          <w:szCs w:val="22"/>
        </w:rPr>
        <w:t xml:space="preserve">проводиться </w:t>
      </w:r>
      <w:r>
        <w:rPr>
          <w:rFonts w:ascii="Tinos" w:hAnsi="Tinos" w:eastAsia="Tinos" w:cs="Tinos"/>
          <w:color w:val="000000"/>
          <w:sz w:val="22"/>
          <w:szCs w:val="22"/>
        </w:rPr>
        <w:t xml:space="preserve">З</w:t>
      </w:r>
      <w:r>
        <w:rPr>
          <w:rFonts w:ascii="Tinos" w:hAnsi="Tinos" w:eastAsia="Tinos" w:cs="Tinos"/>
          <w:color w:val="00000a"/>
          <w:sz w:val="22"/>
          <w:szCs w:val="22"/>
        </w:rPr>
        <w:t xml:space="preserve">аказчиком своими силами или к ее проведению могут привлекаться независимые эксперты (экспертные организации). </w:t>
      </w:r>
      <w:r>
        <w:rPr>
          <w:rFonts w:ascii="Tinos" w:hAnsi="Tinos" w:eastAsia="Tinos" w:cs="Tinos"/>
          <w:color w:val="000000"/>
          <w:sz w:val="22"/>
          <w:szCs w:val="22"/>
          <w:shd w:val="clear" w:color="auto" w:fill="ffffff"/>
        </w:rPr>
        <w:t xml:space="preserve">Экспертиза поставленного товара и оформление результатов экспертизы осуществляется в сроки, предусмотренные для приемки товара.</w:t>
      </w:r>
      <w:r>
        <w:rPr>
          <w:rFonts w:ascii="Tinos" w:hAnsi="Tinos" w:cs="Tinos"/>
          <w:color w:val="000000"/>
          <w:sz w:val="22"/>
          <w:szCs w:val="22"/>
          <w:shd w:val="clear" w:color="auto" w:fill="ffffff"/>
        </w:rPr>
      </w:r>
      <w:r>
        <w:rPr>
          <w:rFonts w:ascii="Tinos" w:hAnsi="Tinos" w:cs="Tinos"/>
          <w:color w:val="000000"/>
          <w:sz w:val="22"/>
          <w:szCs w:val="22"/>
          <w:shd w:val="clear" w:color="auto" w:fill="ffffff"/>
        </w:rPr>
      </w:r>
    </w:p>
    <w:p>
      <w:pPr>
        <w:contextualSpacing w:val="0"/>
        <w:ind w:firstLine="709"/>
        <w:jc w:val="both"/>
        <w:spacing w:after="0" w:line="240" w:lineRule="auto"/>
        <w:rPr>
          <w:rFonts w:ascii="Tinos" w:hAnsi="Tinos" w:cs="Tinos"/>
          <w:color w:val="00000a"/>
          <w:sz w:val="22"/>
          <w:szCs w:val="22"/>
        </w:rPr>
        <w:suppressLineNumbers w:val="0"/>
      </w:pPr>
      <w:r>
        <w:rPr>
          <w:rFonts w:ascii="Tinos" w:hAnsi="Tinos" w:eastAsia="Tinos" w:cs="Tinos"/>
          <w:color w:val="00000a"/>
          <w:sz w:val="22"/>
          <w:szCs w:val="22"/>
          <w:lang w:eastAsia="ru-RU"/>
        </w:rPr>
        <w:t xml:space="preserve">5.11. В случае несоответствия количества и (или) качества Товара, указанного в тов</w:t>
      </w:r>
      <w:r>
        <w:rPr>
          <w:rFonts w:ascii="Tinos" w:hAnsi="Tinos" w:eastAsia="Tinos" w:cs="Tinos"/>
          <w:color w:val="00000a"/>
          <w:sz w:val="22"/>
          <w:szCs w:val="22"/>
          <w:lang w:eastAsia="ru-RU"/>
        </w:rPr>
        <w:t xml:space="preserve">арно-транспортной (</w:t>
      </w:r>
      <w:r>
        <w:rPr>
          <w:rFonts w:ascii="Tinos" w:hAnsi="Tinos" w:eastAsia="Tinos" w:cs="Tinos"/>
          <w:color w:val="00000a"/>
          <w:sz w:val="22"/>
          <w:szCs w:val="22"/>
          <w:lang w:eastAsia="ru-RU"/>
        </w:rPr>
        <w:t xml:space="preserve">товарной) накладной, и документах, подтверждающих качество Товара,                    и фактически поставленного Поставщиком Товара Заказчик составляет претензию, в которой указывается установленное несоответствие количества и качества принимаемого Товара.</w:t>
      </w:r>
      <w:r>
        <w:rPr>
          <w:rFonts w:ascii="Tinos" w:hAnsi="Tinos" w:cs="Tinos"/>
          <w:color w:val="00000a"/>
          <w:sz w:val="22"/>
          <w:szCs w:val="22"/>
        </w:rPr>
      </w:r>
      <w:r>
        <w:rPr>
          <w:rFonts w:ascii="Tinos" w:hAnsi="Tinos" w:cs="Tinos"/>
          <w:color w:val="00000a"/>
          <w:sz w:val="22"/>
          <w:szCs w:val="22"/>
        </w:rPr>
      </w:r>
    </w:p>
    <w:p>
      <w:pPr>
        <w:contextualSpacing w:val="0"/>
        <w:ind w:firstLine="709"/>
        <w:jc w:val="both"/>
        <w:spacing w:after="0" w:line="240" w:lineRule="auto"/>
        <w:rPr>
          <w:rFonts w:ascii="Tinos" w:hAnsi="Tinos" w:cs="Tinos"/>
          <w:color w:val="00000a"/>
          <w:sz w:val="22"/>
          <w:szCs w:val="22"/>
        </w:rPr>
        <w:suppressLineNumbers w:val="0"/>
      </w:pPr>
      <w:r>
        <w:rPr>
          <w:rFonts w:ascii="Tinos" w:hAnsi="Tinos" w:eastAsia="Tinos" w:cs="Tinos"/>
          <w:sz w:val="22"/>
          <w:szCs w:val="22"/>
          <w:lang w:eastAsia="ru-RU"/>
        </w:rPr>
        <w:t xml:space="preserve">5.12. В случае поставки товара не соответствующего условиям Контракта, некачественного, некомплектного товара (отсутствуют принадлежности и документы, которые должны иметься       в соответствии с условиями Контр</w:t>
      </w:r>
      <w:r>
        <w:rPr>
          <w:rFonts w:ascii="Tinos" w:hAnsi="Tinos" w:eastAsia="Tinos" w:cs="Tinos"/>
          <w:sz w:val="22"/>
          <w:szCs w:val="22"/>
          <w:lang w:eastAsia="ru-RU"/>
        </w:rPr>
        <w:t xml:space="preserve">акта, ин</w:t>
      </w:r>
      <w:r>
        <w:rPr>
          <w:rFonts w:ascii="Tinos" w:hAnsi="Tinos" w:eastAsia="Tinos" w:cs="Tinos"/>
          <w:sz w:val="22"/>
          <w:szCs w:val="22"/>
          <w:lang w:eastAsia="ru-RU"/>
        </w:rPr>
        <w:t xml:space="preserve">струкциями, требованиями эксплуатации), а также,         если Поставщик не предоставил оформленные надлежащим образом документы, указанные в п. 5.2 Контракта, - Заказчик вправе отказаться от приемки товара и потребовать от Поставщика устранить недостатки, </w:t>
      </w:r>
      <w:r>
        <w:rPr>
          <w:rFonts w:ascii="Tinos" w:hAnsi="Tinos" w:eastAsia="Tinos" w:cs="Tinos"/>
          <w:sz w:val="22"/>
          <w:szCs w:val="22"/>
          <w:lang w:eastAsia="ru-RU"/>
        </w:rPr>
        <w:t xml:space="preserve">осуществить замену товара Товаром надлежащего качества, соответствующего условиям Контракта в срок, не превышающий 10 (Десяти) дней с даты получения претензии Заказчика. Заказчик обеспечивает сохранность Товара (ответственное хранение) на указанный период.</w:t>
      </w:r>
      <w:r>
        <w:rPr>
          <w:rFonts w:ascii="Tinos" w:hAnsi="Tinos" w:cs="Tinos"/>
          <w:color w:val="00000a"/>
          <w:sz w:val="22"/>
          <w:szCs w:val="22"/>
        </w:rPr>
      </w:r>
      <w:r>
        <w:rPr>
          <w:rFonts w:ascii="Tinos" w:hAnsi="Tinos" w:cs="Tinos"/>
          <w:color w:val="00000a"/>
          <w:sz w:val="22"/>
          <w:szCs w:val="22"/>
        </w:rPr>
      </w:r>
    </w:p>
    <w:p>
      <w:pPr>
        <w:contextualSpacing w:val="0"/>
        <w:ind w:firstLine="709"/>
        <w:jc w:val="both"/>
        <w:spacing w:after="0" w:line="240" w:lineRule="auto"/>
        <w:rPr>
          <w:rFonts w:ascii="Tinos" w:hAnsi="Tinos" w:cs="Tinos"/>
          <w:color w:val="00000a"/>
          <w:sz w:val="22"/>
          <w:szCs w:val="22"/>
        </w:rPr>
        <w:suppressLineNumbers w:val="0"/>
      </w:pPr>
      <w:r>
        <w:rPr>
          <w:rFonts w:ascii="Tinos" w:hAnsi="Tinos" w:eastAsia="Tinos" w:cs="Tinos"/>
          <w:color w:val="00000a"/>
          <w:sz w:val="22"/>
          <w:szCs w:val="22"/>
          <w:lang w:eastAsia="ru-RU"/>
        </w:rPr>
        <w:t xml:space="preserve">В случае недопоставки Товара Заказчик вправе потребовать от Поставщика осуществить поставку недостающего Товара в течение 10 (Десяти) дней с даты получения претензии Заказчика.</w:t>
      </w:r>
      <w:r>
        <w:rPr>
          <w:rFonts w:ascii="Tinos" w:hAnsi="Tinos" w:cs="Tinos"/>
          <w:color w:val="00000a"/>
          <w:sz w:val="22"/>
          <w:szCs w:val="22"/>
        </w:rPr>
      </w:r>
      <w:r>
        <w:rPr>
          <w:rFonts w:ascii="Tinos" w:hAnsi="Tinos" w:cs="Tinos"/>
          <w:color w:val="00000a"/>
          <w:sz w:val="22"/>
          <w:szCs w:val="22"/>
        </w:rPr>
      </w:r>
    </w:p>
    <w:p>
      <w:pPr>
        <w:contextualSpacing w:val="0"/>
        <w:ind w:firstLine="709"/>
        <w:jc w:val="both"/>
        <w:spacing w:after="0" w:line="240" w:lineRule="auto"/>
        <w:tabs>
          <w:tab w:val="left" w:pos="1276" w:leader="none"/>
        </w:tabs>
        <w:rPr>
          <w:rFonts w:ascii="Tinos" w:hAnsi="Tinos" w:cs="Tinos"/>
          <w:sz w:val="22"/>
          <w:szCs w:val="22"/>
        </w:rPr>
        <w:suppressLineNumbers w:val="0"/>
      </w:pPr>
      <w:r>
        <w:rPr>
          <w:rFonts w:ascii="Tinos" w:hAnsi="Tinos" w:eastAsia="Tinos" w:cs="Tinos"/>
          <w:sz w:val="22"/>
          <w:szCs w:val="22"/>
          <w:lang w:eastAsia="ru-RU"/>
        </w:rPr>
        <w:t xml:space="preserve">5.13. Заказчик вправе отказаться от оплаты Товара ненадлежащего качества некомплектного Товара, а если такой Товар оплачен, потребовать возврата уплаченных сумм до устранения недостатков и доукомплектования Товара либо его замены.</w:t>
      </w:r>
      <w:r>
        <w:rPr>
          <w:rFonts w:ascii="Tinos" w:hAnsi="Tinos" w:cs="Tinos"/>
          <w:sz w:val="22"/>
          <w:szCs w:val="22"/>
        </w:rPr>
      </w:r>
      <w:r>
        <w:rPr>
          <w:rFonts w:ascii="Tinos" w:hAnsi="Tinos" w:cs="Tinos"/>
          <w:sz w:val="22"/>
          <w:szCs w:val="22"/>
        </w:rPr>
      </w:r>
    </w:p>
    <w:p>
      <w:pPr>
        <w:contextualSpacing w:val="0"/>
        <w:ind w:firstLine="709"/>
        <w:jc w:val="both"/>
        <w:spacing w:after="0" w:line="240" w:lineRule="auto"/>
        <w:tabs>
          <w:tab w:val="left" w:pos="1276" w:leader="none"/>
        </w:tabs>
        <w:rPr>
          <w:rFonts w:ascii="Tinos" w:hAnsi="Tinos" w:cs="Tinos"/>
          <w:sz w:val="22"/>
          <w:szCs w:val="22"/>
        </w:rPr>
        <w:suppressLineNumbers w:val="0"/>
      </w:pPr>
      <w:r>
        <w:rPr>
          <w:rFonts w:ascii="Tinos" w:hAnsi="Tinos" w:eastAsia="Tinos" w:cs="Tinos"/>
          <w:sz w:val="22"/>
          <w:szCs w:val="22"/>
          <w:lang w:eastAsia="ru-RU"/>
        </w:rPr>
        <w:t xml:space="preserve">5.14. Возврат поставленного Товара ненад</w:t>
      </w:r>
      <w:r>
        <w:rPr>
          <w:rFonts w:ascii="Tinos" w:hAnsi="Tinos" w:eastAsia="Tinos" w:cs="Tinos"/>
          <w:sz w:val="22"/>
          <w:szCs w:val="22"/>
          <w:lang w:eastAsia="ru-RU"/>
        </w:rPr>
        <w:t xml:space="preserve">лежащего качества осуществляется за счет средств Поставщика. Поставщик обязан за свой счет вывезти Товар, или распорядиться им в течение срока, указанного Заказчиком в уведомлении. Если Поставщик в указанный срок не распорядится Товаром, Заказчик не несет </w:t>
      </w:r>
      <w:r>
        <w:rPr>
          <w:rFonts w:ascii="Tinos" w:hAnsi="Tinos" w:eastAsia="Tinos" w:cs="Tinos"/>
          <w:sz w:val="22"/>
          <w:szCs w:val="22"/>
          <w:lang w:eastAsia="ru-RU"/>
        </w:rPr>
        <w:t xml:space="preserve">ответственности за сохранность Товара.</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color w:val="00000a"/>
          <w:sz w:val="22"/>
          <w:szCs w:val="22"/>
        </w:rPr>
        <w:suppressLineNumbers w:val="0"/>
      </w:pPr>
      <w:r>
        <w:rPr>
          <w:rFonts w:ascii="Tinos" w:hAnsi="Tinos" w:eastAsia="Tinos" w:cs="Tinos"/>
          <w:sz w:val="22"/>
          <w:szCs w:val="22"/>
        </w:rPr>
      </w:r>
      <w:bookmarkStart w:id="0" w:name="undefined"/>
      <w:r>
        <w:rPr>
          <w:rFonts w:ascii="Tinos" w:hAnsi="Tinos" w:eastAsia="Tinos" w:cs="Tinos"/>
          <w:color w:val="00000a"/>
          <w:sz w:val="22"/>
          <w:szCs w:val="22"/>
          <w:lang w:eastAsia="ru-RU"/>
        </w:rPr>
        <w:t xml:space="preserve">5.15.</w:t>
      </w:r>
      <w:r>
        <w:rPr>
          <w:rFonts w:ascii="Tinos" w:hAnsi="Tinos" w:eastAsia="Tinos" w:cs="Tinos"/>
          <w:b/>
          <w:iCs/>
          <w:color w:val="00000a"/>
          <w:sz w:val="22"/>
          <w:szCs w:val="22"/>
          <w:lang w:eastAsia="ru-RU"/>
        </w:rPr>
        <w:t xml:space="preserve"> </w:t>
      </w:r>
      <w:r>
        <w:rPr>
          <w:rFonts w:ascii="Tinos" w:hAnsi="Tinos" w:eastAsia="Tinos" w:cs="Tinos"/>
          <w:iCs/>
          <w:color w:val="00000a"/>
          <w:sz w:val="22"/>
          <w:szCs w:val="22"/>
          <w:lang w:eastAsia="ru-RU"/>
        </w:rPr>
        <w:t xml:space="preserve">Выполненные обязательства по поставке товара принимаются Заказчиком по акту </w:t>
      </w:r>
      <w:r>
        <w:rPr>
          <w:rFonts w:ascii="Tinos" w:hAnsi="Tinos" w:eastAsia="Tinos" w:cs="Tinos"/>
          <w:iCs/>
          <w:color w:val="00000a"/>
          <w:sz w:val="22"/>
          <w:szCs w:val="22"/>
          <w:lang w:eastAsia="ru-RU"/>
        </w:rPr>
        <w:t xml:space="preserve">приема-передачи</w:t>
      </w:r>
      <w:r>
        <w:rPr>
          <w:rFonts w:ascii="Tinos" w:hAnsi="Tinos" w:eastAsia="Tinos" w:cs="Tinos"/>
          <w:iCs/>
          <w:color w:val="00000a"/>
          <w:sz w:val="22"/>
          <w:szCs w:val="22"/>
          <w:lang w:eastAsia="ru-RU"/>
        </w:rPr>
        <w:t xml:space="preserve"> товара (акту </w:t>
      </w:r>
      <w:r>
        <w:rPr>
          <w:rFonts w:ascii="Tinos" w:hAnsi="Tinos" w:eastAsia="Tinos" w:cs="Tinos"/>
          <w:iCs/>
          <w:color w:val="00000a"/>
          <w:sz w:val="22"/>
          <w:szCs w:val="22"/>
          <w:lang w:eastAsia="ru-RU"/>
        </w:rPr>
        <w:t xml:space="preserve">приема-передачи</w:t>
      </w:r>
      <w:r>
        <w:rPr>
          <w:rFonts w:ascii="Tinos" w:hAnsi="Tinos" w:eastAsia="Tinos" w:cs="Tinos"/>
          <w:iCs/>
          <w:color w:val="00000a"/>
          <w:sz w:val="22"/>
          <w:szCs w:val="22"/>
          <w:lang w:eastAsia="ru-RU"/>
        </w:rPr>
        <w:t xml:space="preserve"> по поставке партии товара).</w:t>
      </w:r>
      <w:bookmarkEnd w:id="0"/>
      <w:r>
        <w:rPr>
          <w:rFonts w:ascii="Tinos" w:hAnsi="Tinos" w:cs="Tinos"/>
          <w:color w:val="00000a"/>
          <w:sz w:val="22"/>
          <w:szCs w:val="22"/>
        </w:rPr>
      </w:r>
      <w:r>
        <w:rPr>
          <w:rFonts w:ascii="Tinos" w:hAnsi="Tinos" w:cs="Tinos"/>
          <w:color w:val="00000a"/>
          <w:sz w:val="22"/>
          <w:szCs w:val="22"/>
        </w:rPr>
      </w:r>
    </w:p>
    <w:p>
      <w:pPr>
        <w:contextualSpacing w:val="0"/>
        <w:ind w:firstLine="709"/>
        <w:jc w:val="both"/>
        <w:spacing w:after="0" w:line="240" w:lineRule="auto"/>
        <w:rPr>
          <w:rFonts w:ascii="Tinos" w:hAnsi="Tinos" w:cs="Tinos"/>
          <w:color w:val="00000a"/>
          <w:sz w:val="22"/>
          <w:szCs w:val="22"/>
        </w:rPr>
        <w:suppressLineNumbers w:val="0"/>
      </w:pPr>
      <w:r>
        <w:rPr>
          <w:rFonts w:ascii="Tinos" w:hAnsi="Tinos" w:eastAsia="Tinos" w:cs="Tinos"/>
          <w:color w:val="00000a"/>
          <w:sz w:val="22"/>
          <w:szCs w:val="22"/>
          <w:lang w:eastAsia="ru-RU"/>
        </w:rPr>
        <w:t xml:space="preserve">5.16. Поставщик обязан известить Заказчика о точном времени и дате поставки</w:t>
      </w:r>
      <w:r>
        <w:rPr>
          <w:rFonts w:ascii="Tinos" w:hAnsi="Tinos" w:eastAsia="Tinos" w:cs="Tinos"/>
          <w:color w:val="00000a"/>
          <w:sz w:val="22"/>
          <w:szCs w:val="22"/>
          <w:lang w:eastAsia="ru-RU"/>
        </w:rPr>
        <w:t xml:space="preserve">                     в письменном виде, посредством факсимильной связи или по электронной почте.</w:t>
      </w:r>
      <w:r>
        <w:rPr>
          <w:rFonts w:ascii="Tinos" w:hAnsi="Tinos" w:cs="Tinos"/>
          <w:color w:val="00000a"/>
          <w:sz w:val="22"/>
          <w:szCs w:val="22"/>
        </w:rPr>
      </w:r>
      <w:r>
        <w:rPr>
          <w:rFonts w:ascii="Tinos" w:hAnsi="Tinos" w:cs="Tinos"/>
          <w:color w:val="00000a"/>
          <w:sz w:val="22"/>
          <w:szCs w:val="22"/>
        </w:rPr>
      </w:r>
    </w:p>
    <w:p>
      <w:pPr>
        <w:contextualSpacing w:val="0"/>
        <w:ind w:firstLine="709"/>
        <w:jc w:val="both"/>
        <w:spacing w:after="0" w:line="240" w:lineRule="auto"/>
        <w:rPr>
          <w:rFonts w:ascii="Tinos" w:hAnsi="Tinos" w:cs="Tinos"/>
          <w:color w:val="00000a"/>
          <w:sz w:val="22"/>
          <w:szCs w:val="22"/>
        </w:rPr>
        <w:suppressLineNumbers w:val="0"/>
      </w:pPr>
      <w:r>
        <w:rPr>
          <w:rFonts w:ascii="Tinos" w:hAnsi="Tinos" w:eastAsia="Tinos" w:cs="Tinos"/>
          <w:color w:val="00000a"/>
          <w:sz w:val="22"/>
          <w:szCs w:val="22"/>
          <w:lang w:eastAsia="ru-RU"/>
        </w:rPr>
        <w:t xml:space="preserve">5.17. Поставщик по согласованию с Заказчиком имеет право осуществить досрочную поставку Товара по настоящему Контракту.</w:t>
      </w:r>
      <w:r>
        <w:rPr>
          <w:rFonts w:ascii="Tinos" w:hAnsi="Tinos" w:cs="Tinos"/>
          <w:color w:val="00000a"/>
          <w:sz w:val="22"/>
          <w:szCs w:val="22"/>
        </w:rPr>
      </w:r>
      <w:r>
        <w:rPr>
          <w:rFonts w:ascii="Tinos" w:hAnsi="Tinos" w:cs="Tinos"/>
          <w:color w:val="00000a"/>
          <w:sz w:val="22"/>
          <w:szCs w:val="22"/>
        </w:rPr>
      </w:r>
    </w:p>
    <w:p>
      <w:pPr>
        <w:contextualSpacing w:val="0"/>
        <w:ind w:firstLine="709"/>
        <w:jc w:val="both"/>
        <w:spacing w:after="0" w:line="240" w:lineRule="auto"/>
        <w:rPr>
          <w:rFonts w:ascii="Tinos" w:hAnsi="Tinos" w:cs="Tinos"/>
          <w:color w:val="00000a"/>
          <w:sz w:val="22"/>
          <w:szCs w:val="22"/>
        </w:rPr>
        <w:suppressLineNumbers w:val="0"/>
      </w:pPr>
      <w:r>
        <w:rPr>
          <w:rFonts w:ascii="Tinos" w:hAnsi="Tinos" w:eastAsia="Tinos" w:cs="Tinos"/>
          <w:color w:val="00000a"/>
          <w:sz w:val="22"/>
          <w:szCs w:val="22"/>
        </w:rPr>
        <w:t xml:space="preserve">5.18. В случае установления </w:t>
      </w:r>
      <w:r>
        <w:rPr>
          <w:rFonts w:ascii="Tinos" w:hAnsi="Tinos" w:eastAsia="Tinos" w:cs="Tinos"/>
          <w:color w:val="000000"/>
          <w:sz w:val="22"/>
          <w:szCs w:val="22"/>
        </w:rPr>
        <w:t xml:space="preserve">Заказчиком</w:t>
      </w:r>
      <w:r>
        <w:rPr>
          <w:rFonts w:ascii="Tinos" w:hAnsi="Tinos" w:eastAsia="Tinos" w:cs="Tinos"/>
          <w:color w:val="00000a"/>
          <w:sz w:val="22"/>
          <w:szCs w:val="22"/>
        </w:rPr>
        <w:t xml:space="preserve"> требо</w:t>
      </w:r>
      <w:r>
        <w:rPr>
          <w:rFonts w:ascii="Tinos" w:hAnsi="Tinos" w:eastAsia="Tinos" w:cs="Tinos"/>
          <w:color w:val="00000a"/>
          <w:sz w:val="22"/>
          <w:szCs w:val="22"/>
        </w:rPr>
        <w:t xml:space="preserve">вания об обеспечении гарантийных обязательств оформление документа о приемке товара осуществляется после предоставления Поставщиком такого обеспечения в соответствии с Федеральным законом №44-ФЗ в порядке          и в сроки, которые установлены контрактом.</w:t>
      </w:r>
      <w:r>
        <w:rPr>
          <w:rFonts w:ascii="Tinos" w:hAnsi="Tinos" w:cs="Tinos"/>
          <w:color w:val="00000a"/>
          <w:sz w:val="22"/>
          <w:szCs w:val="22"/>
        </w:rPr>
      </w:r>
      <w:r>
        <w:rPr>
          <w:rFonts w:ascii="Tinos" w:hAnsi="Tinos" w:cs="Tinos"/>
          <w:color w:val="00000a"/>
          <w:sz w:val="22"/>
          <w:szCs w:val="22"/>
        </w:rPr>
      </w:r>
    </w:p>
    <w:p>
      <w:pPr>
        <w:pStyle w:val="950"/>
        <w:ind w:left="0"/>
        <w:jc w:val="both"/>
        <w:rPr>
          <w:rFonts w:ascii="Tinos" w:hAnsi="Tinos" w:cs="Tinos"/>
          <w:b/>
          <w:caps/>
          <w:sz w:val="22"/>
          <w:szCs w:val="22"/>
        </w:rPr>
      </w:pPr>
      <w:r>
        <w:rPr>
          <w:rFonts w:ascii="Tinos" w:hAnsi="Tinos" w:eastAsia="Tinos" w:cs="Tinos"/>
          <w:b/>
          <w:caps/>
          <w:sz w:val="22"/>
          <w:szCs w:val="22"/>
          <w:lang w:eastAsia="ru-RU"/>
        </w:rPr>
      </w:r>
      <w:r>
        <w:rPr>
          <w:rFonts w:ascii="Tinos" w:hAnsi="Tinos" w:cs="Tinos"/>
          <w:b/>
          <w:caps/>
          <w:sz w:val="22"/>
          <w:szCs w:val="22"/>
        </w:rPr>
      </w:r>
      <w:r>
        <w:rPr>
          <w:rFonts w:ascii="Tinos" w:hAnsi="Tinos" w:cs="Tinos"/>
          <w:b/>
          <w:caps/>
          <w:sz w:val="22"/>
          <w:szCs w:val="22"/>
        </w:rPr>
      </w:r>
    </w:p>
    <w:p>
      <w:pPr>
        <w:pStyle w:val="950"/>
        <w:jc w:val="center"/>
        <w:rPr>
          <w:rFonts w:ascii="Tinos" w:hAnsi="Tinos" w:cs="Tinos"/>
          <w:bCs/>
          <w:sz w:val="22"/>
          <w:szCs w:val="22"/>
        </w:rPr>
      </w:pPr>
      <w:r>
        <w:rPr>
          <w:rFonts w:ascii="Tinos" w:hAnsi="Tinos" w:eastAsia="Tinos" w:cs="Tinos"/>
          <w:b/>
          <w:caps/>
          <w:sz w:val="22"/>
          <w:szCs w:val="22"/>
          <w:lang w:eastAsia="ru-RU"/>
        </w:rPr>
        <w:t xml:space="preserve">6. </w:t>
      </w:r>
      <w:r>
        <w:rPr>
          <w:rFonts w:ascii="Tinos" w:hAnsi="Tinos" w:eastAsia="Tinos" w:cs="Tinos"/>
          <w:b/>
          <w:sz w:val="22"/>
          <w:szCs w:val="22"/>
        </w:rPr>
        <w:t xml:space="preserve">ТРЕБОВАНИЯ К КАЧЕСТВЕНЫМ, ТЕХНИЧЕСКИМ, ФУНКЦИОНАЛЬНЫМ ХАРАКТЕРИСТИКАМ</w:t>
      </w:r>
      <w:r>
        <w:rPr>
          <w:rFonts w:ascii="Tinos" w:hAnsi="Tinos" w:cs="Tinos"/>
          <w:bCs/>
          <w:sz w:val="22"/>
          <w:szCs w:val="22"/>
        </w:rPr>
      </w:r>
      <w:r>
        <w:rPr>
          <w:rFonts w:ascii="Tinos" w:hAnsi="Tinos" w:cs="Tinos"/>
          <w:bCs/>
          <w:sz w:val="22"/>
          <w:szCs w:val="22"/>
        </w:rPr>
      </w:r>
    </w:p>
    <w:p>
      <w:pPr>
        <w:contextualSpacing w:val="0"/>
        <w:ind w:firstLine="709"/>
        <w:jc w:val="both"/>
        <w:spacing w:after="0" w:line="240" w:lineRule="auto"/>
        <w:tabs>
          <w:tab w:val="left" w:pos="4337" w:leader="none"/>
        </w:tabs>
        <w:rPr>
          <w:rFonts w:ascii="Tinos" w:hAnsi="Tinos" w:cs="Tinos"/>
          <w:bCs/>
          <w:sz w:val="22"/>
          <w:szCs w:val="22"/>
        </w:rPr>
        <w:suppressLineNumbers w:val="0"/>
      </w:pPr>
      <w:r>
        <w:rPr>
          <w:rFonts w:ascii="Tinos" w:hAnsi="Tinos" w:eastAsia="Tinos" w:cs="Tinos"/>
          <w:bCs/>
          <w:sz w:val="22"/>
          <w:szCs w:val="22"/>
          <w:lang w:eastAsia="ru-RU"/>
        </w:rPr>
        <w:t xml:space="preserve">6.1. Товар должен быть новым (товаром, который не был в употреблении, не был восстановлен, не были восстановлены потребительские свойства), выпуска не ранее 2025 года, иметь товарный знак (при наличии), не должен иметь дефектов, связанных с материалами </w:t>
      </w:r>
      <w:r>
        <w:rPr>
          <w:rFonts w:ascii="Tinos" w:hAnsi="Tinos" w:eastAsia="Tinos" w:cs="Tinos"/>
          <w:bCs/>
          <w:sz w:val="22"/>
          <w:szCs w:val="22"/>
          <w:lang w:eastAsia="ru-RU"/>
        </w:rPr>
        <w:t xml:space="preserve">                 </w:t>
      </w:r>
      <w:r>
        <w:rPr>
          <w:rFonts w:ascii="Tinos" w:hAnsi="Tinos" w:eastAsia="Tinos" w:cs="Tinos"/>
          <w:bCs/>
          <w:sz w:val="22"/>
          <w:szCs w:val="22"/>
          <w:lang w:eastAsia="ru-RU"/>
        </w:rPr>
        <w:t xml:space="preserve">или работой по его изготовлению, либо проявляющихся в результате действия или упущения </w:t>
      </w:r>
      <w:r>
        <w:rPr>
          <w:rFonts w:ascii="Tinos" w:hAnsi="Tinos" w:eastAsia="Tinos" w:cs="Tinos"/>
          <w:bCs/>
          <w:sz w:val="22"/>
          <w:szCs w:val="22"/>
          <w:lang w:eastAsia="ru-RU"/>
        </w:rPr>
        <w:t xml:space="preserve">производителя и/или Поставщика, при соблюдении Заказчиком правил эксплуатации Товара, установленных производителем. Не допускается поставка выставочных и/или опытных образцов Товара. </w:t>
      </w:r>
      <w:r>
        <w:rPr>
          <w:rFonts w:ascii="Tinos" w:hAnsi="Tinos" w:cs="Tinos"/>
          <w:bCs/>
          <w:sz w:val="22"/>
          <w:szCs w:val="22"/>
        </w:rPr>
      </w:r>
      <w:r>
        <w:rPr>
          <w:rFonts w:ascii="Tinos" w:hAnsi="Tinos" w:cs="Tinos"/>
          <w:bCs/>
          <w:sz w:val="22"/>
          <w:szCs w:val="22"/>
        </w:rPr>
      </w:r>
    </w:p>
    <w:p>
      <w:pPr>
        <w:contextualSpacing w:val="0"/>
        <w:ind w:firstLine="709"/>
        <w:jc w:val="both"/>
        <w:spacing w:after="0" w:line="240" w:lineRule="auto"/>
        <w:tabs>
          <w:tab w:val="left" w:pos="4337" w:leader="none"/>
        </w:tabs>
        <w:rPr>
          <w:rFonts w:ascii="Tinos" w:hAnsi="Tinos" w:cs="Tinos"/>
          <w:bCs/>
          <w:sz w:val="22"/>
          <w:szCs w:val="22"/>
        </w:rPr>
        <w:suppressLineNumbers w:val="0"/>
      </w:pPr>
      <w:r>
        <w:rPr>
          <w:rFonts w:ascii="Tinos" w:hAnsi="Tinos" w:eastAsia="Tinos" w:cs="Tinos"/>
          <w:bCs/>
          <w:sz w:val="22"/>
          <w:szCs w:val="22"/>
          <w:lang w:eastAsia="ru-RU"/>
        </w:rPr>
        <w:t xml:space="preserve">6.2. Качество и количество поставляемого Товара должны соответствовать условиям, указанным в настоящем Контракте и в приложениях к нему, а также требованиям, установленным законодательством Российской Федерации.</w:t>
      </w:r>
      <w:r>
        <w:rPr>
          <w:rFonts w:ascii="Tinos" w:hAnsi="Tinos" w:cs="Tinos"/>
          <w:bCs/>
          <w:sz w:val="22"/>
          <w:szCs w:val="22"/>
        </w:rPr>
      </w:r>
      <w:r>
        <w:rPr>
          <w:rFonts w:ascii="Tinos" w:hAnsi="Tinos" w:cs="Tinos"/>
          <w:bCs/>
          <w:sz w:val="22"/>
          <w:szCs w:val="22"/>
        </w:rPr>
      </w:r>
    </w:p>
    <w:p>
      <w:pPr>
        <w:contextualSpacing w:val="0"/>
        <w:ind w:firstLine="709"/>
        <w:jc w:val="both"/>
        <w:spacing w:after="0" w:line="240" w:lineRule="auto"/>
        <w:tabs>
          <w:tab w:val="left" w:pos="4337" w:leader="none"/>
        </w:tabs>
        <w:rPr>
          <w:rFonts w:ascii="Tinos" w:hAnsi="Tinos" w:cs="Tinos"/>
          <w:bCs/>
          <w:sz w:val="22"/>
          <w:szCs w:val="22"/>
        </w:rPr>
        <w:suppressLineNumbers w:val="0"/>
      </w:pPr>
      <w:r>
        <w:rPr>
          <w:rFonts w:ascii="Tinos" w:hAnsi="Tinos" w:eastAsia="Tinos" w:cs="Tinos"/>
          <w:bCs/>
          <w:sz w:val="22"/>
          <w:szCs w:val="22"/>
          <w:lang w:eastAsia="ru-RU"/>
        </w:rPr>
        <w:t xml:space="preserve">6.</w:t>
      </w:r>
      <w:r>
        <w:rPr>
          <w:rFonts w:ascii="Tinos" w:hAnsi="Tinos" w:eastAsia="Tinos" w:cs="Tinos"/>
          <w:bCs/>
          <w:sz w:val="22"/>
          <w:szCs w:val="22"/>
          <w:lang w:eastAsia="ru-RU"/>
        </w:rPr>
        <w:t xml:space="preserve">3. Упаковка должна предохранять Товар от всякого рода повреждений, утраты товарного вида при его перевозке и разгрузке с учетом возможных перегрузок в пути и длительного хранения. Упаковка не должна иметь механических повреждений, следов воздействия влаги.</w:t>
      </w:r>
      <w:r>
        <w:rPr>
          <w:rFonts w:ascii="Tinos" w:hAnsi="Tinos" w:cs="Tinos"/>
          <w:bCs/>
          <w:sz w:val="22"/>
          <w:szCs w:val="22"/>
        </w:rPr>
      </w:r>
      <w:r>
        <w:rPr>
          <w:rFonts w:ascii="Tinos" w:hAnsi="Tinos" w:cs="Tinos"/>
          <w:bCs/>
          <w:sz w:val="22"/>
          <w:szCs w:val="22"/>
        </w:rPr>
      </w:r>
    </w:p>
    <w:p>
      <w:pPr>
        <w:contextualSpacing w:val="0"/>
        <w:ind w:firstLine="709"/>
        <w:jc w:val="both"/>
        <w:spacing w:after="0" w:line="240" w:lineRule="auto"/>
        <w:tabs>
          <w:tab w:val="left" w:pos="4337" w:leader="none"/>
        </w:tabs>
        <w:rPr>
          <w:rFonts w:ascii="Tinos" w:hAnsi="Tinos" w:cs="Tinos"/>
          <w:sz w:val="22"/>
          <w:szCs w:val="22"/>
          <w:highlight w:val="none"/>
        </w:rPr>
        <w:suppressLineNumbers w:val="0"/>
      </w:pPr>
      <w:r>
        <w:rPr>
          <w:rFonts w:ascii="Tinos" w:hAnsi="Tinos" w:eastAsia="Tinos" w:cs="Tinos"/>
          <w:bCs/>
          <w:sz w:val="22"/>
          <w:szCs w:val="22"/>
          <w:lang w:eastAsia="ru-RU"/>
        </w:rPr>
        <w:t xml:space="preserve">6.4. Товар, поставленный с явным нарушением целостности упаковки, наличием дефектов, приемке не подлежит.</w:t>
      </w:r>
      <w:r>
        <w:rPr>
          <w:rFonts w:ascii="Tinos" w:hAnsi="Tinos" w:cs="Tinos"/>
          <w:sz w:val="22"/>
          <w:szCs w:val="22"/>
          <w:highlight w:val="none"/>
        </w:rPr>
      </w:r>
      <w:r>
        <w:rPr>
          <w:rFonts w:ascii="Tinos" w:hAnsi="Tinos" w:cs="Tinos"/>
          <w:sz w:val="22"/>
          <w:szCs w:val="22"/>
          <w:highlight w:val="none"/>
        </w:rPr>
      </w:r>
    </w:p>
    <w:p>
      <w:pPr>
        <w:pStyle w:val="950"/>
        <w:ind w:left="0"/>
        <w:jc w:val="both"/>
        <w:spacing w:after="0" w:line="240" w:lineRule="auto"/>
        <w:tabs>
          <w:tab w:val="left" w:pos="1646" w:leader="none"/>
        </w:tabs>
        <w:rPr>
          <w:rFonts w:ascii="Tinos" w:hAnsi="Tinos" w:cs="Tinos"/>
          <w:b/>
          <w:sz w:val="22"/>
          <w:szCs w:val="22"/>
          <w:highlight w:val="yellow"/>
        </w:rPr>
      </w:pPr>
      <w:r>
        <w:rPr>
          <w:rFonts w:ascii="Tinos" w:hAnsi="Tinos" w:eastAsia="Tinos" w:cs="Tinos"/>
          <w:b/>
          <w:sz w:val="22"/>
          <w:szCs w:val="22"/>
          <w:highlight w:val="yellow"/>
          <w:lang w:eastAsia="ru-RU"/>
        </w:rPr>
      </w:r>
      <w:r>
        <w:rPr>
          <w:rFonts w:ascii="Tinos" w:hAnsi="Tinos" w:cs="Tinos"/>
          <w:b/>
          <w:sz w:val="22"/>
          <w:szCs w:val="22"/>
          <w:highlight w:val="yellow"/>
        </w:rPr>
      </w:r>
      <w:r>
        <w:rPr>
          <w:rFonts w:ascii="Tinos" w:hAnsi="Tinos" w:cs="Tinos"/>
          <w:b/>
          <w:sz w:val="22"/>
          <w:szCs w:val="22"/>
          <w:highlight w:val="yellow"/>
        </w:rPr>
      </w:r>
    </w:p>
    <w:p>
      <w:pPr>
        <w:pStyle w:val="950"/>
        <w:ind w:left="0"/>
        <w:jc w:val="center"/>
        <w:spacing w:after="0" w:line="240" w:lineRule="auto"/>
        <w:tabs>
          <w:tab w:val="left" w:pos="1646" w:leader="none"/>
        </w:tabs>
        <w:rPr>
          <w:rFonts w:ascii="Tinos" w:hAnsi="Tinos" w:eastAsia="Tinos" w:cs="Tinos"/>
          <w:b/>
          <w:bCs/>
          <w:sz w:val="22"/>
          <w:szCs w:val="22"/>
          <w:highlight w:val="none"/>
        </w:rPr>
      </w:pPr>
      <w:r>
        <w:rPr>
          <w:rFonts w:ascii="Tinos" w:hAnsi="Tinos" w:eastAsia="Tinos" w:cs="Tinos"/>
          <w:b/>
          <w:sz w:val="22"/>
          <w:szCs w:val="22"/>
          <w:lang w:eastAsia="ru-RU"/>
        </w:rPr>
        <w:t xml:space="preserve">7. ОБСТОЯТЕЛЬСТВА НЕПРЕОДОЛИМОЙ СИЛЫ</w:t>
      </w:r>
      <w:r>
        <w:rPr>
          <w:rFonts w:ascii="Tinos" w:hAnsi="Tinos" w:eastAsia="Tinos" w:cs="Tinos"/>
          <w:b/>
          <w:bCs/>
          <w:sz w:val="22"/>
          <w:szCs w:val="22"/>
          <w:highlight w:val="none"/>
          <w:lang w:eastAsia="ru-RU"/>
        </w:rPr>
      </w:r>
      <w:r>
        <w:rPr>
          <w:rFonts w:ascii="Tinos" w:hAnsi="Tinos" w:eastAsia="Tinos" w:cs="Tinos"/>
          <w:b/>
          <w:bCs/>
          <w:sz w:val="22"/>
          <w:szCs w:val="22"/>
          <w:highlight w:val="none"/>
        </w:rPr>
      </w:r>
    </w:p>
    <w:p>
      <w:pPr>
        <w:pStyle w:val="950"/>
        <w:ind w:left="0"/>
        <w:jc w:val="center"/>
        <w:spacing w:after="0" w:line="240" w:lineRule="auto"/>
        <w:tabs>
          <w:tab w:val="left" w:pos="1646" w:leader="none"/>
        </w:tabs>
        <w:rPr>
          <w:rFonts w:ascii="Tinos" w:hAnsi="Tinos" w:cs="Tinos"/>
          <w:sz w:val="22"/>
          <w:szCs w:val="22"/>
        </w:rPr>
      </w:pPr>
      <w:r>
        <w:rPr>
          <w:rFonts w:ascii="Tinos" w:hAnsi="Tinos" w:eastAsia="Tinos" w:cs="Tinos"/>
          <w:b/>
          <w:sz w:val="22"/>
          <w:szCs w:val="22"/>
          <w:highlight w:val="none"/>
          <w:lang w:eastAsia="ru-RU"/>
        </w:rPr>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7.1. Для целей настоящего Контракта непреодолимая сила означает чрезвычайное, непредотвратимое при данных условиях обстоятельство, неподвластное контролю со стороны Поставщика, как это указано в пункте 3 статьи 401 Гражданского код</w:t>
      </w:r>
      <w:r>
        <w:rPr>
          <w:rFonts w:ascii="Tinos" w:hAnsi="Tinos" w:eastAsia="Tinos" w:cs="Tinos"/>
          <w:sz w:val="22"/>
          <w:szCs w:val="22"/>
        </w:rPr>
        <w:t xml:space="preserve">екса Российской Федерации. Реорганизация, ликвидация, или иное изменение правового статуса Поставщика, а также обстоятельства, связанные с просчетом или небрежностью Поставщика, для целей настоящего Контракта не является обстоятельством непреодолимой силы.</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7.2. При возникновении обстоятельств непреодолимой силы Поставщик должен направить Заказчику письменное уведомление о возникновение таких обстоятельств и их причинах. </w:t>
      </w:r>
      <w:r>
        <w:rPr>
          <w:rFonts w:ascii="Tinos" w:hAnsi="Tinos" w:eastAsia="Tinos" w:cs="Tinos"/>
          <w:sz w:val="22"/>
          <w:szCs w:val="22"/>
        </w:rPr>
        <w:t xml:space="preserve">               </w:t>
      </w:r>
      <w:r>
        <w:rPr>
          <w:rFonts w:ascii="Tinos" w:hAnsi="Tinos" w:eastAsia="Tinos" w:cs="Tinos"/>
          <w:sz w:val="22"/>
          <w:szCs w:val="22"/>
        </w:rPr>
        <w:t xml:space="preserve">При возникновении обстоятельств непреодолимой силы, если от Заказчика не поступает иных письменных инструкций, Поставщик обязуется предпринять все возможные меры для надлежащего выполнения своих обязательств по настоящему Контракту.</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7.3. Невыполнение Стороной каких-либо обязательств по настоящему Контракту </w:t>
      </w:r>
      <w:r>
        <w:rPr>
          <w:rFonts w:ascii="Tinos" w:hAnsi="Tinos" w:eastAsia="Tinos" w:cs="Tinos"/>
          <w:sz w:val="22"/>
          <w:szCs w:val="22"/>
        </w:rPr>
        <w:t xml:space="preserve">                      </w:t>
      </w:r>
      <w:r>
        <w:rPr>
          <w:rFonts w:ascii="Tinos" w:hAnsi="Tinos" w:eastAsia="Tinos" w:cs="Tinos"/>
          <w:sz w:val="22"/>
          <w:szCs w:val="22"/>
        </w:rPr>
        <w:t xml:space="preserve">не считается нарушением или несоблюдением условий настоящего Контракта, если такое невыполнение связано с событием </w:t>
      </w:r>
      <w:r>
        <w:rPr>
          <w:rFonts w:ascii="Tinos" w:hAnsi="Tinos" w:eastAsia="Tinos" w:cs="Tinos"/>
          <w:sz w:val="22"/>
          <w:szCs w:val="22"/>
        </w:rPr>
        <w:t xml:space="preserve">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настоящего Контракта.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7.4. Сторона, пострадавшая от обстоятельств непреодолимой силы, должна как можно скорее уведомить другую сторону о таком событии, по крайней мере, не позднее, чем через </w:t>
      </w:r>
      <w:r>
        <w:rPr>
          <w:rFonts w:ascii="Tinos" w:hAnsi="Tinos" w:eastAsia="Tinos" w:cs="Tinos"/>
          <w:sz w:val="22"/>
          <w:szCs w:val="22"/>
        </w:rPr>
        <w:t xml:space="preserve">                 </w:t>
      </w:r>
      <w:r>
        <w:rPr>
          <w:rFonts w:ascii="Tinos" w:hAnsi="Tinos" w:eastAsia="Tinos" w:cs="Tinos"/>
          <w:sz w:val="22"/>
          <w:szCs w:val="22"/>
        </w:rPr>
        <w:t xml:space="preserve">10 (десять) календарных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 </w:t>
      </w:r>
      <w:r>
        <w:rPr>
          <w:rFonts w:ascii="Tinos" w:hAnsi="Tinos" w:cs="Tinos"/>
          <w:sz w:val="22"/>
          <w:szCs w:val="22"/>
        </w:rPr>
      </w:r>
      <w:r>
        <w:rPr>
          <w:rFonts w:ascii="Tinos" w:hAnsi="Tinos" w:cs="Tinos"/>
          <w:sz w:val="22"/>
          <w:szCs w:val="22"/>
        </w:rPr>
      </w:r>
    </w:p>
    <w:p>
      <w:pPr>
        <w:pStyle w:val="950"/>
        <w:jc w:val="center"/>
        <w:rPr>
          <w:rFonts w:ascii="Tinos" w:hAnsi="Tinos" w:cs="Tinos"/>
          <w:sz w:val="22"/>
          <w:szCs w:val="22"/>
        </w:rPr>
      </w:pPr>
      <w:r>
        <w:rPr>
          <w:rFonts w:ascii="Tinos" w:hAnsi="Tinos" w:eastAsia="Tinos" w:cs="Tinos"/>
          <w:b/>
          <w:sz w:val="22"/>
          <w:szCs w:val="22"/>
          <w:lang w:eastAsia="ru-RU"/>
        </w:rPr>
        <w:t xml:space="preserve">8. ОТВЕТСТВЕННОСТЬ СТОРОН</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b/>
          <w:bCs/>
          <w:sz w:val="22"/>
          <w:szCs w:val="22"/>
        </w:rPr>
      </w:pPr>
      <w:r>
        <w:rPr>
          <w:rFonts w:ascii="Tinos" w:hAnsi="Tinos" w:eastAsia="Tinos" w:cs="Tinos"/>
          <w:sz w:val="22"/>
          <w:szCs w:val="22"/>
          <w:lang w:eastAsia="ru-RU"/>
        </w:rPr>
        <w:t xml:space="preserve">8.1. За неисполнение или ненадлежащее исполнение своих обязательств, Стороны несут ответственность в соответствии с действующим законодательством Российской Федерации.</w:t>
      </w:r>
      <w:r>
        <w:rPr>
          <w:rFonts w:ascii="Tinos" w:hAnsi="Tinos" w:cs="Tinos"/>
          <w:b/>
          <w:bCs/>
          <w:sz w:val="22"/>
          <w:szCs w:val="22"/>
        </w:rPr>
      </w:r>
      <w:r>
        <w:rPr>
          <w:rFonts w:ascii="Tinos" w:hAnsi="Tinos" w:cs="Tinos"/>
          <w:b/>
          <w:bC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8.2. </w:t>
      </w:r>
      <w:r>
        <w:rPr>
          <w:rFonts w:ascii="Tinos" w:hAnsi="Tinos" w:eastAsia="Tinos" w:cs="Tinos"/>
          <w:sz w:val="22"/>
          <w:szCs w:val="22"/>
          <w:lang w:eastAsia="ru-RU"/>
        </w:rPr>
        <w:t xml:space="preserve">В случа</w:t>
      </w:r>
      <w:r>
        <w:rPr>
          <w:rFonts w:ascii="Tinos" w:hAnsi="Tinos" w:eastAsia="Tinos" w:cs="Tinos"/>
          <w:sz w:val="22"/>
          <w:szCs w:val="22"/>
          <w:lang w:eastAsia="ru-RU"/>
        </w:rPr>
        <w:t xml:space="preserve">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8.3. </w:t>
      </w:r>
      <w:r>
        <w:rPr>
          <w:rFonts w:ascii="Tinos" w:hAnsi="Tinos" w:eastAsia="Tinos" w:cs="Tinos"/>
          <w:sz w:val="22"/>
          <w:szCs w:val="22"/>
        </w:rPr>
        <w:t xml:space="preserve">Пеня начисляется за каждый день просрочки Заказчиком исполнения обязательства, предусмотренного Контрактом, начиная со дня, следующего после </w:t>
      </w:r>
      <w:r>
        <w:rPr>
          <w:rFonts w:ascii="Tinos" w:hAnsi="Tinos" w:eastAsia="Tinos" w:cs="Tinos"/>
          <w:sz w:val="22"/>
          <w:szCs w:val="22"/>
        </w:rPr>
        <w:t xml:space="preserve">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8.4. </w:t>
      </w:r>
      <w:r>
        <w:rPr>
          <w:rFonts w:ascii="Tinos" w:hAnsi="Tinos" w:eastAsia="Tinos" w:cs="Tinos"/>
          <w:sz w:val="22"/>
          <w:szCs w:val="22"/>
        </w:rPr>
        <w:t xml:space="preserve">В случае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w:t>
      </w:r>
      <w:r>
        <w:rPr>
          <w:rFonts w:ascii="Tinos" w:hAnsi="Tinos" w:eastAsia="Tinos" w:cs="Tinos"/>
          <w:sz w:val="22"/>
          <w:szCs w:val="22"/>
        </w:rPr>
        <w:t xml:space="preserve">            </w:t>
      </w:r>
      <w:r>
        <w:rPr>
          <w:rFonts w:ascii="Tinos" w:hAnsi="Tinos" w:eastAsia="Tinos" w:cs="Tinos"/>
          <w:sz w:val="22"/>
          <w:szCs w:val="22"/>
        </w:rPr>
        <w:t xml:space="preserve">с Заказчика штраф. Размер штрафа устанавливается Контрактом в порядке, установленном Постановлением Правительства Российской Федерации от 30.08.2017 № 1042</w:t>
      </w:r>
      <w:r>
        <w:rPr>
          <w:rFonts w:ascii="Tinos" w:hAnsi="Tinos" w:eastAsia="Tinos" w:cs="Tinos"/>
          <w:sz w:val="22"/>
          <w:szCs w:val="22"/>
          <w:vertAlign w:val="superscript"/>
        </w:rPr>
        <w:footnoteReference w:id="2"/>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w:t>
      </w:r>
      <w:r>
        <w:rPr>
          <w:rFonts w:ascii="Tinos" w:hAnsi="Tinos" w:eastAsia="Tinos" w:cs="Tinos"/>
          <w:sz w:val="22"/>
          <w:szCs w:val="22"/>
          <w:lang w:eastAsia="ru-RU"/>
        </w:rPr>
        <w:t xml:space="preserve">                          </w:t>
      </w:r>
      <w:r>
        <w:rPr>
          <w:rFonts w:ascii="Tinos" w:hAnsi="Tinos" w:eastAsia="Tinos" w:cs="Tinos"/>
          <w:sz w:val="22"/>
          <w:szCs w:val="22"/>
          <w:lang w:eastAsia="ru-RU"/>
        </w:rPr>
        <w:t xml:space="preserve">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8.6. Пеня начисляется за каждый день просрочки выполнения Поставщиком обязательств, предусмотренного К</w:t>
      </w:r>
      <w:r>
        <w:rPr>
          <w:rFonts w:ascii="Tinos" w:hAnsi="Tinos" w:eastAsia="Tinos" w:cs="Tinos"/>
          <w:sz w:val="22"/>
          <w:szCs w:val="22"/>
          <w:lang w:eastAsia="ru-RU"/>
        </w:rPr>
        <w:t xml:space="preserve">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w:t>
      </w:r>
      <w:r>
        <w:rPr>
          <w:rFonts w:ascii="Tinos" w:hAnsi="Tinos" w:eastAsia="Tinos" w:cs="Tinos"/>
          <w:sz w:val="22"/>
          <w:szCs w:val="22"/>
          <w:lang w:eastAsia="ru-RU"/>
        </w:rPr>
        <w:t xml:space="preserve">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8.7. </w:t>
      </w:r>
      <w:r>
        <w:rPr>
          <w:rFonts w:ascii="Tinos" w:hAnsi="Tinos" w:eastAsia="Tinos" w:cs="Tinos"/>
          <w:sz w:val="22"/>
          <w:szCs w:val="22"/>
        </w:rPr>
        <w:t xml:space="preserve">Штрафы начисляются за неисполнение или ненадлежащее исполнение Поставщиком обязательств, предусмотренных Контрактом, за иск</w:t>
      </w:r>
      <w:r>
        <w:rPr>
          <w:rFonts w:ascii="Tinos" w:hAnsi="Tinos" w:eastAsia="Tinos" w:cs="Tinos"/>
          <w:sz w:val="22"/>
          <w:szCs w:val="22"/>
        </w:rPr>
        <w:t xml:space="preserve">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w:t>
      </w:r>
      <w:r>
        <w:rPr>
          <w:rFonts w:ascii="Tinos" w:hAnsi="Tinos" w:eastAsia="Tinos" w:cs="Tinos"/>
          <w:bCs/>
          <w:iCs/>
          <w:sz w:val="22"/>
          <w:szCs w:val="22"/>
        </w:rPr>
        <w:t xml:space="preserve">1042</w:t>
      </w:r>
      <w:r>
        <w:rPr>
          <w:rFonts w:ascii="Tinos" w:hAnsi="Tinos" w:eastAsia="Tinos" w:cs="Tinos"/>
          <w:sz w:val="22"/>
          <w:szCs w:val="22"/>
          <w:vertAlign w:val="superscript"/>
        </w:rPr>
        <w:footnoteReference w:id="3"/>
      </w:r>
      <w:r>
        <w:rPr>
          <w:rStyle w:val="966"/>
          <w:rFonts w:ascii="Tinos" w:hAnsi="Tinos" w:eastAsia="Tinos" w:cs="Tinos"/>
          <w:sz w:val="22"/>
          <w:szCs w:val="22"/>
        </w:rPr>
        <w:t xml:space="preserve">, за исключением случаев, если законодательством Российской Федерации установлен иной порядок начисления штрафов</w:t>
      </w:r>
      <w:r>
        <w:rPr>
          <w:rFonts w:ascii="Tinos" w:hAnsi="Tinos" w:eastAsia="Tinos" w:cs="Tinos"/>
          <w:sz w:val="22"/>
          <w:szCs w:val="22"/>
        </w:rPr>
        <w:t xml:space="preserve">. </w:t>
      </w:r>
      <w:r>
        <w:rPr>
          <w:rFonts w:ascii="Tinos" w:hAnsi="Tinos" w:eastAsia="Tinos" w:cs="Tinos"/>
          <w:sz w:val="22"/>
          <w:szCs w:val="22"/>
          <w:vertAlign w:val="superscript"/>
        </w:rPr>
        <w:footnoteReference w:id="4"/>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bCs/>
          <w:iCs/>
          <w:sz w:val="22"/>
          <w:szCs w:val="22"/>
        </w:rPr>
      </w:pPr>
      <w:r>
        <w:rPr>
          <w:rFonts w:ascii="Tinos" w:hAnsi="Tinos" w:eastAsia="Tinos" w:cs="Tinos"/>
          <w:sz w:val="22"/>
          <w:szCs w:val="22"/>
        </w:rPr>
        <w:t xml:space="preserve">8.8.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предусмотренном</w:t>
      </w:r>
      <w:r>
        <w:rPr>
          <w:rFonts w:ascii="Tinos" w:hAnsi="Tinos" w:eastAsia="Tinos" w:cs="Tinos"/>
          <w:bCs/>
          <w:iCs/>
          <w:sz w:val="22"/>
          <w:szCs w:val="22"/>
        </w:rPr>
        <w:t xml:space="preserve"> Постановлением Правительства Российской Федерации от 30.08.2017 № 1042, </w:t>
      </w:r>
      <w:r>
        <w:rPr>
          <w:rStyle w:val="966"/>
          <w:rFonts w:ascii="Tinos" w:hAnsi="Tinos" w:eastAsia="Tinos" w:cs="Tinos"/>
          <w:sz w:val="22"/>
          <w:szCs w:val="22"/>
        </w:rPr>
        <w:t xml:space="preserve">за исключением случаев, если законодательством Российской Федерации установлен иной порядок начисления штрафов</w:t>
      </w:r>
      <w:r>
        <w:rPr>
          <w:rFonts w:ascii="Tinos" w:hAnsi="Tinos" w:eastAsia="Tinos" w:cs="Tinos"/>
          <w:sz w:val="22"/>
          <w:szCs w:val="22"/>
        </w:rPr>
        <w:t xml:space="preserve">.</w:t>
      </w:r>
      <w:r>
        <w:rPr>
          <w:rFonts w:ascii="Tinos" w:hAnsi="Tinos" w:cs="Tinos"/>
          <w:bCs/>
          <w:iCs/>
          <w:sz w:val="22"/>
          <w:szCs w:val="22"/>
        </w:rPr>
      </w:r>
      <w:r>
        <w:rPr>
          <w:rFonts w:ascii="Tinos" w:hAnsi="Tinos" w:cs="Tinos"/>
          <w:bCs/>
          <w:iC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8.9. Поставщик должен перечисл</w:t>
      </w:r>
      <w:r>
        <w:rPr>
          <w:rFonts w:ascii="Tinos" w:hAnsi="Tinos" w:eastAsia="Tinos" w:cs="Tinos"/>
          <w:sz w:val="22"/>
          <w:szCs w:val="22"/>
          <w:lang w:eastAsia="ru-RU"/>
        </w:rPr>
        <w:t xml:space="preserve">ить неустойку (штрафы, пени), указанную в пунктах 8.6, 8.7 и 8.8 настоящего Контракта, на счет Заказчика, указанный в требовании об уплате неустоек (штрафов, пеней) в срок не позднее 10 (Десяти) рабочих дней с даты получения от Заказчика такого требования.</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8.10. Заказчик вправе взыскать неустойку (штраф, пени) с Поставщика путем удержания суммы неустойки (штрафа, пени) из платежа Поставщику, предусмотренного пунктом 3.3 настоящего Контракта.</w:t>
      </w:r>
      <w:r>
        <w:rPr>
          <w:rFonts w:ascii="Tinos" w:hAnsi="Tinos" w:eastAsia="Tinos" w:cs="Tinos"/>
          <w:sz w:val="22"/>
          <w:szCs w:val="22"/>
        </w:rPr>
        <w:t xml:space="preserve"> В таком случае в акте приемки-передачи Товара, в соответствии с которым должен осуществляться такой платеж, указывается сумма неустойки (штрафа, пени) по настоящему Контракту, расчет суммы неустойки (штрафа, пени) на конкретную дату, а также сумма платежа</w:t>
      </w:r>
      <w:r>
        <w:rPr>
          <w:rFonts w:ascii="Tinos" w:hAnsi="Tinos" w:eastAsia="Tinos" w:cs="Tinos"/>
          <w:sz w:val="22"/>
          <w:szCs w:val="22"/>
        </w:rPr>
        <w:t xml:space="preserve">     </w:t>
      </w:r>
      <w:r>
        <w:rPr>
          <w:rFonts w:ascii="Tinos" w:hAnsi="Tinos" w:eastAsia="Tinos" w:cs="Tinos"/>
          <w:sz w:val="22"/>
          <w:szCs w:val="22"/>
        </w:rPr>
        <w:t xml:space="preserve"> по акту приемки-передачи Товара за вычетом рассчитанной суммы неустойки (штрафа, пени).</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8.11. Общая сумма начисленной неустойки (штрафов, пени) за неисполнение </w:t>
      </w:r>
      <w:r>
        <w:rPr>
          <w:rFonts w:ascii="Tinos" w:hAnsi="Tinos" w:eastAsia="Tinos" w:cs="Tinos"/>
          <w:sz w:val="22"/>
          <w:szCs w:val="22"/>
          <w:lang w:eastAsia="ru-RU"/>
        </w:rPr>
        <w:t xml:space="preserve">                            </w:t>
      </w:r>
      <w:r>
        <w:rPr>
          <w:rFonts w:ascii="Tinos" w:hAnsi="Tinos" w:eastAsia="Tinos" w:cs="Tinos"/>
          <w:sz w:val="22"/>
          <w:szCs w:val="22"/>
          <w:lang w:eastAsia="ru-RU"/>
        </w:rPr>
        <w:t xml:space="preserve">или ненадлежащее исполнение Поставщиком обязательств, предусмотренных Контрактом, </w:t>
      </w:r>
      <w:r>
        <w:rPr>
          <w:rFonts w:ascii="Tinos" w:hAnsi="Tinos" w:eastAsia="Tinos" w:cs="Tinos"/>
          <w:sz w:val="22"/>
          <w:szCs w:val="22"/>
          <w:lang w:eastAsia="ru-RU"/>
        </w:rPr>
        <w:t xml:space="preserve">                   </w:t>
      </w:r>
      <w:r>
        <w:rPr>
          <w:rFonts w:ascii="Tinos" w:hAnsi="Tinos" w:eastAsia="Tinos" w:cs="Tinos"/>
          <w:sz w:val="22"/>
          <w:szCs w:val="22"/>
          <w:lang w:eastAsia="ru-RU"/>
        </w:rPr>
        <w:t xml:space="preserve">не может превышать цену Контракта.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8.12.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8.13. Уплата Сторонами неустойки (штрафа, пени) или применение иной формы ответственности не освобождает </w:t>
      </w:r>
      <w:r>
        <w:rPr>
          <w:rFonts w:ascii="Tinos" w:hAnsi="Tinos" w:eastAsia="Tinos" w:cs="Tinos"/>
          <w:sz w:val="22"/>
          <w:szCs w:val="22"/>
          <w:lang w:eastAsia="ru-RU"/>
        </w:rPr>
        <w:t xml:space="preserve">их</w:t>
      </w:r>
      <w:r>
        <w:rPr>
          <w:rFonts w:ascii="Tinos" w:hAnsi="Tinos" w:eastAsia="Tinos" w:cs="Tinos"/>
          <w:sz w:val="22"/>
          <w:szCs w:val="22"/>
          <w:lang w:eastAsia="ru-RU"/>
        </w:rPr>
        <w:t xml:space="preserve"> от исполнения обязательств по настоящему Контракту.</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bCs/>
          <w:sz w:val="22"/>
          <w:szCs w:val="22"/>
        </w:rPr>
      </w:pPr>
      <w:r>
        <w:rPr>
          <w:rFonts w:ascii="Tinos" w:hAnsi="Tinos" w:eastAsia="Tinos" w:cs="Tinos"/>
          <w:sz w:val="22"/>
          <w:szCs w:val="22"/>
        </w:rPr>
        <w:t xml:space="preserve">8.14. Уплата неустойки не освобождает Поставщика от исполнения обязательств в натуре.</w:t>
      </w:r>
      <w:r>
        <w:rPr>
          <w:rFonts w:ascii="Tinos" w:hAnsi="Tinos" w:cs="Tinos"/>
          <w:bCs/>
          <w:sz w:val="22"/>
          <w:szCs w:val="22"/>
        </w:rPr>
      </w:r>
      <w:r>
        <w:rPr>
          <w:rFonts w:ascii="Tinos" w:hAnsi="Tinos" w:cs="Tinos"/>
          <w:bCs/>
          <w:sz w:val="22"/>
          <w:szCs w:val="22"/>
        </w:rPr>
      </w:r>
    </w:p>
    <w:p>
      <w:pPr>
        <w:jc w:val="center"/>
        <w:spacing w:after="0" w:line="240" w:lineRule="auto"/>
        <w:rPr>
          <w:rFonts w:ascii="Tinos" w:hAnsi="Tinos" w:cs="Tinos"/>
          <w:sz w:val="22"/>
          <w:szCs w:val="22"/>
        </w:rPr>
      </w:pPr>
      <w:r>
        <w:rPr>
          <w:rFonts w:ascii="Tinos" w:hAnsi="Tinos" w:eastAsia="Tinos" w:cs="Tinos"/>
          <w:b/>
          <w:sz w:val="22"/>
          <w:szCs w:val="22"/>
          <w:highlight w:val="none"/>
          <w:lang w:eastAsia="ru-RU"/>
        </w:rPr>
      </w:r>
      <w:r>
        <w:rPr>
          <w:rFonts w:ascii="Tinos" w:hAnsi="Tinos" w:cs="Tinos"/>
          <w:sz w:val="22"/>
          <w:szCs w:val="22"/>
        </w:rPr>
      </w:r>
      <w:r>
        <w:rPr>
          <w:rFonts w:ascii="Tinos" w:hAnsi="Tinos" w:cs="Tinos"/>
          <w:sz w:val="22"/>
          <w:szCs w:val="22"/>
        </w:rPr>
      </w:r>
    </w:p>
    <w:p>
      <w:pPr>
        <w:jc w:val="center"/>
        <w:spacing w:after="0" w:line="240" w:lineRule="auto"/>
        <w:rPr>
          <w:rFonts w:ascii="Tinos" w:hAnsi="Tinos" w:cs="Tinos"/>
          <w:b/>
          <w:bCs/>
          <w:sz w:val="22"/>
          <w:szCs w:val="22"/>
          <w:highlight w:val="none"/>
        </w:rPr>
      </w:pPr>
      <w:r>
        <w:rPr>
          <w:rFonts w:ascii="Tinos" w:hAnsi="Tinos" w:eastAsia="Tinos" w:cs="Tinos"/>
          <w:b/>
          <w:sz w:val="22"/>
          <w:szCs w:val="22"/>
          <w:lang w:eastAsia="ru-RU"/>
        </w:rPr>
        <w:t xml:space="preserve">9. ПОРЯДОК УРЕГУЛИРОВАНИЯ СПОРОВ</w:t>
      </w:r>
      <w:r>
        <w:rPr>
          <w:rFonts w:ascii="Tinos" w:hAnsi="Tinos" w:cs="Tinos"/>
          <w:b/>
          <w:bCs/>
          <w:sz w:val="22"/>
          <w:szCs w:val="22"/>
          <w:highlight w:val="none"/>
        </w:rPr>
      </w:r>
      <w:r>
        <w:rPr>
          <w:rFonts w:ascii="Tinos" w:hAnsi="Tinos" w:cs="Tinos"/>
          <w:b/>
          <w:bCs/>
          <w:sz w:val="22"/>
          <w:szCs w:val="22"/>
          <w:highlight w:val="none"/>
        </w:rPr>
      </w:r>
    </w:p>
    <w:p>
      <w:pPr>
        <w:jc w:val="center"/>
        <w:spacing w:after="0" w:line="240" w:lineRule="auto"/>
        <w:rPr>
          <w:rFonts w:ascii="Tinos" w:hAnsi="Tinos" w:cs="Tinos"/>
          <w:b/>
          <w:bCs/>
          <w:sz w:val="22"/>
          <w:szCs w:val="22"/>
          <w:highlight w:val="none"/>
        </w:rPr>
      </w:pPr>
      <w:r>
        <w:rPr>
          <w:rFonts w:ascii="Tinos" w:hAnsi="Tinos" w:cs="Tinos"/>
          <w:b/>
          <w:bCs/>
          <w:sz w:val="22"/>
          <w:szCs w:val="22"/>
          <w:highlight w:val="none"/>
        </w:rPr>
      </w:r>
      <w:r>
        <w:rPr>
          <w:rFonts w:ascii="Tinos" w:hAnsi="Tinos" w:cs="Tinos"/>
          <w:b/>
          <w:bCs/>
          <w:sz w:val="22"/>
          <w:szCs w:val="22"/>
          <w:highlight w:val="none"/>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9.1. Стороны будут стремиться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9.2. Любые споры, неурегулированные во внесудебном порядке, передаются на разрешение в арбитражный суд Белгородской области.</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9.3. </w:t>
      </w:r>
      <w:r>
        <w:rPr>
          <w:rFonts w:ascii="Tinos" w:hAnsi="Tinos" w:eastAsia="Tinos" w:cs="Tinos"/>
          <w:sz w:val="22"/>
          <w:szCs w:val="22"/>
          <w:lang w:eastAsia="ru-RU"/>
        </w:rPr>
        <w:t xml:space="preserve">До передачи спора на разрешение суда, Стороны примут меры к его урегулированию </w:t>
      </w:r>
      <w:r>
        <w:rPr>
          <w:rFonts w:ascii="Tinos" w:hAnsi="Tinos" w:eastAsia="Tinos" w:cs="Tinos"/>
          <w:sz w:val="22"/>
          <w:szCs w:val="22"/>
          <w:lang w:eastAsia="ru-RU"/>
        </w:rPr>
        <w:t xml:space="preserve">    </w:t>
      </w:r>
      <w:r>
        <w:rPr>
          <w:rFonts w:ascii="Tinos" w:hAnsi="Tinos" w:eastAsia="Tinos" w:cs="Tinos"/>
          <w:sz w:val="22"/>
          <w:szCs w:val="22"/>
          <w:lang w:eastAsia="ru-RU"/>
        </w:rPr>
        <w:t xml:space="preserve">в претензионном порядке</w:t>
      </w:r>
      <w:r>
        <w:rPr>
          <w:rFonts w:ascii="Tinos" w:hAnsi="Tinos" w:eastAsia="Tinos" w:cs="Tinos"/>
          <w:i/>
          <w:sz w:val="22"/>
          <w:szCs w:val="22"/>
          <w:lang w:eastAsia="ru-RU"/>
        </w:rPr>
        <w:t xml:space="preserve">.</w:t>
      </w:r>
      <w:r>
        <w:rPr>
          <w:rFonts w:ascii="Tinos" w:hAnsi="Tinos" w:eastAsia="Tinos" w:cs="Tinos"/>
          <w:sz w:val="22"/>
          <w:szCs w:val="22"/>
          <w:lang w:eastAsia="ru-RU"/>
        </w:rPr>
        <w:t xml:space="preserve"> </w:t>
      </w:r>
      <w:r>
        <w:rPr>
          <w:rStyle w:val="970"/>
          <w:rFonts w:ascii="Tinos" w:hAnsi="Tinos" w:eastAsia="Tinos" w:cs="Tinos"/>
          <w:b w:val="0"/>
          <w:sz w:val="22"/>
          <w:szCs w:val="22"/>
        </w:rPr>
        <w:t xml:space="preserve">Н</w:t>
      </w:r>
      <w:r>
        <w:rPr>
          <w:rStyle w:val="970"/>
          <w:rFonts w:ascii="Tinos" w:hAnsi="Tinos" w:eastAsia="Tinos" w:cs="Tinos"/>
          <w:b w:val="0"/>
          <w:sz w:val="22"/>
          <w:szCs w:val="22"/>
        </w:rPr>
        <w:t xml:space="preserve">е позднее 3 рабочих дней</w:t>
      </w:r>
      <w:r>
        <w:rPr>
          <w:rFonts w:ascii="Tinos" w:hAnsi="Tinos" w:eastAsia="Tinos" w:cs="Tinos"/>
          <w:sz w:val="22"/>
          <w:szCs w:val="22"/>
        </w:rPr>
        <w:t xml:space="preserve"> с момента, когда Заказчик выявил нарушение условий контракта</w:t>
      </w:r>
      <w:r>
        <w:rPr>
          <w:rFonts w:ascii="Tinos" w:hAnsi="Tinos" w:eastAsia="Tinos" w:cs="Tinos"/>
          <w:sz w:val="22"/>
          <w:szCs w:val="22"/>
          <w:lang w:eastAsia="ru-RU"/>
        </w:rPr>
        <w:t xml:space="preserve"> направляется Претензия Поставщику. Претензия должна быть рассмотрена</w:t>
      </w:r>
      <w:r>
        <w:rPr>
          <w:rFonts w:ascii="Tinos" w:hAnsi="Tinos" w:eastAsia="Tinos" w:cs="Tinos"/>
          <w:sz w:val="22"/>
          <w:szCs w:val="22"/>
          <w:lang w:eastAsia="ru-RU"/>
        </w:rPr>
        <w:t xml:space="preserve">           </w:t>
      </w:r>
      <w:r>
        <w:rPr>
          <w:rFonts w:ascii="Tinos" w:hAnsi="Tinos" w:eastAsia="Tinos" w:cs="Tinos"/>
          <w:sz w:val="22"/>
          <w:szCs w:val="22"/>
          <w:lang w:eastAsia="ru-RU"/>
        </w:rPr>
        <w:t xml:space="preserve"> </w:t>
      </w:r>
      <w:r>
        <w:rPr>
          <w:rFonts w:ascii="Tinos" w:hAnsi="Tinos" w:eastAsia="Tinos" w:cs="Tinos"/>
          <w:sz w:val="22"/>
          <w:szCs w:val="22"/>
          <w:lang w:eastAsia="ru-RU"/>
        </w:rPr>
        <w:t xml:space="preserve">и по ней должен быть дан письменный ответ по существу в срок не позднее 15 (пятнадцати) календарных дней с даты ее получения </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9.4. К отношениям Сторон по настоящему Контракту и в связи с ним применяется законодательство Российской Федерации.</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p>
      <w:pPr>
        <w:jc w:val="center"/>
        <w:spacing w:after="0" w:line="240" w:lineRule="auto"/>
        <w:rPr>
          <w:rFonts w:ascii="Tinos" w:hAnsi="Tinos" w:cs="Tinos"/>
          <w:b/>
          <w:bCs/>
          <w:sz w:val="22"/>
          <w:szCs w:val="22"/>
          <w:highlight w:val="none"/>
        </w:rPr>
      </w:pPr>
      <w:r>
        <w:rPr>
          <w:rFonts w:ascii="Tinos" w:hAnsi="Tinos" w:eastAsia="Tinos" w:cs="Tinos"/>
          <w:b/>
          <w:sz w:val="22"/>
          <w:szCs w:val="22"/>
        </w:rPr>
        <w:t xml:space="preserve">10. </w:t>
      </w:r>
      <w:r>
        <w:rPr>
          <w:rFonts w:ascii="Tinos" w:hAnsi="Tinos" w:eastAsia="Tinos" w:cs="Tinos"/>
          <w:b/>
          <w:sz w:val="22"/>
          <w:szCs w:val="22"/>
        </w:rPr>
        <w:t xml:space="preserve">ПОРЯДОК ИЗМЕНЕНИЯ И РАСТОРЖЕНИЯ КОНТРАКТА</w:t>
      </w:r>
      <w:r>
        <w:rPr>
          <w:rFonts w:ascii="Tinos" w:hAnsi="Tinos" w:cs="Tinos"/>
          <w:sz w:val="22"/>
          <w:szCs w:val="22"/>
        </w:rPr>
      </w:r>
      <w:r>
        <w:rPr>
          <w:rFonts w:ascii="Tinos" w:hAnsi="Tinos" w:cs="Tinos"/>
          <w:b/>
          <w:bCs/>
          <w:sz w:val="22"/>
          <w:szCs w:val="22"/>
          <w:highlight w:val="none"/>
        </w:rPr>
      </w:r>
      <w:r>
        <w:rPr>
          <w:rFonts w:ascii="Tinos" w:hAnsi="Tinos" w:cs="Tinos"/>
          <w:b/>
          <w:bCs/>
          <w:sz w:val="22"/>
          <w:szCs w:val="22"/>
          <w:highlight w:val="none"/>
        </w:rPr>
      </w:r>
      <w:r>
        <w:rPr>
          <w:rFonts w:ascii="Tinos" w:hAnsi="Tinos" w:cs="Tinos"/>
          <w:b/>
          <w:bCs/>
          <w:sz w:val="22"/>
          <w:szCs w:val="22"/>
          <w:highlight w:val="none"/>
        </w:rPr>
      </w:r>
    </w:p>
    <w:p>
      <w:pPr>
        <w:pStyle w:val="957"/>
        <w:contextualSpacing w:val="0"/>
        <w:jc w:val="center"/>
        <w:rPr>
          <w:rFonts w:ascii="Tinos" w:hAnsi="Tinos" w:cs="Tinos"/>
          <w:sz w:val="22"/>
          <w:szCs w:val="22"/>
        </w:rPr>
        <w:suppressLineNumbers w:val="0"/>
      </w:pPr>
      <w:r>
        <w:rPr>
          <w:rFonts w:ascii="Tinos" w:hAnsi="Tinos" w:eastAsia="Tinos" w:cs="Tinos"/>
          <w:b/>
          <w:sz w:val="22"/>
          <w:szCs w:val="22"/>
        </w:rPr>
      </w:r>
      <w:r>
        <w:rPr>
          <w:sz w:val="22"/>
          <w:szCs w:val="22"/>
        </w:rPr>
      </w:r>
      <w:r>
        <w:rPr>
          <w:rFonts w:ascii="Tinos" w:hAnsi="Tinos" w:cs="Tinos"/>
          <w:sz w:val="22"/>
          <w:szCs w:val="22"/>
        </w:rPr>
      </w:r>
      <w:r/>
    </w:p>
    <w:p>
      <w:pPr>
        <w:pStyle w:val="957"/>
        <w:contextualSpacing w:val="0"/>
        <w:ind w:firstLine="709"/>
        <w:jc w:val="both"/>
        <w:rPr>
          <w:rFonts w:ascii="Tinos" w:hAnsi="Tinos" w:cs="Tinos"/>
          <w:b/>
          <w:sz w:val="22"/>
          <w:szCs w:val="22"/>
        </w:rPr>
        <w:suppressLineNumbers w:val="0"/>
      </w:pPr>
      <w:r>
        <w:rPr>
          <w:rFonts w:ascii="Tinos" w:hAnsi="Tinos" w:eastAsia="Tinos" w:cs="Tinos"/>
          <w:sz w:val="22"/>
          <w:szCs w:val="22"/>
        </w:rPr>
        <w:t xml:space="preserve">10.1. В соответствии с Законом № 44-ФЗ допускается возможность изменения условий контракта по соглашению сторон в следующих случаях:</w:t>
      </w:r>
      <w:r>
        <w:rPr>
          <w:rFonts w:ascii="Tinos" w:hAnsi="Tinos" w:cs="Tinos"/>
          <w:b/>
          <w:sz w:val="22"/>
          <w:szCs w:val="22"/>
        </w:rPr>
      </w:r>
      <w:r>
        <w:rPr>
          <w:rFonts w:ascii="Tinos" w:hAnsi="Tinos" w:cs="Tinos"/>
          <w:b/>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 Снижение цены настоящего Контракта допускается по соглашению Сторон без изменения предусмотренных настоящим Контрактом количества поставляемого Товара, качества поставляемого Товара и иных ус</w:t>
      </w:r>
      <w:r>
        <w:rPr>
          <w:rFonts w:ascii="Tinos" w:hAnsi="Tinos" w:eastAsia="Tinos" w:cs="Tinos"/>
          <w:sz w:val="22"/>
          <w:szCs w:val="22"/>
        </w:rPr>
        <w:t xml:space="preserve">ловий настоящего Контракта;</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 Если по предложению Заказчика увеличивается</w:t>
      </w:r>
      <w:r>
        <w:rPr>
          <w:rFonts w:ascii="Tinos" w:hAnsi="Tinos" w:eastAsia="Tinos" w:cs="Tinos"/>
          <w:sz w:val="22"/>
          <w:szCs w:val="22"/>
        </w:rPr>
        <w:t xml:space="preserve"> предусмотренный настоящим Контрактом объем Товара не более чем на десять процентов или уменьшается предусмотренный настоящим Контрактом объем Товара не более чем на десять процентов. При этом по соглашению сторон допускается изменение с учетом положений б</w:t>
      </w:r>
      <w:r>
        <w:rPr>
          <w:rFonts w:ascii="Tinos" w:hAnsi="Tinos" w:eastAsia="Tinos" w:cs="Tinos"/>
          <w:sz w:val="22"/>
          <w:szCs w:val="22"/>
        </w:rPr>
        <w:t xml:space="preserve">юджетного законодательства Российской Федерации цены настоящего Контракта пропорционально дополнительному объему Товара исходя                                 из установленной в настоящем Контракте цены</w:t>
      </w:r>
      <w:r>
        <w:rPr>
          <w:rFonts w:ascii="Tinos" w:hAnsi="Tinos" w:eastAsia="Tinos" w:cs="Tinos"/>
          <w:sz w:val="22"/>
          <w:szCs w:val="22"/>
        </w:rPr>
        <w:t xml:space="preserve"> единицы Товара, но не более чем на десять процентов ц</w:t>
      </w:r>
      <w:r>
        <w:rPr>
          <w:rFonts w:ascii="Tinos" w:hAnsi="Tinos" w:eastAsia="Tinos" w:cs="Tinos"/>
          <w:sz w:val="22"/>
          <w:szCs w:val="22"/>
        </w:rPr>
        <w:t xml:space="preserve">ены настоящего Контракта. При уменьшении предусмотренного настоящим Контрактом объема Товара стороны настоящего Контракта обязаны уменьшить цену настоящего Контракта исходя из цены единицы Товара. Цена единицы дополнительно поставленного Товара или цена ед</w:t>
      </w:r>
      <w:r>
        <w:rPr>
          <w:rFonts w:ascii="Tinos" w:hAnsi="Tinos" w:eastAsia="Tinos" w:cs="Tinos"/>
          <w:sz w:val="22"/>
          <w:szCs w:val="22"/>
        </w:rPr>
        <w:t xml:space="preserve">иницы Товара при уменьшении предусмотренного настоящим Контрактом количества Товара должна определяться как частное от деления первоначальной цены настоящего Контракта                              на предусмотренное в настоящем Контракте количество Товара;</w:t>
      </w:r>
      <w:r>
        <w:rPr>
          <w:rFonts w:ascii="Tinos" w:hAnsi="Tinos" w:cs="Tinos"/>
          <w:sz w:val="22"/>
          <w:szCs w:val="22"/>
        </w:rPr>
      </w:r>
      <w:r>
        <w:rPr>
          <w:rFonts w:ascii="Tinos" w:hAnsi="Tinos" w:cs="Tinos"/>
          <w:sz w:val="22"/>
          <w:szCs w:val="22"/>
        </w:rPr>
      </w:r>
    </w:p>
    <w:p>
      <w:pPr>
        <w:pStyle w:val="957"/>
        <w:ind w:firstLine="709"/>
        <w:jc w:val="both"/>
        <w:rPr>
          <w:rFonts w:ascii="Tinos" w:hAnsi="Tinos" w:cs="Tinos"/>
          <w:sz w:val="22"/>
          <w:szCs w:val="22"/>
        </w:rPr>
      </w:pPr>
      <w:r>
        <w:rPr>
          <w:rFonts w:ascii="Tinos" w:hAnsi="Tinos" w:eastAsia="Tinos" w:cs="Tinos"/>
          <w:sz w:val="22"/>
          <w:szCs w:val="22"/>
        </w:rPr>
        <w:t xml:space="preserve">- В случаях, предусмотренных </w:t>
      </w:r>
      <w:hyperlink r:id="rId10" w:tooltip="consultantplus://offline/ref=E29A6AD9EFD15B5112BDAF2C13BDA5F406B8243F04B92E276118627FA7E80A0BC3695C987398p916L" w:history="1">
        <w:r>
          <w:rPr>
            <w:rFonts w:ascii="Tinos" w:hAnsi="Tinos" w:eastAsia="Tinos" w:cs="Tinos"/>
            <w:sz w:val="22"/>
            <w:szCs w:val="22"/>
          </w:rPr>
          <w:t xml:space="preserve">пунктом 6 статьи 161</w:t>
        </w:r>
      </w:hyperlink>
      <w:r>
        <w:rPr>
          <w:rFonts w:ascii="Tinos" w:hAnsi="Tinos" w:eastAsia="Tinos" w:cs="Tinos"/>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w:t>
      </w:r>
      <w:hyperlink r:id="rId11" w:tooltip="consultantplus://offline/ref=E29A6AD9EFD15B5112BDAF2C13BDA5F406B9293608B62E276118627FA7E80A0BC3695C9A729F9F0Bp814L" w:history="1">
        <w:r>
          <w:rPr>
            <w:rFonts w:ascii="Tinos" w:hAnsi="Tinos" w:eastAsia="Tinos" w:cs="Tinos"/>
            <w:sz w:val="22"/>
            <w:szCs w:val="22"/>
          </w:rPr>
          <w:t xml:space="preserve">обеспечивает согласование</w:t>
        </w:r>
      </w:hyperlink>
      <w:r>
        <w:rPr>
          <w:rFonts w:ascii="Tinos" w:hAnsi="Tinos" w:eastAsia="Tinos" w:cs="Tinos"/>
          <w:sz w:val="22"/>
          <w:szCs w:val="22"/>
        </w:rPr>
        <w:t xml:space="preserve"> новых условий настоящего Контракта, в том числе цены и (или) сроков исполнения настоящего Контракта, количества Товара, предусмотренного Контрактом;</w:t>
      </w:r>
      <w:r>
        <w:rPr>
          <w:rFonts w:ascii="Tinos" w:hAnsi="Tinos" w:cs="Tinos"/>
          <w:sz w:val="22"/>
          <w:szCs w:val="22"/>
        </w:rPr>
      </w:r>
      <w:r>
        <w:rPr>
          <w:rFonts w:ascii="Tinos" w:hAnsi="Tinos" w:cs="Tinos"/>
          <w:sz w:val="22"/>
          <w:szCs w:val="22"/>
        </w:rPr>
      </w:r>
    </w:p>
    <w:p>
      <w:pPr>
        <w:pStyle w:val="957"/>
        <w:ind w:firstLine="709"/>
        <w:jc w:val="both"/>
        <w:rPr>
          <w:rFonts w:ascii="Tinos" w:hAnsi="Tinos" w:cs="Tinos"/>
          <w:b/>
          <w:sz w:val="22"/>
          <w:szCs w:val="22"/>
        </w:rPr>
      </w:pPr>
      <w:r>
        <w:rPr>
          <w:rFonts w:ascii="Tinos" w:hAnsi="Tinos" w:eastAsia="Tinos" w:cs="Tinos"/>
          <w:sz w:val="22"/>
          <w:szCs w:val="22"/>
        </w:rPr>
        <w:t xml:space="preserve">10.2. При исполнении настоящего Контракта не допускается перемена Поставщика, </w:t>
      </w:r>
      <w:r>
        <w:rPr>
          <w:rFonts w:ascii="Tinos" w:hAnsi="Tinos" w:eastAsia="Tinos" w:cs="Tinos"/>
          <w:sz w:val="22"/>
          <w:szCs w:val="22"/>
        </w:rPr>
        <w:t xml:space="preserve">                 </w:t>
      </w:r>
      <w:r>
        <w:rPr>
          <w:rFonts w:ascii="Tinos" w:hAnsi="Tinos" w:eastAsia="Tinos" w:cs="Tinos"/>
          <w:sz w:val="22"/>
          <w:szCs w:val="22"/>
        </w:rPr>
        <w:t xml:space="preserve">за исключением случая, если новый Поставщик является правопреемником Поставщика </w:t>
      </w:r>
      <w:r>
        <w:rPr>
          <w:rFonts w:ascii="Tinos" w:hAnsi="Tinos" w:eastAsia="Tinos" w:cs="Tinos"/>
          <w:sz w:val="22"/>
          <w:szCs w:val="22"/>
        </w:rPr>
        <w:t xml:space="preserve">                       </w:t>
      </w:r>
      <w:r>
        <w:rPr>
          <w:rFonts w:ascii="Tinos" w:hAnsi="Tinos" w:eastAsia="Tinos" w:cs="Tinos"/>
          <w:sz w:val="22"/>
          <w:szCs w:val="22"/>
        </w:rPr>
        <w:t xml:space="preserve">по настоящему Контракту вследствие реорганизации юридического лица в форме преобразования, слияния или присоединения.</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b/>
          <w:sz w:val="22"/>
          <w:szCs w:val="22"/>
        </w:rPr>
      </w:pPr>
      <w:r>
        <w:rPr>
          <w:rFonts w:ascii="Tinos" w:hAnsi="Tinos" w:eastAsia="Tinos" w:cs="Tinos"/>
          <w:sz w:val="22"/>
          <w:szCs w:val="22"/>
        </w:rPr>
        <w:t xml:space="preserve">10.3. В случае перемены Заказчика права и обязанности Заказчика, предусмотренные настоящим Контрактом, переходят к новому Заказчику.</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i/>
          <w:sz w:val="22"/>
          <w:szCs w:val="22"/>
        </w:rPr>
      </w:pPr>
      <w:r>
        <w:rPr>
          <w:rFonts w:ascii="Tinos" w:hAnsi="Tinos" w:eastAsia="Tinos" w:cs="Tinos"/>
          <w:bCs/>
          <w:sz w:val="22"/>
          <w:szCs w:val="22"/>
        </w:rPr>
        <w:t xml:space="preserve">10.4. Расторжение контракта допускается по соглашению сторон, по решению суда, в случае одностороннего отказа стороны настоящего Контракта от исполнения настоящего Контракта </w:t>
      </w:r>
      <w:r>
        <w:rPr>
          <w:rFonts w:ascii="Tinos" w:hAnsi="Tinos" w:eastAsia="Tinos" w:cs="Tinos"/>
          <w:bCs/>
          <w:sz w:val="22"/>
          <w:szCs w:val="22"/>
        </w:rPr>
        <w:t xml:space="preserve">                </w:t>
      </w:r>
      <w:r>
        <w:rPr>
          <w:rFonts w:ascii="Tinos" w:hAnsi="Tinos" w:eastAsia="Tinos" w:cs="Tinos"/>
          <w:bCs/>
          <w:sz w:val="22"/>
          <w:szCs w:val="22"/>
        </w:rPr>
        <w:t xml:space="preserve">в соответствии с гражданским законодательством.</w:t>
      </w:r>
      <w:r>
        <w:rPr>
          <w:rFonts w:ascii="Tinos" w:hAnsi="Tinos" w:cs="Tinos"/>
          <w:i/>
          <w:sz w:val="22"/>
          <w:szCs w:val="22"/>
        </w:rPr>
      </w:r>
      <w:r>
        <w:rPr>
          <w:rFonts w:ascii="Tinos" w:hAnsi="Tinos" w:cs="Tinos"/>
          <w:i/>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10.5. При исполнении настоящего Контракта Заказчик вправе принять решение </w:t>
      </w:r>
      <w:r>
        <w:rPr>
          <w:rFonts w:ascii="Tinos" w:hAnsi="Tinos" w:eastAsia="Tinos" w:cs="Tinos"/>
          <w:sz w:val="22"/>
          <w:szCs w:val="22"/>
        </w:rPr>
        <w:t xml:space="preserve">                           </w:t>
      </w:r>
      <w:r>
        <w:rPr>
          <w:rFonts w:ascii="Tinos" w:hAnsi="Tinos" w:eastAsia="Tinos" w:cs="Tinos"/>
          <w:sz w:val="22"/>
          <w:szCs w:val="22"/>
        </w:rPr>
        <w:t xml:space="preserve">об одностороннем отказе от исполнения настоящего Контракта по основаниям, предусмотренным Гражданским </w:t>
      </w:r>
      <w:hyperlink r:id="rId12" w:tooltip="Ссылка на список документов" w:history="1">
        <w:r>
          <w:rPr>
            <w:rFonts w:ascii="Tinos" w:hAnsi="Tinos" w:eastAsia="Tinos" w:cs="Tinos"/>
            <w:sz w:val="22"/>
            <w:szCs w:val="22"/>
          </w:rPr>
          <w:t xml:space="preserve">кодексом</w:t>
        </w:r>
      </w:hyperlink>
      <w:r>
        <w:rPr>
          <w:rFonts w:ascii="Tinos" w:hAnsi="Tinos" w:eastAsia="Tinos" w:cs="Tinos"/>
          <w:sz w:val="22"/>
          <w:szCs w:val="22"/>
        </w:rPr>
        <w:t xml:space="preserve"> Российской Федерации для одностороннего отказа от исполнения отдельных видов обязательств.</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10.6. Заказчик обязан принять решение об одностороннем отказе от исполнения Контракта, если в ходе испо</w:t>
      </w:r>
      <w:r>
        <w:rPr>
          <w:rFonts w:ascii="Tinos" w:hAnsi="Tinos" w:eastAsia="Tinos" w:cs="Tinos"/>
          <w:sz w:val="22"/>
          <w:szCs w:val="22"/>
        </w:rPr>
        <w:t xml:space="preserve">лнения Контракта установлено, что Поставщик не соответствуют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w:t>
      </w:r>
      <w:r>
        <w:rPr>
          <w:rFonts w:ascii="Tinos" w:hAnsi="Tinos" w:eastAsia="Tinos" w:cs="Tinos"/>
          <w:sz w:val="22"/>
          <w:szCs w:val="22"/>
        </w:rPr>
        <w:t xml:space="preserve">          </w:t>
      </w:r>
      <w:r>
        <w:rPr>
          <w:rFonts w:ascii="Tinos" w:hAnsi="Tinos" w:eastAsia="Tinos" w:cs="Tinos"/>
          <w:sz w:val="22"/>
          <w:szCs w:val="22"/>
        </w:rPr>
        <w:t xml:space="preserve">что позволило ему стать победителем определения Поставщика.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b/>
          <w:sz w:val="22"/>
          <w:szCs w:val="22"/>
        </w:rPr>
      </w:pPr>
      <w:r>
        <w:rPr>
          <w:rFonts w:ascii="Tinos" w:hAnsi="Tinos" w:eastAsia="Tinos" w:cs="Tinos"/>
          <w:sz w:val="22"/>
          <w:szCs w:val="22"/>
        </w:rPr>
        <w:t xml:space="preserve">10.7. При исполнении настоящего Контракта Поставщик вправе принять решение </w:t>
      </w:r>
      <w:r>
        <w:rPr>
          <w:rFonts w:ascii="Tinos" w:hAnsi="Tinos" w:eastAsia="Tinos" w:cs="Tinos"/>
          <w:sz w:val="22"/>
          <w:szCs w:val="22"/>
        </w:rPr>
        <w:t xml:space="preserve">                    </w:t>
      </w:r>
      <w:r>
        <w:rPr>
          <w:rFonts w:ascii="Tinos" w:hAnsi="Tinos" w:eastAsia="Tinos" w:cs="Tinos"/>
          <w:sz w:val="22"/>
          <w:szCs w:val="22"/>
        </w:rPr>
        <w:t xml:space="preserve">об одностороннем отказе от исполнения настоящего Контракта по основаниям, предусмотренным Гражданским </w:t>
      </w:r>
      <w:hyperlink r:id="rId13" w:tooltip="Ссылка на список документов" w:history="1">
        <w:r>
          <w:rPr>
            <w:rFonts w:ascii="Tinos" w:hAnsi="Tinos" w:eastAsia="Tinos" w:cs="Tinos"/>
            <w:sz w:val="22"/>
            <w:szCs w:val="22"/>
          </w:rPr>
          <w:t xml:space="preserve">кодексом</w:t>
        </w:r>
      </w:hyperlink>
      <w:r>
        <w:rPr>
          <w:rFonts w:ascii="Tinos" w:hAnsi="Tinos" w:eastAsia="Tinos" w:cs="Tinos"/>
          <w:sz w:val="22"/>
          <w:szCs w:val="22"/>
        </w:rPr>
        <w:t xml:space="preserve"> Российской Федерации для одностороннего отказа от исполнения отдельных видов обязательств, если в настоящем Контракте было предусмотрено право Поставщика принять решение об одностороннем отказе от исполнения настоящего Контракта.</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10.8. Изменения и/или дополнения к настоящему Контракту осуществляются путем подписания Сторонами дополнительных соглашений, которые являются неотъемлемой частью настоящего Контракта.</w:t>
      </w:r>
      <w:r>
        <w:rPr>
          <w:rFonts w:ascii="Tinos" w:hAnsi="Tinos" w:cs="Tinos"/>
          <w:sz w:val="22"/>
          <w:szCs w:val="22"/>
        </w:rPr>
      </w:r>
      <w:r>
        <w:rPr>
          <w:rFonts w:ascii="Tinos" w:hAnsi="Tinos" w:cs="Tinos"/>
          <w:sz w:val="22"/>
          <w:szCs w:val="22"/>
        </w:rPr>
      </w:r>
    </w:p>
    <w:p>
      <w:pPr>
        <w:pStyle w:val="950"/>
        <w:ind w:left="0"/>
        <w:jc w:val="center"/>
        <w:spacing w:after="0" w:line="240" w:lineRule="auto"/>
        <w:rPr>
          <w:rFonts w:ascii="Tinos" w:hAnsi="Tinos" w:cs="Tinos"/>
          <w:b/>
          <w:bCs/>
          <w:sz w:val="22"/>
          <w:szCs w:val="22"/>
          <w:highlight w:val="none"/>
        </w:rPr>
      </w:pPr>
      <w:r>
        <w:rPr>
          <w:rFonts w:ascii="Tinos" w:hAnsi="Tinos" w:eastAsia="Tinos" w:cs="Tinos"/>
          <w:b/>
          <w:sz w:val="22"/>
          <w:szCs w:val="22"/>
        </w:rPr>
        <w:t xml:space="preserve">11. ИНЫЕ УСЛОВИЯ</w:t>
      </w:r>
      <w:r>
        <w:rPr>
          <w:rFonts w:ascii="Tinos" w:hAnsi="Tinos" w:cs="Tinos"/>
          <w:b/>
          <w:bCs/>
          <w:sz w:val="22"/>
          <w:szCs w:val="22"/>
          <w:highlight w:val="none"/>
        </w:rPr>
      </w:r>
      <w:r>
        <w:rPr>
          <w:rFonts w:ascii="Tinos" w:hAnsi="Tinos" w:cs="Tinos"/>
          <w:b/>
          <w:bCs/>
          <w:sz w:val="22"/>
          <w:szCs w:val="22"/>
          <w:highlight w:val="none"/>
        </w:rPr>
      </w:r>
    </w:p>
    <w:p>
      <w:pPr>
        <w:pStyle w:val="950"/>
        <w:ind w:left="0"/>
        <w:jc w:val="center"/>
        <w:spacing w:after="0" w:line="240" w:lineRule="auto"/>
        <w:rPr>
          <w:rFonts w:ascii="Tinos" w:hAnsi="Tinos" w:cs="Tinos"/>
          <w:sz w:val="22"/>
          <w:szCs w:val="22"/>
        </w:rPr>
      </w:pPr>
      <w:r>
        <w:rPr>
          <w:rFonts w:ascii="Tinos" w:hAnsi="Tinos" w:eastAsia="Tinos" w:cs="Tinos"/>
          <w:b/>
          <w:sz w:val="22"/>
          <w:szCs w:val="22"/>
          <w:highlight w:val="none"/>
        </w:rPr>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11.1. Настоящий Контракт вступает в силу с даты его подписания Сторонами и действует </w:t>
      </w:r>
      <w:r>
        <w:rPr>
          <w:rFonts w:ascii="Tinos" w:hAnsi="Tinos" w:eastAsia="Tinos" w:cs="Tinos"/>
          <w:sz w:val="22"/>
          <w:szCs w:val="22"/>
        </w:rPr>
        <w:t xml:space="preserve">  </w:t>
      </w:r>
      <w:r>
        <w:rPr>
          <w:rFonts w:ascii="Tinos" w:hAnsi="Tinos" w:eastAsia="Tinos" w:cs="Tinos"/>
          <w:sz w:val="22"/>
          <w:szCs w:val="22"/>
        </w:rPr>
        <w:t xml:space="preserve">до 30</w:t>
      </w:r>
      <w:r>
        <w:rPr>
          <w:rFonts w:ascii="Tinos" w:hAnsi="Tinos" w:eastAsia="Tinos" w:cs="Tinos"/>
          <w:sz w:val="22"/>
          <w:szCs w:val="22"/>
        </w:rPr>
        <w:t xml:space="preserve"> сентября</w:t>
      </w:r>
      <w:r>
        <w:rPr>
          <w:rFonts w:ascii="Tinos" w:hAnsi="Tinos" w:eastAsia="Tinos" w:cs="Tinos"/>
          <w:sz w:val="22"/>
          <w:szCs w:val="22"/>
        </w:rPr>
        <w:t xml:space="preserve"> </w:t>
      </w:r>
      <w:r>
        <w:rPr>
          <w:rFonts w:ascii="Tinos" w:hAnsi="Tinos" w:eastAsia="Tinos" w:cs="Tinos"/>
          <w:sz w:val="22"/>
          <w:szCs w:val="22"/>
        </w:rPr>
        <w:t xml:space="preserve">2026 года, а в части обязательств до полного их исполнения.</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11.2. Любые изменения по настоящему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настоящий Контракт.</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11.3. Стороны обязуются незамедлительно информировать друг друга о возникших затруднениях, которые могут привести к невыполнению отдельных условий настоящего Контракта, для согласования и принятия необходимых мер.</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11.4. Стороны признают, что, если к</w:t>
      </w:r>
      <w:r>
        <w:rPr>
          <w:rFonts w:ascii="Tinos" w:hAnsi="Tinos" w:eastAsia="Tinos" w:cs="Tinos"/>
          <w:sz w:val="22"/>
          <w:szCs w:val="22"/>
        </w:rPr>
        <w:t xml:space="preserve">акое-либо из положений настоящего Контракта становится недействительным в течение срока его действия вследствие изменения законодательства, остальные положения настоящего Контракта обязательны для Сторон в течение всего срока действия настоящего Контракта.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11.5.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действий таких изменений.</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11.6. </w:t>
      </w:r>
      <w:r>
        <w:rPr>
          <w:rFonts w:ascii="Tinos" w:hAnsi="Tinos" w:eastAsia="Tinos" w:cs="Tinos"/>
          <w:sz w:val="22"/>
          <w:szCs w:val="22"/>
          <w:lang w:eastAsia="ru-RU"/>
        </w:rPr>
        <w:t xml:space="preserve">Поставщик</w:t>
      </w:r>
      <w:r>
        <w:rPr>
          <w:rFonts w:ascii="Tinos" w:hAnsi="Tinos" w:eastAsia="Tinos" w:cs="Tinos"/>
          <w:sz w:val="22"/>
          <w:szCs w:val="22"/>
        </w:rPr>
        <w:t xml:space="preserve"> не вправе без предварительного письменного согласия Заказчика передавать свои права по настоящему Контракту третьим лицам.</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11.7. Во всем остальном, что не предусмотрено настоящим Контрактом, Стороны руководствуются действующим законодательством Российской Федерации.</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11.8. </w:t>
      </w:r>
      <w:r>
        <w:rPr>
          <w:rFonts w:ascii="Tinos" w:hAnsi="Tinos" w:eastAsia="Tinos" w:cs="Tinos"/>
          <w:sz w:val="22"/>
          <w:szCs w:val="22"/>
        </w:rPr>
        <w:t xml:space="preserve">Настоящий Контракт заключен в электронном виде. Все приложения к настоящему Контракту составляют его неотъемлемую часть</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11.9. Следующие приложения являются неотъемлемой частью настоящего Контракта: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Приложение № 1 - «</w:t>
      </w:r>
      <w:r>
        <w:rPr>
          <w:rFonts w:ascii="Tinos" w:hAnsi="Tinos" w:eastAsia="Tinos" w:cs="Tinos"/>
          <w:bCs/>
          <w:sz w:val="22"/>
          <w:szCs w:val="22"/>
        </w:rPr>
        <w:t xml:space="preserve">Техническое задание</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ind w:firstLine="709"/>
        <w:jc w:val="both"/>
        <w:rPr>
          <w:rFonts w:ascii="Tinos" w:hAnsi="Tinos" w:eastAsia="Tinos" w:cs="Tinos"/>
          <w:sz w:val="22"/>
          <w:szCs w:val="22"/>
          <w:highlight w:val="none"/>
        </w:rPr>
      </w:pPr>
      <w:r>
        <w:rPr>
          <w:rFonts w:ascii="Tinos" w:hAnsi="Tinos" w:eastAsia="Tinos" w:cs="Tinos"/>
          <w:sz w:val="22"/>
          <w:szCs w:val="22"/>
        </w:rPr>
        <w:t xml:space="preserve">Приложение № 2 - «</w:t>
      </w:r>
      <w:r>
        <w:rPr>
          <w:rFonts w:ascii="Tinos" w:hAnsi="Tinos" w:eastAsia="Tinos" w:cs="Tinos"/>
          <w:bCs/>
          <w:sz w:val="22"/>
          <w:szCs w:val="22"/>
        </w:rPr>
        <w:t xml:space="preserve">Спецификация поставляемого Товара</w:t>
      </w:r>
      <w:r>
        <w:rPr>
          <w:rFonts w:ascii="Tinos" w:hAnsi="Tinos" w:eastAsia="Tinos" w:cs="Tinos"/>
          <w:sz w:val="22"/>
          <w:szCs w:val="22"/>
        </w:rPr>
        <w:t xml:space="preserve">».</w:t>
      </w:r>
      <w:r>
        <w:rPr>
          <w:rFonts w:ascii="Tinos" w:hAnsi="Tinos" w:eastAsia="Tinos" w:cs="Tinos"/>
          <w:sz w:val="22"/>
          <w:szCs w:val="22"/>
          <w:highlight w:val="none"/>
        </w:rPr>
      </w:r>
      <w:r>
        <w:rPr>
          <w:rFonts w:ascii="Tinos" w:hAnsi="Tinos" w:eastAsia="Tinos" w:cs="Tinos"/>
          <w:sz w:val="22"/>
          <w:szCs w:val="22"/>
          <w:highlight w:val="none"/>
        </w:rPr>
      </w:r>
    </w:p>
    <w:p>
      <w:pPr>
        <w:ind w:firstLine="709"/>
        <w:jc w:val="both"/>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ind w:firstLine="0"/>
        <w:jc w:val="both"/>
        <w:rPr>
          <w:rFonts w:ascii="Tinos" w:hAnsi="Tinos" w:cs="Tinos"/>
          <w:sz w:val="22"/>
          <w:szCs w:val="22"/>
        </w:rPr>
      </w:pPr>
      <w:r>
        <w:rPr>
          <w:rFonts w:ascii="Tinos" w:hAnsi="Tinos" w:cs="Tinos"/>
          <w:sz w:val="22"/>
          <w:szCs w:val="22"/>
        </w:rPr>
      </w:r>
      <w:r>
        <w:rPr>
          <w:rFonts w:ascii="Tinos" w:hAnsi="Tinos" w:cs="Tinos"/>
          <w:sz w:val="22"/>
          <w:szCs w:val="22"/>
        </w:rPr>
      </w:r>
    </w:p>
    <w:p>
      <w:pPr>
        <w:ind w:firstLine="0"/>
        <w:jc w:val="both"/>
        <w:rPr>
          <w:rFonts w:ascii="Tinos" w:hAnsi="Tinos" w:cs="Tinos"/>
          <w:sz w:val="22"/>
          <w:szCs w:val="22"/>
        </w:rPr>
      </w:pPr>
      <w:r>
        <w:rPr>
          <w:rFonts w:ascii="Tinos" w:hAnsi="Tinos" w:eastAsia="Tinos" w:cs="Tinos"/>
          <w:sz w:val="22"/>
          <w:szCs w:val="22"/>
          <w:highlight w:val="none"/>
        </w:rPr>
      </w:r>
      <w:r>
        <w:rPr>
          <w:rFonts w:ascii="Tinos" w:hAnsi="Tinos" w:cs="Tinos"/>
          <w:sz w:val="22"/>
          <w:szCs w:val="22"/>
        </w:rPr>
      </w:r>
      <w:r>
        <w:rPr>
          <w:rFonts w:ascii="Tinos" w:hAnsi="Tinos" w:cs="Tinos"/>
          <w:sz w:val="22"/>
          <w:szCs w:val="22"/>
        </w:rPr>
      </w:r>
    </w:p>
    <w:p>
      <w:pPr>
        <w:ind w:left="360"/>
        <w:jc w:val="center"/>
        <w:rPr>
          <w:rFonts w:ascii="Tinos" w:hAnsi="Tinos" w:cs="Tinos"/>
          <w:b/>
          <w:sz w:val="22"/>
          <w:szCs w:val="22"/>
        </w:rPr>
      </w:pPr>
      <w:r>
        <w:rPr>
          <w:rFonts w:ascii="Tinos" w:hAnsi="Tinos" w:eastAsia="Tinos" w:cs="Tinos"/>
          <w:b/>
          <w:sz w:val="22"/>
          <w:szCs w:val="22"/>
          <w:lang w:eastAsia="ru-RU"/>
        </w:rPr>
        <w:t xml:space="preserve">12. ЮРИДИЧЕСКИЕ АДРЕСА И РЕКВИЗИТЫ СТОРОН</w:t>
      </w:r>
      <w:r>
        <w:rPr>
          <w:rFonts w:ascii="Tinos" w:hAnsi="Tinos" w:cs="Tinos"/>
          <w:b/>
          <w:sz w:val="22"/>
          <w:szCs w:val="22"/>
        </w:rPr>
      </w:r>
      <w:r>
        <w:rPr>
          <w:rFonts w:ascii="Tinos" w:hAnsi="Tinos" w:cs="Tinos"/>
          <w:b/>
          <w:sz w:val="22"/>
          <w:szCs w:val="22"/>
        </w:rPr>
      </w:r>
    </w:p>
    <w:tbl>
      <w:tblPr>
        <w:tblW w:w="9918" w:type="dxa"/>
        <w:tblInd w:w="279" w:type="dxa"/>
        <w:tblLayout w:type="fixed"/>
        <w:tblLook w:val="0000" w:firstRow="0" w:lastRow="0" w:firstColumn="0" w:lastColumn="0" w:noHBand="0" w:noVBand="0"/>
      </w:tblPr>
      <w:tblGrid>
        <w:gridCol w:w="5088"/>
        <w:gridCol w:w="4830"/>
      </w:tblGrid>
      <w:tr>
        <w:tblPrEx/>
        <w:trPr>
          <w:trHeight w:val="6810"/>
        </w:trPr>
        <w:tc>
          <w:tcPr>
            <w:tcW w:w="5088" w:type="dxa"/>
            <w:textDirection w:val="lrTb"/>
            <w:noWrap w:val="false"/>
          </w:tcPr>
          <w:p>
            <w:pPr>
              <w:spacing w:after="0" w:line="240" w:lineRule="auto"/>
              <w:rPr>
                <w:rFonts w:ascii="Tinos" w:hAnsi="Tinos" w:cs="Tinos"/>
                <w:b/>
                <w:sz w:val="22"/>
                <w:szCs w:val="22"/>
              </w:rPr>
            </w:pPr>
            <w:r>
              <w:rPr>
                <w:rFonts w:ascii="Tinos" w:hAnsi="Tinos" w:eastAsia="Tinos" w:cs="Tinos"/>
                <w:b/>
                <w:sz w:val="22"/>
                <w:szCs w:val="22"/>
              </w:rPr>
              <w:t xml:space="preserve">Заказчик:</w:t>
            </w:r>
            <w:r>
              <w:rPr>
                <w:rFonts w:ascii="Tinos" w:hAnsi="Tinos" w:cs="Tinos"/>
                <w:b/>
                <w:sz w:val="22"/>
                <w:szCs w:val="22"/>
              </w:rPr>
            </w:r>
            <w:r>
              <w:rPr>
                <w:rFonts w:ascii="Tinos" w:hAnsi="Tinos" w:cs="Tinos"/>
                <w:b/>
                <w:sz w:val="22"/>
                <w:szCs w:val="22"/>
              </w:rPr>
            </w:r>
          </w:p>
          <w:p>
            <w:pPr>
              <w:spacing w:after="0" w:line="240" w:lineRule="auto"/>
              <w:rPr>
                <w:rFonts w:ascii="Tinos" w:hAnsi="Tinos" w:cs="Tinos"/>
                <w:b/>
                <w:sz w:val="22"/>
                <w:szCs w:val="22"/>
              </w:rPr>
            </w:pPr>
            <w:r>
              <w:rPr>
                <w:rFonts w:ascii="Tinos" w:hAnsi="Tinos" w:eastAsia="Tinos" w:cs="Tinos"/>
                <w:b/>
                <w:sz w:val="22"/>
                <w:szCs w:val="22"/>
              </w:rPr>
              <w:t xml:space="preserve"> Управление Федеральной службы государственной регистрации, кадастра и картографии по Белгородской области</w:t>
            </w:r>
            <w:r>
              <w:rPr>
                <w:rFonts w:ascii="Tinos" w:hAnsi="Tinos" w:cs="Tinos"/>
                <w:b/>
                <w:sz w:val="22"/>
                <w:szCs w:val="22"/>
              </w:rPr>
            </w:r>
            <w:r>
              <w:rPr>
                <w:rFonts w:ascii="Tinos" w:hAnsi="Tinos" w:cs="Tinos"/>
                <w:b/>
                <w:sz w:val="22"/>
                <w:szCs w:val="22"/>
              </w:rPr>
            </w:r>
          </w:p>
          <w:p>
            <w:pPr>
              <w:spacing w:after="0" w:line="240" w:lineRule="auto"/>
              <w:rPr>
                <w:rFonts w:ascii="Tinos" w:hAnsi="Tinos" w:cs="Tinos"/>
                <w:sz w:val="22"/>
                <w:szCs w:val="22"/>
              </w:rPr>
            </w:pPr>
            <w:r>
              <w:rPr>
                <w:rFonts w:ascii="Tinos" w:hAnsi="Tinos" w:eastAsia="Tinos" w:cs="Tinos"/>
                <w:sz w:val="22"/>
                <w:szCs w:val="22"/>
              </w:rPr>
              <w:t xml:space="preserve">Юридический адрес:</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308010,  г.</w:t>
            </w:r>
            <w:r>
              <w:rPr>
                <w:rFonts w:ascii="Tinos" w:hAnsi="Tinos" w:eastAsia="Tinos" w:cs="Tinos"/>
                <w:sz w:val="22"/>
                <w:szCs w:val="22"/>
              </w:rPr>
              <w:t xml:space="preserve"> Белгород,</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пр. Б. Хмельницкого,162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Плательщик: УФК по Белгородской области (Управление </w:t>
            </w:r>
            <w:r>
              <w:rPr>
                <w:rFonts w:ascii="Tinos" w:hAnsi="Tinos" w:eastAsia="Tinos" w:cs="Tinos"/>
                <w:sz w:val="22"/>
                <w:szCs w:val="22"/>
              </w:rPr>
              <w:t xml:space="preserve">Росреестра</w:t>
            </w:r>
            <w:r>
              <w:rPr>
                <w:rFonts w:ascii="Tinos" w:hAnsi="Tinos" w:eastAsia="Tinos" w:cs="Tinos"/>
                <w:sz w:val="22"/>
                <w:szCs w:val="22"/>
              </w:rPr>
              <w:t xml:space="preserve"> по Белгородской области) л/</w:t>
            </w:r>
            <w:r>
              <w:rPr>
                <w:rFonts w:ascii="Tinos" w:hAnsi="Tinos" w:eastAsia="Tinos" w:cs="Tinos"/>
                <w:sz w:val="22"/>
                <w:szCs w:val="22"/>
              </w:rPr>
              <w:t xml:space="preserve">сч</w:t>
            </w:r>
            <w:r>
              <w:rPr>
                <w:rFonts w:ascii="Tinos" w:hAnsi="Tinos" w:eastAsia="Tinos" w:cs="Tinos"/>
                <w:sz w:val="22"/>
                <w:szCs w:val="22"/>
              </w:rPr>
              <w:t xml:space="preserve">. 03261А39260</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14:ligatures w14:val="none"/>
              </w:rPr>
            </w:pPr>
            <w:r>
              <w:rPr>
                <w:rFonts w:ascii="Tinos" w:hAnsi="Tinos" w:eastAsia="Tinos" w:cs="Tinos"/>
                <w:sz w:val="22"/>
                <w:szCs w:val="22"/>
              </w:rPr>
              <w:t xml:space="preserve">ИНН 3123113560 КПП 312301001</w:t>
            </w:r>
            <w:r>
              <w:rPr>
                <w:rFonts w:ascii="Tinos" w:hAnsi="Tinos" w:cs="Tinos"/>
                <w:sz w:val="22"/>
                <w:szCs w:val="22"/>
                <w14:ligatures w14:val="none"/>
              </w:rPr>
            </w:r>
            <w:r>
              <w:rPr>
                <w:rFonts w:ascii="Tinos" w:hAnsi="Tinos" w:cs="Tinos"/>
                <w:sz w:val="22"/>
                <w:szCs w:val="22"/>
                <w14:ligatures w14:val="none"/>
              </w:rPr>
            </w:r>
          </w:p>
          <w:p>
            <w:pPr>
              <w:spacing w:after="0" w:line="240" w:lineRule="auto"/>
              <w:rPr>
                <w:rFonts w:ascii="Tinos" w:hAnsi="Tinos" w:cs="Tinos"/>
                <w:sz w:val="22"/>
                <w:szCs w:val="22"/>
              </w:rPr>
            </w:pPr>
            <w:r>
              <w:rPr>
                <w:rFonts w:ascii="Tinos" w:hAnsi="Tinos" w:eastAsia="Tinos" w:cs="Tinos"/>
                <w:sz w:val="22"/>
                <w:szCs w:val="22"/>
              </w:rPr>
              <w:t xml:space="preserve">Р.сч</w:t>
            </w:r>
            <w:r>
              <w:rPr>
                <w:rFonts w:ascii="Tinos" w:hAnsi="Tinos" w:eastAsia="Tinos" w:cs="Tinos"/>
                <w:sz w:val="22"/>
                <w:szCs w:val="22"/>
              </w:rPr>
              <w:t xml:space="preserve">. (казначейский счет): 03212643000000013226</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Банк плательщика: ОКЦ № 1 ВВГУ Банка России // УФК по Нижегородской области, г. Нижний Новгород </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БИК (БИК ТОФК): 012202102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Кор.сч</w:t>
            </w:r>
            <w:r>
              <w:rPr>
                <w:rFonts w:ascii="Tinos" w:hAnsi="Tinos" w:eastAsia="Tinos" w:cs="Tinos"/>
                <w:sz w:val="22"/>
                <w:szCs w:val="22"/>
              </w:rPr>
              <w:t xml:space="preserve">. (ЕКС): 40102810745370000024</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Тел.: +7(4722) 30-00-12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Адрес электронной почты:</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eastAsia="Tinos" w:cs="Tinos"/>
                <w:sz w:val="22"/>
                <w:szCs w:val="22"/>
                <w:lang w:val="en-US"/>
              </w:rPr>
              <w:t xml:space="preserve">3</w:t>
            </w:r>
            <w:r>
              <w:rPr>
                <w:rFonts w:ascii="Tinos" w:hAnsi="Tinos" w:eastAsia="Tinos" w:cs="Tinos"/>
                <w:sz w:val="22"/>
                <w:szCs w:val="22"/>
                <w:lang w:val="en-US"/>
              </w:rPr>
              <w:t xml:space="preserve">1_</w:t>
            </w:r>
            <w:r>
              <w:rPr>
                <w:rFonts w:ascii="Tinos" w:hAnsi="Tinos" w:eastAsia="Tinos" w:cs="Tinos"/>
                <w:sz w:val="22"/>
                <w:szCs w:val="22"/>
                <w:lang w:val="en-US"/>
              </w:rPr>
              <w:t xml:space="preserve">e</w:t>
            </w:r>
            <w:r>
              <w:rPr>
                <w:rFonts w:ascii="Tinos" w:hAnsi="Tinos" w:eastAsia="Tinos" w:cs="Tinos"/>
                <w:sz w:val="22"/>
                <w:szCs w:val="22"/>
                <w:lang w:val="en-US"/>
              </w:rPr>
              <w:t xml:space="preserve">.</w:t>
            </w:r>
            <w:r>
              <w:rPr>
                <w:rFonts w:ascii="Tinos" w:hAnsi="Tinos" w:eastAsia="Tinos" w:cs="Tinos"/>
                <w:sz w:val="22"/>
                <w:szCs w:val="22"/>
                <w:lang w:val="en-US"/>
              </w:rPr>
              <w:t xml:space="preserve">kuzub</w:t>
            </w:r>
            <w:r>
              <w:rPr>
                <w:rFonts w:ascii="Tinos" w:hAnsi="Tinos" w:eastAsia="Tinos" w:cs="Tinos"/>
                <w:sz w:val="22"/>
                <w:szCs w:val="22"/>
                <w:lang w:val="en-US"/>
              </w:rPr>
              <w:t xml:space="preserve">@</w:t>
            </w:r>
            <w:r>
              <w:rPr>
                <w:rFonts w:ascii="Tinos" w:hAnsi="Tinos" w:eastAsia="Tinos" w:cs="Tinos"/>
                <w:sz w:val="22"/>
                <w:szCs w:val="22"/>
                <w:lang w:val="en-US"/>
              </w:rPr>
              <w:t xml:space="preserve">ros</w:t>
            </w:r>
            <w:r>
              <w:rPr>
                <w:rFonts w:ascii="Tinos" w:hAnsi="Tinos" w:eastAsia="Tinos" w:cs="Tinos"/>
                <w:sz w:val="22"/>
                <w:szCs w:val="22"/>
                <w:lang w:val="en-US"/>
              </w:rPr>
              <w:t xml:space="preserve">reestr</w:t>
            </w:r>
            <w:r>
              <w:rPr>
                <w:rFonts w:ascii="Tinos" w:hAnsi="Tinos" w:eastAsia="Tinos" w:cs="Tinos"/>
                <w:sz w:val="22"/>
                <w:szCs w:val="22"/>
                <w:lang w:val="en-US"/>
              </w:rPr>
              <w:t xml:space="preserve">.</w:t>
            </w:r>
            <w:r>
              <w:rPr>
                <w:rFonts w:ascii="Tinos" w:hAnsi="Tinos" w:eastAsia="Tinos" w:cs="Tinos"/>
                <w:sz w:val="22"/>
                <w:szCs w:val="22"/>
                <w:lang w:val="en-US"/>
              </w:rPr>
              <w:t xml:space="preserve">armgs</w:t>
            </w:r>
            <w:r>
              <w:rPr>
                <w:rFonts w:ascii="Tinos" w:hAnsi="Tinos" w:eastAsia="Tinos" w:cs="Tinos"/>
                <w:sz w:val="22"/>
                <w:szCs w:val="22"/>
                <w:lang w:val="en-US"/>
              </w:rPr>
              <w:t xml:space="preserve">.</w:t>
            </w:r>
            <w:r>
              <w:rPr>
                <w:rFonts w:ascii="Tinos" w:hAnsi="Tinos" w:eastAsia="Tinos" w:cs="Tinos"/>
                <w:sz w:val="22"/>
                <w:szCs w:val="22"/>
                <w:lang w:val="en-US"/>
              </w:rPr>
              <w:t xml:space="preserve">team</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________________________/</w:t>
            </w:r>
            <w:r>
              <w:rPr>
                <w:rFonts w:ascii="Tinos" w:hAnsi="Tinos" w:eastAsia="Tinos" w:cs="Tinos"/>
                <w:sz w:val="22"/>
                <w:szCs w:val="22"/>
              </w:rPr>
              <w:t xml:space="preserve">                 </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spacing w:after="0" w:line="240" w:lineRule="auto"/>
              <w:rPr>
                <w:rFonts w:ascii="Tinos" w:hAnsi="Tinos" w:cs="Tinos"/>
                <w:bCs/>
                <w:sz w:val="22"/>
                <w:szCs w:val="22"/>
              </w:rPr>
            </w:pPr>
            <w:r>
              <w:rPr>
                <w:rFonts w:ascii="Tinos" w:hAnsi="Tinos" w:cs="Tinos"/>
                <w:bCs/>
                <w:sz w:val="22"/>
                <w:szCs w:val="22"/>
              </w:rPr>
            </w:r>
            <w:r>
              <w:rPr>
                <w:rFonts w:ascii="Tinos" w:hAnsi="Tinos" w:cs="Tinos"/>
                <w:bCs/>
                <w:sz w:val="22"/>
                <w:szCs w:val="22"/>
              </w:rPr>
            </w:r>
            <w:r>
              <w:rPr>
                <w:rFonts w:ascii="Tinos" w:hAnsi="Tinos" w:cs="Tinos"/>
                <w:bCs/>
                <w:sz w:val="22"/>
                <w:szCs w:val="22"/>
              </w:rPr>
            </w:r>
          </w:p>
          <w:p>
            <w:pPr>
              <w:spacing w:after="0" w:line="240" w:lineRule="auto"/>
              <w:rPr>
                <w:rFonts w:ascii="Tinos" w:hAnsi="Tinos" w:cs="Tinos"/>
                <w:bCs/>
                <w:sz w:val="22"/>
                <w:szCs w:val="22"/>
              </w:rPr>
            </w:pPr>
            <w:r>
              <w:rPr>
                <w:rFonts w:ascii="Tinos" w:hAnsi="Tinos" w:eastAsia="Tinos" w:cs="Tinos"/>
                <w:bCs/>
                <w:sz w:val="22"/>
                <w:szCs w:val="22"/>
              </w:rPr>
            </w:r>
            <w:r>
              <w:rPr>
                <w:rFonts w:ascii="Tinos" w:hAnsi="Tinos" w:cs="Tinos"/>
                <w:bCs/>
                <w:sz w:val="22"/>
                <w:szCs w:val="22"/>
              </w:rPr>
            </w:r>
            <w:r>
              <w:rPr>
                <w:rFonts w:ascii="Tinos" w:hAnsi="Tinos" w:cs="Tinos"/>
                <w:bCs/>
                <w:sz w:val="22"/>
                <w:szCs w:val="22"/>
              </w:rPr>
            </w:r>
          </w:p>
          <w:p>
            <w:pPr>
              <w:spacing w:after="0" w:line="240" w:lineRule="auto"/>
              <w:rPr>
                <w:rFonts w:ascii="Tinos" w:hAnsi="Tinos" w:cs="Tinos"/>
                <w:bCs/>
                <w:sz w:val="22"/>
                <w:szCs w:val="22"/>
              </w:rPr>
            </w:pPr>
            <w:r>
              <w:rPr>
                <w:rFonts w:ascii="Tinos" w:hAnsi="Tinos" w:eastAsia="Tinos" w:cs="Tinos"/>
                <w:bCs/>
                <w:sz w:val="22"/>
                <w:szCs w:val="22"/>
              </w:rPr>
            </w:r>
            <w:r>
              <w:rPr>
                <w:rFonts w:ascii="Tinos" w:hAnsi="Tinos" w:cs="Tinos"/>
                <w:bCs/>
                <w:sz w:val="22"/>
                <w:szCs w:val="22"/>
              </w:rPr>
            </w:r>
            <w:r>
              <w:rPr>
                <w:rFonts w:ascii="Tinos" w:hAnsi="Tinos" w:cs="Tinos"/>
                <w:bCs/>
                <w:sz w:val="22"/>
                <w:szCs w:val="22"/>
              </w:rPr>
            </w:r>
          </w:p>
          <w:p>
            <w:pPr>
              <w:spacing w:after="0" w:line="240" w:lineRule="auto"/>
              <w:rPr>
                <w:rFonts w:ascii="Tinos" w:hAnsi="Tinos" w:cs="Tinos"/>
                <w:bCs/>
                <w:sz w:val="22"/>
                <w:szCs w:val="22"/>
              </w:rPr>
            </w:pPr>
            <w:r>
              <w:rPr>
                <w:rFonts w:ascii="Tinos" w:hAnsi="Tinos" w:eastAsia="Tinos" w:cs="Tinos"/>
                <w:bCs/>
                <w:sz w:val="22"/>
                <w:szCs w:val="22"/>
              </w:rPr>
            </w:r>
            <w:r>
              <w:rPr>
                <w:rFonts w:ascii="Tinos" w:hAnsi="Tinos" w:cs="Tinos"/>
                <w:bCs/>
                <w:sz w:val="22"/>
                <w:szCs w:val="22"/>
              </w:rPr>
            </w:r>
            <w:r>
              <w:rPr>
                <w:rFonts w:ascii="Tinos" w:hAnsi="Tinos" w:cs="Tinos"/>
                <w:bCs/>
                <w:sz w:val="22"/>
                <w:szCs w:val="22"/>
              </w:rPr>
            </w:r>
          </w:p>
          <w:p>
            <w:pPr>
              <w:spacing w:after="0" w:line="240" w:lineRule="auto"/>
              <w:rPr>
                <w:rFonts w:ascii="Tinos" w:hAnsi="Tinos" w:cs="Tinos"/>
                <w:bCs/>
                <w:sz w:val="22"/>
                <w:szCs w:val="22"/>
              </w:rPr>
            </w:pPr>
            <w:r>
              <w:rPr>
                <w:rFonts w:ascii="Tinos" w:hAnsi="Tinos" w:eastAsia="Tinos" w:cs="Tinos"/>
                <w:bCs/>
                <w:sz w:val="22"/>
                <w:szCs w:val="22"/>
              </w:rPr>
            </w:r>
            <w:r>
              <w:rPr>
                <w:rFonts w:ascii="Tinos" w:hAnsi="Tinos" w:cs="Tinos"/>
                <w:bCs/>
                <w:sz w:val="22"/>
                <w:szCs w:val="22"/>
              </w:rPr>
            </w:r>
            <w:r>
              <w:rPr>
                <w:rFonts w:ascii="Tinos" w:hAnsi="Tinos" w:cs="Tinos"/>
                <w:bCs/>
                <w:sz w:val="22"/>
                <w:szCs w:val="22"/>
              </w:rPr>
            </w:r>
          </w:p>
          <w:p>
            <w:pPr>
              <w:jc w:val="both"/>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W w:w="4830" w:type="dxa"/>
            <w:textDirection w:val="lrTb"/>
            <w:noWrap w:val="false"/>
          </w:tcPr>
          <w:p>
            <w:pPr>
              <w:pStyle w:val="965"/>
              <w:jc w:val="both"/>
              <w:rPr>
                <w:rFonts w:ascii="Tinos" w:hAnsi="Tinos" w:cs="Tinos"/>
                <w:b/>
                <w:sz w:val="22"/>
                <w:szCs w:val="22"/>
              </w:rPr>
            </w:pPr>
            <w:r>
              <w:rPr>
                <w:rFonts w:ascii="Tinos" w:hAnsi="Tinos" w:eastAsia="Tinos" w:cs="Tinos"/>
                <w:b/>
                <w:sz w:val="22"/>
                <w:szCs w:val="22"/>
              </w:rPr>
              <w:t xml:space="preserve">Поставщик:</w:t>
            </w:r>
            <w:r>
              <w:rPr>
                <w:rFonts w:ascii="Tinos" w:hAnsi="Tinos" w:cs="Tinos"/>
                <w:b/>
                <w:sz w:val="22"/>
                <w:szCs w:val="22"/>
              </w:rPr>
            </w:r>
            <w:r>
              <w:rPr>
                <w:rFonts w:ascii="Tinos" w:hAnsi="Tinos" w:cs="Tinos"/>
                <w:b/>
                <w:sz w:val="22"/>
                <w:szCs w:val="22"/>
              </w:rPr>
            </w:r>
          </w:p>
          <w:p>
            <w:pPr>
              <w:pStyle w:val="965"/>
              <w:jc w:val="both"/>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jc w:val="both"/>
              <w:spacing w:after="0" w:line="240" w:lineRule="auto"/>
              <w:rPr>
                <w:rFonts w:ascii="Tinos" w:hAnsi="Tinos" w:cs="Tinos"/>
                <w:sz w:val="22"/>
                <w:szCs w:val="22"/>
              </w:rPr>
            </w:pPr>
            <w:r>
              <w:rPr>
                <w:rFonts w:ascii="Tinos" w:hAnsi="Tinos" w:eastAsia="Tinos" w:cs="Tinos"/>
                <w:sz w:val="22"/>
                <w:szCs w:val="22"/>
                <w:lang w:val="en-US"/>
              </w:rPr>
            </w:r>
            <w:r>
              <w:rPr>
                <w:rFonts w:ascii="Tinos" w:hAnsi="Tinos" w:cs="Tinos"/>
                <w:sz w:val="22"/>
                <w:szCs w:val="22"/>
              </w:rPr>
            </w:r>
            <w:r>
              <w:rPr>
                <w:rFonts w:ascii="Tinos" w:hAnsi="Tinos" w:cs="Tinos"/>
                <w:sz w:val="22"/>
                <w:szCs w:val="22"/>
              </w:rPr>
            </w:r>
          </w:p>
          <w:p>
            <w:pPr>
              <w:jc w:val="both"/>
              <w:rPr>
                <w:rFonts w:ascii="Tinos" w:hAnsi="Tinos" w:cs="Tinos"/>
                <w:sz w:val="22"/>
                <w:szCs w:val="22"/>
              </w:rPr>
            </w:pPr>
            <w:r>
              <w:rPr>
                <w:rFonts w:ascii="Tinos" w:hAnsi="Tinos" w:eastAsia="Tinos" w:cs="Tinos"/>
                <w:sz w:val="22"/>
                <w:szCs w:val="22"/>
                <w:lang w:val="en-US"/>
              </w:rPr>
            </w:r>
            <w:r>
              <w:rPr>
                <w:rFonts w:ascii="Tinos" w:hAnsi="Tinos" w:cs="Tinos"/>
                <w:sz w:val="22"/>
                <w:szCs w:val="22"/>
              </w:rPr>
            </w:r>
            <w:r>
              <w:rPr>
                <w:rFonts w:ascii="Tinos" w:hAnsi="Tinos" w:cs="Tinos"/>
                <w:sz w:val="22"/>
                <w:szCs w:val="22"/>
              </w:rPr>
            </w:r>
          </w:p>
          <w:p>
            <w:pPr>
              <w:jc w:val="both"/>
              <w:rPr>
                <w:rFonts w:ascii="Tinos" w:hAnsi="Tinos" w:cs="Tinos"/>
                <w:sz w:val="22"/>
                <w:szCs w:val="22"/>
              </w:rPr>
            </w:pPr>
            <w:r>
              <w:rPr>
                <w:rFonts w:ascii="Tinos" w:hAnsi="Tinos" w:eastAsia="Tinos" w:cs="Tinos"/>
                <w:sz w:val="22"/>
                <w:szCs w:val="22"/>
                <w:lang w:val="en-US"/>
              </w:rPr>
            </w:r>
            <w:r>
              <w:rPr>
                <w:rFonts w:ascii="Tinos" w:hAnsi="Tinos" w:cs="Tinos"/>
                <w:sz w:val="22"/>
                <w:szCs w:val="22"/>
              </w:rPr>
            </w:r>
            <w:r>
              <w:rPr>
                <w:rFonts w:ascii="Tinos" w:hAnsi="Tinos" w:cs="Tinos"/>
                <w:sz w:val="22"/>
                <w:szCs w:val="22"/>
              </w:rPr>
            </w:r>
          </w:p>
          <w:p>
            <w:pPr>
              <w:jc w:val="both"/>
              <w:rPr>
                <w:rFonts w:ascii="Tinos" w:hAnsi="Tinos" w:cs="Tinos"/>
                <w:sz w:val="22"/>
                <w:szCs w:val="22"/>
              </w:rPr>
            </w:pPr>
            <w:r>
              <w:rPr>
                <w:rFonts w:ascii="Tinos" w:hAnsi="Tinos" w:eastAsia="Tinos" w:cs="Tinos"/>
                <w:sz w:val="22"/>
                <w:szCs w:val="22"/>
                <w:lang w:val="en-US"/>
              </w:rPr>
            </w:r>
            <w:r>
              <w:rPr>
                <w:rFonts w:ascii="Tinos" w:hAnsi="Tinos" w:cs="Tinos"/>
                <w:sz w:val="22"/>
                <w:szCs w:val="22"/>
              </w:rPr>
            </w:r>
            <w:r>
              <w:rPr>
                <w:rFonts w:ascii="Tinos" w:hAnsi="Tinos" w:cs="Tinos"/>
                <w:sz w:val="22"/>
                <w:szCs w:val="22"/>
              </w:rPr>
            </w:r>
          </w:p>
          <w:p>
            <w:pPr>
              <w:jc w:val="both"/>
              <w:rPr>
                <w:rFonts w:ascii="Tinos" w:hAnsi="Tinos" w:cs="Tinos"/>
                <w:sz w:val="22"/>
                <w:szCs w:val="22"/>
              </w:rPr>
            </w:pPr>
            <w:r>
              <w:rPr>
                <w:rFonts w:ascii="Tinos" w:hAnsi="Tinos" w:eastAsia="Tinos" w:cs="Tinos"/>
                <w:sz w:val="22"/>
                <w:szCs w:val="22"/>
                <w:lang w:val="en-US"/>
              </w:rPr>
            </w:r>
            <w:r>
              <w:rPr>
                <w:rFonts w:ascii="Tinos" w:hAnsi="Tinos" w:cs="Tinos"/>
                <w:sz w:val="22"/>
                <w:szCs w:val="22"/>
              </w:rPr>
            </w:r>
            <w:r>
              <w:rPr>
                <w:rFonts w:ascii="Tinos" w:hAnsi="Tinos" w:cs="Tinos"/>
                <w:sz w:val="22"/>
                <w:szCs w:val="22"/>
              </w:rPr>
            </w:r>
          </w:p>
          <w:p>
            <w:pPr>
              <w:jc w:val="both"/>
              <w:rPr>
                <w:rFonts w:ascii="Tinos" w:hAnsi="Tinos" w:cs="Tinos"/>
                <w:sz w:val="22"/>
                <w:szCs w:val="22"/>
              </w:rPr>
            </w:pPr>
            <w:r>
              <w:rPr>
                <w:rFonts w:ascii="Tinos" w:hAnsi="Tinos" w:eastAsia="Tinos" w:cs="Tinos"/>
                <w:sz w:val="22"/>
                <w:szCs w:val="22"/>
                <w:lang w:val="en-US"/>
              </w:rPr>
            </w:r>
            <w:r>
              <w:rPr>
                <w:rFonts w:ascii="Tinos" w:hAnsi="Tinos" w:cs="Tinos"/>
                <w:sz w:val="22"/>
                <w:szCs w:val="22"/>
              </w:rPr>
            </w:r>
            <w:r>
              <w:rPr>
                <w:rFonts w:ascii="Tinos" w:hAnsi="Tinos" w:cs="Tinos"/>
                <w:sz w:val="22"/>
                <w:szCs w:val="22"/>
              </w:rPr>
            </w:r>
          </w:p>
          <w:p>
            <w:pPr>
              <w:jc w:val="both"/>
              <w:rPr>
                <w:rFonts w:ascii="Tinos" w:hAnsi="Tinos" w:cs="Tinos"/>
                <w:sz w:val="22"/>
                <w:szCs w:val="22"/>
              </w:rPr>
            </w:pPr>
            <w:r>
              <w:rPr>
                <w:rFonts w:ascii="Tinos" w:hAnsi="Tinos" w:eastAsia="Tinos" w:cs="Tinos"/>
                <w:sz w:val="22"/>
                <w:szCs w:val="22"/>
                <w:lang w:val="en-US"/>
              </w:rPr>
            </w:r>
            <w:r>
              <w:rPr>
                <w:rFonts w:ascii="Tinos" w:hAnsi="Tinos" w:cs="Tinos"/>
                <w:sz w:val="22"/>
                <w:szCs w:val="22"/>
              </w:rPr>
            </w:r>
            <w:r>
              <w:rPr>
                <w:rFonts w:ascii="Tinos" w:hAnsi="Tinos" w:cs="Tinos"/>
                <w:sz w:val="22"/>
                <w:szCs w:val="22"/>
              </w:rPr>
            </w:r>
          </w:p>
          <w:p>
            <w:pPr>
              <w:jc w:val="both"/>
              <w:rPr>
                <w:rFonts w:ascii="Tinos" w:hAnsi="Tinos" w:cs="Tinos"/>
                <w:sz w:val="22"/>
                <w:szCs w:val="22"/>
              </w:rPr>
            </w:pPr>
            <w:r>
              <w:rPr>
                <w:rFonts w:ascii="Tinos" w:hAnsi="Tinos" w:eastAsia="Tinos" w:cs="Tinos"/>
                <w:sz w:val="22"/>
                <w:szCs w:val="22"/>
                <w:lang w:val="en-US"/>
              </w:rPr>
            </w:r>
            <w:r>
              <w:rPr>
                <w:rFonts w:ascii="Tinos" w:hAnsi="Tinos" w:cs="Tinos"/>
                <w:sz w:val="22"/>
                <w:szCs w:val="22"/>
              </w:rPr>
            </w:r>
            <w:r>
              <w:rPr>
                <w:rFonts w:ascii="Tinos" w:hAnsi="Tinos" w:cs="Tinos"/>
                <w:sz w:val="22"/>
                <w:szCs w:val="22"/>
              </w:rPr>
            </w:r>
          </w:p>
          <w:p>
            <w:pPr>
              <w:jc w:val="both"/>
              <w:rPr>
                <w:rFonts w:ascii="Tinos" w:hAnsi="Tinos" w:cs="Tinos"/>
                <w:sz w:val="22"/>
                <w:szCs w:val="22"/>
              </w:rPr>
            </w:pPr>
            <w:r>
              <w:rPr>
                <w:rFonts w:ascii="Tinos" w:hAnsi="Tinos" w:eastAsia="Tinos" w:cs="Tinos"/>
                <w:sz w:val="22"/>
                <w:szCs w:val="22"/>
                <w:lang w:val="en-US"/>
              </w:rPr>
            </w:r>
            <w:r>
              <w:rPr>
                <w:rFonts w:ascii="Tinos" w:hAnsi="Tinos" w:cs="Tinos"/>
                <w:sz w:val="22"/>
                <w:szCs w:val="22"/>
              </w:rPr>
            </w:r>
            <w:r>
              <w:rPr>
                <w:rFonts w:ascii="Tinos" w:hAnsi="Tinos" w:cs="Tinos"/>
                <w:sz w:val="22"/>
                <w:szCs w:val="22"/>
              </w:rPr>
            </w:r>
          </w:p>
          <w:p>
            <w:pPr>
              <w:jc w:val="both"/>
              <w:rPr>
                <w:rFonts w:ascii="Tinos" w:hAnsi="Tinos" w:cs="Tinos"/>
                <w:sz w:val="22"/>
                <w:szCs w:val="22"/>
              </w:rPr>
            </w:pPr>
            <w:r>
              <w:rPr>
                <w:rFonts w:ascii="Tinos" w:hAnsi="Tinos" w:eastAsia="Tinos" w:cs="Tinos"/>
                <w:sz w:val="22"/>
                <w:szCs w:val="22"/>
                <w:lang w:val="en-US"/>
              </w:rPr>
            </w:r>
            <w:r>
              <w:rPr>
                <w:rFonts w:ascii="Tinos" w:hAnsi="Tinos" w:cs="Tinos"/>
                <w:sz w:val="22"/>
                <w:szCs w:val="22"/>
              </w:rPr>
            </w:r>
            <w:r>
              <w:rPr>
                <w:rFonts w:ascii="Tinos" w:hAnsi="Tinos" w:cs="Tinos"/>
                <w:sz w:val="22"/>
                <w:szCs w:val="22"/>
              </w:rPr>
            </w:r>
          </w:p>
          <w:p>
            <w:pPr>
              <w:jc w:val="both"/>
              <w:rPr>
                <w:rFonts w:ascii="Tinos" w:hAnsi="Tinos" w:cs="Tinos"/>
                <w:sz w:val="22"/>
                <w:szCs w:val="22"/>
              </w:rPr>
            </w:pPr>
            <w:r>
              <w:rPr>
                <w:rFonts w:ascii="Tinos" w:hAnsi="Tinos" w:eastAsia="Tinos" w:cs="Tinos"/>
                <w:sz w:val="22"/>
                <w:szCs w:val="22"/>
              </w:rPr>
              <w:t xml:space="preserve">__________________/</w:t>
            </w:r>
            <w:r>
              <w:rPr>
                <w:rFonts w:ascii="Tinos" w:hAnsi="Tinos" w:eastAsia="Tinos" w:cs="Tinos"/>
                <w:sz w:val="22"/>
                <w:szCs w:val="22"/>
              </w:rPr>
              <w:t xml:space="preserve">                             </w:t>
            </w:r>
            <w:r>
              <w:rPr>
                <w:rFonts w:ascii="Tinos" w:hAnsi="Tinos" w:eastAsia="Tinos" w:cs="Tinos"/>
                <w:sz w:val="22"/>
                <w:szCs w:val="22"/>
              </w:rPr>
              <w:t xml:space="preserve"> /</w:t>
            </w:r>
            <w:r>
              <w:rPr>
                <w:rFonts w:ascii="Tinos" w:hAnsi="Tinos" w:cs="Tinos"/>
                <w:sz w:val="22"/>
                <w:szCs w:val="22"/>
              </w:rPr>
            </w:r>
            <w:r>
              <w:rPr>
                <w:rFonts w:ascii="Tinos" w:hAnsi="Tinos" w:cs="Tinos"/>
                <w:sz w:val="22"/>
                <w:szCs w:val="22"/>
              </w:rPr>
            </w:r>
          </w:p>
        </w:tc>
      </w:tr>
    </w:tbl>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r/>
      <w:r/>
    </w:p>
    <w:p>
      <w:r/>
      <w:r/>
    </w:p>
    <w:p>
      <w:r/>
      <w:r/>
    </w:p>
    <w:p>
      <w:r/>
      <w:r/>
    </w:p>
    <w:p>
      <w:r/>
      <w:r/>
    </w:p>
    <w:p>
      <w:r/>
      <w:r/>
    </w:p>
    <w:p>
      <w:r/>
      <w:r/>
    </w:p>
    <w:p>
      <w:r/>
      <w:r/>
    </w:p>
    <w:p>
      <w:r/>
      <w:r/>
    </w:p>
    <w:p>
      <w:r/>
      <w:r/>
    </w:p>
    <w:p>
      <w:r/>
      <w:r/>
    </w:p>
    <w:p>
      <w:r/>
      <w:r/>
    </w:p>
    <w:p>
      <w:pPr>
        <w:ind w:left="5669"/>
        <w:spacing w:after="0"/>
        <w:rPr>
          <w:rFonts w:ascii="Tinos" w:hAnsi="Tinos" w:cs="Tinos"/>
          <w:sz w:val="22"/>
          <w:szCs w:val="22"/>
        </w:rPr>
      </w:pPr>
      <w:r>
        <w:rPr>
          <w:rFonts w:ascii="Tinos" w:hAnsi="Tinos" w:eastAsia="Tinos" w:cs="Tinos"/>
          <w:bCs/>
          <w:sz w:val="22"/>
          <w:szCs w:val="22"/>
        </w:rPr>
        <w:t xml:space="preserve">Приложение №1 </w:t>
      </w:r>
      <w:r>
        <w:rPr>
          <w:rFonts w:ascii="Tinos" w:hAnsi="Tinos" w:cs="Tinos"/>
          <w:sz w:val="22"/>
          <w:szCs w:val="22"/>
        </w:rPr>
      </w:r>
      <w:r>
        <w:rPr>
          <w:rFonts w:ascii="Tinos" w:hAnsi="Tinos" w:cs="Tinos"/>
          <w:sz w:val="22"/>
          <w:szCs w:val="22"/>
        </w:rPr>
      </w:r>
    </w:p>
    <w:p>
      <w:pPr>
        <w:ind w:left="5669"/>
        <w:spacing w:after="0"/>
        <w:rPr>
          <w:rFonts w:ascii="Tinos" w:hAnsi="Tinos" w:cs="Tinos"/>
          <w:bCs/>
          <w:sz w:val="22"/>
          <w:szCs w:val="22"/>
        </w:rPr>
      </w:pPr>
      <w:r>
        <w:rPr>
          <w:rFonts w:ascii="Tinos" w:hAnsi="Tinos" w:eastAsia="Tinos" w:cs="Tinos"/>
          <w:bCs/>
          <w:sz w:val="22"/>
          <w:szCs w:val="22"/>
        </w:rPr>
        <w:t xml:space="preserve">к государственному контракту </w:t>
      </w:r>
      <w:r>
        <w:rPr>
          <w:rFonts w:ascii="Tinos" w:hAnsi="Tinos" w:cs="Tinos"/>
          <w:bCs/>
          <w:sz w:val="22"/>
          <w:szCs w:val="22"/>
        </w:rPr>
      </w:r>
      <w:r>
        <w:rPr>
          <w:rFonts w:ascii="Tinos" w:hAnsi="Tinos" w:cs="Tinos"/>
          <w:bCs/>
          <w:sz w:val="22"/>
          <w:szCs w:val="22"/>
        </w:rPr>
      </w:r>
    </w:p>
    <w:p>
      <w:pPr>
        <w:ind w:left="5669"/>
        <w:spacing w:after="0"/>
        <w:rPr>
          <w:rFonts w:ascii="Tinos" w:hAnsi="Tinos" w:cs="Tinos"/>
          <w:bCs/>
          <w:sz w:val="22"/>
          <w:szCs w:val="22"/>
        </w:rPr>
      </w:pPr>
      <w:r>
        <w:rPr>
          <w:rFonts w:ascii="Tinos" w:hAnsi="Tinos" w:eastAsia="Tinos" w:cs="Tinos"/>
          <w:bCs/>
          <w:sz w:val="22"/>
          <w:szCs w:val="22"/>
        </w:rPr>
        <w:t xml:space="preserve">от «___» _________2026 № ___________</w:t>
      </w:r>
      <w:r>
        <w:rPr>
          <w:rFonts w:ascii="Tinos" w:hAnsi="Tinos" w:cs="Tinos"/>
          <w:bCs/>
          <w:sz w:val="22"/>
          <w:szCs w:val="22"/>
        </w:rPr>
      </w:r>
      <w:r>
        <w:rPr>
          <w:rFonts w:ascii="Tinos" w:hAnsi="Tinos" w:cs="Tinos"/>
          <w:bCs/>
          <w:sz w:val="22"/>
          <w:szCs w:val="22"/>
        </w:rPr>
      </w:r>
    </w:p>
    <w:p>
      <w:pPr>
        <w:jc w:val="center"/>
        <w:spacing w:after="0" w:line="240" w:lineRule="auto"/>
        <w:rPr>
          <w:rStyle w:val="953"/>
          <w:rFonts w:ascii="Tinos" w:hAnsi="Tinos" w:cs="Tinos"/>
          <w:i w:val="0"/>
          <w:sz w:val="22"/>
          <w:szCs w:val="22"/>
        </w:rPr>
      </w:pPr>
      <w:r>
        <w:rPr>
          <w:rStyle w:val="953"/>
          <w:rFonts w:ascii="Tinos" w:hAnsi="Tinos" w:eastAsia="Tinos" w:cs="Tinos"/>
          <w:i w:val="0"/>
          <w:sz w:val="22"/>
          <w:szCs w:val="22"/>
        </w:rPr>
        <w:t xml:space="preserve">Техническое задание </w:t>
      </w:r>
      <w:r>
        <w:rPr>
          <w:rStyle w:val="953"/>
          <w:rFonts w:ascii="Tinos" w:hAnsi="Tinos" w:cs="Tinos"/>
          <w:i w:val="0"/>
          <w:sz w:val="22"/>
          <w:szCs w:val="22"/>
        </w:rPr>
      </w:r>
      <w:r>
        <w:rPr>
          <w:rStyle w:val="953"/>
          <w:rFonts w:ascii="Tinos" w:hAnsi="Tinos" w:cs="Tinos"/>
          <w:i w:val="0"/>
          <w:sz w:val="22"/>
          <w:szCs w:val="22"/>
        </w:rPr>
      </w:r>
    </w:p>
    <w:p>
      <w:pPr>
        <w:jc w:val="center"/>
        <w:spacing w:after="0" w:line="240" w:lineRule="auto"/>
        <w:rPr>
          <w:rFonts w:ascii="Tinos" w:hAnsi="Tinos" w:cs="Tinos"/>
          <w:b/>
          <w:sz w:val="22"/>
          <w:szCs w:val="22"/>
        </w:rPr>
      </w:pPr>
      <w:r>
        <w:rPr>
          <w:rFonts w:ascii="Tinos" w:hAnsi="Tinos" w:eastAsia="Tinos" w:cs="Tinos"/>
          <w:b/>
          <w:sz w:val="22"/>
          <w:szCs w:val="22"/>
        </w:rPr>
        <w:t xml:space="preserve">на </w:t>
      </w:r>
      <w:r>
        <w:rPr>
          <w:rFonts w:ascii="Tinos" w:hAnsi="Tinos" w:eastAsia="Tinos" w:cs="Tinos"/>
          <w:b/>
          <w:sz w:val="22"/>
          <w:szCs w:val="22"/>
        </w:rPr>
        <w:t xml:space="preserve">приобретение </w:t>
      </w:r>
      <w:r>
        <w:rPr>
          <w:rFonts w:ascii="Tinos" w:hAnsi="Tinos" w:eastAsia="Tinos" w:cs="Tinos"/>
          <w:b/>
          <w:bCs/>
          <w:sz w:val="22"/>
          <w:szCs w:val="22"/>
        </w:rPr>
        <w:t xml:space="preserve">узлов (приборов) учета газа</w:t>
      </w:r>
      <w:r>
        <w:rPr>
          <w:rFonts w:ascii="Tinos" w:hAnsi="Tinos" w:cs="Tinos"/>
          <w:b/>
          <w:sz w:val="22"/>
          <w:szCs w:val="22"/>
        </w:rPr>
      </w:r>
      <w:r>
        <w:rPr>
          <w:rFonts w:ascii="Tinos" w:hAnsi="Tinos" w:cs="Tinos"/>
          <w:b/>
          <w:sz w:val="22"/>
          <w:szCs w:val="22"/>
        </w:rPr>
      </w:r>
    </w:p>
    <w:p>
      <w:pPr>
        <w:ind w:firstLine="540"/>
        <w:jc w:val="both"/>
        <w:spacing w:after="0" w:line="240" w:lineRule="auto"/>
        <w:rPr>
          <w:rFonts w:ascii="Tinos" w:hAnsi="Tinos" w:cs="Tinos"/>
          <w:b/>
          <w:color w:val="000000"/>
          <w:sz w:val="22"/>
          <w:szCs w:val="22"/>
        </w:rPr>
      </w:pPr>
      <w:r>
        <w:rPr>
          <w:rFonts w:ascii="Tinos" w:hAnsi="Tinos" w:eastAsia="Tinos" w:cs="Tinos"/>
          <w:b/>
          <w:color w:val="000000"/>
          <w:sz w:val="22"/>
          <w:szCs w:val="22"/>
        </w:rPr>
      </w:r>
      <w:r>
        <w:rPr>
          <w:rFonts w:ascii="Tinos" w:hAnsi="Tinos" w:cs="Tinos"/>
          <w:b/>
          <w:color w:val="000000"/>
          <w:sz w:val="22"/>
          <w:szCs w:val="22"/>
        </w:rPr>
      </w:r>
      <w:r>
        <w:rPr>
          <w:rFonts w:ascii="Tinos" w:hAnsi="Tinos" w:cs="Tinos"/>
          <w:b/>
          <w:color w:val="000000"/>
          <w:sz w:val="22"/>
          <w:szCs w:val="22"/>
        </w:rPr>
      </w:r>
    </w:p>
    <w:p>
      <w:pPr>
        <w:jc w:val="both"/>
        <w:spacing w:after="0" w:line="240" w:lineRule="auto"/>
        <w:rPr>
          <w:rFonts w:ascii="Tinos" w:hAnsi="Tinos" w:cs="Tinos"/>
          <w:b/>
          <w:bCs/>
          <w:sz w:val="22"/>
          <w:szCs w:val="22"/>
        </w:rPr>
      </w:pPr>
      <w:r>
        <w:rPr>
          <w:rFonts w:ascii="Tinos" w:hAnsi="Tinos" w:eastAsia="Tinos" w:cs="Tinos"/>
          <w:b/>
          <w:sz w:val="22"/>
          <w:szCs w:val="22"/>
        </w:rPr>
        <w:t xml:space="preserve">Наименование: </w:t>
      </w:r>
      <w:r>
        <w:rPr>
          <w:rFonts w:ascii="Tinos" w:hAnsi="Tinos" w:eastAsia="Tinos" w:cs="Tinos"/>
          <w:b/>
          <w:sz w:val="22"/>
          <w:szCs w:val="22"/>
        </w:rPr>
        <w:t xml:space="preserve">Приобретение </w:t>
      </w:r>
      <w:r>
        <w:rPr>
          <w:rFonts w:ascii="Tinos" w:hAnsi="Tinos" w:eastAsia="Tinos" w:cs="Tinos"/>
          <w:b/>
          <w:bCs/>
          <w:sz w:val="22"/>
          <w:szCs w:val="22"/>
        </w:rPr>
        <w:t xml:space="preserve">узлов (приборов) учета газа</w:t>
      </w:r>
      <w:r>
        <w:rPr>
          <w:rFonts w:ascii="Tinos" w:hAnsi="Tinos" w:cs="Tinos"/>
          <w:b/>
          <w:bCs/>
          <w:sz w:val="22"/>
          <w:szCs w:val="22"/>
        </w:rPr>
      </w:r>
      <w:r>
        <w:rPr>
          <w:rFonts w:ascii="Tinos" w:hAnsi="Tinos" w:cs="Tinos"/>
          <w:b/>
          <w:bCs/>
          <w:sz w:val="22"/>
          <w:szCs w:val="22"/>
        </w:rPr>
      </w:r>
    </w:p>
    <w:p>
      <w:pPr>
        <w:jc w:val="both"/>
        <w:spacing w:after="0" w:line="240" w:lineRule="auto"/>
        <w:rPr>
          <w:rFonts w:ascii="Tinos" w:hAnsi="Tinos" w:cs="Tinos"/>
          <w:color w:val="000000"/>
          <w:sz w:val="22"/>
          <w:szCs w:val="22"/>
        </w:rPr>
      </w:pPr>
      <w:r>
        <w:rPr>
          <w:rFonts w:ascii="Tinos" w:hAnsi="Tinos" w:eastAsia="Tinos" w:cs="Tinos"/>
          <w:color w:val="000000"/>
          <w:sz w:val="22"/>
          <w:szCs w:val="22"/>
        </w:rPr>
        <w:t xml:space="preserve">Приобретение оборудования, входящего в состав узлов учета газа (далее – товар):</w:t>
      </w:r>
      <w:r>
        <w:rPr>
          <w:rFonts w:ascii="Tinos" w:hAnsi="Tinos" w:cs="Tinos"/>
          <w:color w:val="000000"/>
          <w:sz w:val="22"/>
          <w:szCs w:val="22"/>
        </w:rPr>
      </w:r>
      <w:r>
        <w:rPr>
          <w:rFonts w:ascii="Tinos" w:hAnsi="Tinos" w:cs="Tinos"/>
          <w:color w:val="000000"/>
          <w:sz w:val="22"/>
          <w:szCs w:val="22"/>
        </w:rPr>
      </w:r>
    </w:p>
    <w:p>
      <w:pPr>
        <w:jc w:val="both"/>
        <w:spacing w:after="0" w:line="240" w:lineRule="auto"/>
        <w:rPr>
          <w:rFonts w:ascii="Tinos" w:hAnsi="Tinos" w:cs="Tinos"/>
          <w:b/>
          <w:sz w:val="22"/>
          <w:szCs w:val="22"/>
        </w:rPr>
      </w:pPr>
      <w:r>
        <w:rPr>
          <w:rFonts w:ascii="Tinos" w:hAnsi="Tinos" w:eastAsia="Tinos" w:cs="Tinos"/>
          <w:b/>
          <w:color w:val="000000"/>
          <w:sz w:val="22"/>
          <w:szCs w:val="22"/>
          <w:lang w:eastAsia="ru-RU"/>
        </w:rPr>
        <w:t xml:space="preserve">Микротермальные</w:t>
      </w:r>
      <w:r>
        <w:rPr>
          <w:rFonts w:ascii="Tinos" w:hAnsi="Tinos" w:eastAsia="Tinos" w:cs="Tinos"/>
          <w:b/>
          <w:color w:val="000000"/>
          <w:sz w:val="22"/>
          <w:szCs w:val="22"/>
          <w:lang w:eastAsia="ru-RU"/>
        </w:rPr>
        <w:t xml:space="preserve"> счётчики</w:t>
      </w:r>
      <w:r>
        <w:rPr>
          <w:rFonts w:ascii="Tinos" w:hAnsi="Tinos" w:eastAsia="Tinos" w:cs="Tinos"/>
          <w:color w:val="000000"/>
          <w:sz w:val="22"/>
          <w:szCs w:val="22"/>
          <w:lang w:eastAsia="ru-RU"/>
        </w:rPr>
        <w:t xml:space="preserve"> </w:t>
      </w:r>
      <w:r>
        <w:rPr>
          <w:rFonts w:ascii="Tinos" w:hAnsi="Tinos" w:eastAsia="Tinos" w:cs="Tinos"/>
          <w:b/>
          <w:color w:val="000000"/>
          <w:sz w:val="22"/>
          <w:szCs w:val="22"/>
          <w:lang w:eastAsia="ru-RU"/>
        </w:rPr>
        <w:t xml:space="preserve">газа тип</w:t>
      </w:r>
      <w:r>
        <w:rPr>
          <w:rFonts w:ascii="Tinos" w:hAnsi="Tinos" w:eastAsia="Tinos" w:cs="Tinos"/>
          <w:b/>
          <w:sz w:val="22"/>
          <w:szCs w:val="22"/>
          <w:lang w:eastAsia="ru-RU"/>
        </w:rPr>
        <w:t xml:space="preserve">ов</w:t>
      </w:r>
      <w:r>
        <w:rPr>
          <w:rFonts w:ascii="Tinos" w:hAnsi="Tinos" w:eastAsia="Tinos" w:cs="Tinos"/>
          <w:b/>
          <w:color w:val="000000"/>
          <w:sz w:val="22"/>
          <w:szCs w:val="22"/>
          <w:lang w:eastAsia="ru-RU"/>
        </w:rPr>
        <w:t xml:space="preserve">:</w:t>
      </w:r>
      <w:r>
        <w:rPr>
          <w:rFonts w:ascii="Tinos" w:hAnsi="Tinos" w:eastAsia="Tinos" w:cs="Tinos"/>
          <w:color w:val="000000"/>
          <w:sz w:val="22"/>
          <w:szCs w:val="22"/>
          <w:lang w:eastAsia="ru-RU"/>
        </w:rPr>
        <w:t xml:space="preserve"> </w:t>
      </w:r>
      <w:r>
        <w:rPr>
          <w:rFonts w:ascii="Tinos" w:hAnsi="Tinos" w:eastAsia="Tinos" w:cs="Tinos"/>
          <w:b/>
          <w:color w:val="000000"/>
          <w:sz w:val="22"/>
          <w:szCs w:val="22"/>
          <w:lang w:val="en-US" w:eastAsia="ru-RU"/>
        </w:rPr>
        <w:t xml:space="preserve">G</w:t>
      </w:r>
      <w:r>
        <w:rPr>
          <w:rFonts w:ascii="Tinos" w:hAnsi="Tinos" w:eastAsia="Tinos" w:cs="Tinos"/>
          <w:b/>
          <w:color w:val="000000"/>
          <w:sz w:val="22"/>
          <w:szCs w:val="22"/>
          <w:lang w:eastAsia="ru-RU"/>
        </w:rPr>
        <w:t xml:space="preserve">6 – 1 шт.; </w:t>
      </w:r>
      <w:r>
        <w:rPr>
          <w:rFonts w:ascii="Tinos" w:hAnsi="Tinos" w:eastAsia="Tinos" w:cs="Tinos"/>
          <w:b/>
          <w:sz w:val="22"/>
          <w:szCs w:val="22"/>
          <w:lang w:val="en-US" w:eastAsia="ru-RU"/>
        </w:rPr>
        <w:t xml:space="preserve">G</w:t>
      </w:r>
      <w:r>
        <w:rPr>
          <w:rFonts w:ascii="Tinos" w:hAnsi="Tinos" w:eastAsia="Tinos" w:cs="Tinos"/>
          <w:b/>
          <w:sz w:val="22"/>
          <w:szCs w:val="22"/>
          <w:lang w:eastAsia="ru-RU"/>
        </w:rPr>
        <w:t xml:space="preserve">4 – 1 шт., </w:t>
      </w:r>
      <w:r>
        <w:rPr>
          <w:rFonts w:ascii="Tinos" w:hAnsi="Tinos" w:eastAsia="Tinos" w:cs="Tinos"/>
          <w:color w:val="000000"/>
          <w:sz w:val="22"/>
          <w:szCs w:val="22"/>
          <w:lang w:eastAsia="ru-RU"/>
        </w:rPr>
        <w:t xml:space="preserve">осуществляющего автоматическое приведение объёма газа к стандартным условиям и оснащённого блоком телеметрии для передачи оперативных данных о расходе газа</w:t>
      </w:r>
      <w:r>
        <w:rPr>
          <w:rFonts w:ascii="Tinos" w:hAnsi="Tinos" w:eastAsia="Tinos" w:cs="Tinos"/>
          <w:color w:val="000000"/>
          <w:sz w:val="22"/>
          <w:szCs w:val="22"/>
          <w:lang w:eastAsia="ru-RU"/>
        </w:rPr>
        <w:t xml:space="preserve">.</w:t>
      </w:r>
      <w:r>
        <w:rPr>
          <w:rFonts w:ascii="Tinos" w:hAnsi="Tinos" w:cs="Tinos"/>
          <w:b/>
          <w:sz w:val="22"/>
          <w:szCs w:val="22"/>
        </w:rPr>
      </w:r>
      <w:r>
        <w:rPr>
          <w:rFonts w:ascii="Tinos" w:hAnsi="Tinos" w:cs="Tinos"/>
          <w:b/>
          <w:sz w:val="22"/>
          <w:szCs w:val="22"/>
        </w:rPr>
      </w:r>
    </w:p>
    <w:p>
      <w:pPr>
        <w:pStyle w:val="950"/>
        <w:numPr>
          <w:ilvl w:val="0"/>
          <w:numId w:val="5"/>
        </w:numPr>
        <w:ind w:left="0" w:firstLine="0"/>
        <w:jc w:val="both"/>
        <w:spacing w:after="0" w:line="240" w:lineRule="auto"/>
        <w:rPr>
          <w:rFonts w:ascii="Tinos" w:hAnsi="Tinos" w:cs="Tinos"/>
          <w:sz w:val="22"/>
          <w:szCs w:val="22"/>
        </w:rPr>
      </w:pPr>
      <w:r>
        <w:rPr>
          <w:rFonts w:ascii="Tinos" w:hAnsi="Tinos" w:eastAsia="Tinos" w:cs="Tinos"/>
          <w:b/>
          <w:bCs/>
          <w:iCs/>
          <w:sz w:val="22"/>
          <w:szCs w:val="22"/>
        </w:rPr>
        <w:t xml:space="preserve">Место </w:t>
      </w:r>
      <w:r>
        <w:rPr>
          <w:rFonts w:ascii="Tinos" w:hAnsi="Tinos" w:eastAsia="Tinos" w:cs="Tinos"/>
          <w:b/>
          <w:bCs/>
          <w:iCs/>
          <w:sz w:val="22"/>
          <w:szCs w:val="22"/>
        </w:rPr>
        <w:t xml:space="preserve">поставки товара</w:t>
      </w:r>
      <w:r>
        <w:rPr>
          <w:rFonts w:ascii="Tinos" w:hAnsi="Tinos" w:eastAsia="Tinos" w:cs="Tinos"/>
          <w:b/>
          <w:bCs/>
          <w:iCs/>
          <w:sz w:val="22"/>
          <w:szCs w:val="22"/>
        </w:rPr>
        <w:t xml:space="preserve">: </w:t>
      </w:r>
      <w:r>
        <w:rPr>
          <w:rFonts w:ascii="Tinos" w:hAnsi="Tinos" w:eastAsia="Tinos" w:cs="Tinos"/>
          <w:sz w:val="22"/>
          <w:szCs w:val="22"/>
        </w:rPr>
        <w:t xml:space="preserve">Белгородская обл., </w:t>
      </w:r>
      <w:r>
        <w:rPr>
          <w:rFonts w:ascii="Tinos" w:hAnsi="Tinos" w:eastAsia="Tinos" w:cs="Tinos"/>
          <w:sz w:val="22"/>
          <w:szCs w:val="22"/>
        </w:rPr>
        <w:t xml:space="preserve">г. Белгород, пр. Б. Хмельницкого,162</w:t>
      </w:r>
      <w:r>
        <w:rPr>
          <w:rFonts w:ascii="Tinos" w:hAnsi="Tinos" w:cs="Tinos"/>
          <w:sz w:val="22"/>
          <w:szCs w:val="22"/>
        </w:rPr>
      </w:r>
      <w:r>
        <w:rPr>
          <w:rFonts w:ascii="Tinos" w:hAnsi="Tinos" w:cs="Tinos"/>
          <w:sz w:val="22"/>
          <w:szCs w:val="22"/>
        </w:rPr>
      </w:r>
    </w:p>
    <w:p>
      <w:pPr>
        <w:pStyle w:val="950"/>
        <w:numPr>
          <w:ilvl w:val="0"/>
          <w:numId w:val="5"/>
        </w:numPr>
        <w:ind w:left="0" w:firstLine="0"/>
        <w:jc w:val="both"/>
        <w:spacing w:after="0" w:line="240" w:lineRule="auto"/>
        <w:rPr>
          <w:rFonts w:ascii="Tinos" w:hAnsi="Tinos" w:cs="Tinos"/>
          <w:sz w:val="22"/>
          <w:szCs w:val="22"/>
        </w:rPr>
      </w:pPr>
      <w:r>
        <w:rPr>
          <w:rFonts w:ascii="Tinos" w:hAnsi="Tinos" w:eastAsia="Tinos" w:cs="Tinos"/>
          <w:b/>
          <w:bCs/>
          <w:iCs/>
          <w:sz w:val="22"/>
          <w:szCs w:val="22"/>
        </w:rPr>
        <w:t xml:space="preserve">Срок выполнения работ:</w:t>
      </w:r>
      <w:r>
        <w:rPr>
          <w:rFonts w:ascii="Tinos" w:hAnsi="Tinos" w:eastAsia="Tinos" w:cs="Tinos"/>
          <w:sz w:val="22"/>
          <w:szCs w:val="22"/>
        </w:rPr>
        <w:t xml:space="preserve"> в течении 5 рабочих дней, с даты заключения контракта.</w:t>
      </w:r>
      <w:r>
        <w:rPr>
          <w:rFonts w:ascii="Tinos" w:hAnsi="Tinos" w:cs="Tinos"/>
          <w:sz w:val="22"/>
          <w:szCs w:val="22"/>
        </w:rPr>
      </w:r>
      <w:r>
        <w:rPr>
          <w:rFonts w:ascii="Tinos" w:hAnsi="Tinos" w:cs="Tinos"/>
          <w:sz w:val="22"/>
          <w:szCs w:val="22"/>
        </w:rPr>
      </w:r>
    </w:p>
    <w:p>
      <w:pPr>
        <w:pStyle w:val="950"/>
        <w:numPr>
          <w:ilvl w:val="0"/>
          <w:numId w:val="5"/>
        </w:numPr>
        <w:ind w:left="0" w:firstLine="0"/>
        <w:jc w:val="both"/>
        <w:spacing w:after="0" w:line="240" w:lineRule="auto"/>
        <w:rPr>
          <w:rFonts w:ascii="Tinos" w:hAnsi="Tinos" w:cs="Tinos"/>
          <w:sz w:val="22"/>
          <w:szCs w:val="22"/>
        </w:rPr>
      </w:pPr>
      <w:r>
        <w:rPr>
          <w:rFonts w:ascii="Tinos" w:hAnsi="Tinos" w:eastAsia="Tinos" w:cs="Tinos"/>
          <w:b/>
          <w:sz w:val="22"/>
          <w:szCs w:val="22"/>
        </w:rPr>
        <w:t xml:space="preserve">Тре</w:t>
      </w:r>
      <w:r>
        <w:rPr>
          <w:rFonts w:ascii="Tinos" w:hAnsi="Tinos" w:eastAsia="Tinos" w:cs="Tinos"/>
          <w:b/>
          <w:sz w:val="22"/>
          <w:szCs w:val="22"/>
        </w:rPr>
        <w:t xml:space="preserve">бования к качеству оборудования:</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 </w:t>
      </w:r>
      <w:r>
        <w:rPr>
          <w:rFonts w:ascii="Tinos" w:hAnsi="Tinos" w:eastAsia="Tinos" w:cs="Tinos"/>
          <w:sz w:val="22"/>
          <w:szCs w:val="22"/>
        </w:rPr>
        <w:t xml:space="preserve">Оборудование</w:t>
      </w:r>
      <w:r>
        <w:rPr>
          <w:rFonts w:ascii="Tinos" w:hAnsi="Tinos" w:eastAsia="Tinos" w:cs="Tinos"/>
          <w:sz w:val="22"/>
          <w:szCs w:val="22"/>
        </w:rPr>
        <w:t xml:space="preserve"> должно соответствовать требованиям законодательства Российской Федерации. Наличие действующих сертификатов соответствия на всё предоставляемое оборудование, выданных или подтвержденных на территории Российской Федерации. </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 </w:t>
      </w:r>
      <w:r>
        <w:rPr>
          <w:rFonts w:ascii="Tinos" w:hAnsi="Tinos" w:eastAsia="Tinos" w:cs="Tinos"/>
          <w:sz w:val="22"/>
          <w:szCs w:val="22"/>
        </w:rPr>
        <w:t xml:space="preserve">Оборудование</w:t>
      </w:r>
      <w:r>
        <w:rPr>
          <w:rFonts w:ascii="Tinos" w:hAnsi="Tinos" w:eastAsia="Tinos" w:cs="Tinos"/>
          <w:sz w:val="22"/>
          <w:szCs w:val="22"/>
        </w:rPr>
        <w:t xml:space="preserve"> должно быть новым, серийно изготовленным </w:t>
      </w:r>
      <w:r>
        <w:rPr>
          <w:rFonts w:ascii="Tinos" w:hAnsi="Tinos" w:eastAsia="Tinos" w:cs="Tinos"/>
          <w:sz w:val="22"/>
          <w:szCs w:val="22"/>
        </w:rPr>
        <w:t xml:space="preserve">в заводских условиях, не бывшим         ранее </w:t>
      </w:r>
      <w:r>
        <w:rPr>
          <w:rFonts w:ascii="Tinos" w:hAnsi="Tinos" w:eastAsia="Tinos" w:cs="Tinos"/>
          <w:sz w:val="22"/>
          <w:szCs w:val="22"/>
        </w:rPr>
        <w:t xml:space="preserve">в э</w:t>
      </w:r>
      <w:r>
        <w:rPr>
          <w:rFonts w:ascii="Tinos" w:hAnsi="Tinos" w:eastAsia="Tinos" w:cs="Tinos"/>
          <w:sz w:val="22"/>
          <w:szCs w:val="22"/>
        </w:rPr>
        <w:t xml:space="preserve">ксплуатации, не восстановленным и не собранным</w:t>
      </w:r>
      <w:r>
        <w:rPr>
          <w:rFonts w:ascii="Tinos" w:hAnsi="Tinos" w:eastAsia="Tinos" w:cs="Tinos"/>
          <w:sz w:val="22"/>
          <w:szCs w:val="22"/>
        </w:rPr>
        <w:t xml:space="preserve"> из восстановленн</w:t>
      </w:r>
      <w:r>
        <w:rPr>
          <w:rFonts w:ascii="Tinos" w:hAnsi="Tinos" w:eastAsia="Tinos" w:cs="Tinos"/>
          <w:sz w:val="22"/>
          <w:szCs w:val="22"/>
        </w:rPr>
        <w:t xml:space="preserve">ых компонентов, работоспособным</w:t>
      </w:r>
      <w:r>
        <w:rPr>
          <w:rFonts w:ascii="Tinos" w:hAnsi="Tinos" w:eastAsia="Tinos" w:cs="Tinos"/>
          <w:sz w:val="22"/>
          <w:szCs w:val="22"/>
        </w:rPr>
        <w:t xml:space="preserve"> и обеспечивать предусмотренную производителем функциональность.</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 </w:t>
      </w:r>
      <w:r>
        <w:rPr>
          <w:rFonts w:ascii="Tinos" w:hAnsi="Tinos" w:eastAsia="Tinos" w:cs="Tinos"/>
          <w:sz w:val="22"/>
          <w:szCs w:val="22"/>
        </w:rPr>
        <w:t xml:space="preserve">Товар должен соответствовать техническим условиям, приложенным к проекту государственному контракту. </w:t>
      </w:r>
      <w:r>
        <w:rPr>
          <w:rFonts w:ascii="Tinos" w:hAnsi="Tinos" w:eastAsia="Tinos" w:cs="Tinos"/>
          <w:sz w:val="22"/>
          <w:szCs w:val="22"/>
        </w:rPr>
        <w:t xml:space="preserve">Товар требуется для прямых измерений объёма природного газа в единицах объёма, приведенного к стандартн</w:t>
      </w:r>
      <w:r>
        <w:rPr>
          <w:rFonts w:ascii="Tinos" w:hAnsi="Tinos" w:eastAsia="Tinos" w:cs="Tinos"/>
          <w:sz w:val="22"/>
          <w:szCs w:val="22"/>
        </w:rPr>
        <w:t xml:space="preserve">ым условиям со встроенным </w:t>
      </w:r>
      <w:r>
        <w:rPr>
          <w:rFonts w:ascii="Tinos" w:hAnsi="Tinos" w:eastAsia="Tinos" w:cs="Tinos"/>
          <w:sz w:val="22"/>
          <w:szCs w:val="22"/>
          <w:lang w:val="en-US"/>
        </w:rPr>
        <w:t xml:space="preserve">GSM</w:t>
      </w:r>
      <w:r>
        <w:rPr>
          <w:rFonts w:ascii="Tinos" w:hAnsi="Tinos" w:eastAsia="Tinos" w:cs="Tinos"/>
          <w:sz w:val="22"/>
          <w:szCs w:val="22"/>
        </w:rPr>
        <w:t xml:space="preserve">/</w:t>
      </w:r>
      <w:r>
        <w:rPr>
          <w:rFonts w:ascii="Tinos" w:hAnsi="Tinos" w:eastAsia="Tinos" w:cs="Tinos"/>
          <w:sz w:val="22"/>
          <w:szCs w:val="22"/>
          <w:lang w:val="en-US"/>
        </w:rPr>
        <w:t xml:space="preserve">GPRS</w:t>
      </w:r>
      <w:r>
        <w:rPr>
          <w:rFonts w:ascii="Tinos" w:hAnsi="Tinos" w:eastAsia="Tinos" w:cs="Tinos"/>
          <w:sz w:val="22"/>
          <w:szCs w:val="22"/>
        </w:rPr>
        <w:t xml:space="preserve"> – модулем или с электронным индексом (со встроенным преобразователем температуры и </w:t>
      </w:r>
      <w:r>
        <w:rPr>
          <w:rFonts w:ascii="Tinos" w:hAnsi="Tinos" w:eastAsia="Tinos" w:cs="Tinos"/>
          <w:sz w:val="22"/>
          <w:szCs w:val="22"/>
          <w:lang w:val="en-US"/>
        </w:rPr>
        <w:t xml:space="preserve">GPRS</w:t>
      </w:r>
      <w:r>
        <w:rPr>
          <w:rFonts w:ascii="Tinos" w:hAnsi="Tinos" w:eastAsia="Tinos" w:cs="Tinos"/>
          <w:sz w:val="22"/>
          <w:szCs w:val="22"/>
        </w:rPr>
        <w:t xml:space="preserve"> – модулем).</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 </w:t>
      </w:r>
      <w:r>
        <w:rPr>
          <w:rFonts w:ascii="Tinos" w:hAnsi="Tinos" w:eastAsia="Tinos" w:cs="Tinos"/>
          <w:sz w:val="22"/>
          <w:szCs w:val="22"/>
        </w:rPr>
        <w:t xml:space="preserve">Типоразмер: </w:t>
      </w:r>
      <w:r>
        <w:rPr>
          <w:rFonts w:ascii="Tinos" w:hAnsi="Tinos" w:eastAsia="Tinos" w:cs="Tinos"/>
          <w:sz w:val="22"/>
          <w:szCs w:val="22"/>
          <w:lang w:val="en-US"/>
        </w:rPr>
        <w:t xml:space="preserve">G</w:t>
      </w:r>
      <w:r>
        <w:rPr>
          <w:rFonts w:ascii="Tinos" w:hAnsi="Tinos" w:eastAsia="Tinos" w:cs="Tinos"/>
          <w:sz w:val="22"/>
          <w:szCs w:val="22"/>
        </w:rPr>
        <w:t xml:space="preserve">4, </w:t>
      </w:r>
      <w:r>
        <w:rPr>
          <w:rFonts w:ascii="Tinos" w:hAnsi="Tinos" w:eastAsia="Tinos" w:cs="Tinos"/>
          <w:sz w:val="22"/>
          <w:szCs w:val="22"/>
          <w:lang w:val="en-US"/>
        </w:rPr>
        <w:t xml:space="preserve">G</w:t>
      </w:r>
      <w:r>
        <w:rPr>
          <w:rFonts w:ascii="Tinos" w:hAnsi="Tinos" w:eastAsia="Tinos" w:cs="Tinos"/>
          <w:sz w:val="22"/>
          <w:szCs w:val="22"/>
        </w:rPr>
        <w:t xml:space="preserve">6</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 </w:t>
      </w:r>
      <w:r>
        <w:rPr>
          <w:rFonts w:ascii="Tinos" w:hAnsi="Tinos" w:eastAsia="Tinos" w:cs="Tinos"/>
          <w:sz w:val="22"/>
          <w:szCs w:val="22"/>
        </w:rPr>
        <w:t xml:space="preserve">Тип средства измерения: счетчик газа микротермальный.</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 </w:t>
      </w:r>
      <w:r>
        <w:rPr>
          <w:rFonts w:ascii="Tinos" w:hAnsi="Tinos" w:eastAsia="Tinos" w:cs="Tinos"/>
          <w:sz w:val="22"/>
          <w:szCs w:val="22"/>
        </w:rPr>
        <w:t xml:space="preserve">Товар должен иметь надежную защиту от внешних несанкционированных воздействий, искажающих результаты измерений. </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lang w:eastAsia="ru-RU"/>
        </w:rPr>
        <w:t xml:space="preserve">- </w:t>
      </w:r>
      <w:r>
        <w:rPr>
          <w:rFonts w:ascii="Tinos" w:hAnsi="Tinos" w:eastAsia="Tinos" w:cs="Tinos"/>
          <w:sz w:val="22"/>
          <w:szCs w:val="22"/>
          <w:lang w:eastAsia="ru-RU"/>
        </w:rPr>
        <w:t xml:space="preserve">Счетчик газа </w:t>
      </w:r>
      <w:r>
        <w:rPr>
          <w:rFonts w:ascii="Tinos" w:hAnsi="Tinos" w:eastAsia="Tinos" w:cs="Tinos"/>
          <w:sz w:val="22"/>
          <w:szCs w:val="22"/>
          <w:lang w:eastAsia="ru-RU"/>
        </w:rPr>
        <w:t xml:space="preserve">типа:</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lang w:eastAsia="ru-RU"/>
        </w:rPr>
        <w:t xml:space="preserve">1. </w:t>
      </w:r>
      <w:r>
        <w:rPr>
          <w:rFonts w:ascii="Tinos" w:hAnsi="Tinos" w:eastAsia="Tinos" w:cs="Tinos"/>
          <w:sz w:val="22"/>
          <w:szCs w:val="22"/>
          <w:lang w:val="en-US" w:eastAsia="ru-RU"/>
        </w:rPr>
        <w:t xml:space="preserve">G</w:t>
      </w:r>
      <w:r>
        <w:rPr>
          <w:rFonts w:ascii="Tinos" w:hAnsi="Tinos" w:eastAsia="Tinos" w:cs="Tinos"/>
          <w:sz w:val="22"/>
          <w:szCs w:val="22"/>
          <w:lang w:eastAsia="ru-RU"/>
        </w:rPr>
        <w:t xml:space="preserve"> 4 </w:t>
      </w:r>
      <w:r>
        <w:rPr>
          <w:rFonts w:ascii="Tinos" w:hAnsi="Tinos" w:eastAsia="Tinos" w:cs="Tinos"/>
          <w:sz w:val="22"/>
          <w:szCs w:val="22"/>
          <w:lang w:eastAsia="ru-RU"/>
        </w:rPr>
        <w:t xml:space="preserve">должен обеспечивать измерение объема газа с приведением объема к стандартным условиям с погрешностью не более +,- 1, 5 % в диапазоне от 0,1 </w:t>
      </w:r>
      <w:r>
        <w:rPr>
          <w:rFonts w:ascii="Tinos" w:hAnsi="Tinos" w:eastAsia="Tinos" w:cs="Tinos"/>
          <w:sz w:val="22"/>
          <w:szCs w:val="22"/>
          <w:vertAlign w:val="subscript"/>
          <w:lang w:val="en-US" w:eastAsia="ru-RU"/>
        </w:rPr>
        <w:t xml:space="preserve">Q</w:t>
      </w:r>
      <w:r>
        <w:rPr>
          <w:rFonts w:ascii="Tinos" w:hAnsi="Tinos" w:eastAsia="Tinos" w:cs="Tinos"/>
          <w:sz w:val="22"/>
          <w:szCs w:val="22"/>
          <w:vertAlign w:val="subscript"/>
          <w:lang w:eastAsia="ru-RU"/>
        </w:rPr>
        <w:t xml:space="preserve">ном</w:t>
      </w:r>
      <w:r>
        <w:rPr>
          <w:rFonts w:ascii="Tinos" w:hAnsi="Tinos" w:eastAsia="Tinos" w:cs="Tinos"/>
          <w:sz w:val="22"/>
          <w:szCs w:val="22"/>
          <w:lang w:eastAsia="ru-RU"/>
        </w:rPr>
        <w:t xml:space="preserve"> до </w:t>
      </w:r>
      <w:r>
        <w:rPr>
          <w:rFonts w:ascii="Tinos" w:hAnsi="Tinos" w:eastAsia="Tinos" w:cs="Tinos"/>
          <w:sz w:val="22"/>
          <w:szCs w:val="22"/>
          <w:vertAlign w:val="subscript"/>
          <w:lang w:val="en-US" w:eastAsia="ru-RU"/>
        </w:rPr>
        <w:t xml:space="preserve">Q</w:t>
      </w:r>
      <w:r>
        <w:rPr>
          <w:rFonts w:ascii="Tinos" w:hAnsi="Tinos" w:eastAsia="Tinos" w:cs="Tinos"/>
          <w:sz w:val="22"/>
          <w:szCs w:val="22"/>
          <w:vertAlign w:val="subscript"/>
          <w:lang w:eastAsia="ru-RU"/>
        </w:rPr>
        <w:t xml:space="preserve">макс  </w:t>
      </w:r>
      <w:r>
        <w:rPr>
          <w:rFonts w:ascii="Tinos" w:hAnsi="Tinos" w:eastAsia="Tinos" w:cs="Tinos"/>
          <w:sz w:val="22"/>
          <w:szCs w:val="22"/>
          <w:lang w:eastAsia="ru-RU"/>
        </w:rPr>
        <w:t xml:space="preserve">+,- 3, 0 % в диапазоне от </w:t>
      </w:r>
      <w:r>
        <w:rPr>
          <w:rFonts w:ascii="Tinos" w:hAnsi="Tinos" w:eastAsia="Tinos" w:cs="Tinos"/>
          <w:sz w:val="22"/>
          <w:szCs w:val="22"/>
          <w:vertAlign w:val="subscript"/>
          <w:lang w:val="en-US" w:eastAsia="ru-RU"/>
        </w:rPr>
        <w:t xml:space="preserve">Q</w:t>
      </w:r>
      <w:r>
        <w:rPr>
          <w:rFonts w:ascii="Tinos" w:hAnsi="Tinos" w:eastAsia="Tinos" w:cs="Tinos"/>
          <w:sz w:val="22"/>
          <w:szCs w:val="22"/>
          <w:vertAlign w:val="subscript"/>
          <w:lang w:eastAsia="ru-RU"/>
        </w:rPr>
        <w:t xml:space="preserve">мин </w:t>
      </w:r>
      <w:r>
        <w:rPr>
          <w:rFonts w:ascii="Tinos" w:hAnsi="Tinos" w:eastAsia="Tinos" w:cs="Tinos"/>
          <w:sz w:val="22"/>
          <w:szCs w:val="22"/>
          <w:vertAlign w:val="subscript"/>
          <w:lang w:eastAsia="ru-RU"/>
        </w:rPr>
        <w:t xml:space="preserve">              </w:t>
      </w:r>
      <w:r>
        <w:rPr>
          <w:rFonts w:ascii="Tinos" w:hAnsi="Tinos" w:eastAsia="Tinos" w:cs="Tinos"/>
          <w:sz w:val="22"/>
          <w:szCs w:val="22"/>
          <w:lang w:eastAsia="ru-RU"/>
        </w:rPr>
        <w:t xml:space="preserve">до 0,1</w:t>
      </w:r>
      <w:r>
        <w:rPr>
          <w:rFonts w:ascii="Tinos" w:hAnsi="Tinos" w:eastAsia="Tinos" w:cs="Tinos"/>
          <w:sz w:val="22"/>
          <w:szCs w:val="22"/>
          <w:vertAlign w:val="subscript"/>
          <w:lang w:val="en-US" w:eastAsia="ru-RU"/>
        </w:rPr>
        <w:t xml:space="preserve">Q</w:t>
      </w:r>
      <w:r>
        <w:rPr>
          <w:rFonts w:ascii="Tinos" w:hAnsi="Tinos" w:eastAsia="Tinos" w:cs="Tinos"/>
          <w:sz w:val="22"/>
          <w:szCs w:val="22"/>
          <w:vertAlign w:val="subscript"/>
          <w:lang w:eastAsia="ru-RU"/>
        </w:rPr>
        <w:t xml:space="preserve">ном. </w:t>
      </w:r>
      <w:r>
        <w:rPr>
          <w:rFonts w:ascii="Tinos" w:hAnsi="Tinos" w:eastAsia="Tinos" w:cs="Tinos"/>
          <w:sz w:val="22"/>
          <w:szCs w:val="22"/>
          <w:lang w:eastAsia="ru-RU"/>
        </w:rPr>
        <w:t xml:space="preserve"> </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lang w:eastAsia="ru-RU"/>
        </w:rPr>
        <w:t xml:space="preserve">- </w:t>
      </w:r>
      <w:r>
        <w:rPr>
          <w:rFonts w:ascii="Tinos" w:hAnsi="Tinos" w:eastAsia="Tinos" w:cs="Tinos"/>
          <w:sz w:val="22"/>
          <w:szCs w:val="22"/>
          <w:lang w:eastAsia="ru-RU"/>
        </w:rPr>
        <w:t xml:space="preserve">Измерение расхода газа </w:t>
      </w:r>
      <w:r>
        <w:rPr>
          <w:rFonts w:ascii="Tinos" w:hAnsi="Tinos" w:eastAsia="Tinos" w:cs="Tinos"/>
          <w:sz w:val="22"/>
          <w:szCs w:val="22"/>
          <w:lang w:eastAsia="ru-RU"/>
        </w:rPr>
        <w:t xml:space="preserve">в заявленном диапазоне 1,0</w:t>
      </w:r>
      <w:r>
        <w:rPr>
          <w:rFonts w:ascii="Tinos" w:hAnsi="Tinos" w:eastAsia="Tinos" w:cs="Tinos"/>
          <w:sz w:val="22"/>
          <w:szCs w:val="22"/>
          <w:lang w:eastAsia="ru-RU"/>
        </w:rPr>
        <w:t xml:space="preserve"> – </w:t>
      </w:r>
      <w:r>
        <w:rPr>
          <w:rFonts w:ascii="Tinos" w:hAnsi="Tinos" w:eastAsia="Tinos" w:cs="Tinos"/>
          <w:sz w:val="22"/>
          <w:szCs w:val="22"/>
          <w:lang w:eastAsia="ru-RU"/>
        </w:rPr>
        <w:t xml:space="preserve">3,4</w:t>
      </w:r>
      <w:r>
        <w:rPr>
          <w:rFonts w:ascii="Tinos" w:hAnsi="Tinos" w:eastAsia="Tinos" w:cs="Tinos"/>
          <w:sz w:val="22"/>
          <w:szCs w:val="22"/>
          <w:lang w:eastAsia="ru-RU"/>
        </w:rPr>
        <w:t xml:space="preserve"> м</w:t>
      </w:r>
      <w:r>
        <w:rPr>
          <w:rFonts w:ascii="Tinos" w:hAnsi="Tinos" w:eastAsia="Tinos" w:cs="Tinos"/>
          <w:sz w:val="22"/>
          <w:szCs w:val="22"/>
          <w:vertAlign w:val="subscript"/>
          <w:lang w:eastAsia="ru-RU"/>
        </w:rPr>
        <w:t xml:space="preserve">3</w:t>
      </w:r>
      <w:r>
        <w:rPr>
          <w:rFonts w:ascii="Tinos" w:hAnsi="Tinos" w:eastAsia="Tinos" w:cs="Tinos"/>
          <w:sz w:val="22"/>
          <w:szCs w:val="22"/>
          <w:lang w:eastAsia="ru-RU"/>
        </w:rPr>
        <w:t xml:space="preserve">/час в стандартных условиях </w:t>
      </w:r>
      <w:r>
        <w:rPr>
          <w:rFonts w:ascii="Tinos" w:hAnsi="Tinos" w:eastAsia="Tinos" w:cs="Tinos"/>
          <w:sz w:val="22"/>
          <w:szCs w:val="22"/>
          <w:lang w:eastAsia="ru-RU"/>
        </w:rPr>
        <w:t xml:space="preserve">                     </w:t>
      </w:r>
      <w:r>
        <w:rPr>
          <w:rFonts w:ascii="Tinos" w:hAnsi="Tinos" w:eastAsia="Tinos" w:cs="Tinos"/>
          <w:sz w:val="22"/>
          <w:szCs w:val="22"/>
          <w:lang w:eastAsia="ru-RU"/>
        </w:rPr>
        <w:t xml:space="preserve">на газ</w:t>
      </w:r>
      <w:r>
        <w:rPr>
          <w:rFonts w:ascii="Tinos" w:hAnsi="Tinos" w:eastAsia="Tinos" w:cs="Tinos"/>
          <w:sz w:val="22"/>
          <w:szCs w:val="22"/>
          <w:lang w:eastAsia="ru-RU"/>
        </w:rPr>
        <w:t xml:space="preserve">опроводе низкого давления (0,003</w:t>
      </w:r>
      <w:r>
        <w:rPr>
          <w:rFonts w:ascii="Tinos" w:hAnsi="Tinos" w:eastAsia="Tinos" w:cs="Tinos"/>
          <w:sz w:val="22"/>
          <w:szCs w:val="22"/>
          <w:lang w:eastAsia="ru-RU"/>
        </w:rPr>
        <w:t xml:space="preserve"> Мпа). </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lang w:eastAsia="ru-RU"/>
        </w:rPr>
        <w:t xml:space="preserve">- </w:t>
      </w:r>
      <w:r>
        <w:rPr>
          <w:rFonts w:ascii="Tinos" w:hAnsi="Tinos" w:eastAsia="Tinos" w:cs="Tinos"/>
          <w:sz w:val="22"/>
          <w:szCs w:val="22"/>
          <w:lang w:eastAsia="ru-RU"/>
        </w:rPr>
        <w:t xml:space="preserve">Направление газа</w:t>
      </w:r>
      <w:r>
        <w:rPr>
          <w:rFonts w:ascii="Tinos" w:hAnsi="Tinos" w:eastAsia="Tinos" w:cs="Tinos"/>
          <w:sz w:val="22"/>
          <w:szCs w:val="22"/>
          <w:lang w:eastAsia="ru-RU"/>
        </w:rPr>
        <w:t xml:space="preserve">:</w:t>
      </w:r>
      <w:r>
        <w:rPr>
          <w:rFonts w:ascii="Tinos" w:hAnsi="Tinos" w:eastAsia="Tinos" w:cs="Tinos"/>
          <w:sz w:val="22"/>
          <w:szCs w:val="22"/>
          <w:lang w:eastAsia="ru-RU"/>
        </w:rPr>
        <w:t xml:space="preserve"> сверху – вниз.</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lang w:eastAsia="ru-RU"/>
        </w:rPr>
        <w:t xml:space="preserve">2. </w:t>
      </w:r>
      <w:r>
        <w:rPr>
          <w:rFonts w:ascii="Tinos" w:hAnsi="Tinos" w:eastAsia="Tinos" w:cs="Tinos"/>
          <w:sz w:val="22"/>
          <w:szCs w:val="22"/>
          <w:lang w:val="en-US" w:eastAsia="ru-RU"/>
        </w:rPr>
        <w:t xml:space="preserve">G</w:t>
      </w:r>
      <w:r>
        <w:rPr>
          <w:rFonts w:ascii="Tinos" w:hAnsi="Tinos" w:eastAsia="Tinos" w:cs="Tinos"/>
          <w:sz w:val="22"/>
          <w:szCs w:val="22"/>
          <w:lang w:eastAsia="ru-RU"/>
        </w:rPr>
        <w:t xml:space="preserve"> 6 </w:t>
      </w:r>
      <w:r>
        <w:rPr>
          <w:rFonts w:ascii="Tinos" w:hAnsi="Tinos" w:eastAsia="Tinos" w:cs="Tinos"/>
          <w:sz w:val="22"/>
          <w:szCs w:val="22"/>
          <w:lang w:eastAsia="ru-RU"/>
        </w:rPr>
        <w:t xml:space="preserve">должен обеспечивать измерение объема газа с приведением объема к стандартным услови</w:t>
      </w:r>
      <w:r>
        <w:rPr>
          <w:rFonts w:ascii="Tinos" w:hAnsi="Tinos" w:eastAsia="Tinos" w:cs="Tinos"/>
          <w:sz w:val="22"/>
          <w:szCs w:val="22"/>
          <w:lang w:eastAsia="ru-RU"/>
        </w:rPr>
        <w:t xml:space="preserve">ям с погрешностью не более +,- 2</w:t>
      </w:r>
      <w:r>
        <w:rPr>
          <w:rFonts w:ascii="Tinos" w:hAnsi="Tinos" w:eastAsia="Tinos" w:cs="Tinos"/>
          <w:sz w:val="22"/>
          <w:szCs w:val="22"/>
          <w:lang w:eastAsia="ru-RU"/>
        </w:rPr>
        <w:t xml:space="preserve">, 5 % в диапазоне от 0,1 </w:t>
      </w:r>
      <w:r>
        <w:rPr>
          <w:rFonts w:ascii="Tinos" w:hAnsi="Tinos" w:eastAsia="Tinos" w:cs="Tinos"/>
          <w:sz w:val="22"/>
          <w:szCs w:val="22"/>
          <w:vertAlign w:val="subscript"/>
          <w:lang w:val="en-US" w:eastAsia="ru-RU"/>
        </w:rPr>
        <w:t xml:space="preserve">Q</w:t>
      </w:r>
      <w:r>
        <w:rPr>
          <w:rFonts w:ascii="Tinos" w:hAnsi="Tinos" w:eastAsia="Tinos" w:cs="Tinos"/>
          <w:sz w:val="22"/>
          <w:szCs w:val="22"/>
          <w:vertAlign w:val="subscript"/>
          <w:lang w:eastAsia="ru-RU"/>
        </w:rPr>
        <w:t xml:space="preserve">ном</w:t>
      </w:r>
      <w:r>
        <w:rPr>
          <w:rFonts w:ascii="Tinos" w:hAnsi="Tinos" w:eastAsia="Tinos" w:cs="Tinos"/>
          <w:sz w:val="22"/>
          <w:szCs w:val="22"/>
          <w:lang w:eastAsia="ru-RU"/>
        </w:rPr>
        <w:t xml:space="preserve"> до </w:t>
      </w:r>
      <w:r>
        <w:rPr>
          <w:rFonts w:ascii="Tinos" w:hAnsi="Tinos" w:eastAsia="Tinos" w:cs="Tinos"/>
          <w:sz w:val="22"/>
          <w:szCs w:val="22"/>
          <w:vertAlign w:val="subscript"/>
          <w:lang w:val="en-US" w:eastAsia="ru-RU"/>
        </w:rPr>
        <w:t xml:space="preserve">Q</w:t>
      </w:r>
      <w:r>
        <w:rPr>
          <w:rFonts w:ascii="Tinos" w:hAnsi="Tinos" w:eastAsia="Tinos" w:cs="Tinos"/>
          <w:sz w:val="22"/>
          <w:szCs w:val="22"/>
          <w:vertAlign w:val="subscript"/>
          <w:lang w:eastAsia="ru-RU"/>
        </w:rPr>
        <w:t xml:space="preserve">макс  </w:t>
      </w:r>
      <w:r>
        <w:rPr>
          <w:rFonts w:ascii="Tinos" w:hAnsi="Tinos" w:eastAsia="Tinos" w:cs="Tinos"/>
          <w:sz w:val="22"/>
          <w:szCs w:val="22"/>
          <w:lang w:eastAsia="ru-RU"/>
        </w:rPr>
        <w:t xml:space="preserve">+,- 4</w:t>
      </w:r>
      <w:r>
        <w:rPr>
          <w:rFonts w:ascii="Tinos" w:hAnsi="Tinos" w:eastAsia="Tinos" w:cs="Tinos"/>
          <w:sz w:val="22"/>
          <w:szCs w:val="22"/>
          <w:lang w:eastAsia="ru-RU"/>
        </w:rPr>
        <w:t xml:space="preserve">, 0 % в диапазоне от </w:t>
      </w:r>
      <w:r>
        <w:rPr>
          <w:rFonts w:ascii="Tinos" w:hAnsi="Tinos" w:eastAsia="Tinos" w:cs="Tinos"/>
          <w:sz w:val="22"/>
          <w:szCs w:val="22"/>
          <w:vertAlign w:val="subscript"/>
          <w:lang w:val="en-US" w:eastAsia="ru-RU"/>
        </w:rPr>
        <w:t xml:space="preserve">Q</w:t>
      </w:r>
      <w:r>
        <w:rPr>
          <w:rFonts w:ascii="Tinos" w:hAnsi="Tinos" w:eastAsia="Tinos" w:cs="Tinos"/>
          <w:sz w:val="22"/>
          <w:szCs w:val="22"/>
          <w:vertAlign w:val="subscript"/>
          <w:lang w:eastAsia="ru-RU"/>
        </w:rPr>
        <w:t xml:space="preserve">мин </w:t>
      </w:r>
      <w:r>
        <w:rPr>
          <w:rFonts w:ascii="Tinos" w:hAnsi="Tinos" w:eastAsia="Tinos" w:cs="Tinos"/>
          <w:sz w:val="22"/>
          <w:szCs w:val="22"/>
          <w:vertAlign w:val="subscript"/>
          <w:lang w:eastAsia="ru-RU"/>
        </w:rPr>
        <w:t xml:space="preserve">              </w:t>
      </w:r>
      <w:r>
        <w:rPr>
          <w:rFonts w:ascii="Tinos" w:hAnsi="Tinos" w:eastAsia="Tinos" w:cs="Tinos"/>
          <w:sz w:val="22"/>
          <w:szCs w:val="22"/>
          <w:lang w:eastAsia="ru-RU"/>
        </w:rPr>
        <w:t xml:space="preserve">до 0,1</w:t>
      </w:r>
      <w:r>
        <w:rPr>
          <w:rFonts w:ascii="Tinos" w:hAnsi="Tinos" w:eastAsia="Tinos" w:cs="Tinos"/>
          <w:sz w:val="22"/>
          <w:szCs w:val="22"/>
          <w:vertAlign w:val="subscript"/>
          <w:lang w:val="en-US" w:eastAsia="ru-RU"/>
        </w:rPr>
        <w:t xml:space="preserve">Q</w:t>
      </w:r>
      <w:r>
        <w:rPr>
          <w:rFonts w:ascii="Tinos" w:hAnsi="Tinos" w:eastAsia="Tinos" w:cs="Tinos"/>
          <w:sz w:val="22"/>
          <w:szCs w:val="22"/>
          <w:vertAlign w:val="subscript"/>
          <w:lang w:eastAsia="ru-RU"/>
        </w:rPr>
        <w:t xml:space="preserve">ном. </w:t>
      </w:r>
      <w:r>
        <w:rPr>
          <w:rFonts w:ascii="Tinos" w:hAnsi="Tinos" w:eastAsia="Tinos" w:cs="Tinos"/>
          <w:sz w:val="22"/>
          <w:szCs w:val="22"/>
          <w:lang w:eastAsia="ru-RU"/>
        </w:rPr>
        <w:t xml:space="preserve"> </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lang w:eastAsia="ru-RU"/>
        </w:rPr>
        <w:t xml:space="preserve">- </w:t>
      </w:r>
      <w:r>
        <w:rPr>
          <w:rFonts w:ascii="Tinos" w:hAnsi="Tinos" w:eastAsia="Tinos" w:cs="Tinos"/>
          <w:sz w:val="22"/>
          <w:szCs w:val="22"/>
          <w:lang w:eastAsia="ru-RU"/>
        </w:rPr>
        <w:t xml:space="preserve">Измерение расхода газа </w:t>
      </w:r>
      <w:r>
        <w:rPr>
          <w:rFonts w:ascii="Tinos" w:hAnsi="Tinos" w:eastAsia="Tinos" w:cs="Tinos"/>
          <w:sz w:val="22"/>
          <w:szCs w:val="22"/>
          <w:lang w:eastAsia="ru-RU"/>
        </w:rPr>
        <w:t xml:space="preserve">в заявленном диапазоне 2,16</w:t>
      </w:r>
      <w:r>
        <w:rPr>
          <w:rFonts w:ascii="Tinos" w:hAnsi="Tinos" w:eastAsia="Tinos" w:cs="Tinos"/>
          <w:sz w:val="22"/>
          <w:szCs w:val="22"/>
          <w:lang w:eastAsia="ru-RU"/>
        </w:rPr>
        <w:t xml:space="preserve"> – </w:t>
      </w:r>
      <w:r>
        <w:rPr>
          <w:rFonts w:ascii="Tinos" w:hAnsi="Tinos" w:eastAsia="Tinos" w:cs="Tinos"/>
          <w:sz w:val="22"/>
          <w:szCs w:val="22"/>
          <w:lang w:eastAsia="ru-RU"/>
        </w:rPr>
        <w:t xml:space="preserve">7,2</w:t>
      </w:r>
      <w:r>
        <w:rPr>
          <w:rFonts w:ascii="Tinos" w:hAnsi="Tinos" w:eastAsia="Tinos" w:cs="Tinos"/>
          <w:sz w:val="22"/>
          <w:szCs w:val="22"/>
          <w:lang w:eastAsia="ru-RU"/>
        </w:rPr>
        <w:t xml:space="preserve"> м</w:t>
      </w:r>
      <w:r>
        <w:rPr>
          <w:rFonts w:ascii="Tinos" w:hAnsi="Tinos" w:eastAsia="Tinos" w:cs="Tinos"/>
          <w:sz w:val="22"/>
          <w:szCs w:val="22"/>
          <w:vertAlign w:val="subscript"/>
          <w:lang w:eastAsia="ru-RU"/>
        </w:rPr>
        <w:t xml:space="preserve">3</w:t>
      </w:r>
      <w:r>
        <w:rPr>
          <w:rFonts w:ascii="Tinos" w:hAnsi="Tinos" w:eastAsia="Tinos" w:cs="Tinos"/>
          <w:sz w:val="22"/>
          <w:szCs w:val="22"/>
          <w:lang w:eastAsia="ru-RU"/>
        </w:rPr>
        <w:t xml:space="preserve">/час в стандартных условиях </w:t>
      </w:r>
      <w:r>
        <w:rPr>
          <w:rFonts w:ascii="Tinos" w:hAnsi="Tinos" w:eastAsia="Tinos" w:cs="Tinos"/>
          <w:sz w:val="22"/>
          <w:szCs w:val="22"/>
          <w:lang w:eastAsia="ru-RU"/>
        </w:rPr>
        <w:t xml:space="preserve">                   </w:t>
      </w:r>
      <w:r>
        <w:rPr>
          <w:rFonts w:ascii="Tinos" w:hAnsi="Tinos" w:eastAsia="Tinos" w:cs="Tinos"/>
          <w:sz w:val="22"/>
          <w:szCs w:val="22"/>
          <w:lang w:eastAsia="ru-RU"/>
        </w:rPr>
        <w:t xml:space="preserve">на газ</w:t>
      </w:r>
      <w:r>
        <w:rPr>
          <w:rFonts w:ascii="Tinos" w:hAnsi="Tinos" w:eastAsia="Tinos" w:cs="Tinos"/>
          <w:sz w:val="22"/>
          <w:szCs w:val="22"/>
          <w:lang w:eastAsia="ru-RU"/>
        </w:rPr>
        <w:t xml:space="preserve">опроводе низкого давления (0,005</w:t>
      </w:r>
      <w:r>
        <w:rPr>
          <w:rFonts w:ascii="Tinos" w:hAnsi="Tinos" w:eastAsia="Tinos" w:cs="Tinos"/>
          <w:sz w:val="22"/>
          <w:szCs w:val="22"/>
          <w:lang w:eastAsia="ru-RU"/>
        </w:rPr>
        <w:t xml:space="preserve"> Мпа). </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lang w:eastAsia="ru-RU"/>
        </w:rPr>
        <w:t xml:space="preserve">- </w:t>
      </w:r>
      <w:r>
        <w:rPr>
          <w:rFonts w:ascii="Tinos" w:hAnsi="Tinos" w:eastAsia="Tinos" w:cs="Tinos"/>
          <w:sz w:val="22"/>
          <w:szCs w:val="22"/>
          <w:lang w:eastAsia="ru-RU"/>
        </w:rPr>
        <w:t xml:space="preserve">Направление газа: сверху – вниз.</w:t>
      </w:r>
      <w:r>
        <w:rPr>
          <w:rFonts w:ascii="Tinos" w:hAnsi="Tinos" w:cs="Tinos"/>
          <w:sz w:val="22"/>
          <w:szCs w:val="22"/>
        </w:rPr>
      </w:r>
      <w:r>
        <w:rPr>
          <w:rFonts w:ascii="Tinos" w:hAnsi="Tinos" w:cs="Tinos"/>
          <w:sz w:val="22"/>
          <w:szCs w:val="22"/>
        </w:rPr>
      </w:r>
    </w:p>
    <w:p>
      <w:pPr>
        <w:jc w:val="both"/>
        <w:spacing w:after="0" w:line="240" w:lineRule="auto"/>
        <w:rPr>
          <w:rFonts w:ascii="Tinos" w:hAnsi="Tinos" w:cs="Tinos"/>
          <w:b/>
          <w:sz w:val="22"/>
          <w:szCs w:val="22"/>
        </w:rPr>
      </w:pPr>
      <w:r>
        <w:rPr>
          <w:rFonts w:ascii="Tinos" w:hAnsi="Tinos" w:eastAsia="Tinos" w:cs="Tinos"/>
          <w:b/>
          <w:sz w:val="22"/>
          <w:szCs w:val="22"/>
        </w:rPr>
        <w:t xml:space="preserve">Условия поставки товара</w:t>
      </w:r>
      <w:r>
        <w:rPr>
          <w:rFonts w:ascii="Tinos" w:hAnsi="Tinos" w:cs="Tinos"/>
          <w:b/>
          <w:sz w:val="22"/>
          <w:szCs w:val="22"/>
        </w:rPr>
      </w:r>
      <w:r>
        <w:rPr>
          <w:rFonts w:ascii="Tinos" w:hAnsi="Tinos" w:cs="Tinos"/>
          <w:b/>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 </w:t>
      </w:r>
      <w:r>
        <w:rPr>
          <w:rFonts w:ascii="Tinos" w:hAnsi="Tinos" w:eastAsia="Tinos" w:cs="Tinos"/>
          <w:sz w:val="22"/>
          <w:szCs w:val="22"/>
        </w:rPr>
        <w:t xml:space="preserve">Доставка оборудования, необходимого для выполнения работ, должна осуществляться </w:t>
      </w:r>
      <w:r>
        <w:rPr>
          <w:rFonts w:ascii="Tinos" w:hAnsi="Tinos" w:eastAsia="Tinos" w:cs="Tinos"/>
          <w:sz w:val="22"/>
          <w:szCs w:val="22"/>
        </w:rPr>
        <w:t xml:space="preserve">Поставщиком</w:t>
      </w:r>
      <w:r>
        <w:rPr>
          <w:rFonts w:ascii="Tinos" w:hAnsi="Tinos" w:eastAsia="Tinos" w:cs="Tinos"/>
          <w:sz w:val="22"/>
          <w:szCs w:val="22"/>
        </w:rPr>
        <w:t xml:space="preserve"> своими силами и за свой счет. </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Поставка Товара осуществляется в установленные Сторонами сроки путем отгрузки (передачи) Товара Заказчику единовременно, одной партией. Доставка товара Поставщиком п</w:t>
      </w:r>
      <w:r>
        <w:rPr>
          <w:rFonts w:ascii="Tinos" w:hAnsi="Tinos" w:eastAsia="Tinos" w:cs="Tinos"/>
          <w:sz w:val="22"/>
          <w:szCs w:val="22"/>
        </w:rPr>
        <w:t xml:space="preserve">роизводится </w:t>
      </w:r>
      <w:r>
        <w:rPr>
          <w:rFonts w:ascii="Tinos" w:hAnsi="Tinos" w:eastAsia="Tinos" w:cs="Tinos"/>
          <w:sz w:val="22"/>
          <w:szCs w:val="22"/>
        </w:rPr>
        <w:t xml:space="preserve">             </w:t>
      </w:r>
      <w:r>
        <w:rPr>
          <w:rFonts w:ascii="Tinos" w:hAnsi="Tinos" w:eastAsia="Tinos" w:cs="Tinos"/>
          <w:sz w:val="22"/>
          <w:szCs w:val="22"/>
        </w:rPr>
        <w:t xml:space="preserve">по адресу: Белгородская обл., </w:t>
      </w:r>
      <w:r>
        <w:rPr>
          <w:rFonts w:ascii="Tinos" w:hAnsi="Tinos" w:eastAsia="Tinos" w:cs="Tinos"/>
          <w:sz w:val="22"/>
          <w:szCs w:val="22"/>
        </w:rPr>
        <w:t xml:space="preserve">г. Белгород, пр. Б. Хмельницкого,162,</w:t>
      </w:r>
      <w:r>
        <w:rPr>
          <w:rFonts w:ascii="Tinos" w:hAnsi="Tinos" w:eastAsia="Tinos" w:cs="Tinos"/>
          <w:sz w:val="22"/>
          <w:szCs w:val="22"/>
        </w:rPr>
        <w:t xml:space="preserve"> </w:t>
      </w:r>
      <w:r>
        <w:rPr>
          <w:rFonts w:ascii="Tinos" w:hAnsi="Tinos" w:eastAsia="Tinos" w:cs="Tinos"/>
          <w:sz w:val="22"/>
          <w:szCs w:val="22"/>
        </w:rPr>
        <w:t xml:space="preserve">в </w:t>
      </w:r>
      <w:r>
        <w:rPr>
          <w:rFonts w:ascii="Tinos" w:hAnsi="Tinos" w:eastAsia="Tinos" w:cs="Tinos"/>
          <w:sz w:val="22"/>
          <w:szCs w:val="22"/>
        </w:rPr>
        <w:t xml:space="preserve">рабочее время Заказчика </w:t>
      </w:r>
      <w:r>
        <w:rPr>
          <w:rFonts w:ascii="Tinos" w:hAnsi="Tinos" w:eastAsia="Tinos" w:cs="Tinos"/>
          <w:sz w:val="22"/>
          <w:szCs w:val="22"/>
        </w:rPr>
        <w:t xml:space="preserve">          </w:t>
      </w:r>
      <w:r>
        <w:rPr>
          <w:rFonts w:ascii="Tinos" w:hAnsi="Tinos" w:eastAsia="Tinos" w:cs="Tinos"/>
          <w:sz w:val="22"/>
          <w:szCs w:val="22"/>
        </w:rPr>
        <w:t xml:space="preserve">(с понедельника по четверг с 09.00 до 13.00 и с 13.45 до 18.00, в пятницу с 09.00 до 13.00. и с 13.45 до 16.45 (по местному времени Заказчика).</w:t>
      </w:r>
      <w:r>
        <w:rPr>
          <w:rFonts w:ascii="Tinos" w:hAnsi="Tinos" w:eastAsia="Tinos" w:cs="Tinos"/>
          <w:color w:val="000000"/>
          <w:sz w:val="22"/>
          <w:szCs w:val="22"/>
        </w:rPr>
        <w:t xml:space="preserve"> Обеденный перерыв в рабочие дни предусмотрен с 13:00 до 13:45</w:t>
      </w:r>
      <w:r>
        <w:rPr>
          <w:rFonts w:ascii="Tinos" w:hAnsi="Tinos" w:eastAsia="Tinos" w:cs="Tinos"/>
          <w:sz w:val="22"/>
          <w:szCs w:val="22"/>
        </w:rPr>
        <w:t xml:space="preserve">. </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Упаковка товара должна</w:t>
      </w:r>
      <w:r>
        <w:rPr>
          <w:rFonts w:ascii="Tinos" w:hAnsi="Tinos" w:eastAsia="Tinos" w:cs="Tinos"/>
          <w:sz w:val="22"/>
          <w:szCs w:val="22"/>
        </w:rPr>
        <w:t xml:space="preserve"> обеспечивать сохранность во время транспортировки и хранения. </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b/>
          <w:sz w:val="22"/>
          <w:szCs w:val="22"/>
        </w:rPr>
        <w:t xml:space="preserve">Гарантии качества на выполненные работы</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Поставщик несёт полную ответственность за качество поставляемого товара. </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При обнаружении брака или следов каких-либо восстановлений из-за ранее имеющихся повреждений товара, Поставщик обязан заменить поставленный некачественный товар на новый</w:t>
      </w:r>
      <w:r>
        <w:rPr>
          <w:rFonts w:ascii="Tinos" w:hAnsi="Tinos" w:eastAsia="Tinos" w:cs="Tinos"/>
          <w:sz w:val="22"/>
          <w:szCs w:val="22"/>
        </w:rPr>
        <w:t xml:space="preserve">    </w:t>
      </w:r>
      <w:r>
        <w:rPr>
          <w:rFonts w:ascii="Tinos" w:hAnsi="Tinos" w:eastAsia="Tinos" w:cs="Tinos"/>
          <w:sz w:val="22"/>
          <w:szCs w:val="22"/>
        </w:rPr>
        <w:t xml:space="preserve"> в сроки, согласованные Заказчиком и Поставщиком. </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Товар должен отвечать требованиям качества, безопасности жизни и здоровья, требованиям безопасности, в соответствии с действующим законодательством Российской Федерации. </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Поставщик гарантирует качество и надёжность поставляемого товара в течение гарантийного срока эксплуатации, установленного на товар, при условии соблюдения Заказчиком правил эксплуатации или условий хранения. </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Гарантийный срок эксплуатации составляет не менее 12 месяцев со дня ввода в эксплуатацию.</w:t>
      </w:r>
      <w:r>
        <w:rPr>
          <w:rFonts w:ascii="Tinos" w:hAnsi="Tinos" w:cs="Tinos"/>
          <w:sz w:val="22"/>
          <w:szCs w:val="22"/>
        </w:rPr>
      </w:r>
      <w:r>
        <w:rPr>
          <w:rFonts w:ascii="Tinos" w:hAnsi="Tinos" w:cs="Tinos"/>
          <w:sz w:val="22"/>
          <w:szCs w:val="22"/>
        </w:rPr>
      </w:r>
    </w:p>
    <w:p>
      <w:pPr>
        <w:pStyle w:val="957"/>
        <w:jc w:val="both"/>
        <w:rPr>
          <w:rFonts w:ascii="Tinos" w:hAnsi="Tinos" w:cs="Tinos"/>
          <w:sz w:val="22"/>
          <w:szCs w:val="22"/>
        </w:rPr>
      </w:pPr>
      <w:r>
        <w:rPr>
          <w:rFonts w:ascii="Tinos" w:hAnsi="Tinos" w:eastAsia="Tinos" w:cs="Tinos"/>
          <w:sz w:val="22"/>
          <w:szCs w:val="22"/>
        </w:rPr>
        <w:t xml:space="preserve">Если в течение гарантийного срока будут выявлены дефекты работ, недоделки, скрытые дефекты, несоответствие каких-либо параметров материалов, </w:t>
      </w:r>
      <w:r>
        <w:rPr>
          <w:rFonts w:ascii="Tinos" w:hAnsi="Tinos" w:eastAsia="Tinos" w:cs="Tinos"/>
          <w:sz w:val="22"/>
          <w:szCs w:val="22"/>
        </w:rPr>
        <w:t xml:space="preserve">Поставщик</w:t>
      </w:r>
      <w:r>
        <w:rPr>
          <w:rFonts w:ascii="Tinos" w:hAnsi="Tinos" w:eastAsia="Tinos" w:cs="Tinos"/>
          <w:sz w:val="22"/>
          <w:szCs w:val="22"/>
        </w:rPr>
        <w:t xml:space="preserve"> обязан устранить за свой счёт </w:t>
      </w:r>
      <w:r>
        <w:rPr>
          <w:rFonts w:ascii="Tinos" w:hAnsi="Tinos" w:eastAsia="Tinos" w:cs="Tinos"/>
          <w:sz w:val="22"/>
          <w:szCs w:val="22"/>
        </w:rPr>
        <w:t xml:space="preserve">               </w:t>
      </w:r>
      <w:r>
        <w:rPr>
          <w:rFonts w:ascii="Tinos" w:hAnsi="Tinos" w:eastAsia="Tinos" w:cs="Tinos"/>
          <w:sz w:val="22"/>
          <w:szCs w:val="22"/>
        </w:rPr>
        <w:t xml:space="preserve">в течение </w:t>
      </w:r>
      <w:r>
        <w:rPr>
          <w:rFonts w:ascii="Tinos" w:hAnsi="Tinos" w:eastAsia="Tinos" w:cs="Tinos"/>
          <w:sz w:val="22"/>
          <w:szCs w:val="22"/>
        </w:rPr>
        <w:t xml:space="preserve">10</w:t>
      </w:r>
      <w:r>
        <w:rPr>
          <w:rFonts w:ascii="Tinos" w:hAnsi="Tinos" w:eastAsia="Tinos" w:cs="Tinos"/>
          <w:sz w:val="22"/>
          <w:szCs w:val="22"/>
        </w:rPr>
        <w:t xml:space="preserve"> (</w:t>
      </w:r>
      <w:r>
        <w:rPr>
          <w:rFonts w:ascii="Tinos" w:hAnsi="Tinos" w:eastAsia="Tinos" w:cs="Tinos"/>
          <w:sz w:val="22"/>
          <w:szCs w:val="22"/>
        </w:rPr>
        <w:t xml:space="preserve">десяти</w:t>
      </w:r>
      <w:r>
        <w:rPr>
          <w:rFonts w:ascii="Tinos" w:hAnsi="Tinos" w:eastAsia="Tinos" w:cs="Tinos"/>
          <w:sz w:val="22"/>
          <w:szCs w:val="22"/>
        </w:rPr>
        <w:t xml:space="preserve">) рабочих дней. При этом гарантийный срок продлевается на время устранения недостатков, де</w:t>
      </w:r>
      <w:r>
        <w:rPr>
          <w:rFonts w:ascii="Tinos" w:hAnsi="Tinos" w:eastAsia="Tinos" w:cs="Tinos"/>
          <w:sz w:val="22"/>
          <w:szCs w:val="22"/>
        </w:rPr>
        <w:t xml:space="preserve">фектов работ, замены материалов.</w:t>
      </w:r>
      <w:r>
        <w:rPr>
          <w:rFonts w:ascii="Tinos" w:hAnsi="Tinos" w:cs="Tinos"/>
          <w:sz w:val="22"/>
          <w:szCs w:val="22"/>
        </w:rPr>
      </w:r>
      <w:r>
        <w:rPr>
          <w:rFonts w:ascii="Tinos" w:hAnsi="Tinos" w:cs="Tinos"/>
          <w:sz w:val="22"/>
          <w:szCs w:val="22"/>
        </w:rPr>
      </w:r>
    </w:p>
    <w:p>
      <w:pPr>
        <w:pStyle w:val="957"/>
        <w:jc w:val="both"/>
        <w:rPr>
          <w:rFonts w:ascii="Tinos" w:hAnsi="Tinos" w:cs="Tinos"/>
          <w:b/>
          <w:sz w:val="22"/>
          <w:szCs w:val="22"/>
        </w:rPr>
      </w:pPr>
      <w:r>
        <w:rPr>
          <w:rFonts w:ascii="Tinos" w:hAnsi="Tinos" w:eastAsia="Tinos" w:cs="Tinos"/>
          <w:b/>
          <w:sz w:val="22"/>
          <w:szCs w:val="22"/>
        </w:rPr>
        <w:t xml:space="preserve">Применение национального режима по ст. 14 Закона № 44-ФЗ</w:t>
      </w:r>
      <w:r>
        <w:rPr>
          <w:rFonts w:ascii="Tinos" w:hAnsi="Tinos" w:cs="Tinos"/>
          <w:b/>
          <w:sz w:val="22"/>
          <w:szCs w:val="22"/>
        </w:rPr>
      </w:r>
      <w:r>
        <w:rPr>
          <w:rFonts w:ascii="Tinos" w:hAnsi="Tinos" w:cs="Tinos"/>
          <w:b/>
          <w:sz w:val="22"/>
          <w:szCs w:val="22"/>
        </w:rPr>
      </w:r>
    </w:p>
    <w:p>
      <w:pPr>
        <w:spacing w:after="0"/>
        <w:rPr>
          <w:rFonts w:ascii="Tinos" w:hAnsi="Tinos" w:cs="Tinos"/>
          <w:sz w:val="22"/>
          <w:szCs w:val="22"/>
        </w:rPr>
      </w:pPr>
      <w:r>
        <w:rPr>
          <w:rFonts w:ascii="Tinos" w:hAnsi="Tinos" w:eastAsia="Tinos" w:cs="Tinos"/>
          <w:sz w:val="22"/>
          <w:szCs w:val="22"/>
        </w:rPr>
        <w:t xml:space="preserve">Ограничение закупок иностранных товаров </w:t>
      </w:r>
      <w:r>
        <w:rPr>
          <w:rFonts w:ascii="Tinos" w:hAnsi="Tinos" w:cs="Tinos"/>
          <w:sz w:val="22"/>
          <w:szCs w:val="22"/>
        </w:rPr>
      </w:r>
      <w:r>
        <w:rPr>
          <w:rFonts w:ascii="Tinos" w:hAnsi="Tinos" w:cs="Tinos"/>
          <w:sz w:val="22"/>
          <w:szCs w:val="22"/>
        </w:rPr>
      </w:r>
    </w:p>
    <w:p>
      <w:pPr>
        <w:jc w:val="both"/>
        <w:spacing w:after="0"/>
        <w:rPr>
          <w:rFonts w:ascii="Tinos" w:hAnsi="Tinos" w:cs="Tinos"/>
          <w:sz w:val="22"/>
          <w:szCs w:val="22"/>
        </w:rPr>
      </w:pPr>
      <w:r>
        <w:rPr>
          <w:rFonts w:ascii="Tinos" w:hAnsi="Tinos" w:eastAsia="Tinos" w:cs="Tinos"/>
          <w:i/>
          <w:sz w:val="22"/>
          <w:szCs w:val="22"/>
        </w:rPr>
        <w:t xml:space="preserve">Основанием для установки указания запретов, ограничений закупок товаров, происходящих </w:t>
      </w:r>
      <w:r>
        <w:rPr>
          <w:rFonts w:ascii="Tinos" w:hAnsi="Tinos" w:eastAsia="Tinos" w:cs="Tinos"/>
          <w:i/>
          <w:sz w:val="22"/>
          <w:szCs w:val="22"/>
        </w:rPr>
        <w:t xml:space="preserve">                </w:t>
      </w:r>
      <w:r>
        <w:rPr>
          <w:rFonts w:ascii="Tinos" w:hAnsi="Tinos" w:eastAsia="Tinos" w:cs="Tinos"/>
          <w:i/>
          <w:sz w:val="22"/>
          <w:szCs w:val="22"/>
        </w:rPr>
        <w:t xml:space="preserve">из иностранных государств, выполняемых работ, оказываемых услуг иностранными лицами, </w:t>
      </w:r>
      <w:r>
        <w:rPr>
          <w:rFonts w:ascii="Tinos" w:hAnsi="Tinos" w:eastAsia="Tinos" w:cs="Tinos"/>
          <w:i/>
          <w:sz w:val="22"/>
          <w:szCs w:val="22"/>
        </w:rPr>
        <w:t xml:space="preserve">            </w:t>
      </w:r>
      <w:r>
        <w:rPr>
          <w:rFonts w:ascii="Tinos" w:hAnsi="Tinos" w:eastAsia="Tinos" w:cs="Tinos"/>
          <w:i/>
          <w:sz w:val="22"/>
          <w:szCs w:val="22"/>
        </w:rPr>
        <w:t xml:space="preserve">а также преимуществ в отношении товаров российского происхождения, а также товаров происходящих из стран ЕАЭС, выполняемых работ, оказываемых услуг российскими лицами, </w:t>
      </w:r>
      <w:r>
        <w:rPr>
          <w:rFonts w:ascii="Tinos" w:hAnsi="Tinos" w:eastAsia="Tinos" w:cs="Tinos"/>
          <w:i/>
          <w:sz w:val="22"/>
          <w:szCs w:val="22"/>
        </w:rPr>
        <w:t xml:space="preserve">               </w:t>
      </w:r>
      <w:r>
        <w:rPr>
          <w:rFonts w:ascii="Tinos" w:hAnsi="Tinos" w:eastAsia="Tinos" w:cs="Tinos"/>
          <w:i/>
          <w:sz w:val="22"/>
          <w:szCs w:val="22"/>
        </w:rPr>
        <w:t xml:space="preserve">а также лицами, зарегистрированными в странах ЕАЭС, является Постановление Правительства Российской Федерации о мерах по предоставлению национального режима от 23.12.2024 № 1875. </w:t>
      </w:r>
      <w:r>
        <w:rPr>
          <w:rFonts w:ascii="Tinos" w:hAnsi="Tinos" w:cs="Tinos"/>
          <w:sz w:val="22"/>
          <w:szCs w:val="22"/>
        </w:rPr>
      </w:r>
      <w:r>
        <w:rPr>
          <w:rFonts w:ascii="Tinos" w:hAnsi="Tinos" w:cs="Tinos"/>
          <w:sz w:val="22"/>
          <w:szCs w:val="22"/>
        </w:rPr>
      </w:r>
    </w:p>
    <w:p>
      <w:pPr>
        <w:jc w:val="both"/>
        <w:spacing w:after="0" w:line="240" w:lineRule="auto"/>
        <w:rPr>
          <w:rFonts w:ascii="Tinos" w:hAnsi="Tinos" w:cs="Tinos"/>
          <w:b/>
          <w:sz w:val="22"/>
          <w:szCs w:val="22"/>
        </w:rPr>
      </w:pPr>
      <w:r>
        <w:rPr>
          <w:rFonts w:ascii="Tinos" w:hAnsi="Tinos" w:eastAsia="Tinos" w:cs="Tinos"/>
          <w:b/>
          <w:sz w:val="22"/>
          <w:szCs w:val="22"/>
        </w:rPr>
        <w:t xml:space="preserve">Перечень документов, в</w:t>
      </w:r>
      <w:r>
        <w:rPr>
          <w:rFonts w:ascii="Tinos" w:hAnsi="Tinos" w:eastAsia="Tinos" w:cs="Tinos"/>
          <w:b/>
          <w:sz w:val="22"/>
          <w:szCs w:val="22"/>
        </w:rPr>
        <w:t xml:space="preserve">ыдаваемых по окончании оказания услуг:</w:t>
      </w:r>
      <w:r>
        <w:rPr>
          <w:rFonts w:ascii="Tinos" w:hAnsi="Tinos" w:cs="Tinos"/>
          <w:b/>
          <w:sz w:val="22"/>
          <w:szCs w:val="22"/>
        </w:rPr>
      </w:r>
      <w:r>
        <w:rPr>
          <w:rFonts w:ascii="Tinos" w:hAnsi="Tinos" w:cs="Tinos"/>
          <w:b/>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В течение 3 (трех) рабочих дней после</w:t>
      </w:r>
      <w:r>
        <w:rPr>
          <w:rFonts w:ascii="Tinos" w:hAnsi="Tinos" w:eastAsia="Tinos" w:cs="Tinos"/>
          <w:sz w:val="22"/>
          <w:szCs w:val="22"/>
        </w:rPr>
        <w:t xml:space="preserve"> поставки</w:t>
      </w:r>
      <w:r>
        <w:rPr>
          <w:rFonts w:ascii="Tinos" w:hAnsi="Tinos" w:eastAsia="Tinos" w:cs="Tinos"/>
          <w:sz w:val="22"/>
          <w:szCs w:val="22"/>
        </w:rPr>
        <w:t xml:space="preserve"> </w:t>
      </w:r>
      <w:r>
        <w:rPr>
          <w:rFonts w:ascii="Tinos" w:hAnsi="Tinos" w:eastAsia="Tinos" w:cs="Tinos"/>
          <w:sz w:val="22"/>
          <w:szCs w:val="22"/>
        </w:rPr>
        <w:t xml:space="preserve">товара </w:t>
      </w:r>
      <w:r>
        <w:rPr>
          <w:rFonts w:ascii="Tinos" w:hAnsi="Tinos" w:eastAsia="Tinos" w:cs="Tinos"/>
          <w:sz w:val="22"/>
          <w:szCs w:val="22"/>
        </w:rPr>
        <w:t xml:space="preserve">Исполнитель предоставляет</w:t>
      </w:r>
      <w:r>
        <w:rPr>
          <w:rFonts w:ascii="Tinos" w:hAnsi="Tinos" w:eastAsia="Tinos" w:cs="Tinos"/>
          <w:sz w:val="22"/>
          <w:szCs w:val="22"/>
        </w:rPr>
        <w:t xml:space="preserve"> Заказчику</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 </w:t>
      </w:r>
      <w:r>
        <w:rPr>
          <w:rFonts w:ascii="Tinos" w:hAnsi="Tinos" w:eastAsia="Tinos" w:cs="Tinos"/>
          <w:sz w:val="22"/>
          <w:szCs w:val="22"/>
        </w:rPr>
        <w:t xml:space="preserve">Товарную накладную, счет фактура </w:t>
      </w:r>
      <w:r>
        <w:rPr>
          <w:rFonts w:ascii="Tinos" w:hAnsi="Tinos" w:eastAsia="Tinos" w:cs="Tinos"/>
          <w:sz w:val="22"/>
          <w:szCs w:val="22"/>
        </w:rPr>
        <w:t xml:space="preserve">и (или) универсальный передаточный документ (УПД) </w:t>
      </w:r>
      <w:r>
        <w:rPr>
          <w:rFonts w:ascii="Tinos" w:hAnsi="Tinos" w:eastAsia="Tinos" w:cs="Tinos"/>
          <w:sz w:val="22"/>
          <w:szCs w:val="22"/>
        </w:rPr>
        <w:t xml:space="preserve">              </w:t>
      </w:r>
      <w:r>
        <w:rPr>
          <w:rFonts w:ascii="Tinos" w:hAnsi="Tinos" w:eastAsia="Tinos" w:cs="Tinos"/>
          <w:sz w:val="22"/>
          <w:szCs w:val="22"/>
        </w:rPr>
        <w:t xml:space="preserve">на оказанные услуги, в случае если Исполнитель является плательщиком НДС. </w:t>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after="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bCs/>
          <w:sz w:val="22"/>
          <w:szCs w:val="22"/>
        </w:rPr>
        <w:t xml:space="preserve">Приложение №2 </w:t>
      </w:r>
      <w:r>
        <w:rPr>
          <w:rFonts w:ascii="Tinos" w:hAnsi="Tinos" w:cs="Tinos"/>
          <w:sz w:val="22"/>
          <w:szCs w:val="22"/>
        </w:rPr>
      </w:r>
      <w:r>
        <w:rPr>
          <w:rFonts w:ascii="Tinos" w:hAnsi="Tinos" w:cs="Tinos"/>
          <w:sz w:val="22"/>
          <w:szCs w:val="22"/>
        </w:rPr>
      </w:r>
    </w:p>
    <w:p>
      <w:pPr>
        <w:ind w:left="5669"/>
        <w:spacing w:after="0"/>
        <w:rPr>
          <w:rFonts w:ascii="Tinos" w:hAnsi="Tinos" w:cs="Tinos"/>
          <w:bCs/>
          <w:sz w:val="22"/>
          <w:szCs w:val="22"/>
        </w:rPr>
      </w:pPr>
      <w:r>
        <w:rPr>
          <w:rFonts w:ascii="Tinos" w:hAnsi="Tinos" w:eastAsia="Tinos" w:cs="Tinos"/>
          <w:bCs/>
          <w:sz w:val="22"/>
          <w:szCs w:val="22"/>
        </w:rPr>
        <w:t xml:space="preserve">к государственному контракту </w:t>
      </w:r>
      <w:r>
        <w:rPr>
          <w:rFonts w:ascii="Tinos" w:hAnsi="Tinos" w:cs="Tinos"/>
          <w:bCs/>
          <w:sz w:val="22"/>
          <w:szCs w:val="22"/>
        </w:rPr>
      </w:r>
      <w:r>
        <w:rPr>
          <w:rFonts w:ascii="Tinos" w:hAnsi="Tinos" w:cs="Tinos"/>
          <w:bCs/>
          <w:sz w:val="22"/>
          <w:szCs w:val="22"/>
        </w:rPr>
      </w:r>
    </w:p>
    <w:p>
      <w:pPr>
        <w:ind w:left="5669"/>
        <w:spacing w:after="0"/>
        <w:rPr>
          <w:rFonts w:ascii="Tinos" w:hAnsi="Tinos" w:cs="Tinos"/>
          <w:bCs/>
          <w:sz w:val="22"/>
          <w:szCs w:val="22"/>
        </w:rPr>
      </w:pPr>
      <w:r>
        <w:rPr>
          <w:rFonts w:ascii="Tinos" w:hAnsi="Tinos" w:eastAsia="Tinos" w:cs="Tinos"/>
          <w:bCs/>
          <w:sz w:val="22"/>
          <w:szCs w:val="22"/>
        </w:rPr>
        <w:t xml:space="preserve">от «___» _________2026 № ___________</w:t>
      </w:r>
      <w:r>
        <w:rPr>
          <w:rFonts w:ascii="Tinos" w:hAnsi="Tinos" w:cs="Tinos"/>
          <w:bCs/>
          <w:sz w:val="22"/>
          <w:szCs w:val="22"/>
        </w:rPr>
      </w:r>
      <w:r>
        <w:rPr>
          <w:rFonts w:ascii="Tinos" w:hAnsi="Tinos" w:cs="Tinos"/>
          <w:bCs/>
          <w:sz w:val="22"/>
          <w:szCs w:val="22"/>
        </w:rPr>
      </w:r>
    </w:p>
    <w:p>
      <w:pPr>
        <w:rPr>
          <w:rFonts w:ascii="Tinos" w:hAnsi="Tinos" w:cs="Tinos"/>
          <w:i/>
          <w:sz w:val="22"/>
          <w:szCs w:val="22"/>
        </w:rPr>
      </w:pPr>
      <w:r>
        <w:rPr>
          <w:rFonts w:ascii="Tinos" w:hAnsi="Tinos" w:eastAsia="Tinos" w:cs="Tinos"/>
          <w:i/>
          <w:sz w:val="22"/>
          <w:szCs w:val="22"/>
        </w:rPr>
      </w:r>
      <w:r>
        <w:rPr>
          <w:rFonts w:ascii="Tinos" w:hAnsi="Tinos" w:cs="Tinos"/>
          <w:i/>
          <w:sz w:val="22"/>
          <w:szCs w:val="22"/>
        </w:rPr>
      </w:r>
      <w:r>
        <w:rPr>
          <w:rFonts w:ascii="Tinos" w:hAnsi="Tinos" w:cs="Tinos"/>
          <w:i/>
          <w:sz w:val="22"/>
          <w:szCs w:val="22"/>
        </w:rPr>
      </w:r>
    </w:p>
    <w:p>
      <w:pPr>
        <w:rPr>
          <w:rFonts w:ascii="Tinos" w:hAnsi="Tinos" w:cs="Tinos"/>
          <w:i/>
          <w:sz w:val="22"/>
          <w:szCs w:val="22"/>
        </w:rPr>
      </w:pPr>
      <w:r>
        <w:rPr>
          <w:rFonts w:ascii="Tinos" w:hAnsi="Tinos" w:eastAsia="Tinos" w:cs="Tinos"/>
          <w:i/>
          <w:sz w:val="22"/>
          <w:szCs w:val="22"/>
        </w:rPr>
      </w:r>
      <w:r>
        <w:rPr>
          <w:rFonts w:ascii="Tinos" w:hAnsi="Tinos" w:cs="Tinos"/>
          <w:i/>
          <w:sz w:val="22"/>
          <w:szCs w:val="22"/>
        </w:rPr>
      </w:r>
      <w:r>
        <w:rPr>
          <w:rFonts w:ascii="Tinos" w:hAnsi="Tinos" w:cs="Tinos"/>
          <w:i/>
          <w:sz w:val="22"/>
          <w:szCs w:val="22"/>
        </w:rPr>
      </w:r>
    </w:p>
    <w:p>
      <w:pPr>
        <w:jc w:val="center"/>
        <w:rPr>
          <w:rFonts w:ascii="Tinos" w:hAnsi="Tinos" w:cs="Tinos"/>
          <w:b/>
          <w:sz w:val="22"/>
          <w:szCs w:val="22"/>
        </w:rPr>
      </w:pPr>
      <w:r>
        <w:rPr>
          <w:rFonts w:ascii="Tinos" w:hAnsi="Tinos" w:eastAsia="Tinos" w:cs="Tinos"/>
          <w:b/>
          <w:sz w:val="22"/>
          <w:szCs w:val="22"/>
          <w:lang w:eastAsia="ru-RU"/>
        </w:rPr>
        <w:t xml:space="preserve">Спецификация поставляемого Товара</w:t>
      </w:r>
      <w:r>
        <w:rPr>
          <w:rFonts w:ascii="Tinos" w:hAnsi="Tinos" w:cs="Tinos"/>
          <w:b/>
          <w:sz w:val="22"/>
          <w:szCs w:val="22"/>
        </w:rPr>
      </w:r>
      <w:r>
        <w:rPr>
          <w:rFonts w:ascii="Tinos" w:hAnsi="Tinos" w:cs="Tinos"/>
          <w:b/>
          <w:sz w:val="22"/>
          <w:szCs w:val="22"/>
        </w:rPr>
      </w:r>
    </w:p>
    <w:tbl>
      <w:tblPr>
        <w:tblW w:w="9778" w:type="dxa"/>
        <w:tblInd w:w="-643" w:type="dxa"/>
        <w:tblLayout w:type="fixed"/>
        <w:tblLook w:val="04A0" w:firstRow="1" w:lastRow="0" w:firstColumn="1" w:lastColumn="0" w:noHBand="0" w:noVBand="1"/>
      </w:tblPr>
      <w:tblGrid>
        <w:gridCol w:w="541"/>
        <w:gridCol w:w="2289"/>
        <w:gridCol w:w="1701"/>
        <w:gridCol w:w="851"/>
        <w:gridCol w:w="711"/>
        <w:gridCol w:w="2124"/>
        <w:gridCol w:w="1561"/>
      </w:tblGrid>
      <w:tr>
        <w:tblPrEx/>
        <w:trPr>
          <w:trHeight w:val="565"/>
        </w:trPr>
        <w:tc>
          <w:tcPr>
            <w:tcBorders>
              <w:top w:val="single" w:color="000000" w:sz="4" w:space="0"/>
              <w:left w:val="single" w:color="000000" w:sz="4" w:space="0"/>
              <w:bottom w:val="single" w:color="000000" w:sz="4" w:space="0"/>
              <w:right w:val="single" w:color="000000" w:sz="4" w:space="0"/>
            </w:tcBorders>
            <w:tcW w:w="541" w:type="dxa"/>
            <w:vAlign w:val="center"/>
            <w:textDirection w:val="lrTb"/>
            <w:noWrap w:val="false"/>
          </w:tcPr>
          <w:p>
            <w:pPr>
              <w:jc w:val="center"/>
              <w:rPr>
                <w:rFonts w:ascii="Tinos" w:hAnsi="Tinos" w:cs="Tinos"/>
                <w:sz w:val="22"/>
                <w:szCs w:val="22"/>
              </w:rPr>
            </w:pPr>
            <w:r>
              <w:rPr>
                <w:rFonts w:ascii="Tinos" w:hAnsi="Tinos" w:eastAsia="Tinos" w:cs="Tinos"/>
                <w:b/>
                <w:sz w:val="22"/>
                <w:szCs w:val="22"/>
              </w:rPr>
              <w:t xml:space="preserve">№п/п</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2289" w:type="dxa"/>
            <w:textDirection w:val="lrTb"/>
            <w:noWrap w:val="false"/>
          </w:tcPr>
          <w:p>
            <w:pPr>
              <w:jc w:val="center"/>
              <w:rPr>
                <w:rFonts w:ascii="Tinos" w:hAnsi="Tinos" w:cs="Tinos"/>
                <w:sz w:val="22"/>
                <w:szCs w:val="22"/>
              </w:rPr>
            </w:pPr>
            <w:r>
              <w:rPr>
                <w:rFonts w:ascii="Tinos" w:hAnsi="Tinos" w:eastAsia="Tinos" w:cs="Tinos"/>
                <w:b/>
                <w:sz w:val="22"/>
                <w:szCs w:val="22"/>
                <w:lang w:eastAsia="ru-RU"/>
              </w:rPr>
              <w:t xml:space="preserve">Наименование </w:t>
            </w:r>
            <w:r>
              <w:rPr>
                <w:rFonts w:ascii="Tinos" w:hAnsi="Tinos" w:eastAsia="Tinos" w:cs="Tinos"/>
                <w:b/>
                <w:sz w:val="22"/>
                <w:szCs w:val="22"/>
              </w:rPr>
              <w:t xml:space="preserve">поставляемого Товара</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ind w:left="-208" w:right="-123"/>
              <w:jc w:val="center"/>
              <w:rPr>
                <w:rFonts w:ascii="Tinos" w:hAnsi="Tinos" w:cs="Tinos"/>
                <w:b/>
                <w:sz w:val="22"/>
                <w:szCs w:val="22"/>
              </w:rPr>
            </w:pPr>
            <w:r>
              <w:rPr>
                <w:rFonts w:ascii="Tinos" w:hAnsi="Tinos" w:eastAsia="Tinos" w:cs="Tinos"/>
                <w:b/>
                <w:sz w:val="22"/>
                <w:szCs w:val="22"/>
              </w:rPr>
              <w:t xml:space="preserve">Страна происхождения</w:t>
            </w:r>
            <w:r>
              <w:rPr>
                <w:rFonts w:ascii="Tinos" w:hAnsi="Tinos" w:cs="Tinos"/>
                <w:b/>
                <w:sz w:val="22"/>
                <w:szCs w:val="22"/>
              </w:rPr>
            </w:r>
            <w:r>
              <w:rPr>
                <w:rFonts w:ascii="Tinos" w:hAnsi="Tinos" w:cs="Tinos"/>
                <w:b/>
                <w:sz w:val="22"/>
                <w:szCs w:val="22"/>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ind w:left="-208" w:right="-123"/>
              <w:jc w:val="center"/>
              <w:rPr>
                <w:rFonts w:ascii="Tinos" w:hAnsi="Tinos" w:cs="Tinos"/>
                <w:sz w:val="22"/>
                <w:szCs w:val="22"/>
              </w:rPr>
            </w:pPr>
            <w:r>
              <w:rPr>
                <w:rFonts w:ascii="Tinos" w:hAnsi="Tinos" w:eastAsia="Tinos" w:cs="Tinos"/>
                <w:b/>
                <w:sz w:val="22"/>
                <w:szCs w:val="22"/>
              </w:rPr>
              <w:t xml:space="preserve">Кол-во</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711" w:type="dxa"/>
            <w:textDirection w:val="lrTb"/>
            <w:noWrap w:val="false"/>
          </w:tcPr>
          <w:p>
            <w:pPr>
              <w:pStyle w:val="954"/>
              <w:jc w:val="center"/>
              <w:rPr>
                <w:rFonts w:ascii="Tinos" w:hAnsi="Tinos" w:cs="Tinos"/>
                <w:sz w:val="22"/>
                <w:szCs w:val="22"/>
              </w:rPr>
            </w:pPr>
            <w:r>
              <w:rPr>
                <w:rFonts w:ascii="Tinos" w:hAnsi="Tinos" w:eastAsia="Tinos" w:cs="Tinos"/>
                <w:b/>
                <w:sz w:val="22"/>
                <w:szCs w:val="22"/>
                <w:lang w:eastAsia="ru-RU"/>
              </w:rPr>
              <w:t xml:space="preserve">Ед. изм.</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2124" w:type="dxa"/>
            <w:textDirection w:val="lrTb"/>
            <w:noWrap w:val="false"/>
          </w:tcPr>
          <w:p>
            <w:pPr>
              <w:jc w:val="center"/>
              <w:spacing w:after="0" w:line="240" w:lineRule="auto"/>
              <w:rPr>
                <w:rFonts w:ascii="Tinos" w:hAnsi="Tinos" w:cs="Tinos"/>
                <w:b/>
                <w:sz w:val="22"/>
                <w:szCs w:val="22"/>
              </w:rPr>
            </w:pPr>
            <w:r>
              <w:rPr>
                <w:rFonts w:ascii="Tinos" w:hAnsi="Tinos" w:eastAsia="Tinos" w:cs="Tinos"/>
                <w:b/>
                <w:sz w:val="22"/>
                <w:szCs w:val="22"/>
                <w:lang w:eastAsia="ru-RU"/>
              </w:rPr>
              <w:t xml:space="preserve">Сумма, руб.</w:t>
            </w:r>
            <w:r>
              <w:rPr>
                <w:rFonts w:ascii="Tinos" w:hAnsi="Tinos" w:cs="Tinos"/>
                <w:b/>
                <w:sz w:val="22"/>
                <w:szCs w:val="22"/>
              </w:rPr>
            </w:r>
            <w:r>
              <w:rPr>
                <w:rFonts w:ascii="Tinos" w:hAnsi="Tinos" w:cs="Tinos"/>
                <w:b/>
                <w:sz w:val="22"/>
                <w:szCs w:val="22"/>
              </w:rPr>
            </w:r>
          </w:p>
          <w:p>
            <w:pPr>
              <w:pStyle w:val="954"/>
              <w:jc w:val="center"/>
              <w:rPr>
                <w:rFonts w:ascii="Tinos" w:hAnsi="Tinos" w:cs="Tinos"/>
                <w:sz w:val="22"/>
                <w:szCs w:val="22"/>
              </w:rPr>
            </w:pPr>
            <w:r>
              <w:rPr>
                <w:rFonts w:ascii="Tinos" w:hAnsi="Tinos" w:eastAsia="Tinos" w:cs="Tinos"/>
                <w:b/>
                <w:sz w:val="22"/>
                <w:szCs w:val="22"/>
                <w:lang w:eastAsia="ru-RU"/>
              </w:rPr>
              <w:t xml:space="preserve"> (НДС не облагается)</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561" w:type="dxa"/>
            <w:textDirection w:val="lrTb"/>
            <w:noWrap w:val="false"/>
          </w:tcPr>
          <w:p>
            <w:pPr>
              <w:pStyle w:val="954"/>
              <w:jc w:val="center"/>
              <w:rPr>
                <w:rFonts w:ascii="Tinos" w:hAnsi="Tinos" w:cs="Tinos"/>
                <w:b/>
                <w:sz w:val="22"/>
                <w:szCs w:val="22"/>
              </w:rPr>
            </w:pPr>
            <w:r>
              <w:rPr>
                <w:rFonts w:ascii="Tinos" w:hAnsi="Tinos" w:eastAsia="Tinos" w:cs="Tinos"/>
                <w:b/>
                <w:sz w:val="22"/>
                <w:szCs w:val="22"/>
                <w:lang w:eastAsia="ru-RU"/>
              </w:rPr>
              <w:t xml:space="preserve">Цена ед. Товара, руб. </w:t>
            </w:r>
            <w:r>
              <w:rPr>
                <w:rFonts w:ascii="Tinos" w:hAnsi="Tinos" w:cs="Tinos"/>
                <w:b/>
                <w:sz w:val="22"/>
                <w:szCs w:val="22"/>
              </w:rPr>
            </w:r>
            <w:r>
              <w:rPr>
                <w:rFonts w:ascii="Tinos" w:hAnsi="Tinos" w:cs="Tinos"/>
                <w:b/>
                <w:sz w:val="22"/>
                <w:szCs w:val="22"/>
              </w:rPr>
            </w:r>
          </w:p>
          <w:p>
            <w:pPr>
              <w:jc w:val="center"/>
              <w:rPr>
                <w:rFonts w:ascii="Tinos" w:hAnsi="Tinos" w:cs="Tinos"/>
                <w:b/>
                <w:sz w:val="22"/>
                <w:szCs w:val="22"/>
              </w:rPr>
            </w:pPr>
            <w:r>
              <w:rPr>
                <w:rFonts w:ascii="Tinos" w:hAnsi="Tinos" w:eastAsia="Tinos" w:cs="Tinos"/>
                <w:b/>
                <w:sz w:val="22"/>
                <w:szCs w:val="22"/>
                <w:lang w:eastAsia="ru-RU"/>
              </w:rPr>
              <w:t xml:space="preserve">(НДС не облагается</w:t>
            </w:r>
            <w:r>
              <w:rPr>
                <w:rFonts w:ascii="Tinos" w:hAnsi="Tinos" w:cs="Tinos"/>
                <w:b/>
                <w:sz w:val="22"/>
                <w:szCs w:val="22"/>
              </w:rPr>
            </w:r>
            <w:r>
              <w:rPr>
                <w:rFonts w:ascii="Tinos" w:hAnsi="Tinos" w:cs="Tinos"/>
                <w:b/>
                <w:sz w:val="22"/>
                <w:szCs w:val="22"/>
              </w:rPr>
            </w:r>
          </w:p>
        </w:tc>
      </w:tr>
      <w:tr>
        <w:tblPrEx/>
        <w:trPr>
          <w:trHeight w:val="257"/>
        </w:trPr>
        <w:tc>
          <w:tcPr>
            <w:tcBorders>
              <w:top w:val="single" w:color="000000" w:sz="4" w:space="0"/>
              <w:left w:val="single" w:color="000000" w:sz="4" w:space="0"/>
              <w:bottom w:val="single" w:color="000000" w:sz="4" w:space="0"/>
              <w:right w:val="single" w:color="000000" w:sz="4" w:space="0"/>
            </w:tcBorders>
            <w:tcW w:w="541" w:type="dxa"/>
            <w:vAlign w:val="center"/>
            <w:textDirection w:val="lrTb"/>
            <w:noWrap w:val="false"/>
          </w:tcPr>
          <w:p>
            <w:pPr>
              <w:jc w:val="center"/>
              <w:rPr>
                <w:rFonts w:ascii="Tinos" w:hAnsi="Tinos" w:cs="Tinos"/>
                <w:sz w:val="22"/>
                <w:szCs w:val="22"/>
              </w:rPr>
            </w:pPr>
            <w:r>
              <w:rPr>
                <w:rFonts w:ascii="Tinos" w:hAnsi="Tinos" w:eastAsia="Tinos" w:cs="Tinos"/>
                <w:sz w:val="22"/>
                <w:szCs w:val="22"/>
              </w:rPr>
              <w:t xml:space="preserve">1</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2289" w:type="dxa"/>
            <w:textDirection w:val="lrTb"/>
            <w:noWrap w:val="false"/>
          </w:tcPr>
          <w:p>
            <w:pPr>
              <w:rPr>
                <w:rFonts w:ascii="Tinos" w:hAnsi="Tinos" w:cs="Tinos"/>
                <w:sz w:val="22"/>
                <w:szCs w:val="22"/>
              </w:rPr>
            </w:pPr>
            <w:r>
              <w:rPr>
                <w:rFonts w:ascii="Tinos" w:hAnsi="Tinos" w:eastAsia="Tinos" w:cs="Tinos"/>
                <w:sz w:val="22"/>
                <w:szCs w:val="22"/>
              </w:rPr>
              <w:t xml:space="preserve">Счетчик газа типа </w:t>
            </w:r>
            <w:r>
              <w:rPr>
                <w:rFonts w:ascii="Tinos" w:hAnsi="Tinos" w:eastAsia="Tinos" w:cs="Tinos"/>
                <w:sz w:val="22"/>
                <w:szCs w:val="22"/>
                <w:lang w:val="en-US"/>
              </w:rPr>
              <w:t xml:space="preserve">G</w:t>
            </w:r>
            <w:r>
              <w:rPr>
                <w:rFonts w:ascii="Tinos" w:hAnsi="Tinos" w:eastAsia="Tinos" w:cs="Tinos"/>
                <w:sz w:val="22"/>
                <w:szCs w:val="22"/>
              </w:rPr>
              <w:t xml:space="preserve">4</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jc w:val="cente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ind w:right="-123"/>
              <w:jc w:val="center"/>
              <w:rPr>
                <w:rFonts w:ascii="Tinos" w:hAnsi="Tinos" w:cs="Tinos"/>
                <w:sz w:val="22"/>
                <w:szCs w:val="22"/>
              </w:rPr>
            </w:pPr>
            <w:r>
              <w:rPr>
                <w:rFonts w:ascii="Tinos" w:hAnsi="Tinos" w:eastAsia="Tinos" w:cs="Tinos"/>
                <w:sz w:val="22"/>
                <w:szCs w:val="22"/>
              </w:rPr>
              <w:t xml:space="preserve">1 </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711" w:type="dxa"/>
            <w:vAlign w:val="center"/>
            <w:textDirection w:val="lrTb"/>
            <w:noWrap w:val="false"/>
          </w:tcPr>
          <w:p>
            <w:pPr>
              <w:ind w:left="-208" w:right="-123" w:firstLine="100"/>
              <w:jc w:val="center"/>
              <w:rPr>
                <w:rFonts w:ascii="Tinos" w:hAnsi="Tinos" w:cs="Tinos"/>
                <w:sz w:val="22"/>
                <w:szCs w:val="22"/>
              </w:rPr>
            </w:pPr>
            <w:r>
              <w:rPr>
                <w:rFonts w:ascii="Tinos" w:hAnsi="Tinos" w:eastAsia="Tinos" w:cs="Tinos"/>
                <w:sz w:val="22"/>
                <w:szCs w:val="22"/>
              </w:rPr>
              <w:t xml:space="preserve">шт.</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2124" w:type="dxa"/>
            <w:vAlign w:val="center"/>
            <w:textDirection w:val="lrTb"/>
            <w:noWrap w:val="false"/>
          </w:tcPr>
          <w:p>
            <w:pPr>
              <w:ind w:left="-208" w:right="-123" w:firstLine="100"/>
              <w:jc w:val="cente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561" w:type="dxa"/>
            <w:textDirection w:val="lrTb"/>
            <w:noWrap w:val="false"/>
          </w:tcPr>
          <w:p>
            <w:pPr>
              <w:ind w:left="-208" w:right="-123" w:firstLine="100"/>
              <w:jc w:val="cente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r>
      <w:tr>
        <w:tblPrEx/>
        <w:trPr>
          <w:trHeight w:val="257"/>
        </w:trPr>
        <w:tc>
          <w:tcPr>
            <w:tcBorders>
              <w:top w:val="single" w:color="000000" w:sz="4" w:space="0"/>
              <w:left w:val="single" w:color="000000" w:sz="4" w:space="0"/>
              <w:bottom w:val="single" w:color="000000" w:sz="4" w:space="0"/>
              <w:right w:val="single" w:color="000000" w:sz="4" w:space="0"/>
            </w:tcBorders>
            <w:tcW w:w="541" w:type="dxa"/>
            <w:vAlign w:val="center"/>
            <w:textDirection w:val="lrTb"/>
            <w:noWrap w:val="false"/>
          </w:tcPr>
          <w:p>
            <w:pPr>
              <w:jc w:val="center"/>
              <w:rPr>
                <w:rFonts w:ascii="Tinos" w:hAnsi="Tinos" w:cs="Tinos"/>
                <w:sz w:val="22"/>
                <w:szCs w:val="22"/>
              </w:rPr>
            </w:pPr>
            <w:r>
              <w:rPr>
                <w:rFonts w:ascii="Tinos" w:hAnsi="Tinos" w:eastAsia="Tinos" w:cs="Tinos"/>
                <w:sz w:val="22"/>
                <w:szCs w:val="22"/>
              </w:rPr>
              <w:t xml:space="preserve">2</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2289" w:type="dxa"/>
            <w:textDirection w:val="lrTb"/>
            <w:noWrap w:val="false"/>
          </w:tcPr>
          <w:p>
            <w:pPr>
              <w:rPr>
                <w:rFonts w:ascii="Tinos" w:hAnsi="Tinos" w:cs="Tinos"/>
                <w:sz w:val="22"/>
                <w:szCs w:val="22"/>
              </w:rPr>
            </w:pPr>
            <w:r>
              <w:rPr>
                <w:rFonts w:ascii="Tinos" w:hAnsi="Tinos" w:eastAsia="Tinos" w:cs="Tinos"/>
                <w:sz w:val="22"/>
                <w:szCs w:val="22"/>
              </w:rPr>
              <w:t xml:space="preserve">Счетчик газа типа </w:t>
            </w:r>
            <w:r>
              <w:rPr>
                <w:rFonts w:ascii="Tinos" w:hAnsi="Tinos" w:eastAsia="Tinos" w:cs="Tinos"/>
                <w:sz w:val="22"/>
                <w:szCs w:val="22"/>
                <w:lang w:val="en-US"/>
              </w:rPr>
              <w:t xml:space="preserve">G6</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jc w:val="cente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ind w:left="-208" w:right="-123" w:firstLine="100"/>
              <w:jc w:val="center"/>
              <w:rPr>
                <w:rFonts w:ascii="Tinos" w:hAnsi="Tinos" w:cs="Tinos"/>
                <w:sz w:val="22"/>
                <w:szCs w:val="22"/>
              </w:rPr>
            </w:pPr>
            <w:r>
              <w:rPr>
                <w:rFonts w:ascii="Tinos" w:hAnsi="Tinos" w:eastAsia="Tinos" w:cs="Tinos"/>
                <w:sz w:val="22"/>
                <w:szCs w:val="22"/>
              </w:rPr>
              <w:t xml:space="preserve">  </w:t>
            </w:r>
            <w:r>
              <w:rPr>
                <w:rFonts w:ascii="Tinos" w:hAnsi="Tinos" w:eastAsia="Tinos" w:cs="Tinos"/>
                <w:sz w:val="22"/>
                <w:szCs w:val="22"/>
                <w:lang w:val="en-US"/>
              </w:rPr>
              <w:t xml:space="preserve">1 </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711" w:type="dxa"/>
            <w:vAlign w:val="center"/>
            <w:textDirection w:val="lrTb"/>
            <w:noWrap w:val="false"/>
          </w:tcPr>
          <w:p>
            <w:pPr>
              <w:ind w:left="-208" w:right="-123" w:firstLine="100"/>
              <w:jc w:val="center"/>
              <w:rPr>
                <w:rFonts w:ascii="Tinos" w:hAnsi="Tinos" w:cs="Tinos"/>
                <w:sz w:val="22"/>
                <w:szCs w:val="22"/>
              </w:rPr>
            </w:pPr>
            <w:r>
              <w:rPr>
                <w:rFonts w:ascii="Tinos" w:hAnsi="Tinos" w:eastAsia="Tinos" w:cs="Tinos"/>
                <w:sz w:val="22"/>
                <w:szCs w:val="22"/>
              </w:rPr>
              <w:t xml:space="preserve">шт.</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2124" w:type="dxa"/>
            <w:vAlign w:val="center"/>
            <w:textDirection w:val="lrTb"/>
            <w:noWrap w:val="false"/>
          </w:tcPr>
          <w:p>
            <w:pPr>
              <w:ind w:left="-208" w:right="-123" w:firstLine="100"/>
              <w:jc w:val="cente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561" w:type="dxa"/>
            <w:textDirection w:val="lrTb"/>
            <w:noWrap w:val="false"/>
          </w:tcPr>
          <w:p>
            <w:pPr>
              <w:ind w:left="-208" w:right="-123" w:firstLine="100"/>
              <w:jc w:val="cente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r>
      <w:tr>
        <w:tblPrEx/>
        <w:trPr>
          <w:trHeight w:val="257"/>
        </w:trPr>
        <w:tc>
          <w:tcPr>
            <w:tcBorders>
              <w:left w:val="single" w:color="000000" w:sz="4" w:space="0"/>
              <w:bottom w:val="single" w:color="000000" w:sz="4" w:space="0"/>
              <w:right w:val="single" w:color="000000" w:sz="4" w:space="0"/>
            </w:tcBorders>
            <w:tcW w:w="541" w:type="dxa"/>
            <w:vAlign w:val="center"/>
            <w:textDirection w:val="lrTb"/>
            <w:noWrap w:val="false"/>
          </w:tcPr>
          <w:p>
            <w:pPr>
              <w:jc w:val="center"/>
              <w:rPr>
                <w:rFonts w:ascii="Tinos" w:hAnsi="Tinos" w:cs="Tinos"/>
                <w:sz w:val="22"/>
                <w:szCs w:val="22"/>
              </w:rPr>
            </w:pPr>
            <w:r>
              <w:rPr>
                <w:rFonts w:ascii="Tinos" w:hAnsi="Tinos" w:eastAsia="Tinos" w:cs="Tinos"/>
                <w:sz w:val="22"/>
                <w:szCs w:val="22"/>
              </w:rPr>
              <w:t xml:space="preserve">3</w:t>
            </w:r>
            <w:r>
              <w:rPr>
                <w:rFonts w:ascii="Tinos" w:hAnsi="Tinos" w:cs="Tinos"/>
                <w:sz w:val="22"/>
                <w:szCs w:val="22"/>
              </w:rPr>
            </w:r>
            <w:r>
              <w:rPr>
                <w:rFonts w:ascii="Tinos" w:hAnsi="Tinos" w:cs="Tinos"/>
                <w:sz w:val="22"/>
                <w:szCs w:val="22"/>
              </w:rPr>
            </w:r>
          </w:p>
        </w:tc>
        <w:tc>
          <w:tcPr>
            <w:tcBorders>
              <w:left w:val="single" w:color="000000" w:sz="4" w:space="0"/>
              <w:bottom w:val="single" w:color="000000" w:sz="4" w:space="0"/>
              <w:right w:val="single" w:color="000000" w:sz="4" w:space="0"/>
            </w:tcBorders>
            <w:tcW w:w="2289" w:type="dxa"/>
            <w:textDirection w:val="lrTb"/>
            <w:noWrap w:val="false"/>
          </w:tcPr>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left w:val="single" w:color="000000" w:sz="4" w:space="0"/>
              <w:bottom w:val="single" w:color="000000" w:sz="4" w:space="0"/>
              <w:right w:val="single" w:color="000000" w:sz="4" w:space="0"/>
            </w:tcBorders>
            <w:tcW w:w="1701" w:type="dxa"/>
            <w:vAlign w:val="center"/>
            <w:textDirection w:val="lrTb"/>
            <w:noWrap w:val="false"/>
          </w:tcPr>
          <w:p>
            <w:pPr>
              <w:jc w:val="cente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left w:val="single" w:color="000000" w:sz="4" w:space="0"/>
              <w:bottom w:val="single" w:color="000000" w:sz="4" w:space="0"/>
              <w:right w:val="single" w:color="000000" w:sz="4" w:space="0"/>
            </w:tcBorders>
            <w:tcW w:w="851" w:type="dxa"/>
            <w:vAlign w:val="center"/>
            <w:textDirection w:val="lrTb"/>
            <w:noWrap w:val="false"/>
          </w:tcPr>
          <w:p>
            <w:pPr>
              <w:ind w:left="-208" w:right="-123" w:firstLine="100"/>
              <w:jc w:val="cente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left w:val="single" w:color="000000" w:sz="4" w:space="0"/>
              <w:bottom w:val="single" w:color="000000" w:sz="4" w:space="0"/>
              <w:right w:val="single" w:color="000000" w:sz="4" w:space="0"/>
            </w:tcBorders>
            <w:tcW w:w="711" w:type="dxa"/>
            <w:vAlign w:val="center"/>
            <w:textDirection w:val="lrTb"/>
            <w:noWrap w:val="false"/>
          </w:tcPr>
          <w:p>
            <w:pPr>
              <w:ind w:left="-208" w:right="-123" w:firstLine="100"/>
              <w:jc w:val="cente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left w:val="single" w:color="000000" w:sz="4" w:space="0"/>
              <w:bottom w:val="single" w:color="000000" w:sz="4" w:space="0"/>
              <w:right w:val="single" w:color="000000" w:sz="4" w:space="0"/>
            </w:tcBorders>
            <w:tcW w:w="2124" w:type="dxa"/>
            <w:vAlign w:val="center"/>
            <w:textDirection w:val="lrTb"/>
            <w:noWrap w:val="false"/>
          </w:tcPr>
          <w:p>
            <w:pPr>
              <w:ind w:left="-208" w:right="-123" w:firstLine="100"/>
              <w:jc w:val="cente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left w:val="single" w:color="000000" w:sz="4" w:space="0"/>
              <w:bottom w:val="single" w:color="000000" w:sz="4" w:space="0"/>
              <w:right w:val="single" w:color="000000" w:sz="4" w:space="0"/>
            </w:tcBorders>
            <w:tcW w:w="1561" w:type="dxa"/>
            <w:textDirection w:val="lrTb"/>
            <w:noWrap w:val="false"/>
          </w:tcPr>
          <w:p>
            <w:pPr>
              <w:ind w:left="-208" w:right="-123" w:firstLine="100"/>
              <w:jc w:val="cente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r>
      <w:tr>
        <w:tblPrEx/>
        <w:trPr>
          <w:trHeight w:val="257"/>
        </w:trPr>
        <w:tc>
          <w:tcPr>
            <w:gridSpan w:val="2"/>
            <w:tcBorders>
              <w:top w:val="single" w:color="000000" w:sz="4" w:space="0"/>
              <w:left w:val="single" w:color="000000" w:sz="4" w:space="0"/>
              <w:bottom w:val="single" w:color="000000" w:sz="4" w:space="0"/>
              <w:right w:val="single" w:color="000000" w:sz="4" w:space="0"/>
            </w:tcBorders>
            <w:tcW w:w="2830" w:type="dxa"/>
            <w:vAlign w:val="center"/>
            <w:textDirection w:val="lrTb"/>
            <w:noWrap w:val="false"/>
          </w:tcPr>
          <w:p>
            <w:pPr>
              <w:rPr>
                <w:rFonts w:ascii="Tinos" w:hAnsi="Tinos" w:cs="Tinos"/>
                <w:sz w:val="22"/>
                <w:szCs w:val="22"/>
              </w:rPr>
            </w:pPr>
            <w:r>
              <w:rPr>
                <w:rFonts w:ascii="Tinos" w:hAnsi="Tinos" w:eastAsia="Tinos" w:cs="Tinos"/>
                <w:b/>
                <w:sz w:val="22"/>
                <w:szCs w:val="22"/>
              </w:rPr>
              <w:t xml:space="preserve">ИТОГО</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701" w:type="dxa"/>
            <w:textDirection w:val="lrTb"/>
            <w:noWrap w:val="false"/>
          </w:tcPr>
          <w:p>
            <w:pPr>
              <w:jc w:val="center"/>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jc w:val="center"/>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tc>
        <w:tc>
          <w:tcPr>
            <w:tcBorders>
              <w:top w:val="single" w:color="000000" w:sz="4" w:space="0"/>
              <w:left w:val="single" w:color="000000" w:sz="4" w:space="0"/>
              <w:bottom w:val="single" w:color="000000" w:sz="4" w:space="0"/>
              <w:right w:val="single" w:color="000000" w:sz="4" w:space="0"/>
            </w:tcBorders>
            <w:tcW w:w="711" w:type="dxa"/>
            <w:vAlign w:val="center"/>
            <w:textDirection w:val="lrTb"/>
            <w:noWrap w:val="false"/>
          </w:tcPr>
          <w:p>
            <w:pPr>
              <w:ind w:left="-208" w:right="-123" w:firstLine="100"/>
              <w:jc w:val="center"/>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tc>
        <w:tc>
          <w:tcPr>
            <w:tcBorders>
              <w:top w:val="single" w:color="000000" w:sz="4" w:space="0"/>
              <w:left w:val="single" w:color="000000" w:sz="4" w:space="0"/>
              <w:bottom w:val="single" w:color="000000" w:sz="4" w:space="0"/>
              <w:right w:val="single" w:color="000000" w:sz="4" w:space="0"/>
            </w:tcBorders>
            <w:tcW w:w="2124" w:type="dxa"/>
            <w:vAlign w:val="center"/>
            <w:textDirection w:val="lrTb"/>
            <w:noWrap w:val="false"/>
          </w:tcPr>
          <w:p>
            <w:pPr>
              <w:ind w:left="-208" w:right="-123" w:firstLine="100"/>
              <w:jc w:val="center"/>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tc>
        <w:tc>
          <w:tcPr>
            <w:tcBorders>
              <w:top w:val="single" w:color="000000" w:sz="4" w:space="0"/>
              <w:left w:val="single" w:color="000000" w:sz="4" w:space="0"/>
              <w:bottom w:val="single" w:color="000000" w:sz="4" w:space="0"/>
              <w:right w:val="single" w:color="000000" w:sz="4" w:space="0"/>
            </w:tcBorders>
            <w:tcW w:w="1561" w:type="dxa"/>
            <w:textDirection w:val="lrTb"/>
            <w:noWrap w:val="false"/>
          </w:tcPr>
          <w:p>
            <w:pPr>
              <w:ind w:left="-208" w:right="-123" w:firstLine="100"/>
              <w:jc w:val="center"/>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tc>
      </w:tr>
      <w:tr>
        <w:tblPrEx/>
        <w:trPr>
          <w:trHeight w:val="257"/>
        </w:trPr>
        <w:tc>
          <w:tcPr>
            <w:gridSpan w:val="5"/>
            <w:tcBorders>
              <w:top w:val="single" w:color="000000" w:sz="4" w:space="0"/>
              <w:left w:val="single" w:color="000000" w:sz="4" w:space="0"/>
              <w:bottom w:val="single" w:color="000000" w:sz="4" w:space="0"/>
              <w:right w:val="single" w:color="000000" w:sz="4" w:space="0"/>
            </w:tcBorders>
            <w:tcW w:w="6093" w:type="dxa"/>
            <w:vAlign w:val="center"/>
            <w:textDirection w:val="lrTb"/>
            <w:noWrap w:val="false"/>
          </w:tcPr>
          <w:p>
            <w:pPr>
              <w:rPr>
                <w:rFonts w:ascii="Tinos" w:hAnsi="Tinos" w:cs="Tinos"/>
                <w:sz w:val="22"/>
                <w:szCs w:val="22"/>
              </w:rPr>
            </w:pPr>
            <w:r>
              <w:rPr>
                <w:rFonts w:ascii="Tinos" w:hAnsi="Tinos" w:eastAsia="Tinos" w:cs="Tinos"/>
                <w:b/>
                <w:sz w:val="22"/>
                <w:szCs w:val="22"/>
              </w:rPr>
              <w:t xml:space="preserve">В том числе НДС (*%)</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2124" w:type="dxa"/>
            <w:textDirection w:val="lrTb"/>
            <w:noWrap w:val="false"/>
          </w:tcPr>
          <w:p>
            <w:pPr>
              <w:jc w:val="center"/>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tc>
        <w:tc>
          <w:tcPr>
            <w:tcBorders>
              <w:top w:val="single" w:color="000000" w:sz="4" w:space="0"/>
              <w:left w:val="single" w:color="000000" w:sz="4" w:space="0"/>
              <w:bottom w:val="single" w:color="000000" w:sz="4" w:space="0"/>
              <w:right w:val="single" w:color="000000" w:sz="4" w:space="0"/>
            </w:tcBorders>
            <w:tcW w:w="1561" w:type="dxa"/>
            <w:textDirection w:val="lrTb"/>
            <w:noWrap w:val="false"/>
          </w:tcPr>
          <w:p>
            <w:pPr>
              <w:jc w:val="center"/>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tc>
      </w:tr>
    </w:tbl>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hd w:val="clear" w:color="auto" w:fill="ffffff"/>
        <w:tabs>
          <w:tab w:val="left" w:pos="0" w:leader="none"/>
          <w:tab w:val="left" w:pos="1134" w:leader="none"/>
        </w:tabs>
        <w:rPr>
          <w:rFonts w:ascii="Tinos" w:hAnsi="Tinos" w:cs="Tinos"/>
          <w:sz w:val="22"/>
          <w:szCs w:val="22"/>
        </w:rPr>
      </w:pPr>
      <w:r>
        <w:rPr>
          <w:rFonts w:ascii="Tinos" w:hAnsi="Tinos" w:eastAsia="Tinos" w:cs="Tinos"/>
          <w:sz w:val="22"/>
          <w:szCs w:val="22"/>
        </w:rPr>
        <w:t xml:space="preserve">Цена контракта составляет __________ ( ________________________) рублей _______ копеек, в том числе НДС (*%) - _______руб. /НДС – не облагается.</w:t>
      </w:r>
      <w:r>
        <w:rPr>
          <w:rFonts w:ascii="Tinos" w:hAnsi="Tinos" w:cs="Tinos"/>
          <w:sz w:val="22"/>
          <w:szCs w:val="22"/>
        </w:rPr>
      </w:r>
      <w:r>
        <w:rPr>
          <w:rFonts w:ascii="Tinos" w:hAnsi="Tinos" w:cs="Tinos"/>
          <w:sz w:val="22"/>
          <w:szCs w:val="22"/>
        </w:rPr>
      </w:r>
    </w:p>
    <w:p>
      <w:pPr>
        <w:tabs>
          <w:tab w:val="left" w:pos="1002" w:leader="none"/>
          <w:tab w:val="left" w:pos="6486"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tabs>
          <w:tab w:val="left" w:pos="1002" w:leader="none"/>
          <w:tab w:val="left" w:pos="6486"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tabs>
          <w:tab w:val="left" w:pos="1002" w:leader="none"/>
          <w:tab w:val="left" w:pos="6486"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tabs>
          <w:tab w:val="left" w:pos="1002" w:leader="none"/>
          <w:tab w:val="left" w:pos="6486"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tabs>
          <w:tab w:val="left" w:pos="1002" w:leader="none"/>
          <w:tab w:val="left" w:pos="6486"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tabs>
          <w:tab w:val="left" w:pos="1002" w:leader="none"/>
          <w:tab w:val="left" w:pos="6486"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tabs>
          <w:tab w:val="left" w:pos="1002" w:leader="none"/>
          <w:tab w:val="left" w:pos="6486" w:leader="none"/>
        </w:tabs>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tabs>
          <w:tab w:val="left" w:pos="1002" w:leader="none"/>
          <w:tab w:val="left" w:pos="6486" w:leader="none"/>
        </w:tabs>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tabs>
          <w:tab w:val="left" w:pos="1002" w:leader="none"/>
          <w:tab w:val="left" w:pos="6486" w:leader="none"/>
        </w:tabs>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tabs>
          <w:tab w:val="left" w:pos="1002" w:leader="none"/>
          <w:tab w:val="left" w:pos="6486" w:leader="none"/>
        </w:tabs>
        <w:rPr>
          <w:rFonts w:ascii="Times New Roman" w:hAnsi="Times New Roman" w:cs="Times New Roman"/>
        </w:rPr>
      </w:pPr>
      <w:r>
        <w:rPr>
          <w:rFonts w:ascii="Times New Roman" w:hAnsi="Times New Roman" w:cs="Times New Roman"/>
        </w:rPr>
        <w:t xml:space="preserve">Заказчик:</w:t>
      </w:r>
      <w:r>
        <w:rPr>
          <w:rFonts w:ascii="Times New Roman" w:hAnsi="Times New Roman" w:cs="Times New Roman"/>
        </w:rPr>
        <w:tab/>
        <w:t xml:space="preserve">                                                                                                         Исполнитель:</w:t>
      </w:r>
      <w:r>
        <w:rPr>
          <w:rFonts w:ascii="Times New Roman" w:hAnsi="Times New Roman" w:cs="Times New Roman"/>
        </w:rPr>
      </w:r>
      <w:r>
        <w:rPr>
          <w:rFonts w:ascii="Times New Roman" w:hAnsi="Times New Roman" w:cs="Times New Roman"/>
        </w:rPr>
      </w:r>
    </w:p>
    <w:p>
      <w:pPr>
        <w:spacing w:after="0" w:line="240" w:lineRule="auto"/>
        <w:tabs>
          <w:tab w:val="left" w:pos="1002" w:leader="none"/>
        </w:tabs>
        <w:rPr>
          <w:rFonts w:ascii="Times New Roman" w:hAnsi="Times New Roman" w:cs="Times New Roman"/>
        </w:rPr>
      </w:pPr>
      <w:r>
        <w:rPr>
          <w:rFonts w:ascii="Times New Roman" w:hAnsi="Times New Roman" w:cs="Times New Roman"/>
        </w:rPr>
        <w:t xml:space="preserve">Управление Федеральной службы </w:t>
      </w:r>
      <w:r>
        <w:rPr>
          <w:rFonts w:ascii="Times New Roman" w:hAnsi="Times New Roman" w:cs="Times New Roman"/>
        </w:rPr>
      </w:r>
      <w:r>
        <w:rPr>
          <w:rFonts w:ascii="Times New Roman" w:hAnsi="Times New Roman" w:cs="Times New Roman"/>
        </w:rPr>
      </w:r>
    </w:p>
    <w:p>
      <w:pPr>
        <w:spacing w:after="0" w:line="240" w:lineRule="auto"/>
        <w:tabs>
          <w:tab w:val="left" w:pos="1002" w:leader="none"/>
        </w:tabs>
        <w:rPr>
          <w:rFonts w:ascii="Times New Roman" w:hAnsi="Times New Roman" w:cs="Times New Roman"/>
        </w:rPr>
      </w:pPr>
      <w:r>
        <w:rPr>
          <w:rFonts w:ascii="Times New Roman" w:hAnsi="Times New Roman" w:cs="Times New Roman"/>
        </w:rPr>
        <w:t xml:space="preserve">государственной регистрации, кадастра и </w:t>
      </w:r>
      <w:r>
        <w:rPr>
          <w:rFonts w:ascii="Times New Roman" w:hAnsi="Times New Roman" w:cs="Times New Roman"/>
        </w:rPr>
      </w:r>
      <w:r>
        <w:rPr>
          <w:rFonts w:ascii="Times New Roman" w:hAnsi="Times New Roman" w:cs="Times New Roman"/>
        </w:rPr>
      </w:r>
    </w:p>
    <w:p>
      <w:pPr>
        <w:spacing w:after="0" w:line="240" w:lineRule="auto"/>
        <w:tabs>
          <w:tab w:val="left" w:pos="1002" w:leader="none"/>
        </w:tabs>
        <w:rPr>
          <w:rFonts w:ascii="Times New Roman" w:hAnsi="Times New Roman" w:cs="Times New Roman"/>
        </w:rPr>
      </w:pPr>
      <w:r>
        <w:rPr>
          <w:rFonts w:ascii="Times New Roman" w:hAnsi="Times New Roman" w:cs="Times New Roman"/>
        </w:rPr>
        <w:t xml:space="preserve">картографии по Белгородской области </w:t>
      </w:r>
      <w:r>
        <w:rPr>
          <w:rFonts w:ascii="Times New Roman" w:hAnsi="Times New Roman" w:cs="Times New Roman"/>
        </w:rPr>
      </w:r>
      <w:r>
        <w:rPr>
          <w:rFonts w:ascii="Times New Roman" w:hAnsi="Times New Roman" w:cs="Times New Roman"/>
        </w:rPr>
      </w:r>
    </w:p>
    <w:p>
      <w:pPr>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rPr>
          <w:rFonts w:ascii="Times New Roman" w:hAnsi="Times New Roman" w:cs="Times New Roman"/>
        </w:rPr>
      </w:pPr>
      <w:r>
        <w:rPr>
          <w:rFonts w:ascii="Times New Roman" w:hAnsi="Times New Roman" w:cs="Times New Roman"/>
        </w:rPr>
        <w:t xml:space="preserve">________________/__________/</w:t>
      </w:r>
      <w:r>
        <w:rPr>
          <w:rFonts w:ascii="Times New Roman" w:hAnsi="Times New Roman" w:cs="Times New Roman"/>
        </w:rPr>
        <w:tab/>
        <w:t xml:space="preserve">                                             ________________/__________/</w:t>
      </w:r>
      <w:r>
        <w:rPr>
          <w:rFonts w:ascii="Times New Roman" w:hAnsi="Times New Roman" w:cs="Times New Roman"/>
        </w:rPr>
      </w:r>
      <w:r>
        <w:rPr>
          <w:rFonts w:ascii="Times New Roman" w:hAnsi="Times New Roman" w:cs="Times New Roman"/>
        </w:rPr>
      </w:r>
    </w:p>
    <w:sectPr>
      <w:footnotePr/>
      <w:endnotePr/>
      <w:type w:val="nextPage"/>
      <w:pgSz w:w="11906" w:h="16838" w:orient="portrait"/>
      <w:pgMar w:top="1134" w:right="851" w:bottom="822"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Segoe UI">
    <w:panose1 w:val="020B0502040504020204"/>
  </w:font>
  <w:font w:name="Calibri">
    <w:panose1 w:val="020F0502020204030204"/>
  </w:font>
  <w:font w:name="Courier New">
    <w:panose1 w:val="02070409020205020404"/>
  </w:font>
  <w:font w:name="Times New Roman">
    <w:panose1 w:val="02020603050405020304"/>
  </w:font>
  <w:font w:name="Arial">
    <w:panose1 w:val="020B0604020202020204"/>
  </w:font>
  <w:font w:name="Liberation Sans">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62"/>
        <w:ind w:hanging="142"/>
        <w:rPr>
          <w:sz w:val="16"/>
          <w:szCs w:val="16"/>
        </w:rPr>
      </w:pPr>
      <w:r>
        <w:rPr>
          <w:rStyle w:val="964"/>
        </w:rPr>
        <w:footnoteRef/>
      </w:r>
      <w:r>
        <w:rPr>
          <w:sz w:val="16"/>
          <w:szCs w:val="16"/>
        </w:rPr>
        <w:t xml:space="preserve">а) 1000 рублей, если цена контракта не превышает 3 млн. рублей (включительно);</w:t>
      </w:r>
      <w:r>
        <w:rPr>
          <w:sz w:val="16"/>
          <w:szCs w:val="16"/>
        </w:rPr>
      </w:r>
      <w:r>
        <w:rPr>
          <w:sz w:val="16"/>
          <w:szCs w:val="16"/>
        </w:rPr>
      </w:r>
    </w:p>
    <w:p>
      <w:pPr>
        <w:pStyle w:val="962"/>
        <w:rPr>
          <w:sz w:val="16"/>
          <w:szCs w:val="16"/>
        </w:rPr>
      </w:pPr>
      <w:r>
        <w:rPr>
          <w:sz w:val="16"/>
          <w:szCs w:val="16"/>
        </w:rPr>
        <w:t xml:space="preserve">б) 5000 рублей, если цена контракта составляет от 3 млн. рублей до 50 млн. рублей (включительно);</w:t>
      </w:r>
      <w:r>
        <w:rPr>
          <w:sz w:val="16"/>
          <w:szCs w:val="16"/>
        </w:rPr>
      </w:r>
      <w:r>
        <w:rPr>
          <w:sz w:val="16"/>
          <w:szCs w:val="16"/>
        </w:rPr>
      </w:r>
    </w:p>
    <w:p>
      <w:pPr>
        <w:pStyle w:val="962"/>
        <w:rPr>
          <w:sz w:val="16"/>
          <w:szCs w:val="16"/>
        </w:rPr>
      </w:pPr>
      <w:r>
        <w:rPr>
          <w:sz w:val="16"/>
          <w:szCs w:val="16"/>
        </w:rPr>
        <w:t xml:space="preserve">в) 10000 рублей, если цена контракта составляет от 50 млн. рублей до 100 млн. рублей (включительно);</w:t>
      </w:r>
      <w:r>
        <w:rPr>
          <w:sz w:val="16"/>
          <w:szCs w:val="16"/>
        </w:rPr>
      </w:r>
      <w:r>
        <w:rPr>
          <w:sz w:val="16"/>
          <w:szCs w:val="16"/>
        </w:rPr>
      </w:r>
    </w:p>
    <w:p>
      <w:pPr>
        <w:pStyle w:val="962"/>
        <w:rPr>
          <w:sz w:val="16"/>
          <w:szCs w:val="16"/>
        </w:rPr>
      </w:pPr>
      <w:r>
        <w:rPr>
          <w:sz w:val="16"/>
          <w:szCs w:val="16"/>
        </w:rPr>
        <w:t xml:space="preserve">г) 100000 рублей, если цена контракта превышает 100 млн. рублей.</w:t>
      </w:r>
      <w:r>
        <w:rPr>
          <w:sz w:val="16"/>
          <w:szCs w:val="16"/>
        </w:rPr>
      </w:r>
      <w:r>
        <w:rPr>
          <w:sz w:val="16"/>
          <w:szCs w:val="16"/>
        </w:rPr>
      </w:r>
    </w:p>
    <w:p>
      <w:pPr>
        <w:pStyle w:val="962"/>
        <w:rPr>
          <w:sz w:val="16"/>
          <w:szCs w:val="16"/>
        </w:rPr>
      </w:pPr>
      <w:r>
        <w:rPr>
          <w:sz w:val="16"/>
          <w:szCs w:val="16"/>
        </w:rPr>
      </w:r>
      <w:r>
        <w:rPr>
          <w:sz w:val="16"/>
          <w:szCs w:val="16"/>
        </w:rPr>
      </w:r>
      <w:r>
        <w:rPr>
          <w:sz w:val="16"/>
          <w:szCs w:val="16"/>
        </w:rPr>
      </w:r>
    </w:p>
  </w:footnote>
  <w:footnote w:id="3">
    <w:p>
      <w:pPr>
        <w:pStyle w:val="962"/>
        <w:ind w:hanging="142"/>
        <w:rPr>
          <w:sz w:val="16"/>
          <w:szCs w:val="16"/>
        </w:rPr>
      </w:pPr>
      <w:r>
        <w:rPr>
          <w:rStyle w:val="964"/>
        </w:rPr>
        <w:footnoteRef/>
      </w:r>
      <w:r>
        <w:rPr>
          <w:sz w:val="16"/>
          <w:szCs w:val="16"/>
        </w:rPr>
        <w:t xml:space="preserve">а) 1000 рублей, если цена контракта не превышает 3 млн. рублей;</w:t>
      </w:r>
      <w:r>
        <w:rPr>
          <w:sz w:val="16"/>
          <w:szCs w:val="16"/>
        </w:rPr>
      </w:r>
      <w:r>
        <w:rPr>
          <w:sz w:val="16"/>
          <w:szCs w:val="16"/>
        </w:rPr>
      </w:r>
    </w:p>
    <w:p>
      <w:pPr>
        <w:pStyle w:val="962"/>
        <w:rPr>
          <w:sz w:val="16"/>
          <w:szCs w:val="16"/>
        </w:rPr>
      </w:pPr>
      <w:r>
        <w:rPr>
          <w:sz w:val="16"/>
          <w:szCs w:val="16"/>
        </w:rPr>
        <w:t xml:space="preserve">б) 5000 рублей, если цена контракта составляет от 3 млн. рублей до 50 млн. рублей (включительно);</w:t>
      </w:r>
      <w:r>
        <w:rPr>
          <w:sz w:val="16"/>
          <w:szCs w:val="16"/>
        </w:rPr>
      </w:r>
      <w:r>
        <w:rPr>
          <w:sz w:val="16"/>
          <w:szCs w:val="16"/>
        </w:rPr>
      </w:r>
    </w:p>
    <w:p>
      <w:pPr>
        <w:pStyle w:val="962"/>
        <w:rPr>
          <w:sz w:val="16"/>
          <w:szCs w:val="16"/>
        </w:rPr>
      </w:pPr>
      <w:r>
        <w:rPr>
          <w:sz w:val="16"/>
          <w:szCs w:val="16"/>
        </w:rPr>
        <w:t xml:space="preserve">в) 10000 рублей, если цена контракта составляет от 50 млн. рублей до 100 млн. рублей (включительно);</w:t>
      </w:r>
      <w:r>
        <w:rPr>
          <w:sz w:val="16"/>
          <w:szCs w:val="16"/>
        </w:rPr>
      </w:r>
      <w:r>
        <w:rPr>
          <w:sz w:val="16"/>
          <w:szCs w:val="16"/>
        </w:rPr>
      </w:r>
    </w:p>
    <w:p>
      <w:pPr>
        <w:pStyle w:val="962"/>
        <w:rPr>
          <w:sz w:val="16"/>
          <w:szCs w:val="16"/>
        </w:rPr>
      </w:pPr>
      <w:r>
        <w:rPr>
          <w:sz w:val="16"/>
          <w:szCs w:val="16"/>
        </w:rPr>
        <w:t xml:space="preserve">г) 100000 рублей, если цена контракта превышает 100 млн. рублей.</w:t>
      </w:r>
      <w:r>
        <w:rPr>
          <w:sz w:val="16"/>
          <w:szCs w:val="16"/>
        </w:rPr>
      </w:r>
      <w:r>
        <w:rPr>
          <w:sz w:val="16"/>
          <w:szCs w:val="16"/>
        </w:rPr>
      </w:r>
    </w:p>
  </w:footnote>
  <w:footnote w:id="4">
    <w:p>
      <w:pPr>
        <w:pStyle w:val="962"/>
        <w:ind w:hanging="142"/>
        <w:rPr>
          <w:sz w:val="16"/>
          <w:szCs w:val="16"/>
        </w:rPr>
      </w:pPr>
      <w:r>
        <w:rPr>
          <w:rStyle w:val="964"/>
        </w:rPr>
        <w:footnoteRef/>
      </w:r>
      <w:r>
        <w:rPr>
          <w:sz w:val="16"/>
          <w:szCs w:val="16"/>
        </w:rPr>
        <w:t xml:space="preserve">а) 1000 рублей, если цена контракта не превышает 3 млн. рублей;</w:t>
      </w:r>
      <w:r>
        <w:rPr>
          <w:sz w:val="16"/>
          <w:szCs w:val="16"/>
        </w:rPr>
      </w:r>
      <w:r>
        <w:rPr>
          <w:sz w:val="16"/>
          <w:szCs w:val="16"/>
        </w:rPr>
      </w:r>
    </w:p>
    <w:p>
      <w:pPr>
        <w:pStyle w:val="962"/>
        <w:rPr>
          <w:sz w:val="16"/>
          <w:szCs w:val="16"/>
        </w:rPr>
      </w:pPr>
      <w:r>
        <w:rPr>
          <w:sz w:val="16"/>
          <w:szCs w:val="16"/>
        </w:rPr>
        <w:t xml:space="preserve">б) 5000 рублей, если цена контракта составляет от 3 млн. рублей до 50 млн. рублей (включительно);</w:t>
      </w:r>
      <w:r>
        <w:rPr>
          <w:sz w:val="16"/>
          <w:szCs w:val="16"/>
        </w:rPr>
      </w:r>
      <w:r>
        <w:rPr>
          <w:sz w:val="16"/>
          <w:szCs w:val="16"/>
        </w:rPr>
      </w:r>
    </w:p>
    <w:p>
      <w:pPr>
        <w:pStyle w:val="962"/>
        <w:rPr>
          <w:sz w:val="16"/>
          <w:szCs w:val="16"/>
        </w:rPr>
      </w:pPr>
      <w:r>
        <w:rPr>
          <w:sz w:val="16"/>
          <w:szCs w:val="16"/>
        </w:rPr>
        <w:t xml:space="preserve">в) 10000 рублей, если цена контракта составляет от 50 млн. рублей до 100 млн. рублей (включительно);</w:t>
      </w:r>
      <w:r>
        <w:rPr>
          <w:sz w:val="16"/>
          <w:szCs w:val="16"/>
        </w:rPr>
      </w:r>
      <w:r>
        <w:rPr>
          <w:sz w:val="16"/>
          <w:szCs w:val="16"/>
        </w:rPr>
      </w:r>
    </w:p>
    <w:p>
      <w:pPr>
        <w:pStyle w:val="962"/>
        <w:rPr>
          <w:sz w:val="16"/>
          <w:szCs w:val="16"/>
        </w:rPr>
      </w:pPr>
      <w:r>
        <w:rPr>
          <w:sz w:val="16"/>
          <w:szCs w:val="16"/>
        </w:rPr>
        <w:t xml:space="preserve">г) 100000 рублей, если цена контракта превышает 100 млн. рублей.</w:t>
      </w:r>
      <w:r>
        <w:rPr>
          <w:sz w:val="16"/>
          <w:szCs w:val="16"/>
        </w:rPr>
      </w:r>
      <w:r>
        <w:rPr>
          <w:sz w:val="16"/>
          <w:szCs w:val="16"/>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360" w:hanging="360"/>
      </w:pPr>
      <w:rPr>
        <w:rFonts w:hint="default"/>
      </w:rPr>
    </w:lvl>
    <w:lvl w:ilvl="1">
      <w:start w:val="1"/>
      <w:numFmt w:val="decimal"/>
      <w:isLgl w:val="false"/>
      <w:suff w:val="tab"/>
      <w:lvlText w:val="%1.%2."/>
      <w:lvlJc w:val="left"/>
      <w:pPr>
        <w:ind w:left="1069" w:hanging="360"/>
      </w:pPr>
      <w:rPr>
        <w:rFonts w:hint="default"/>
        <w:b w:val="0"/>
      </w:rPr>
    </w:lvl>
    <w:lvl w:ilvl="2">
      <w:start w:val="1"/>
      <w:numFmt w:val="decimal"/>
      <w:isLgl w:val="false"/>
      <w:suff w:val="tab"/>
      <w:lvlText w:val="%1.%2.%3."/>
      <w:lvlJc w:val="left"/>
      <w:pPr>
        <w:ind w:left="2138" w:hanging="720"/>
      </w:pPr>
      <w:rPr>
        <w:rFonts w:hint="default"/>
      </w:rPr>
    </w:lvl>
    <w:lvl w:ilvl="3">
      <w:start w:val="1"/>
      <w:numFmt w:val="decimal"/>
      <w:isLgl w:val="false"/>
      <w:suff w:val="tab"/>
      <w:lvlText w:val="%1.%2.%3.%4."/>
      <w:lvlJc w:val="left"/>
      <w:pPr>
        <w:ind w:left="2847" w:hanging="720"/>
      </w:pPr>
      <w:rPr>
        <w:rFonts w:hint="default"/>
      </w:rPr>
    </w:lvl>
    <w:lvl w:ilvl="4">
      <w:start w:val="1"/>
      <w:numFmt w:val="decimal"/>
      <w:isLgl w:val="false"/>
      <w:suff w:val="tab"/>
      <w:lvlText w:val="%1.%2.%3.%4.%5."/>
      <w:lvlJc w:val="left"/>
      <w:pPr>
        <w:ind w:left="3916" w:hanging="1080"/>
      </w:pPr>
      <w:rPr>
        <w:rFonts w:hint="default"/>
      </w:rPr>
    </w:lvl>
    <w:lvl w:ilvl="5">
      <w:start w:val="1"/>
      <w:numFmt w:val="decimal"/>
      <w:isLgl w:val="false"/>
      <w:suff w:val="tab"/>
      <w:lvlText w:val="%1.%2.%3.%4.%5.%6."/>
      <w:lvlJc w:val="left"/>
      <w:pPr>
        <w:ind w:left="4625" w:hanging="1080"/>
      </w:pPr>
      <w:rPr>
        <w:rFonts w:hint="default"/>
      </w:rPr>
    </w:lvl>
    <w:lvl w:ilvl="6">
      <w:start w:val="1"/>
      <w:numFmt w:val="decimal"/>
      <w:isLgl w:val="false"/>
      <w:suff w:val="tab"/>
      <w:lvlText w:val="%1.%2.%3.%4.%5.%6.%7."/>
      <w:lvlJc w:val="left"/>
      <w:pPr>
        <w:ind w:left="5694" w:hanging="1440"/>
      </w:pPr>
      <w:rPr>
        <w:rFonts w:hint="default"/>
      </w:rPr>
    </w:lvl>
    <w:lvl w:ilvl="7">
      <w:start w:val="1"/>
      <w:numFmt w:val="decimal"/>
      <w:isLgl w:val="false"/>
      <w:suff w:val="tab"/>
      <w:lvlText w:val="%1.%2.%3.%4.%5.%6.%7.%8."/>
      <w:lvlJc w:val="left"/>
      <w:pPr>
        <w:ind w:left="6403" w:hanging="1440"/>
      </w:pPr>
      <w:rPr>
        <w:rFonts w:hint="default"/>
      </w:rPr>
    </w:lvl>
    <w:lvl w:ilvl="8">
      <w:start w:val="1"/>
      <w:numFmt w:val="decimal"/>
      <w:isLgl w:val="false"/>
      <w:suff w:val="tab"/>
      <w:lvlText w:val="%1.%2.%3.%4.%5.%6.%7.%8.%9."/>
      <w:lvlJc w:val="left"/>
      <w:pPr>
        <w:ind w:left="7472" w:hanging="1800"/>
      </w:pPr>
      <w:rPr>
        <w:rFonts w:hint="default"/>
      </w:rPr>
    </w:lvl>
  </w:abstractNum>
  <w:abstractNum w:abstractNumId="1">
    <w:multiLevelType w:val="hybridMultilevel"/>
    <w:lvl w:ilvl="0">
      <w:start w:val="1"/>
      <w:numFmt w:val="decimal"/>
      <w:isLgl w:val="false"/>
      <w:suff w:val="tab"/>
      <w:lvlText w:val="%1."/>
      <w:lvlJc w:val="left"/>
      <w:pPr>
        <w:ind w:left="1069" w:hanging="360"/>
      </w:pPr>
      <w:rPr>
        <w:rFonts w:hint="default"/>
        <w:b/>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4">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decimal"/>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63">
    <w:name w:val="Heading 1 Char"/>
    <w:basedOn w:val="938"/>
    <w:link w:val="936"/>
    <w:uiPriority w:val="9"/>
    <w:rPr>
      <w:rFonts w:ascii="Liberation Sans" w:hAnsi="Liberation Sans" w:eastAsia="Liberation Sans" w:cs="Liberation Sans"/>
      <w:sz w:val="40"/>
      <w:szCs w:val="40"/>
    </w:rPr>
  </w:style>
  <w:style w:type="character" w:styleId="764">
    <w:name w:val="Heading 2 Char"/>
    <w:basedOn w:val="938"/>
    <w:link w:val="937"/>
    <w:uiPriority w:val="9"/>
    <w:rPr>
      <w:rFonts w:ascii="Liberation Sans" w:hAnsi="Liberation Sans" w:eastAsia="Liberation Sans" w:cs="Liberation Sans"/>
      <w:sz w:val="34"/>
    </w:rPr>
  </w:style>
  <w:style w:type="paragraph" w:styleId="765">
    <w:name w:val="Heading 3"/>
    <w:basedOn w:val="935"/>
    <w:next w:val="935"/>
    <w:link w:val="766"/>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766">
    <w:name w:val="Heading 3 Char"/>
    <w:basedOn w:val="938"/>
    <w:link w:val="765"/>
    <w:uiPriority w:val="9"/>
    <w:rPr>
      <w:rFonts w:ascii="Liberation Sans" w:hAnsi="Liberation Sans" w:eastAsia="Liberation Sans" w:cs="Liberation Sans"/>
      <w:sz w:val="30"/>
      <w:szCs w:val="30"/>
    </w:rPr>
  </w:style>
  <w:style w:type="paragraph" w:styleId="767">
    <w:name w:val="Heading 4"/>
    <w:basedOn w:val="935"/>
    <w:next w:val="935"/>
    <w:link w:val="768"/>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768">
    <w:name w:val="Heading 4 Char"/>
    <w:basedOn w:val="938"/>
    <w:link w:val="767"/>
    <w:uiPriority w:val="9"/>
    <w:rPr>
      <w:rFonts w:ascii="Liberation Sans" w:hAnsi="Liberation Sans" w:eastAsia="Liberation Sans" w:cs="Liberation Sans"/>
      <w:b/>
      <w:bCs/>
      <w:sz w:val="26"/>
      <w:szCs w:val="26"/>
    </w:rPr>
  </w:style>
  <w:style w:type="paragraph" w:styleId="769">
    <w:name w:val="Heading 5"/>
    <w:basedOn w:val="935"/>
    <w:next w:val="935"/>
    <w:link w:val="770"/>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770">
    <w:name w:val="Heading 5 Char"/>
    <w:basedOn w:val="938"/>
    <w:link w:val="769"/>
    <w:uiPriority w:val="9"/>
    <w:rPr>
      <w:rFonts w:ascii="Liberation Sans" w:hAnsi="Liberation Sans" w:eastAsia="Liberation Sans" w:cs="Liberation Sans"/>
      <w:b/>
      <w:bCs/>
      <w:sz w:val="24"/>
      <w:szCs w:val="24"/>
    </w:rPr>
  </w:style>
  <w:style w:type="paragraph" w:styleId="771">
    <w:name w:val="Heading 6"/>
    <w:basedOn w:val="935"/>
    <w:next w:val="935"/>
    <w:link w:val="772"/>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772">
    <w:name w:val="Heading 6 Char"/>
    <w:basedOn w:val="938"/>
    <w:link w:val="771"/>
    <w:uiPriority w:val="9"/>
    <w:rPr>
      <w:rFonts w:ascii="Liberation Sans" w:hAnsi="Liberation Sans" w:eastAsia="Liberation Sans" w:cs="Liberation Sans"/>
      <w:b/>
      <w:bCs/>
      <w:sz w:val="22"/>
      <w:szCs w:val="22"/>
    </w:rPr>
  </w:style>
  <w:style w:type="paragraph" w:styleId="773">
    <w:name w:val="Heading 7"/>
    <w:basedOn w:val="935"/>
    <w:next w:val="935"/>
    <w:link w:val="774"/>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774">
    <w:name w:val="Heading 7 Char"/>
    <w:basedOn w:val="938"/>
    <w:link w:val="773"/>
    <w:uiPriority w:val="9"/>
    <w:rPr>
      <w:rFonts w:ascii="Liberation Sans" w:hAnsi="Liberation Sans" w:eastAsia="Liberation Sans" w:cs="Liberation Sans"/>
      <w:b/>
      <w:bCs/>
      <w:i/>
      <w:iCs/>
      <w:sz w:val="22"/>
      <w:szCs w:val="22"/>
    </w:rPr>
  </w:style>
  <w:style w:type="paragraph" w:styleId="775">
    <w:name w:val="Heading 8"/>
    <w:basedOn w:val="935"/>
    <w:next w:val="935"/>
    <w:link w:val="776"/>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776">
    <w:name w:val="Heading 8 Char"/>
    <w:basedOn w:val="938"/>
    <w:link w:val="775"/>
    <w:uiPriority w:val="9"/>
    <w:rPr>
      <w:rFonts w:ascii="Liberation Sans" w:hAnsi="Liberation Sans" w:eastAsia="Liberation Sans" w:cs="Liberation Sans"/>
      <w:i/>
      <w:iCs/>
      <w:sz w:val="22"/>
      <w:szCs w:val="22"/>
    </w:rPr>
  </w:style>
  <w:style w:type="paragraph" w:styleId="777">
    <w:name w:val="Heading 9"/>
    <w:basedOn w:val="935"/>
    <w:next w:val="935"/>
    <w:link w:val="778"/>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778">
    <w:name w:val="Heading 9 Char"/>
    <w:basedOn w:val="938"/>
    <w:link w:val="777"/>
    <w:uiPriority w:val="9"/>
    <w:rPr>
      <w:rFonts w:ascii="Liberation Sans" w:hAnsi="Liberation Sans" w:eastAsia="Liberation Sans" w:cs="Liberation Sans"/>
      <w:i/>
      <w:iCs/>
      <w:sz w:val="21"/>
      <w:szCs w:val="21"/>
    </w:rPr>
  </w:style>
  <w:style w:type="paragraph" w:styleId="779">
    <w:name w:val="Title"/>
    <w:basedOn w:val="935"/>
    <w:next w:val="935"/>
    <w:link w:val="780"/>
    <w:uiPriority w:val="10"/>
    <w:qFormat/>
    <w:pPr>
      <w:contextualSpacing/>
      <w:spacing w:before="300" w:after="200"/>
    </w:pPr>
    <w:rPr>
      <w:sz w:val="48"/>
      <w:szCs w:val="48"/>
    </w:rPr>
  </w:style>
  <w:style w:type="character" w:styleId="780">
    <w:name w:val="Title Char"/>
    <w:basedOn w:val="938"/>
    <w:link w:val="779"/>
    <w:uiPriority w:val="10"/>
    <w:rPr>
      <w:sz w:val="48"/>
      <w:szCs w:val="48"/>
    </w:rPr>
  </w:style>
  <w:style w:type="paragraph" w:styleId="781">
    <w:name w:val="Subtitle"/>
    <w:basedOn w:val="935"/>
    <w:next w:val="935"/>
    <w:link w:val="782"/>
    <w:uiPriority w:val="11"/>
    <w:qFormat/>
    <w:pPr>
      <w:spacing w:before="200" w:after="200"/>
    </w:pPr>
    <w:rPr>
      <w:sz w:val="24"/>
      <w:szCs w:val="24"/>
    </w:rPr>
  </w:style>
  <w:style w:type="character" w:styleId="782">
    <w:name w:val="Subtitle Char"/>
    <w:basedOn w:val="938"/>
    <w:link w:val="781"/>
    <w:uiPriority w:val="11"/>
    <w:rPr>
      <w:sz w:val="24"/>
      <w:szCs w:val="24"/>
    </w:rPr>
  </w:style>
  <w:style w:type="paragraph" w:styleId="783">
    <w:name w:val="Quote"/>
    <w:basedOn w:val="935"/>
    <w:next w:val="935"/>
    <w:link w:val="784"/>
    <w:uiPriority w:val="29"/>
    <w:qFormat/>
    <w:pPr>
      <w:ind w:left="720" w:right="720"/>
    </w:pPr>
    <w:rPr>
      <w:i/>
    </w:rPr>
  </w:style>
  <w:style w:type="character" w:styleId="784">
    <w:name w:val="Quote Char"/>
    <w:link w:val="783"/>
    <w:uiPriority w:val="29"/>
    <w:rPr>
      <w:i/>
    </w:rPr>
  </w:style>
  <w:style w:type="paragraph" w:styleId="785">
    <w:name w:val="Intense Quote"/>
    <w:basedOn w:val="935"/>
    <w:next w:val="935"/>
    <w:link w:val="786"/>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86">
    <w:name w:val="Intense Quote Char"/>
    <w:link w:val="785"/>
    <w:uiPriority w:val="30"/>
    <w:rPr>
      <w:i/>
    </w:rPr>
  </w:style>
  <w:style w:type="paragraph" w:styleId="787">
    <w:name w:val="Header"/>
    <w:basedOn w:val="935"/>
    <w:link w:val="788"/>
    <w:uiPriority w:val="99"/>
    <w:unhideWhenUsed/>
    <w:pPr>
      <w:spacing w:after="0" w:line="240" w:lineRule="auto"/>
      <w:tabs>
        <w:tab w:val="center" w:pos="7143" w:leader="none"/>
        <w:tab w:val="right" w:pos="14287" w:leader="none"/>
      </w:tabs>
    </w:pPr>
  </w:style>
  <w:style w:type="character" w:styleId="788">
    <w:name w:val="Header Char"/>
    <w:basedOn w:val="938"/>
    <w:link w:val="787"/>
    <w:uiPriority w:val="99"/>
  </w:style>
  <w:style w:type="paragraph" w:styleId="789">
    <w:name w:val="Footer"/>
    <w:basedOn w:val="935"/>
    <w:link w:val="790"/>
    <w:uiPriority w:val="99"/>
    <w:unhideWhenUsed/>
    <w:pPr>
      <w:spacing w:after="0" w:line="240" w:lineRule="auto"/>
      <w:tabs>
        <w:tab w:val="center" w:pos="7143" w:leader="none"/>
        <w:tab w:val="right" w:pos="14287" w:leader="none"/>
      </w:tabs>
    </w:pPr>
  </w:style>
  <w:style w:type="character" w:styleId="790">
    <w:name w:val="Footer Char"/>
    <w:basedOn w:val="938"/>
    <w:link w:val="789"/>
    <w:uiPriority w:val="99"/>
  </w:style>
  <w:style w:type="paragraph" w:styleId="791">
    <w:name w:val="Caption"/>
    <w:basedOn w:val="935"/>
    <w:next w:val="935"/>
    <w:link w:val="792"/>
    <w:uiPriority w:val="35"/>
    <w:semiHidden/>
    <w:unhideWhenUsed/>
    <w:qFormat/>
    <w:pPr>
      <w:spacing w:line="276" w:lineRule="auto"/>
    </w:pPr>
    <w:rPr>
      <w:b/>
      <w:bCs/>
      <w:color w:val="4f81bd" w:themeColor="accent1"/>
      <w:sz w:val="18"/>
      <w:szCs w:val="18"/>
    </w:rPr>
  </w:style>
  <w:style w:type="character" w:styleId="792">
    <w:name w:val="Caption Char"/>
    <w:basedOn w:val="938"/>
    <w:link w:val="791"/>
    <w:uiPriority w:val="35"/>
    <w:rPr>
      <w:b/>
      <w:bCs/>
      <w:color w:val="4f81bd" w:themeColor="accent1"/>
      <w:sz w:val="18"/>
      <w:szCs w:val="18"/>
    </w:rPr>
  </w:style>
  <w:style w:type="table" w:styleId="793">
    <w:name w:val="Table Grid"/>
    <w:basedOn w:val="939"/>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94">
    <w:name w:val="Table Grid Light"/>
    <w:basedOn w:val="93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95">
    <w:name w:val="Plain Table 1"/>
    <w:basedOn w:val="93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96">
    <w:name w:val="Plain Table 2"/>
    <w:basedOn w:val="939"/>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97">
    <w:name w:val="Plain Table 3"/>
    <w:basedOn w:val="939"/>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98">
    <w:name w:val="Plain Table 4"/>
    <w:basedOn w:val="939"/>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99">
    <w:name w:val="Plain Table 5"/>
    <w:basedOn w:val="939"/>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00">
    <w:name w:val="Grid Table 1 Light"/>
    <w:basedOn w:val="939"/>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01">
    <w:name w:val="Grid Table 1 Light - Accent 1"/>
    <w:basedOn w:val="93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02">
    <w:name w:val="Grid Table 1 Light - Accent 2"/>
    <w:basedOn w:val="93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03">
    <w:name w:val="Grid Table 1 Light - Accent 3"/>
    <w:basedOn w:val="93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04">
    <w:name w:val="Grid Table 1 Light - Accent 4"/>
    <w:basedOn w:val="93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05">
    <w:name w:val="Grid Table 1 Light - Accent 5"/>
    <w:basedOn w:val="93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06">
    <w:name w:val="Grid Table 1 Light - Accent 6"/>
    <w:basedOn w:val="93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07">
    <w:name w:val="Grid Table 2"/>
    <w:basedOn w:val="93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08">
    <w:name w:val="Grid Table 2 - Accent 1"/>
    <w:basedOn w:val="93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09">
    <w:name w:val="Grid Table 2 - Accent 2"/>
    <w:basedOn w:val="93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10">
    <w:name w:val="Grid Table 2 - Accent 3"/>
    <w:basedOn w:val="93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11">
    <w:name w:val="Grid Table 2 - Accent 4"/>
    <w:basedOn w:val="93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12">
    <w:name w:val="Grid Table 2 - Accent 5"/>
    <w:basedOn w:val="93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13">
    <w:name w:val="Grid Table 2 - Accent 6"/>
    <w:basedOn w:val="93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14">
    <w:name w:val="Grid Table 3"/>
    <w:basedOn w:val="93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5">
    <w:name w:val="Grid Table 3 - Accent 1"/>
    <w:basedOn w:val="93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6">
    <w:name w:val="Grid Table 3 - Accent 2"/>
    <w:basedOn w:val="93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7">
    <w:name w:val="Grid Table 3 - Accent 3"/>
    <w:basedOn w:val="93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8">
    <w:name w:val="Grid Table 3 - Accent 4"/>
    <w:basedOn w:val="93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9">
    <w:name w:val="Grid Table 3 - Accent 5"/>
    <w:basedOn w:val="93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0">
    <w:name w:val="Grid Table 3 - Accent 6"/>
    <w:basedOn w:val="93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1">
    <w:name w:val="Grid Table 4"/>
    <w:basedOn w:val="939"/>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22">
    <w:name w:val="Grid Table 4 - Accent 1"/>
    <w:basedOn w:val="939"/>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febf6" w:themeFill="accent1" w:themeFillTint="32"/>
      </w:tcPr>
    </w:tblStylePr>
    <w:tblStylePr w:type="band1Vert">
      <w:rPr>
        <w:rFonts w:ascii="Liberation Sans" w:hAnsi="Liberation Sans"/>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23">
    <w:name w:val="Grid Table 4 - Accent 2"/>
    <w:basedOn w:val="939"/>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24">
    <w:name w:val="Grid Table 4 - Accent 3"/>
    <w:basedOn w:val="939"/>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25">
    <w:name w:val="Grid Table 4 - Accent 4"/>
    <w:basedOn w:val="939"/>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26">
    <w:name w:val="Grid Table 4 - Accent 5"/>
    <w:basedOn w:val="939"/>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7">
    <w:name w:val="Grid Table 4 - Accent 6"/>
    <w:basedOn w:val="939"/>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28">
    <w:name w:val="Grid Table 5 Dark"/>
    <w:basedOn w:val="93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29">
    <w:name w:val="Grid Table 5 Dark- Accent 1"/>
    <w:basedOn w:val="93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Liberation Sans" w:hAnsi="Liberation Sans"/>
        <w:b/>
        <w:color w:val="ffffff"/>
        <w:sz w:val="22"/>
      </w:rPr>
      <w:tcPr>
        <w:shd w:val="clear" w:color="ffffff" w:themeColor="accent1" w:fill="5b9bd5" w:themeFill="accent1"/>
      </w:tcPr>
    </w:tblStylePr>
    <w:tblStylePr w:type="firstRow">
      <w:rPr>
        <w:rFonts w:ascii="Liberation Sans" w:hAnsi="Liberation Sans"/>
        <w:b/>
        <w:color w:val="ffffff"/>
        <w:sz w:val="22"/>
      </w:rPr>
      <w:tcPr>
        <w:shd w:val="clear" w:color="ffffff" w:themeColor="accent1" w:fill="5b9bd5" w:themeFill="accent1"/>
      </w:tcPr>
    </w:tblStylePr>
    <w:tblStylePr w:type="lastCol">
      <w:rPr>
        <w:rFonts w:ascii="Liberation Sans" w:hAnsi="Liberation Sans"/>
        <w:b/>
        <w:color w:val="ffffff"/>
        <w:sz w:val="22"/>
      </w:rPr>
      <w:tcPr>
        <w:shd w:val="clear" w:color="ffffff" w:themeColor="accent1" w:fill="5b9bd5" w:themeFill="accent1"/>
      </w:tcPr>
    </w:tblStylePr>
    <w:tblStylePr w:type="lastRow">
      <w:rPr>
        <w:rFonts w:ascii="Liberation Sans" w:hAnsi="Liberation Sans"/>
        <w:b/>
        <w:color w:val="ffffff"/>
        <w:sz w:val="22"/>
      </w:rPr>
      <w:tcPr>
        <w:shd w:val="clear" w:color="ffffff" w:themeColor="accent1" w:fill="5b9bd5" w:themeFill="accent1"/>
        <w:tcBorders>
          <w:top w:val="single" w:color="000000" w:themeColor="light1" w:sz="4" w:space="0"/>
        </w:tcBorders>
      </w:tcPr>
    </w:tblStylePr>
  </w:style>
  <w:style w:type="table" w:styleId="830">
    <w:name w:val="Grid Table 5 Dark - Accent 2"/>
    <w:basedOn w:val="93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Liberation Sans" w:hAnsi="Liberation Sans"/>
        <w:b/>
        <w:color w:val="ffffff"/>
        <w:sz w:val="22"/>
      </w:rPr>
      <w:tcPr>
        <w:shd w:val="clear" w:color="ffffff" w:themeColor="accent2" w:fill="ed7d31" w:themeFill="accent2"/>
      </w:tcPr>
    </w:tblStylePr>
    <w:tblStylePr w:type="firstRow">
      <w:rPr>
        <w:rFonts w:ascii="Liberation Sans" w:hAnsi="Liberation Sans"/>
        <w:b/>
        <w:color w:val="ffffff"/>
        <w:sz w:val="22"/>
      </w:rPr>
      <w:tcPr>
        <w:shd w:val="clear" w:color="ffffff" w:themeColor="accent2" w:fill="ed7d31" w:themeFill="accent2"/>
      </w:tcPr>
    </w:tblStylePr>
    <w:tblStylePr w:type="lastCol">
      <w:rPr>
        <w:rFonts w:ascii="Liberation Sans" w:hAnsi="Liberation Sans"/>
        <w:b/>
        <w:color w:val="ffffff"/>
        <w:sz w:val="22"/>
      </w:rPr>
      <w:tcPr>
        <w:shd w:val="clear" w:color="ffffff" w:themeColor="accent2" w:fill="ed7d31" w:themeFill="accent2"/>
      </w:tcPr>
    </w:tblStylePr>
    <w:tblStylePr w:type="lastRow">
      <w:rPr>
        <w:rFonts w:ascii="Liberation Sans" w:hAnsi="Liberation Sans"/>
        <w:b/>
        <w:color w:val="ffffff"/>
        <w:sz w:val="22"/>
      </w:rPr>
      <w:tcPr>
        <w:shd w:val="clear" w:color="ffffff" w:themeColor="accent2" w:fill="ed7d31" w:themeFill="accent2"/>
        <w:tcBorders>
          <w:top w:val="single" w:color="000000" w:themeColor="light1" w:sz="4" w:space="0"/>
        </w:tcBorders>
      </w:tcPr>
    </w:tblStylePr>
  </w:style>
  <w:style w:type="table" w:styleId="831">
    <w:name w:val="Grid Table 5 Dark - Accent 3"/>
    <w:basedOn w:val="93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Liberation Sans" w:hAnsi="Liberation Sans"/>
        <w:b/>
        <w:color w:val="ffffff"/>
        <w:sz w:val="22"/>
      </w:rPr>
      <w:tcPr>
        <w:shd w:val="clear" w:color="ffffff" w:themeColor="accent3" w:fill="a5a5a5" w:themeFill="accent3"/>
      </w:tcPr>
    </w:tblStylePr>
    <w:tblStylePr w:type="firstRow">
      <w:rPr>
        <w:rFonts w:ascii="Liberation Sans" w:hAnsi="Liberation Sans"/>
        <w:b/>
        <w:color w:val="ffffff"/>
        <w:sz w:val="22"/>
      </w:rPr>
      <w:tcPr>
        <w:shd w:val="clear" w:color="ffffff" w:themeColor="accent3" w:fill="a5a5a5" w:themeFill="accent3"/>
      </w:tcPr>
    </w:tblStylePr>
    <w:tblStylePr w:type="lastCol">
      <w:rPr>
        <w:rFonts w:ascii="Liberation Sans" w:hAnsi="Liberation Sans"/>
        <w:b/>
        <w:color w:val="ffffff"/>
        <w:sz w:val="22"/>
      </w:rPr>
      <w:tcPr>
        <w:shd w:val="clear" w:color="ffffff" w:themeColor="accent3" w:fill="a5a5a5" w:themeFill="accent3"/>
      </w:tcPr>
    </w:tblStylePr>
    <w:tblStylePr w:type="lastRow">
      <w:rPr>
        <w:rFonts w:ascii="Liberation Sans" w:hAnsi="Liberation Sans"/>
        <w:b/>
        <w:color w:val="ffffff"/>
        <w:sz w:val="22"/>
      </w:rPr>
      <w:tcPr>
        <w:shd w:val="clear" w:color="ffffff" w:themeColor="accent3" w:fill="a5a5a5" w:themeFill="accent3"/>
        <w:tcBorders>
          <w:top w:val="single" w:color="000000" w:themeColor="light1" w:sz="4" w:space="0"/>
        </w:tcBorders>
      </w:tcPr>
    </w:tblStylePr>
  </w:style>
  <w:style w:type="table" w:styleId="832">
    <w:name w:val="Grid Table 5 Dark- Accent 4"/>
    <w:basedOn w:val="93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Liberation Sans" w:hAnsi="Liberation Sans"/>
        <w:b/>
        <w:color w:val="ffffff"/>
        <w:sz w:val="22"/>
      </w:rPr>
      <w:tcPr>
        <w:shd w:val="clear" w:color="ffffff" w:themeColor="accent4" w:fill="ffc000" w:themeFill="accent4"/>
      </w:tcPr>
    </w:tblStylePr>
    <w:tblStylePr w:type="firstRow">
      <w:rPr>
        <w:rFonts w:ascii="Liberation Sans" w:hAnsi="Liberation Sans"/>
        <w:b/>
        <w:color w:val="ffffff"/>
        <w:sz w:val="22"/>
      </w:rPr>
      <w:tcPr>
        <w:shd w:val="clear" w:color="ffffff" w:themeColor="accent4" w:fill="ffc000" w:themeFill="accent4"/>
      </w:tcPr>
    </w:tblStylePr>
    <w:tblStylePr w:type="lastCol">
      <w:rPr>
        <w:rFonts w:ascii="Liberation Sans" w:hAnsi="Liberation Sans"/>
        <w:b/>
        <w:color w:val="ffffff"/>
        <w:sz w:val="22"/>
      </w:rPr>
      <w:tcPr>
        <w:shd w:val="clear" w:color="ffffff" w:themeColor="accent4" w:fill="ffc000" w:themeFill="accent4"/>
      </w:tcPr>
    </w:tblStylePr>
    <w:tblStylePr w:type="lastRow">
      <w:rPr>
        <w:rFonts w:ascii="Liberation Sans" w:hAnsi="Liberation Sans"/>
        <w:b/>
        <w:color w:val="ffffff"/>
        <w:sz w:val="22"/>
      </w:rPr>
      <w:tcPr>
        <w:shd w:val="clear" w:color="ffffff" w:themeColor="accent4" w:fill="ffc000" w:themeFill="accent4"/>
        <w:tcBorders>
          <w:top w:val="single" w:color="000000" w:themeColor="light1" w:sz="4" w:space="0"/>
        </w:tcBorders>
      </w:tcPr>
    </w:tblStylePr>
  </w:style>
  <w:style w:type="table" w:styleId="833">
    <w:name w:val="Grid Table 5 Dark - Accent 5"/>
    <w:basedOn w:val="93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Liberation Sans" w:hAnsi="Liberation Sans"/>
        <w:b/>
        <w:color w:val="ffffff"/>
        <w:sz w:val="22"/>
      </w:rPr>
      <w:tcPr>
        <w:shd w:val="clear" w:color="ffffff" w:themeColor="accent5" w:fill="4472c4" w:themeFill="accent5"/>
      </w:tcPr>
    </w:tblStylePr>
    <w:tblStylePr w:type="firstRow">
      <w:rPr>
        <w:rFonts w:ascii="Liberation Sans" w:hAnsi="Liberation Sans"/>
        <w:b/>
        <w:color w:val="ffffff"/>
        <w:sz w:val="22"/>
      </w:rPr>
      <w:tcPr>
        <w:shd w:val="clear" w:color="ffffff" w:themeColor="accent5" w:fill="4472c4" w:themeFill="accent5"/>
      </w:tcPr>
    </w:tblStylePr>
    <w:tblStylePr w:type="lastCol">
      <w:rPr>
        <w:rFonts w:ascii="Liberation Sans" w:hAnsi="Liberation Sans"/>
        <w:b/>
        <w:color w:val="ffffff"/>
        <w:sz w:val="22"/>
      </w:rPr>
      <w:tcPr>
        <w:shd w:val="clear" w:color="ffffff" w:themeColor="accent5" w:fill="4472c4" w:themeFill="accent5"/>
      </w:tcPr>
    </w:tblStylePr>
    <w:tblStylePr w:type="lastRow">
      <w:rPr>
        <w:rFonts w:ascii="Liberation Sans" w:hAnsi="Liberation Sans"/>
        <w:b/>
        <w:color w:val="ffffff"/>
        <w:sz w:val="22"/>
      </w:rPr>
      <w:tcPr>
        <w:shd w:val="clear" w:color="ffffff" w:themeColor="accent5" w:fill="4472c4" w:themeFill="accent5"/>
        <w:tcBorders>
          <w:top w:val="single" w:color="000000" w:themeColor="light1" w:sz="4" w:space="0"/>
        </w:tcBorders>
      </w:tcPr>
    </w:tblStylePr>
  </w:style>
  <w:style w:type="table" w:styleId="834">
    <w:name w:val="Grid Table 5 Dark - Accent 6"/>
    <w:basedOn w:val="93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Liberation Sans" w:hAnsi="Liberation Sans"/>
        <w:b/>
        <w:color w:val="ffffff"/>
        <w:sz w:val="22"/>
      </w:rPr>
      <w:tcPr>
        <w:shd w:val="clear" w:color="ffffff" w:themeColor="accent6" w:fill="70ad47" w:themeFill="accent6"/>
      </w:tcPr>
    </w:tblStylePr>
    <w:tblStylePr w:type="firstRow">
      <w:rPr>
        <w:rFonts w:ascii="Liberation Sans" w:hAnsi="Liberation Sans"/>
        <w:b/>
        <w:color w:val="ffffff"/>
        <w:sz w:val="22"/>
      </w:rPr>
      <w:tcPr>
        <w:shd w:val="clear" w:color="ffffff" w:themeColor="accent6" w:fill="70ad47" w:themeFill="accent6"/>
      </w:tcPr>
    </w:tblStylePr>
    <w:tblStylePr w:type="lastCol">
      <w:rPr>
        <w:rFonts w:ascii="Liberation Sans" w:hAnsi="Liberation Sans"/>
        <w:b/>
        <w:color w:val="ffffff"/>
        <w:sz w:val="22"/>
      </w:rPr>
      <w:tcPr>
        <w:shd w:val="clear" w:color="ffffff" w:themeColor="accent6" w:fill="70ad47" w:themeFill="accent6"/>
      </w:tcPr>
    </w:tblStylePr>
    <w:tblStylePr w:type="lastRow">
      <w:rPr>
        <w:rFonts w:ascii="Liberation Sans" w:hAnsi="Liberation Sans"/>
        <w:b/>
        <w:color w:val="ffffff"/>
        <w:sz w:val="22"/>
      </w:rPr>
      <w:tcPr>
        <w:shd w:val="clear" w:color="ffffff" w:themeColor="accent6" w:fill="70ad47" w:themeFill="accent6"/>
        <w:tcBorders>
          <w:top w:val="single" w:color="000000" w:themeColor="light1" w:sz="4" w:space="0"/>
        </w:tcBorders>
      </w:tcPr>
    </w:tblStylePr>
  </w:style>
  <w:style w:type="table" w:styleId="835">
    <w:name w:val="Grid Table 6 Colorful"/>
    <w:basedOn w:val="939"/>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836">
    <w:name w:val="Grid Table 6 Colorful - Accent 1"/>
    <w:basedOn w:val="939"/>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Liberation Sans" w:hAnsi="Liberation Sans"/>
        <w:color w:val="404040" w:themeColor="accent1" w:themeTint="80" w:themeShade="95"/>
        <w:sz w:val="22"/>
      </w:rPr>
    </w:tblStylePr>
  </w:style>
  <w:style w:type="table" w:styleId="837">
    <w:name w:val="Grid Table 6 Colorful - Accent 2"/>
    <w:basedOn w:val="93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Liberation Sans" w:hAnsi="Liberation Sans"/>
        <w:color w:val="404040" w:themeColor="accent2" w:themeTint="97" w:themeShade="95"/>
        <w:sz w:val="22"/>
      </w:rPr>
    </w:tblStylePr>
  </w:style>
  <w:style w:type="table" w:styleId="838">
    <w:name w:val="Grid Table 6 Colorful - Accent 3"/>
    <w:basedOn w:val="939"/>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Liberation Sans" w:hAnsi="Liberation Sans"/>
        <w:color w:val="404040" w:themeColor="accent3" w:themeTint="FE" w:themeShade="95"/>
        <w:sz w:val="22"/>
      </w:rPr>
    </w:tblStylePr>
  </w:style>
  <w:style w:type="table" w:styleId="839">
    <w:name w:val="Grid Table 6 Colorful - Accent 4"/>
    <w:basedOn w:val="93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Liberation Sans" w:hAnsi="Liberation Sans"/>
        <w:color w:val="404040" w:themeColor="accent4" w:themeTint="9A" w:themeShade="95"/>
        <w:sz w:val="22"/>
      </w:rPr>
    </w:tblStylePr>
  </w:style>
  <w:style w:type="table" w:styleId="840">
    <w:name w:val="Grid Table 6 Colorful - Accent 5"/>
    <w:basedOn w:val="939"/>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841">
    <w:name w:val="Grid Table 6 Colorful - Accent 6"/>
    <w:basedOn w:val="939"/>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842">
    <w:name w:val="Grid Table 7 Colorful"/>
    <w:basedOn w:val="939"/>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43">
    <w:name w:val="Grid Table 7 Colorful - Accent 1"/>
    <w:basedOn w:val="939"/>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317bba" w:themeColor="accent1" w:themeTint="80" w:themeShade="95"/>
        <w:sz w:val="22"/>
      </w:rPr>
    </w:tblStylePr>
    <w:tblStylePr w:type="firstCol">
      <w:rPr>
        <w:rFonts w:ascii="Liberation Sans" w:hAnsi="Liberation Sans"/>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44">
    <w:name w:val="Grid Table 7 Colorful - Accent 2"/>
    <w:basedOn w:val="939"/>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45">
    <w:name w:val="Grid Table 7 Colorful - Accent 3"/>
    <w:basedOn w:val="939"/>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606060" w:themeColor="accent3" w:themeTint="FE" w:themeShade="95"/>
        <w:sz w:val="22"/>
      </w:rPr>
    </w:tblStylePr>
    <w:tblStylePr w:type="firstCol">
      <w:rPr>
        <w:rFonts w:ascii="Liberation Sans" w:hAnsi="Liberation Sans"/>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46">
    <w:name w:val="Grid Table 7 Colorful - Accent 4"/>
    <w:basedOn w:val="939"/>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47">
    <w:name w:val="Grid Table 7 Colorful - Accent 5"/>
    <w:basedOn w:val="939"/>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254374" w:themeColor="accent5" w:themeShade="95"/>
        <w:sz w:val="22"/>
      </w:rPr>
    </w:tblStylePr>
    <w:tblStylePr w:type="firstCol">
      <w:rPr>
        <w:rFonts w:ascii="Liberation Sans" w:hAnsi="Liberation Sans"/>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48">
    <w:name w:val="Grid Table 7 Colorful - Accent 6"/>
    <w:basedOn w:val="939"/>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26429" w:themeColor="accent6" w:themeShade="95"/>
        <w:sz w:val="22"/>
      </w:rPr>
    </w:tblStylePr>
    <w:tblStylePr w:type="firstCol">
      <w:rPr>
        <w:rFonts w:ascii="Liberation Sans" w:hAnsi="Liberation Sans"/>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49">
    <w:name w:val="List Table 1 Light"/>
    <w:basedOn w:val="939"/>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50">
    <w:name w:val="List Table 1 Light - Accent 1"/>
    <w:basedOn w:val="939"/>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51">
    <w:name w:val="List Table 1 Light - Accent 2"/>
    <w:basedOn w:val="939"/>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52">
    <w:name w:val="List Table 1 Light - Accent 3"/>
    <w:basedOn w:val="939"/>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53">
    <w:name w:val="List Table 1 Light - Accent 4"/>
    <w:basedOn w:val="939"/>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54">
    <w:name w:val="List Table 1 Light - Accent 5"/>
    <w:basedOn w:val="939"/>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55">
    <w:name w:val="List Table 1 Light - Accent 6"/>
    <w:basedOn w:val="939"/>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56">
    <w:name w:val="List Table 2"/>
    <w:basedOn w:val="939"/>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57">
    <w:name w:val="List Table 2 - Accent 1"/>
    <w:basedOn w:val="939"/>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58">
    <w:name w:val="List Table 2 - Accent 2"/>
    <w:basedOn w:val="939"/>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59">
    <w:name w:val="List Table 2 - Accent 3"/>
    <w:basedOn w:val="939"/>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60">
    <w:name w:val="List Table 2 - Accent 4"/>
    <w:basedOn w:val="939"/>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61">
    <w:name w:val="List Table 2 - Accent 5"/>
    <w:basedOn w:val="939"/>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62">
    <w:name w:val="List Table 2 - Accent 6"/>
    <w:basedOn w:val="939"/>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63">
    <w:name w:val="List Table 3"/>
    <w:basedOn w:val="93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64">
    <w:name w:val="List Table 3 - Accent 1"/>
    <w:basedOn w:val="939"/>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65">
    <w:name w:val="List Table 3 - Accent 2"/>
    <w:basedOn w:val="93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866">
    <w:name w:val="List Table 3 - Accent 3"/>
    <w:basedOn w:val="939"/>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67">
    <w:name w:val="List Table 3 - Accent 4"/>
    <w:basedOn w:val="93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868">
    <w:name w:val="List Table 3 - Accent 5"/>
    <w:basedOn w:val="939"/>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869">
    <w:name w:val="List Table 3 - Accent 6"/>
    <w:basedOn w:val="939"/>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870">
    <w:name w:val="List Table 4"/>
    <w:basedOn w:val="93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71">
    <w:name w:val="List Table 4 - Accent 1"/>
    <w:basedOn w:val="939"/>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72">
    <w:name w:val="List Table 4 - Accent 2"/>
    <w:basedOn w:val="939"/>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73">
    <w:name w:val="List Table 4 - Accent 3"/>
    <w:basedOn w:val="939"/>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74">
    <w:name w:val="List Table 4 - Accent 4"/>
    <w:basedOn w:val="939"/>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75">
    <w:name w:val="List Table 4 - Accent 5"/>
    <w:basedOn w:val="939"/>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76">
    <w:name w:val="List Table 4 - Accent 6"/>
    <w:basedOn w:val="939"/>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77">
    <w:name w:val="List Table 5 Dark"/>
    <w:basedOn w:val="939"/>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78">
    <w:name w:val="List Table 5 Dark - Accent 1"/>
    <w:basedOn w:val="939"/>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79">
    <w:name w:val="List Table 5 Dark - Accent 2"/>
    <w:basedOn w:val="939"/>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80">
    <w:name w:val="List Table 5 Dark - Accent 3"/>
    <w:basedOn w:val="939"/>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81">
    <w:name w:val="List Table 5 Dark - Accent 4"/>
    <w:basedOn w:val="939"/>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82">
    <w:name w:val="List Table 5 Dark - Accent 5"/>
    <w:basedOn w:val="939"/>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83">
    <w:name w:val="List Table 5 Dark - Accent 6"/>
    <w:basedOn w:val="939"/>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84">
    <w:name w:val="List Table 6 Colorful"/>
    <w:basedOn w:val="939"/>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85">
    <w:name w:val="List Table 6 Colorful - Accent 1"/>
    <w:basedOn w:val="939"/>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86">
    <w:name w:val="List Table 6 Colorful - Accent 2"/>
    <w:basedOn w:val="939"/>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87">
    <w:name w:val="List Table 6 Colorful - Accent 3"/>
    <w:basedOn w:val="939"/>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88">
    <w:name w:val="List Table 6 Colorful - Accent 4"/>
    <w:basedOn w:val="939"/>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89">
    <w:name w:val="List Table 6 Colorful - Accent 5"/>
    <w:basedOn w:val="939"/>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90">
    <w:name w:val="List Table 6 Colorful - Accent 6"/>
    <w:basedOn w:val="939"/>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91">
    <w:name w:val="List Table 7 Colorful"/>
    <w:basedOn w:val="939"/>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92">
    <w:name w:val="List Table 7 Colorful - Accent 1"/>
    <w:basedOn w:val="939"/>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245d8d" w:themeColor="accent1" w:themeShade="95"/>
        <w:sz w:val="22"/>
      </w:rPr>
    </w:tblStylePr>
    <w:tblStylePr w:type="firstCol">
      <w:rPr>
        <w:rFonts w:ascii="Liberation Sans" w:hAnsi="Liberation Sans"/>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45d8d" w:themeColor="accent1" w:themeShade="95"/>
        <w:sz w:val="22"/>
      </w:rPr>
    </w:tblStylePr>
  </w:style>
  <w:style w:type="table" w:styleId="893">
    <w:name w:val="List Table 7 Colorful - Accent 2"/>
    <w:basedOn w:val="939"/>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c95712" w:themeColor="accent2" w:themeTint="97" w:themeShade="95"/>
        <w:sz w:val="22"/>
      </w:rPr>
    </w:tblStylePr>
  </w:style>
  <w:style w:type="table" w:styleId="894">
    <w:name w:val="List Table 7 Colorful - Accent 3"/>
    <w:basedOn w:val="939"/>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757575" w:themeColor="accent3" w:themeTint="98" w:themeShade="95"/>
        <w:sz w:val="22"/>
      </w:rPr>
    </w:tblStylePr>
    <w:tblStylePr w:type="firstCol">
      <w:rPr>
        <w:rFonts w:ascii="Liberation Sans" w:hAnsi="Liberation Sans"/>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57575" w:themeColor="accent3" w:themeTint="98" w:themeShade="95"/>
        <w:sz w:val="22"/>
      </w:rPr>
    </w:tblStylePr>
  </w:style>
  <w:style w:type="table" w:styleId="895">
    <w:name w:val="List Table 7 Colorful - Accent 4"/>
    <w:basedOn w:val="939"/>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cd9600" w:themeColor="accent4" w:themeTint="9A" w:themeShade="95"/>
        <w:sz w:val="22"/>
      </w:rPr>
    </w:tblStylePr>
  </w:style>
  <w:style w:type="table" w:styleId="896">
    <w:name w:val="List Table 7 Colorful - Accent 5"/>
    <w:basedOn w:val="939"/>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335e9e" w:themeColor="accent5" w:themeTint="9A" w:themeShade="95"/>
        <w:sz w:val="22"/>
      </w:rPr>
    </w:tblStylePr>
    <w:tblStylePr w:type="firstCol">
      <w:rPr>
        <w:rFonts w:ascii="Liberation Sans" w:hAnsi="Liberation Sans"/>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5e9e" w:themeColor="accent5" w:themeTint="9A" w:themeShade="95"/>
        <w:sz w:val="22"/>
      </w:rPr>
    </w:tblStylePr>
  </w:style>
  <w:style w:type="table" w:styleId="897">
    <w:name w:val="List Table 7 Colorful - Accent 6"/>
    <w:basedOn w:val="939"/>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5f8f3c" w:themeColor="accent6" w:themeTint="98" w:themeShade="95"/>
        <w:sz w:val="22"/>
      </w:rPr>
    </w:tblStylePr>
    <w:tblStylePr w:type="firstCol">
      <w:rPr>
        <w:rFonts w:ascii="Liberation Sans" w:hAnsi="Liberation Sans"/>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5f8f3c" w:themeColor="accent6" w:themeTint="98" w:themeShade="95"/>
        <w:sz w:val="22"/>
      </w:rPr>
    </w:tblStylePr>
  </w:style>
  <w:style w:type="table" w:styleId="898">
    <w:name w:val="Lined - Accent"/>
    <w:basedOn w:val="93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99">
    <w:name w:val="Lined - Accent 1"/>
    <w:basedOn w:val="93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900">
    <w:name w:val="Lined - Accent 2"/>
    <w:basedOn w:val="93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901">
    <w:name w:val="Lined - Accent 3"/>
    <w:basedOn w:val="93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902">
    <w:name w:val="Lined - Accent 4"/>
    <w:basedOn w:val="93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903">
    <w:name w:val="Lined - Accent 5"/>
    <w:basedOn w:val="93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904">
    <w:name w:val="Lined - Accent 6"/>
    <w:basedOn w:val="93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905">
    <w:name w:val="Bordered &amp; Lined - Accent"/>
    <w:basedOn w:val="939"/>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906">
    <w:name w:val="Bordered &amp; Lined - Accent 1"/>
    <w:basedOn w:val="939"/>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907">
    <w:name w:val="Bordered &amp; Lined - Accent 2"/>
    <w:basedOn w:val="939"/>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908">
    <w:name w:val="Bordered &amp; Lined - Accent 3"/>
    <w:basedOn w:val="939"/>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909">
    <w:name w:val="Bordered &amp; Lined - Accent 4"/>
    <w:basedOn w:val="939"/>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910">
    <w:name w:val="Bordered &amp; Lined - Accent 5"/>
    <w:basedOn w:val="939"/>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911">
    <w:name w:val="Bordered &amp; Lined - Accent 6"/>
    <w:basedOn w:val="939"/>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912">
    <w:name w:val="Bordered"/>
    <w:basedOn w:val="939"/>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913">
    <w:name w:val="Bordered - Accent 1"/>
    <w:basedOn w:val="93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914">
    <w:name w:val="Bordered - Accent 2"/>
    <w:basedOn w:val="93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915">
    <w:name w:val="Bordered - Accent 3"/>
    <w:basedOn w:val="93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916">
    <w:name w:val="Bordered - Accent 4"/>
    <w:basedOn w:val="93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917">
    <w:name w:val="Bordered - Accent 5"/>
    <w:basedOn w:val="93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918">
    <w:name w:val="Bordered - Accent 6"/>
    <w:basedOn w:val="93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919">
    <w:name w:val="Hyperlink"/>
    <w:uiPriority w:val="99"/>
    <w:unhideWhenUsed/>
    <w:rPr>
      <w:color w:val="0000ff" w:themeColor="hyperlink"/>
      <w:u w:val="single"/>
    </w:rPr>
  </w:style>
  <w:style w:type="character" w:styleId="920">
    <w:name w:val="Footnote Text Char"/>
    <w:link w:val="962"/>
    <w:uiPriority w:val="99"/>
    <w:rPr>
      <w:sz w:val="18"/>
    </w:rPr>
  </w:style>
  <w:style w:type="paragraph" w:styleId="921">
    <w:name w:val="endnote text"/>
    <w:basedOn w:val="935"/>
    <w:link w:val="922"/>
    <w:uiPriority w:val="99"/>
    <w:semiHidden/>
    <w:unhideWhenUsed/>
    <w:pPr>
      <w:spacing w:after="0" w:line="240" w:lineRule="auto"/>
    </w:pPr>
    <w:rPr>
      <w:sz w:val="20"/>
    </w:rPr>
  </w:style>
  <w:style w:type="character" w:styleId="922">
    <w:name w:val="Endnote Text Char"/>
    <w:link w:val="921"/>
    <w:uiPriority w:val="99"/>
    <w:rPr>
      <w:sz w:val="20"/>
    </w:rPr>
  </w:style>
  <w:style w:type="character" w:styleId="923">
    <w:name w:val="endnote reference"/>
    <w:basedOn w:val="938"/>
    <w:uiPriority w:val="99"/>
    <w:semiHidden/>
    <w:unhideWhenUsed/>
    <w:rPr>
      <w:vertAlign w:val="superscript"/>
    </w:rPr>
  </w:style>
  <w:style w:type="paragraph" w:styleId="924">
    <w:name w:val="toc 1"/>
    <w:basedOn w:val="935"/>
    <w:next w:val="935"/>
    <w:uiPriority w:val="39"/>
    <w:unhideWhenUsed/>
    <w:pPr>
      <w:ind w:left="0" w:right="0" w:firstLine="0"/>
      <w:spacing w:after="57"/>
    </w:pPr>
  </w:style>
  <w:style w:type="paragraph" w:styleId="925">
    <w:name w:val="toc 2"/>
    <w:basedOn w:val="935"/>
    <w:next w:val="935"/>
    <w:uiPriority w:val="39"/>
    <w:unhideWhenUsed/>
    <w:pPr>
      <w:ind w:left="283" w:right="0" w:firstLine="0"/>
      <w:spacing w:after="57"/>
    </w:pPr>
  </w:style>
  <w:style w:type="paragraph" w:styleId="926">
    <w:name w:val="toc 3"/>
    <w:basedOn w:val="935"/>
    <w:next w:val="935"/>
    <w:uiPriority w:val="39"/>
    <w:unhideWhenUsed/>
    <w:pPr>
      <w:ind w:left="567" w:right="0" w:firstLine="0"/>
      <w:spacing w:after="57"/>
    </w:pPr>
  </w:style>
  <w:style w:type="paragraph" w:styleId="927">
    <w:name w:val="toc 4"/>
    <w:basedOn w:val="935"/>
    <w:next w:val="935"/>
    <w:uiPriority w:val="39"/>
    <w:unhideWhenUsed/>
    <w:pPr>
      <w:ind w:left="850" w:right="0" w:firstLine="0"/>
      <w:spacing w:after="57"/>
    </w:pPr>
  </w:style>
  <w:style w:type="paragraph" w:styleId="928">
    <w:name w:val="toc 5"/>
    <w:basedOn w:val="935"/>
    <w:next w:val="935"/>
    <w:uiPriority w:val="39"/>
    <w:unhideWhenUsed/>
    <w:pPr>
      <w:ind w:left="1134" w:right="0" w:firstLine="0"/>
      <w:spacing w:after="57"/>
    </w:pPr>
  </w:style>
  <w:style w:type="paragraph" w:styleId="929">
    <w:name w:val="toc 6"/>
    <w:basedOn w:val="935"/>
    <w:next w:val="935"/>
    <w:uiPriority w:val="39"/>
    <w:unhideWhenUsed/>
    <w:pPr>
      <w:ind w:left="1417" w:right="0" w:firstLine="0"/>
      <w:spacing w:after="57"/>
    </w:pPr>
  </w:style>
  <w:style w:type="paragraph" w:styleId="930">
    <w:name w:val="toc 7"/>
    <w:basedOn w:val="935"/>
    <w:next w:val="935"/>
    <w:uiPriority w:val="39"/>
    <w:unhideWhenUsed/>
    <w:pPr>
      <w:ind w:left="1701" w:right="0" w:firstLine="0"/>
      <w:spacing w:after="57"/>
    </w:pPr>
  </w:style>
  <w:style w:type="paragraph" w:styleId="931">
    <w:name w:val="toc 8"/>
    <w:basedOn w:val="935"/>
    <w:next w:val="935"/>
    <w:uiPriority w:val="39"/>
    <w:unhideWhenUsed/>
    <w:pPr>
      <w:ind w:left="1984" w:right="0" w:firstLine="0"/>
      <w:spacing w:after="57"/>
    </w:pPr>
  </w:style>
  <w:style w:type="paragraph" w:styleId="932">
    <w:name w:val="toc 9"/>
    <w:basedOn w:val="935"/>
    <w:next w:val="935"/>
    <w:uiPriority w:val="39"/>
    <w:unhideWhenUsed/>
    <w:pPr>
      <w:ind w:left="2268" w:right="0" w:firstLine="0"/>
      <w:spacing w:after="57"/>
    </w:pPr>
  </w:style>
  <w:style w:type="paragraph" w:styleId="933">
    <w:name w:val="TOC Heading"/>
    <w:uiPriority w:val="39"/>
    <w:unhideWhenUsed/>
  </w:style>
  <w:style w:type="paragraph" w:styleId="934">
    <w:name w:val="table of figures"/>
    <w:basedOn w:val="935"/>
    <w:next w:val="935"/>
    <w:uiPriority w:val="99"/>
    <w:unhideWhenUsed/>
    <w:pPr>
      <w:spacing w:after="0" w:afterAutospacing="0"/>
    </w:pPr>
  </w:style>
  <w:style w:type="paragraph" w:styleId="935" w:default="1">
    <w:name w:val="Normal"/>
    <w:qFormat/>
    <w:pPr>
      <w:spacing w:after="200" w:line="276" w:lineRule="auto"/>
    </w:pPr>
  </w:style>
  <w:style w:type="paragraph" w:styleId="936">
    <w:name w:val="Heading 1"/>
    <w:basedOn w:val="935"/>
    <w:next w:val="935"/>
    <w:link w:val="951"/>
    <w:qFormat/>
    <w:pPr>
      <w:keepNext/>
      <w:spacing w:before="240" w:after="60" w:line="240" w:lineRule="auto"/>
      <w:widowControl w:val="off"/>
      <w:outlineLvl w:val="0"/>
    </w:pPr>
    <w:rPr>
      <w:rFonts w:asciiTheme="majorHAnsi" w:hAnsiTheme="majorHAnsi" w:eastAsiaTheme="majorEastAsia" w:cstheme="majorBidi"/>
      <w:b/>
      <w:bCs/>
      <w:sz w:val="32"/>
      <w:szCs w:val="32"/>
      <w:lang w:eastAsia="ru-RU"/>
    </w:rPr>
  </w:style>
  <w:style w:type="paragraph" w:styleId="937">
    <w:name w:val="Heading 2"/>
    <w:basedOn w:val="935"/>
    <w:next w:val="935"/>
    <w:link w:val="953"/>
    <w:qFormat/>
    <w:pPr>
      <w:keepNext/>
      <w:spacing w:before="240" w:after="60" w:line="240" w:lineRule="auto"/>
      <w:widowControl w:val="off"/>
      <w:outlineLvl w:val="1"/>
    </w:pPr>
    <w:rPr>
      <w:rFonts w:ascii="Arial" w:hAnsi="Arial" w:eastAsia="Times New Roman" w:cs="Arial"/>
      <w:b/>
      <w:bCs/>
      <w:i/>
      <w:iCs/>
      <w:sz w:val="28"/>
      <w:szCs w:val="28"/>
      <w:lang w:eastAsia="ru-RU"/>
    </w:rPr>
  </w:style>
  <w:style w:type="character" w:styleId="938" w:default="1">
    <w:name w:val="Default Paragraph Font"/>
    <w:uiPriority w:val="1"/>
    <w:semiHidden/>
    <w:unhideWhenUsed/>
  </w:style>
  <w:style w:type="table" w:styleId="939" w:default="1">
    <w:name w:val="Normal Table"/>
    <w:uiPriority w:val="99"/>
    <w:semiHidden/>
    <w:unhideWhenUsed/>
    <w:tblPr>
      <w:tblInd w:w="0" w:type="dxa"/>
      <w:tblCellMar>
        <w:left w:w="108" w:type="dxa"/>
        <w:top w:w="0" w:type="dxa"/>
        <w:right w:w="108" w:type="dxa"/>
        <w:bottom w:w="0" w:type="dxa"/>
      </w:tblCellMar>
    </w:tblPr>
  </w:style>
  <w:style w:type="numbering" w:styleId="940" w:default="1">
    <w:name w:val="No List"/>
    <w:uiPriority w:val="99"/>
    <w:semiHidden/>
    <w:unhideWhenUsed/>
  </w:style>
  <w:style w:type="paragraph" w:styleId="941" w:customStyle="1">
    <w:name w:val="Текст сноски1"/>
    <w:uiPriority w:val="99"/>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0"/>
      <w:szCs w:val="20"/>
      <w:lang w:val="en-US"/>
    </w:rPr>
  </w:style>
  <w:style w:type="character" w:styleId="942" w:customStyle="1">
    <w:name w:val="Знак сноски1"/>
    <w:uiPriority w:val="99"/>
    <w:rPr>
      <w:rFonts w:cs="Times New Roman"/>
      <w:vertAlign w:val="superscript"/>
    </w:rPr>
  </w:style>
  <w:style w:type="paragraph" w:styleId="943" w:customStyle="1">
    <w:name w:val="Абзац списка;Bullet List;FooterText;numbered;Абзац списка4;Paragraphe de liste1;lp1;List Paragraph"/>
    <w:uiPriority w:val="34"/>
    <w:qFormat/>
    <w:pPr>
      <w:contextualSpacing/>
      <w:ind w:left="720"/>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4"/>
      <w:szCs w:val="24"/>
      <w:lang w:eastAsia="ru-RU"/>
    </w:rPr>
  </w:style>
  <w:style w:type="paragraph" w:styleId="944" w:customStyle="1">
    <w:name w:val="ConsNonformat"/>
    <w:pPr>
      <w:spacing w:after="0" w:line="240" w:lineRule="auto"/>
      <w:widowControl w:val="off"/>
      <w:pBdr>
        <w:top w:val="none" w:color="000000" w:sz="4" w:space="0"/>
        <w:left w:val="none" w:color="000000" w:sz="4" w:space="0"/>
        <w:bottom w:val="none" w:color="000000" w:sz="4" w:space="0"/>
        <w:right w:val="none" w:color="000000" w:sz="4" w:space="0"/>
        <w:between w:val="none" w:color="000000" w:sz="4" w:space="0"/>
      </w:pBdr>
    </w:pPr>
    <w:rPr>
      <w:rFonts w:ascii="Courier New" w:hAnsi="Courier New" w:eastAsia="Times New Roman" w:cs="Courier New"/>
      <w:sz w:val="20"/>
      <w:szCs w:val="20"/>
      <w:lang w:eastAsia="ru-RU"/>
    </w:rPr>
  </w:style>
  <w:style w:type="paragraph" w:styleId="945" w:customStyle="1">
    <w:name w:val="ConsNormal"/>
    <w:pPr>
      <w:ind w:firstLine="720"/>
      <w:spacing w:after="0" w:line="240" w:lineRule="auto"/>
      <w:widowControl w:val="off"/>
      <w:pBdr>
        <w:top w:val="none" w:color="000000" w:sz="4" w:space="0"/>
        <w:left w:val="none" w:color="000000" w:sz="4" w:space="0"/>
        <w:bottom w:val="none" w:color="000000" w:sz="4" w:space="0"/>
        <w:right w:val="none" w:color="000000" w:sz="4" w:space="0"/>
        <w:between w:val="none" w:color="000000" w:sz="4" w:space="0"/>
      </w:pBdr>
    </w:pPr>
    <w:rPr>
      <w:rFonts w:ascii="Arial" w:hAnsi="Arial" w:eastAsia="Times New Roman" w:cs="Arial"/>
      <w:sz w:val="20"/>
      <w:szCs w:val="20"/>
      <w:lang w:eastAsia="ru-RU"/>
    </w:rPr>
  </w:style>
  <w:style w:type="character" w:styleId="946" w:customStyle="1">
    <w:name w:val="Гиперссылка1"/>
    <w:uiPriority w:val="99"/>
    <w:rPr>
      <w:rFonts w:cs="Times New Roman"/>
      <w:color w:val="0000ff"/>
      <w:u w:val="single"/>
    </w:rPr>
  </w:style>
  <w:style w:type="character" w:styleId="947" w:customStyle="1">
    <w:name w:val="Выделение1"/>
    <w:uiPriority w:val="20"/>
    <w:qFormat/>
    <w:rPr>
      <w:i/>
      <w:iCs/>
    </w:rPr>
  </w:style>
  <w:style w:type="paragraph" w:styleId="948" w:customStyle="1">
    <w:name w:val="Без интервала1"/>
    <w:qFormat/>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Calibri" w:hAnsi="Calibri" w:eastAsia="Calibri" w:cs="Times New Roman"/>
    </w:rPr>
  </w:style>
  <w:style w:type="paragraph" w:styleId="949" w:customStyle="1">
    <w:name w:val="Обычный1"/>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4"/>
      <w:szCs w:val="20"/>
      <w:lang w:eastAsia="ru-RU"/>
    </w:rPr>
  </w:style>
  <w:style w:type="paragraph" w:styleId="950">
    <w:name w:val="List Paragraph"/>
    <w:basedOn w:val="935"/>
    <w:uiPriority w:val="34"/>
    <w:qFormat/>
    <w:pPr>
      <w:contextualSpacing/>
      <w:ind w:left="720"/>
    </w:pPr>
  </w:style>
  <w:style w:type="character" w:styleId="951" w:customStyle="1">
    <w:name w:val="Заголовок 1 Знак"/>
    <w:basedOn w:val="938"/>
    <w:link w:val="936"/>
    <w:rPr>
      <w:rFonts w:asciiTheme="majorHAnsi" w:hAnsiTheme="majorHAnsi" w:eastAsiaTheme="majorEastAsia" w:cstheme="majorBidi"/>
      <w:b/>
      <w:bCs/>
      <w:sz w:val="32"/>
      <w:szCs w:val="32"/>
      <w:lang w:eastAsia="ru-RU"/>
    </w:rPr>
  </w:style>
  <w:style w:type="character" w:styleId="952" w:customStyle="1">
    <w:name w:val="Заголовок 2 Знак"/>
    <w:basedOn w:val="938"/>
    <w:uiPriority w:val="9"/>
    <w:semiHidden/>
    <w:rPr>
      <w:rFonts w:asciiTheme="majorHAnsi" w:hAnsiTheme="majorHAnsi" w:eastAsiaTheme="majorEastAsia" w:cstheme="majorBidi"/>
      <w:color w:val="2e74b5" w:themeColor="accent1" w:themeShade="BF"/>
      <w:sz w:val="26"/>
      <w:szCs w:val="26"/>
    </w:rPr>
  </w:style>
  <w:style w:type="character" w:styleId="953" w:customStyle="1">
    <w:name w:val="Заголовок 2 Знак1"/>
    <w:link w:val="937"/>
    <w:rPr>
      <w:rFonts w:ascii="Arial" w:hAnsi="Arial" w:eastAsia="Times New Roman" w:cs="Arial"/>
      <w:b/>
      <w:bCs/>
      <w:i/>
      <w:iCs/>
      <w:sz w:val="28"/>
      <w:szCs w:val="28"/>
      <w:lang w:eastAsia="ru-RU"/>
    </w:rPr>
  </w:style>
  <w:style w:type="paragraph" w:styleId="954" w:customStyle="1">
    <w:name w:val="Содержимое таблицы (user)"/>
    <w:basedOn w:val="935"/>
    <w:qFormat/>
    <w:pPr>
      <w:spacing w:after="0" w:line="240" w:lineRule="auto"/>
      <w:suppressLineNumbers/>
    </w:pPr>
    <w:rPr>
      <w:rFonts w:ascii="Times New Roman" w:hAnsi="Times New Roman" w:eastAsia="Times New Roman" w:cs="Times New Roman"/>
      <w:sz w:val="24"/>
      <w:szCs w:val="24"/>
      <w:lang w:eastAsia="zh-CN"/>
    </w:rPr>
  </w:style>
  <w:style w:type="paragraph" w:styleId="955">
    <w:name w:val="Balloon Text"/>
    <w:basedOn w:val="935"/>
    <w:link w:val="956"/>
    <w:uiPriority w:val="99"/>
    <w:semiHidden/>
    <w:unhideWhenUsed/>
    <w:pPr>
      <w:spacing w:after="0" w:line="240" w:lineRule="auto"/>
    </w:pPr>
    <w:rPr>
      <w:rFonts w:ascii="Segoe UI" w:hAnsi="Segoe UI" w:cs="Segoe UI"/>
      <w:sz w:val="18"/>
      <w:szCs w:val="18"/>
    </w:rPr>
  </w:style>
  <w:style w:type="character" w:styleId="956" w:customStyle="1">
    <w:name w:val="Текст выноски Знак"/>
    <w:basedOn w:val="938"/>
    <w:link w:val="955"/>
    <w:uiPriority w:val="99"/>
    <w:semiHidden/>
    <w:rPr>
      <w:rFonts w:ascii="Segoe UI" w:hAnsi="Segoe UI" w:cs="Segoe UI"/>
      <w:sz w:val="18"/>
      <w:szCs w:val="18"/>
    </w:rPr>
  </w:style>
  <w:style w:type="paragraph" w:styleId="957">
    <w:name w:val="No Spacing"/>
    <w:next w:val="935"/>
    <w:link w:val="958"/>
    <w:uiPriority w:val="1"/>
    <w:qFormat/>
    <w:pPr>
      <w:spacing w:after="0" w:line="240" w:lineRule="auto"/>
    </w:pPr>
    <w:rPr>
      <w:rFonts w:ascii="Times New Roman" w:hAnsi="Times New Roman" w:eastAsia="Calibri" w:cs="Times New Roman"/>
      <w:sz w:val="24"/>
      <w:szCs w:val="24"/>
      <w:lang w:eastAsia="ru-RU"/>
    </w:rPr>
  </w:style>
  <w:style w:type="character" w:styleId="958" w:customStyle="1">
    <w:name w:val="Без интервала Знак"/>
    <w:link w:val="957"/>
    <w:uiPriority w:val="1"/>
    <w:qFormat/>
    <w:rPr>
      <w:rFonts w:ascii="Times New Roman" w:hAnsi="Times New Roman" w:eastAsia="Calibri" w:cs="Times New Roman"/>
      <w:sz w:val="24"/>
      <w:szCs w:val="24"/>
      <w:lang w:eastAsia="ru-RU"/>
    </w:rPr>
  </w:style>
  <w:style w:type="character" w:styleId="959" w:customStyle="1">
    <w:name w:val="inqyif"/>
    <w:basedOn w:val="938"/>
  </w:style>
  <w:style w:type="paragraph" w:styleId="960">
    <w:name w:val="Body Text"/>
    <w:basedOn w:val="935"/>
    <w:link w:val="961"/>
    <w:pPr>
      <w:jc w:val="both"/>
      <w:spacing w:after="120" w:line="259" w:lineRule="auto"/>
    </w:pPr>
    <w:rPr>
      <w:rFonts w:ascii="Calibri" w:hAnsi="Calibri" w:eastAsia="Times New Roman" w:cs="Times New Roman"/>
      <w:sz w:val="24"/>
      <w:szCs w:val="24"/>
      <w:lang w:val="en-US" w:bidi="en-US"/>
    </w:rPr>
  </w:style>
  <w:style w:type="character" w:styleId="961" w:customStyle="1">
    <w:name w:val="Основной текст Знак"/>
    <w:basedOn w:val="938"/>
    <w:link w:val="960"/>
    <w:rPr>
      <w:rFonts w:ascii="Calibri" w:hAnsi="Calibri" w:eastAsia="Times New Roman" w:cs="Times New Roman"/>
      <w:sz w:val="24"/>
      <w:szCs w:val="24"/>
      <w:lang w:val="en-US" w:bidi="en-US"/>
    </w:rPr>
  </w:style>
  <w:style w:type="paragraph" w:styleId="962">
    <w:name w:val="footnote text"/>
    <w:basedOn w:val="935"/>
    <w:link w:val="963"/>
    <w:uiPriority w:val="99"/>
    <w:unhideWhenUsed/>
    <w:pPr>
      <w:spacing w:after="0" w:line="240" w:lineRule="auto"/>
    </w:pPr>
    <w:rPr>
      <w:rFonts w:ascii="Times New Roman" w:hAnsi="Times New Roman" w:eastAsia="Times New Roman" w:cs="Times New Roman"/>
      <w:sz w:val="20"/>
      <w:szCs w:val="20"/>
    </w:rPr>
  </w:style>
  <w:style w:type="character" w:styleId="963" w:customStyle="1">
    <w:name w:val="Текст сноски Знак"/>
    <w:basedOn w:val="938"/>
    <w:link w:val="962"/>
    <w:uiPriority w:val="99"/>
    <w:rPr>
      <w:rFonts w:ascii="Times New Roman" w:hAnsi="Times New Roman" w:eastAsia="Times New Roman" w:cs="Times New Roman"/>
      <w:sz w:val="20"/>
      <w:szCs w:val="20"/>
    </w:rPr>
  </w:style>
  <w:style w:type="character" w:styleId="964">
    <w:name w:val="footnote reference"/>
    <w:rPr>
      <w:vertAlign w:val="superscript"/>
    </w:rPr>
  </w:style>
  <w:style w:type="paragraph" w:styleId="965">
    <w:name w:val="Normal (Web)"/>
    <w:basedOn w:val="935"/>
    <w:link w:val="967"/>
    <w:unhideWhenUsed/>
    <w:pPr>
      <w:spacing w:after="0" w:line="240" w:lineRule="auto"/>
    </w:pPr>
    <w:rPr>
      <w:rFonts w:ascii="Times New Roman" w:hAnsi="Times New Roman" w:eastAsia="Times New Roman" w:cs="Times New Roman"/>
      <w:sz w:val="24"/>
      <w:szCs w:val="24"/>
    </w:rPr>
  </w:style>
  <w:style w:type="character" w:styleId="966">
    <w:name w:val="Emphasis"/>
    <w:basedOn w:val="938"/>
    <w:uiPriority w:val="20"/>
    <w:qFormat/>
    <w:rPr>
      <w:i/>
      <w:iCs/>
    </w:rPr>
  </w:style>
  <w:style w:type="character" w:styleId="967" w:customStyle="1">
    <w:name w:val="Обычный (веб) Знак"/>
    <w:link w:val="965"/>
    <w:rPr>
      <w:rFonts w:ascii="Times New Roman" w:hAnsi="Times New Roman" w:eastAsia="Times New Roman" w:cs="Times New Roman"/>
      <w:sz w:val="24"/>
      <w:szCs w:val="24"/>
    </w:rPr>
  </w:style>
  <w:style w:type="character" w:styleId="968" w:customStyle="1">
    <w:name w:val="Заголовок №1_"/>
    <w:basedOn w:val="938"/>
    <w:link w:val="969"/>
    <w:uiPriority w:val="99"/>
    <w:rPr>
      <w:b/>
      <w:bCs/>
      <w:spacing w:val="1"/>
      <w:shd w:val="clear" w:color="auto" w:fill="ffffff"/>
    </w:rPr>
  </w:style>
  <w:style w:type="paragraph" w:styleId="969" w:customStyle="1">
    <w:name w:val="Заголовок №1"/>
    <w:basedOn w:val="935"/>
    <w:link w:val="968"/>
    <w:uiPriority w:val="99"/>
    <w:pPr>
      <w:ind w:hanging="920"/>
      <w:jc w:val="center"/>
      <w:spacing w:before="540" w:after="240" w:line="240" w:lineRule="atLeast"/>
      <w:shd w:val="clear" w:color="auto" w:fill="ffffff"/>
      <w:widowControl w:val="off"/>
      <w:outlineLvl w:val="0"/>
    </w:pPr>
    <w:rPr>
      <w:b/>
      <w:bCs/>
      <w:spacing w:val="1"/>
    </w:rPr>
  </w:style>
  <w:style w:type="character" w:styleId="970">
    <w:name w:val="Strong"/>
    <w:basedOn w:val="938"/>
    <w:uiPriority w:val="22"/>
    <w:qFormat/>
    <w:rPr>
      <w:b/>
      <w:b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consultantplus://offline/ref=E29A6AD9EFD15B5112BDAF2C13BDA5F406B8243F04B92E276118627FA7E80A0BC3695C987398p916L" TargetMode="External"/><Relationship Id="rId11" Type="http://schemas.openxmlformats.org/officeDocument/2006/relationships/hyperlink" Target="consultantplus://offline/ref=E29A6AD9EFD15B5112BDAF2C13BDA5F406B9293608B62E276118627FA7E80A0BC3695C9A729F9F0Bp814L" TargetMode="External"/><Relationship Id="rId12" Type="http://schemas.openxmlformats.org/officeDocument/2006/relationships/hyperlink" Target="http://www.consultant.ru/document/cons_doc_LAW_165972/?frame=13" TargetMode="External"/><Relationship Id="rId13" Type="http://schemas.openxmlformats.org/officeDocument/2006/relationships/hyperlink" Target="http://www.consultant.ru/document/cons_doc_LAW_165972/?frame=1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A50A-20D3-437D-A1F1-7554F74EF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Росреестр по Бел. обл.</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Сергеева Мария Владимировна</dc:creator>
  <cp:keywords/>
  <dc:description/>
  <cp:lastModifiedBy>sergeeva@urr31.esk</cp:lastModifiedBy>
  <cp:revision>75</cp:revision>
  <dcterms:created xsi:type="dcterms:W3CDTF">2026-07-24T07:42:00Z</dcterms:created>
  <dcterms:modified xsi:type="dcterms:W3CDTF">2026-08-18T09:50:08Z</dcterms:modified>
</cp:coreProperties>
</file>