
<file path=[Content_Types].xml><?xml version="1.0" encoding="utf-8"?>
<Types xmlns="http://schemas.openxmlformats.org/package/2006/content-types">
  <Default Extension="fntdata" ContentType="application/x-fontdata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ustom.xml" ContentType="application/vnd.openxmlformats-officedocument.custom-properties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Title"/>
        <w:spacing w:before="0" w:after="0"/>
        <w:ind w:hanging="0" w:left="0"/>
        <w:rPr>
          <w:sz w:val="22"/>
          <w:szCs w:val="22"/>
        </w:rPr>
      </w:pPr>
      <w:r>
        <w:rPr>
          <w:rFonts w:cs="Times New Roman" w:ascii="Times New Roman" w:hAnsi="Times New Roman"/>
          <w:sz w:val="22"/>
          <w:szCs w:val="22"/>
        </w:rPr>
        <w:t>ДОГОВОР ПОСТАВКИ №</w:t>
      </w:r>
      <w:r>
        <w:rPr>
          <w:rFonts w:cs="Times New Roman" w:ascii="Times New Roman" w:hAnsi="Times New Roman"/>
          <w:sz w:val="22"/>
          <w:szCs w:val="22"/>
          <w:lang w:val="ru-RU"/>
        </w:rPr>
        <w:t xml:space="preserve"> </w:t>
      </w:r>
      <w:r>
        <w:rPr>
          <w:rFonts w:eastAsia="Andale Sans UI;Arial Unicode MS" w:cs="Times New Roman" w:ascii="Times New Roman" w:hAnsi="Times New Roman"/>
          <w:b/>
          <w:color w:val="00000A"/>
          <w:kern w:val="2"/>
          <w:sz w:val="22"/>
          <w:szCs w:val="22"/>
          <w:lang w:val="ru-RU" w:eastAsia="zh-CN" w:bidi="ar-SA"/>
        </w:rPr>
        <w:t>3</w:t>
      </w:r>
      <w:r>
        <w:rPr>
          <w:rFonts w:eastAsia="Andale Sans UI;Arial Unicode MS" w:cs="Times New Roman" w:ascii="Times New Roman" w:hAnsi="Times New Roman"/>
          <w:b/>
          <w:color w:val="00000A"/>
          <w:kern w:val="2"/>
          <w:sz w:val="22"/>
          <w:szCs w:val="22"/>
          <w:lang w:val="ru-RU" w:eastAsia="zh-CN" w:bidi="ar-SA"/>
        </w:rPr>
        <w:t>71</w:t>
      </w:r>
      <w:r>
        <w:rPr>
          <w:rFonts w:cs="Times New Roman" w:ascii="Times New Roman" w:hAnsi="Times New Roman"/>
          <w:sz w:val="22"/>
          <w:szCs w:val="22"/>
          <w:lang w:val="ru-RU"/>
        </w:rPr>
        <w:t>-26</w:t>
      </w:r>
      <w:r>
        <w:rPr>
          <w:rFonts w:cs="Times New Roman" w:ascii="Times New Roman" w:hAnsi="Times New Roman"/>
          <w:strike/>
          <w:sz w:val="22"/>
          <w:szCs w:val="22"/>
          <w:lang w:val="ru-RU"/>
        </w:rPr>
        <w:t>-</w:t>
      </w:r>
      <w:r>
        <w:rPr>
          <w:rFonts w:cs="Times New Roman" w:ascii="Times New Roman" w:hAnsi="Times New Roman"/>
          <w:strike w:val="false"/>
          <w:dstrike w:val="false"/>
          <w:sz w:val="22"/>
          <w:szCs w:val="22"/>
          <w:lang w:val="ru-RU"/>
        </w:rPr>
        <w:t>МЗ</w:t>
      </w:r>
    </w:p>
    <w:p>
      <w:pPr>
        <w:pStyle w:val="Title"/>
        <w:spacing w:before="0" w:after="0"/>
        <w:ind w:hanging="0" w:left="0"/>
        <w:rPr>
          <w:rFonts w:ascii="Times New Roman" w:hAnsi="Times New Roman" w:cs="Times New Roman"/>
          <w:sz w:val="22"/>
          <w:szCs w:val="22"/>
        </w:rPr>
      </w:pPr>
      <w:r>
        <w:rPr>
          <w:rFonts w:cs="Times New Roman" w:ascii="Times New Roman" w:hAnsi="Times New Roman"/>
          <w:sz w:val="22"/>
          <w:szCs w:val="22"/>
        </w:rPr>
      </w:r>
    </w:p>
    <w:p>
      <w:pPr>
        <w:pStyle w:val="Title"/>
        <w:ind w:hanging="0" w:left="0"/>
        <w:jc w:val="right"/>
        <w:rPr>
          <w:sz w:val="22"/>
          <w:szCs w:val="22"/>
        </w:rPr>
      </w:pPr>
      <w:r>
        <w:rPr>
          <w:rFonts w:eastAsia="Times New Roman" w:cs="Times New Roman" w:ascii="Times New Roman" w:hAnsi="Times New Roman"/>
          <w:b w:val="false"/>
          <w:sz w:val="22"/>
          <w:szCs w:val="22"/>
          <w:lang w:val="ru-RU"/>
        </w:rPr>
        <w:t>г. Обнинск</w:t>
      </w:r>
      <w:r>
        <w:rPr>
          <w:rFonts w:eastAsia="Times New Roman" w:cs="Times New Roman" w:ascii="Times New Roman" w:hAnsi="Times New Roman"/>
          <w:b w:val="false"/>
          <w:sz w:val="22"/>
          <w:szCs w:val="22"/>
        </w:rPr>
        <w:t xml:space="preserve">                                                                                                                         </w:t>
      </w:r>
      <w:r>
        <w:rPr>
          <w:rFonts w:cs="Times New Roman" w:ascii="Times New Roman" w:hAnsi="Times New Roman"/>
          <w:b w:val="false"/>
          <w:sz w:val="22"/>
          <w:szCs w:val="22"/>
        </w:rPr>
        <w:t>«</w:t>
      </w:r>
      <w:r>
        <w:rPr>
          <w:rFonts w:cs="Times New Roman" w:ascii="Times New Roman" w:hAnsi="Times New Roman"/>
          <w:b w:val="false"/>
          <w:sz w:val="22"/>
          <w:szCs w:val="22"/>
          <w:lang w:val="ru-RU"/>
        </w:rPr>
        <w:t>___</w:t>
      </w:r>
      <w:r>
        <w:rPr>
          <w:rFonts w:cs="Times New Roman" w:ascii="Times New Roman" w:hAnsi="Times New Roman"/>
          <w:b w:val="false"/>
          <w:sz w:val="22"/>
          <w:szCs w:val="22"/>
        </w:rPr>
        <w:t xml:space="preserve">» </w:t>
      </w:r>
      <w:r>
        <w:rPr>
          <w:rFonts w:eastAsia="Andale Sans UI;Arial Unicode MS" w:cs="Times New Roman" w:ascii="Times New Roman" w:hAnsi="Times New Roman"/>
          <w:b w:val="false"/>
          <w:color w:val="00000A"/>
          <w:kern w:val="2"/>
          <w:sz w:val="22"/>
          <w:szCs w:val="22"/>
          <w:lang w:val="ru-RU" w:eastAsia="zh-CN" w:bidi="ar-SA"/>
        </w:rPr>
        <w:t>______</w:t>
      </w:r>
      <w:r>
        <w:rPr>
          <w:rFonts w:cs="Times New Roman" w:ascii="Times New Roman" w:hAnsi="Times New Roman"/>
          <w:b w:val="false"/>
          <w:sz w:val="22"/>
          <w:szCs w:val="22"/>
          <w:lang w:val="ru-RU"/>
        </w:rPr>
        <w:t xml:space="preserve"> </w:t>
      </w:r>
      <w:r>
        <w:rPr>
          <w:rFonts w:cs="Times New Roman" w:ascii="Times New Roman" w:hAnsi="Times New Roman"/>
          <w:b w:val="false"/>
          <w:sz w:val="22"/>
          <w:szCs w:val="22"/>
        </w:rPr>
        <w:t>2026 г.</w:t>
      </w:r>
    </w:p>
    <w:p>
      <w:pPr>
        <w:pStyle w:val="Normal"/>
        <w:ind w:firstLine="708" w:left="0" w:right="0"/>
        <w:jc w:val="both"/>
        <w:rPr/>
      </w:pPr>
      <w:r>
        <w:rPr>
          <w:rFonts w:cs="Times New Roman"/>
          <w:b w:val="false"/>
          <w:bCs w:val="false"/>
          <w:color w:val="000000"/>
          <w:sz w:val="22"/>
          <w:szCs w:val="22"/>
        </w:rPr>
        <w:t>_____________________, именуемое в дальнейшем «</w:t>
      </w:r>
      <w:r>
        <w:rPr>
          <w:rFonts w:cs="Times New Roman"/>
          <w:b w:val="false"/>
          <w:bCs w:val="false"/>
          <w:color w:val="000000"/>
          <w:sz w:val="22"/>
          <w:szCs w:val="22"/>
          <w:lang w:val="ru-RU"/>
        </w:rPr>
        <w:t>Поставщик</w:t>
      </w:r>
      <w:r>
        <w:rPr>
          <w:rFonts w:cs="Times New Roman"/>
          <w:b w:val="false"/>
          <w:bCs w:val="false"/>
          <w:color w:val="000000"/>
          <w:sz w:val="22"/>
          <w:szCs w:val="22"/>
        </w:rPr>
        <w:t xml:space="preserve">», в лице </w:t>
      </w:r>
      <w:r>
        <w:rPr>
          <w:rFonts w:cs="Times New Roman"/>
          <w:b w:val="false"/>
          <w:bCs/>
          <w:color w:val="000000"/>
          <w:sz w:val="22"/>
          <w:szCs w:val="22"/>
        </w:rPr>
        <w:t>___________</w:t>
      </w:r>
      <w:r>
        <w:rPr>
          <w:rFonts w:cs="Times New Roman"/>
          <w:b w:val="false"/>
          <w:bCs w:val="false"/>
          <w:color w:val="000000"/>
          <w:sz w:val="22"/>
          <w:szCs w:val="22"/>
        </w:rPr>
        <w:t>, действующего на основании ______</w:t>
      </w:r>
      <w:r>
        <w:rPr>
          <w:rFonts w:cs="Times New Roman"/>
          <w:b w:val="false"/>
          <w:bCs w:val="false"/>
          <w:sz w:val="22"/>
          <w:szCs w:val="22"/>
        </w:rPr>
        <w:t>, с одной стороны, и Федеральное государственное бюджетное учреждение здравоохранения «Клиническая больница № 8 Федерального медико-биологического агентства» (ФГБУЗ КБ № 8 ФМБА России), именуемое в дальнейшем «</w:t>
      </w:r>
      <w:r>
        <w:rPr>
          <w:rFonts w:cs="Times New Roman"/>
          <w:b w:val="false"/>
          <w:bCs w:val="false"/>
          <w:sz w:val="22"/>
          <w:szCs w:val="22"/>
          <w:lang w:val="ru-RU"/>
        </w:rPr>
        <w:t>Заказчик</w:t>
      </w:r>
      <w:r>
        <w:rPr>
          <w:rFonts w:cs="Times New Roman"/>
          <w:b w:val="false"/>
          <w:bCs w:val="false"/>
          <w:sz w:val="22"/>
          <w:szCs w:val="22"/>
        </w:rPr>
        <w:t>», в лице</w:t>
      </w:r>
      <w:r>
        <w:rPr>
          <w:rFonts w:cs="Times New Roman"/>
          <w:b w:val="false"/>
          <w:bCs w:val="false"/>
          <w:color w:val="000000"/>
          <w:sz w:val="22"/>
          <w:szCs w:val="22"/>
        </w:rPr>
        <w:t xml:space="preserve"> </w:t>
      </w:r>
      <w:r>
        <w:rPr>
          <w:rFonts w:cs="Times New Roman"/>
          <w:b w:val="false"/>
          <w:bCs w:val="false"/>
          <w:color w:val="000000"/>
          <w:sz w:val="22"/>
          <w:szCs w:val="22"/>
          <w:lang w:val="ru-RU" w:eastAsia="ru-RU"/>
        </w:rPr>
        <w:t>главного врача</w:t>
      </w:r>
      <w:r>
        <w:rPr>
          <w:rFonts w:cs="Times New Roman"/>
          <w:b w:val="false"/>
          <w:bCs w:val="false"/>
          <w:color w:val="000000"/>
          <w:sz w:val="22"/>
          <w:szCs w:val="22"/>
          <w:lang w:val="ru-RU"/>
        </w:rPr>
        <w:t xml:space="preserve"> </w:t>
      </w:r>
      <w:r>
        <w:rPr>
          <w:rFonts w:cs="Times New Roman"/>
          <w:b w:val="false"/>
          <w:bCs w:val="false"/>
          <w:color w:val="000000"/>
          <w:sz w:val="22"/>
          <w:szCs w:val="22"/>
        </w:rPr>
        <w:t>Курдяева Сергея Михайловича</w:t>
      </w:r>
      <w:r>
        <w:rPr>
          <w:rFonts w:cs="Times New Roman"/>
          <w:b w:val="false"/>
          <w:bCs w:val="false"/>
          <w:color w:val="000000"/>
          <w:sz w:val="22"/>
          <w:szCs w:val="22"/>
          <w:lang w:val="ru-RU"/>
        </w:rPr>
        <w:t>, действующего на основании Устава и Приказа № 304Л от «</w:t>
      </w:r>
      <w:r>
        <w:rPr>
          <w:rFonts w:cs="Times New Roman"/>
          <w:b w:val="false"/>
          <w:bCs w:val="false"/>
          <w:color w:val="000000"/>
          <w:sz w:val="22"/>
          <w:szCs w:val="22"/>
          <w:u w:val="single"/>
          <w:lang w:val="ru-RU"/>
        </w:rPr>
        <w:t>27</w:t>
      </w:r>
      <w:r>
        <w:rPr>
          <w:rFonts w:cs="Times New Roman"/>
          <w:b w:val="false"/>
          <w:bCs w:val="false"/>
          <w:color w:val="000000"/>
          <w:sz w:val="22"/>
          <w:szCs w:val="22"/>
          <w:lang w:val="ru-RU"/>
        </w:rPr>
        <w:t>» мая 2025 года</w:t>
      </w:r>
      <w:r>
        <w:rPr>
          <w:rFonts w:cs="Times New Roman"/>
          <w:b w:val="false"/>
          <w:bCs w:val="false"/>
          <w:sz w:val="22"/>
          <w:szCs w:val="22"/>
        </w:rPr>
        <w:t xml:space="preserve">, с другой стороны, вместе именуемые Стороны, на основании </w:t>
      </w:r>
      <w:r>
        <w:rPr>
          <w:rFonts w:cs="Times New Roman"/>
          <w:b w:val="false"/>
          <w:bCs w:val="false"/>
          <w:color w:val="000000"/>
          <w:sz w:val="22"/>
          <w:szCs w:val="22"/>
        </w:rPr>
        <w:t xml:space="preserve"> п. 4 части 1 ст. 93</w:t>
      </w:r>
      <w:r>
        <w:rPr>
          <w:rFonts w:cs="Times New Roman"/>
          <w:b w:val="false"/>
          <w:bCs w:val="false"/>
          <w:sz w:val="22"/>
          <w:szCs w:val="22"/>
        </w:rPr>
        <w:t xml:space="preserve"> Федерального </w:t>
      </w:r>
      <w:hyperlink r:id="rId2">
        <w:r>
          <w:rPr>
            <w:rStyle w:val="Hyperlink"/>
            <w:rFonts w:cs="Times New Roman"/>
            <w:b w:val="false"/>
            <w:bCs w:val="false"/>
            <w:color w:val="111111"/>
            <w:sz w:val="22"/>
            <w:szCs w:val="22"/>
            <w:u w:val="single"/>
          </w:rPr>
          <w:t>закона</w:t>
        </w:r>
      </w:hyperlink>
      <w:r>
        <w:rPr>
          <w:rFonts w:cs="Times New Roman"/>
          <w:b w:val="false"/>
          <w:bCs w:val="false"/>
          <w:sz w:val="22"/>
          <w:szCs w:val="22"/>
        </w:rPr>
        <w:t xml:space="preserve"> от 5 апреля 2013 г. № 44-ФЗ "О Контрактной системе в сфере закупок товаров, работ, услуг для обеспечения государственных и муниципальных нужд", заключили настоящий Договор поставки (далее Договор) о нижеследующем:</w:t>
      </w:r>
    </w:p>
    <w:p>
      <w:pPr>
        <w:pStyle w:val="Normal"/>
        <w:ind w:hanging="0" w:left="708" w:right="0"/>
        <w:jc w:val="center"/>
        <w:rPr>
          <w:rFonts w:ascii="Times New Roman" w:hAnsi="Times New Roman" w:cs="Times New Roman"/>
          <w:b/>
          <w:sz w:val="22"/>
          <w:szCs w:val="22"/>
        </w:rPr>
      </w:pPr>
      <w:r>
        <w:rPr>
          <w:rFonts w:cs="Times New Roman"/>
          <w:b/>
          <w:sz w:val="22"/>
          <w:szCs w:val="22"/>
        </w:rPr>
      </w:r>
    </w:p>
    <w:p>
      <w:pPr>
        <w:pStyle w:val="Normal"/>
        <w:ind w:hanging="0" w:left="708" w:right="0"/>
        <w:jc w:val="center"/>
        <w:rPr>
          <w:rFonts w:ascii="Times New Roman" w:hAnsi="Times New Roman" w:cs="Times New Roman"/>
          <w:b/>
          <w:sz w:val="22"/>
          <w:szCs w:val="22"/>
        </w:rPr>
      </w:pPr>
      <w:r>
        <w:rPr>
          <w:rFonts w:cs="Times New Roman"/>
          <w:b/>
          <w:sz w:val="22"/>
          <w:szCs w:val="22"/>
        </w:rPr>
      </w:r>
    </w:p>
    <w:p>
      <w:pPr>
        <w:pStyle w:val="Normal"/>
        <w:ind w:hanging="0" w:left="708" w:right="0"/>
        <w:jc w:val="center"/>
        <w:rPr>
          <w:rFonts w:ascii="Times New Roman" w:hAnsi="Times New Roman" w:cs="Times New Roman"/>
          <w:b/>
          <w:sz w:val="22"/>
          <w:szCs w:val="22"/>
        </w:rPr>
      </w:pPr>
      <w:r>
        <w:rPr>
          <w:rFonts w:cs="Times New Roman"/>
          <w:b/>
          <w:sz w:val="22"/>
          <w:szCs w:val="22"/>
        </w:rPr>
        <w:t>1. Предмет договора</w:t>
      </w:r>
    </w:p>
    <w:p>
      <w:pPr>
        <w:pStyle w:val="Normal"/>
        <w:ind w:hanging="0" w:left="0"/>
        <w:jc w:val="both"/>
        <w:rPr>
          <w:sz w:val="22"/>
          <w:szCs w:val="22"/>
        </w:rPr>
      </w:pPr>
      <w:r>
        <w:rPr>
          <w:rFonts w:cs="Times New Roman"/>
          <w:sz w:val="22"/>
          <w:szCs w:val="22"/>
        </w:rPr>
        <w:t xml:space="preserve">1.1. В соответствии с настоящим Договором Поставщик обязуется поставить </w:t>
      </w:r>
      <w:r>
        <w:rPr>
          <w:rFonts w:cs="Times New Roman"/>
          <w:b w:val="false"/>
          <w:bCs w:val="false"/>
          <w:sz w:val="22"/>
          <w:szCs w:val="22"/>
          <w:lang w:val="ru-RU"/>
        </w:rPr>
        <w:t>Заказчику</w:t>
      </w:r>
      <w:r>
        <w:rPr>
          <w:rFonts w:cs="Times New Roman"/>
          <w:sz w:val="22"/>
          <w:szCs w:val="22"/>
        </w:rPr>
        <w:t xml:space="preserve"> Товар, а </w:t>
      </w:r>
      <w:r>
        <w:rPr>
          <w:rFonts w:cs="Times New Roman"/>
          <w:b w:val="false"/>
          <w:bCs w:val="false"/>
          <w:sz w:val="22"/>
          <w:szCs w:val="22"/>
          <w:lang w:val="ru-RU"/>
        </w:rPr>
        <w:t>Заказчик</w:t>
      </w:r>
      <w:r>
        <w:rPr>
          <w:rFonts w:cs="Times New Roman"/>
          <w:sz w:val="22"/>
          <w:szCs w:val="22"/>
        </w:rPr>
        <w:t xml:space="preserve"> принять и оплатить его в сроки, установленные настоящим Договором.</w:t>
      </w:r>
    </w:p>
    <w:p>
      <w:pPr>
        <w:pStyle w:val="Normal"/>
        <w:ind w:hanging="0" w:left="0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>1.2. Наименование, ассортимент, количество, цена товара согласованы Сторонами и определены в Спецификации (Приложении № 1), которые являются неотъемлемой частью Договора.</w:t>
      </w:r>
    </w:p>
    <w:p>
      <w:pPr>
        <w:pStyle w:val="Normal"/>
        <w:ind w:hanging="0" w:left="0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cs="Times New Roman"/>
          <w:sz w:val="22"/>
          <w:szCs w:val="22"/>
        </w:rPr>
      </w:r>
    </w:p>
    <w:p>
      <w:pPr>
        <w:pStyle w:val="Normal"/>
        <w:ind w:hanging="0" w:left="0"/>
        <w:jc w:val="center"/>
        <w:rPr>
          <w:rFonts w:ascii="Times New Roman" w:hAnsi="Times New Roman" w:cs="Times New Roman"/>
          <w:b/>
          <w:sz w:val="22"/>
          <w:szCs w:val="22"/>
        </w:rPr>
      </w:pPr>
      <w:r>
        <w:rPr>
          <w:rFonts w:cs="Times New Roman"/>
          <w:b/>
          <w:sz w:val="22"/>
          <w:szCs w:val="22"/>
        </w:rPr>
        <w:t>2. Срок действия договора</w:t>
      </w:r>
    </w:p>
    <w:p>
      <w:pPr>
        <w:pStyle w:val="Normal"/>
        <w:ind w:hanging="0" w:left="0"/>
        <w:jc w:val="both"/>
        <w:rPr>
          <w:sz w:val="22"/>
          <w:szCs w:val="22"/>
        </w:rPr>
      </w:pPr>
      <w:r>
        <w:rPr>
          <w:rFonts w:cs="Times New Roman"/>
          <w:sz w:val="22"/>
          <w:szCs w:val="22"/>
        </w:rPr>
        <w:t>2.1. Настоящий Договор считается заключенным с момента его подписания Сторонами и действует до 3</w:t>
      </w:r>
      <w:r>
        <w:rPr>
          <w:rFonts w:eastAsia="Andale Sans UI;Arial Unicode MS" w:cs="Times New Roman"/>
          <w:color w:val="00000A"/>
          <w:kern w:val="2"/>
          <w:sz w:val="22"/>
          <w:szCs w:val="22"/>
          <w:lang w:val="ru-RU" w:eastAsia="zh-CN" w:bidi="ar-SA"/>
        </w:rPr>
        <w:t>1</w:t>
      </w:r>
      <w:r>
        <w:rPr>
          <w:rFonts w:cs="Times New Roman"/>
          <w:sz w:val="22"/>
          <w:szCs w:val="22"/>
          <w:lang w:val="ru-RU"/>
        </w:rPr>
        <w:t>.</w:t>
      </w:r>
      <w:r>
        <w:rPr>
          <w:rFonts w:eastAsia="Andale Sans UI;Arial Unicode MS" w:cs="Times New Roman"/>
          <w:color w:val="00000A"/>
          <w:kern w:val="2"/>
          <w:sz w:val="22"/>
          <w:szCs w:val="22"/>
          <w:lang w:val="ru-RU" w:eastAsia="zh-CN" w:bidi="ar-SA"/>
        </w:rPr>
        <w:t>12</w:t>
      </w:r>
      <w:r>
        <w:rPr>
          <w:rFonts w:cs="Times New Roman"/>
          <w:sz w:val="22"/>
          <w:szCs w:val="22"/>
          <w:lang w:val="ru-RU"/>
        </w:rPr>
        <w:t>.2026г</w:t>
      </w:r>
      <w:r>
        <w:rPr>
          <w:rFonts w:cs="Times New Roman"/>
          <w:sz w:val="22"/>
          <w:szCs w:val="22"/>
        </w:rPr>
        <w:t>. В части финансовых взаиморасчетов – до полного выполнения Сторонами своих обязательств по данному Договору.</w:t>
      </w:r>
    </w:p>
    <w:p>
      <w:pPr>
        <w:pStyle w:val="Normal"/>
        <w:ind w:hanging="0" w:left="0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cs="Times New Roman"/>
          <w:sz w:val="22"/>
          <w:szCs w:val="22"/>
        </w:rPr>
      </w:r>
    </w:p>
    <w:p>
      <w:pPr>
        <w:pStyle w:val="Normal"/>
        <w:ind w:hanging="0" w:left="708" w:right="0"/>
        <w:jc w:val="center"/>
        <w:rPr>
          <w:rFonts w:ascii="Times New Roman" w:hAnsi="Times New Roman" w:cs="Times New Roman"/>
          <w:b/>
          <w:sz w:val="22"/>
          <w:szCs w:val="22"/>
        </w:rPr>
      </w:pPr>
      <w:r>
        <w:rPr>
          <w:rFonts w:cs="Times New Roman"/>
          <w:b/>
          <w:sz w:val="22"/>
          <w:szCs w:val="22"/>
        </w:rPr>
        <w:t>3. Цена и оплата товара</w:t>
      </w:r>
    </w:p>
    <w:p>
      <w:pPr>
        <w:pStyle w:val="Normal"/>
        <w:ind w:hanging="0" w:left="0"/>
        <w:jc w:val="both"/>
        <w:rPr>
          <w:sz w:val="22"/>
          <w:szCs w:val="22"/>
        </w:rPr>
      </w:pPr>
      <w:r>
        <w:rPr>
          <w:rFonts w:cs="Times New Roman"/>
          <w:sz w:val="22"/>
          <w:szCs w:val="22"/>
        </w:rPr>
        <w:t xml:space="preserve">3.1. Стоимость Товара составляет </w:t>
      </w:r>
      <w:r>
        <w:rPr>
          <w:rFonts w:cs="Times New Roman"/>
          <w:b/>
          <w:bCs/>
          <w:i w:val="false"/>
          <w:iCs w:val="false"/>
          <w:color w:val="000000"/>
          <w:sz w:val="22"/>
          <w:szCs w:val="22"/>
          <w:lang w:val="ru-RU" w:eastAsia="ru-RU" w:bidi="ru-RU"/>
        </w:rPr>
        <w:t>_____</w:t>
      </w:r>
      <w:r>
        <w:rPr>
          <w:rFonts w:cs="Times New Roman"/>
          <w:b w:val="false"/>
          <w:bCs w:val="false"/>
          <w:i w:val="false"/>
          <w:iCs w:val="false"/>
          <w:color w:val="000000"/>
          <w:sz w:val="22"/>
          <w:szCs w:val="22"/>
          <w:lang w:val="ru-RU" w:eastAsia="ru-RU" w:bidi="ru-RU"/>
        </w:rPr>
        <w:t xml:space="preserve"> (</w:t>
      </w:r>
      <w:r>
        <w:rPr>
          <w:rFonts w:cs="Times New Roman"/>
          <w:b/>
          <w:bCs/>
          <w:i w:val="false"/>
          <w:iCs w:val="false"/>
          <w:color w:val="000000"/>
          <w:sz w:val="22"/>
          <w:szCs w:val="22"/>
          <w:lang w:val="ru-RU" w:eastAsia="ru-RU" w:bidi="ru-RU"/>
        </w:rPr>
        <w:t>_______</w:t>
      </w:r>
      <w:r>
        <w:rPr>
          <w:rFonts w:cs="Times New Roman"/>
          <w:b/>
          <w:bCs w:val="false"/>
          <w:i w:val="false"/>
          <w:iCs w:val="false"/>
          <w:color w:val="000000"/>
          <w:sz w:val="22"/>
          <w:szCs w:val="22"/>
          <w:lang w:val="ru-RU" w:eastAsia="ru-RU" w:bidi="ru-RU"/>
        </w:rPr>
        <w:t>)</w:t>
      </w:r>
      <w:r>
        <w:rPr>
          <w:rFonts w:cs="Times New Roman"/>
          <w:b/>
          <w:bCs/>
          <w:i w:val="false"/>
          <w:iCs w:val="false"/>
          <w:color w:val="000000"/>
          <w:sz w:val="22"/>
          <w:szCs w:val="22"/>
          <w:lang w:val="ru-RU" w:eastAsia="ru-RU" w:bidi="ru-RU"/>
        </w:rPr>
        <w:t>, НДС/без НДС.</w:t>
      </w:r>
    </w:p>
    <w:p>
      <w:pPr>
        <w:pStyle w:val="Normal"/>
        <w:ind w:hanging="0" w:left="0"/>
        <w:jc w:val="both"/>
        <w:rPr>
          <w:sz w:val="22"/>
          <w:szCs w:val="22"/>
        </w:rPr>
      </w:pPr>
      <w:r>
        <w:rPr>
          <w:rFonts w:cs="Times New Roman"/>
          <w:sz w:val="22"/>
          <w:szCs w:val="22"/>
        </w:rPr>
        <w:t xml:space="preserve">3.2. 100 % стоимости Товара оплачивается </w:t>
      </w:r>
      <w:r>
        <w:rPr>
          <w:rFonts w:cs="Times New Roman"/>
          <w:b w:val="false"/>
          <w:bCs w:val="false"/>
          <w:sz w:val="22"/>
          <w:szCs w:val="22"/>
          <w:lang w:val="ru-RU"/>
        </w:rPr>
        <w:t>Заказчиком</w:t>
      </w:r>
      <w:r>
        <w:rPr>
          <w:rFonts w:cs="Times New Roman"/>
          <w:sz w:val="22"/>
          <w:szCs w:val="22"/>
        </w:rPr>
        <w:t xml:space="preserve"> в течение </w:t>
      </w:r>
      <w:r>
        <w:rPr>
          <w:rFonts w:eastAsia="Andale Sans UI;Arial Unicode MS" w:cs="Times New Roman"/>
          <w:color w:val="00000A"/>
          <w:kern w:val="2"/>
          <w:sz w:val="22"/>
          <w:szCs w:val="22"/>
          <w:lang w:val="ru-RU" w:eastAsia="zh-CN" w:bidi="ar-SA"/>
        </w:rPr>
        <w:t>10 рабочих</w:t>
      </w:r>
      <w:r>
        <w:rPr>
          <w:rFonts w:cs="Times New Roman"/>
          <w:sz w:val="22"/>
          <w:szCs w:val="22"/>
          <w:lang w:val="ru-RU"/>
        </w:rPr>
        <w:t xml:space="preserve"> </w:t>
      </w:r>
      <w:r>
        <w:rPr>
          <w:rFonts w:cs="Times New Roman"/>
          <w:sz w:val="22"/>
          <w:szCs w:val="22"/>
        </w:rPr>
        <w:t xml:space="preserve">дней </w:t>
      </w:r>
      <w:r>
        <w:rPr>
          <w:rFonts w:cs="Times New Roman"/>
          <w:color w:val="000000"/>
          <w:sz w:val="22"/>
          <w:szCs w:val="22"/>
        </w:rPr>
        <w:t>с момента</w:t>
      </w:r>
      <w:r>
        <w:rPr>
          <w:rFonts w:cs="Times New Roman"/>
          <w:color w:val="000000"/>
          <w:sz w:val="22"/>
          <w:szCs w:val="22"/>
          <w:lang w:val="ru-RU"/>
        </w:rPr>
        <w:t xml:space="preserve"> подписания </w:t>
      </w:r>
      <w:r>
        <w:rPr>
          <w:rFonts w:cs="Times New Roman"/>
          <w:color w:val="000000"/>
          <w:sz w:val="22"/>
          <w:szCs w:val="22"/>
        </w:rPr>
        <w:t xml:space="preserve">товарной накладной </w:t>
      </w:r>
      <w:r>
        <w:rPr>
          <w:rFonts w:cs="Times New Roman"/>
          <w:color w:val="000000"/>
          <w:sz w:val="22"/>
          <w:szCs w:val="22"/>
          <w:lang w:val="ru-RU"/>
        </w:rPr>
        <w:t>ТОРГ 12/УПД и Акта приемки (ф. 0510452).</w:t>
      </w:r>
      <w:r>
        <w:rPr>
          <w:rFonts w:cs="Times New Roman"/>
          <w:sz w:val="22"/>
          <w:szCs w:val="22"/>
          <w:lang w:val="ru-RU"/>
        </w:rPr>
        <w:t xml:space="preserve"> </w:t>
      </w:r>
      <w:r>
        <w:rPr>
          <w:rFonts w:cs="Times New Roman"/>
          <w:sz w:val="22"/>
          <w:szCs w:val="22"/>
        </w:rPr>
        <w:t xml:space="preserve">Оплата товара производится </w:t>
      </w:r>
      <w:r>
        <w:rPr>
          <w:rFonts w:cs="Times New Roman"/>
          <w:b w:val="false"/>
          <w:bCs w:val="false"/>
          <w:sz w:val="22"/>
          <w:szCs w:val="22"/>
          <w:lang w:val="ru-RU"/>
        </w:rPr>
        <w:t>Заказчиком</w:t>
      </w:r>
      <w:r>
        <w:rPr>
          <w:rFonts w:cs="Times New Roman"/>
          <w:sz w:val="22"/>
          <w:szCs w:val="22"/>
        </w:rPr>
        <w:t xml:space="preserve"> в рублях платежным поручением на расчетный счет Поставщика, указанный в настоящем Договоре. </w:t>
      </w:r>
      <w:r>
        <w:rPr>
          <w:rFonts w:cs="Times New Roman"/>
          <w:b w:val="false"/>
          <w:bCs w:val="false"/>
          <w:sz w:val="22"/>
          <w:szCs w:val="22"/>
          <w:lang w:val="ru-RU"/>
        </w:rPr>
        <w:t>Заказчик</w:t>
      </w:r>
      <w:r>
        <w:rPr>
          <w:rFonts w:cs="Times New Roman"/>
          <w:sz w:val="22"/>
          <w:szCs w:val="22"/>
        </w:rPr>
        <w:t xml:space="preserve"> считается исполнившим обязанность по переводу денежных средств в момент их поступления на расчетный счет Поставщика.</w:t>
      </w:r>
    </w:p>
    <w:p>
      <w:pPr>
        <w:pStyle w:val="Normal"/>
        <w:ind w:hanging="0" w:left="0"/>
        <w:jc w:val="both"/>
        <w:rPr>
          <w:sz w:val="22"/>
          <w:szCs w:val="22"/>
        </w:rPr>
      </w:pPr>
      <w:r>
        <w:rPr>
          <w:rFonts w:cs="Times New Roman"/>
          <w:bCs/>
          <w:sz w:val="22"/>
          <w:szCs w:val="22"/>
        </w:rPr>
        <w:t xml:space="preserve">3.3. В стоимость товара входит стоимость доставки товара до склада </w:t>
      </w:r>
      <w:r>
        <w:rPr>
          <w:rFonts w:cs="Times New Roman"/>
          <w:b w:val="false"/>
          <w:bCs w:val="false"/>
          <w:sz w:val="22"/>
          <w:szCs w:val="22"/>
          <w:lang w:val="ru-RU"/>
        </w:rPr>
        <w:t>Заказчика</w:t>
      </w:r>
      <w:r>
        <w:rPr>
          <w:rFonts w:cs="Times New Roman"/>
          <w:bCs/>
          <w:sz w:val="22"/>
          <w:szCs w:val="22"/>
        </w:rPr>
        <w:t xml:space="preserve"> </w:t>
      </w:r>
      <w:r>
        <w:rPr>
          <w:rFonts w:cs="Times New Roman"/>
          <w:bCs/>
          <w:sz w:val="22"/>
          <w:szCs w:val="22"/>
          <w:lang w:val="ru-RU"/>
        </w:rPr>
        <w:t>и разгрузка товара с занесением товара на место хранения, уплата налогов, сборов, таможенных пошлин, стоимость упаковки.</w:t>
      </w:r>
    </w:p>
    <w:p>
      <w:pPr>
        <w:pStyle w:val="Normal"/>
        <w:ind w:hanging="0" w:left="0"/>
        <w:jc w:val="both"/>
        <w:rPr>
          <w:rFonts w:ascii="Times New Roman" w:hAnsi="Times New Roman" w:cs="Times New Roman"/>
          <w:bCs/>
          <w:sz w:val="22"/>
          <w:szCs w:val="22"/>
        </w:rPr>
      </w:pPr>
      <w:r>
        <w:rPr>
          <w:rFonts w:cs="Times New Roman"/>
          <w:bCs/>
          <w:sz w:val="22"/>
          <w:szCs w:val="22"/>
        </w:rPr>
      </w:r>
    </w:p>
    <w:p>
      <w:pPr>
        <w:pStyle w:val="Normal"/>
        <w:ind w:hanging="0" w:left="0"/>
        <w:jc w:val="center"/>
        <w:rPr>
          <w:rFonts w:ascii="Times New Roman" w:hAnsi="Times New Roman" w:cs="Times New Roman"/>
          <w:b/>
          <w:sz w:val="22"/>
          <w:szCs w:val="22"/>
        </w:rPr>
      </w:pPr>
      <w:r>
        <w:rPr>
          <w:rFonts w:cs="Times New Roman"/>
          <w:b/>
          <w:sz w:val="22"/>
          <w:szCs w:val="22"/>
        </w:rPr>
        <w:t>4. Сроки и условия поставки</w:t>
      </w:r>
    </w:p>
    <w:p>
      <w:pPr>
        <w:pStyle w:val="Normal"/>
        <w:ind w:hanging="0" w:left="0"/>
        <w:jc w:val="both"/>
        <w:rPr>
          <w:sz w:val="22"/>
          <w:szCs w:val="22"/>
        </w:rPr>
      </w:pPr>
      <w:r>
        <w:rPr>
          <w:rFonts w:cs="Times New Roman"/>
          <w:sz w:val="22"/>
          <w:szCs w:val="22"/>
        </w:rPr>
        <w:t xml:space="preserve">4.1. Датой поставки считается дата подписания </w:t>
      </w:r>
      <w:r>
        <w:rPr>
          <w:rFonts w:cs="Times New Roman"/>
          <w:sz w:val="22"/>
          <w:szCs w:val="22"/>
          <w:lang w:val="ru-RU"/>
        </w:rPr>
        <w:t>документа о приемке</w:t>
      </w:r>
      <w:r>
        <w:rPr>
          <w:rFonts w:cs="Times New Roman"/>
          <w:sz w:val="22"/>
          <w:szCs w:val="22"/>
        </w:rPr>
        <w:t xml:space="preserve">. Право собственности на Товар переходит к </w:t>
      </w:r>
      <w:r>
        <w:rPr>
          <w:rFonts w:cs="Times New Roman"/>
          <w:b w:val="false"/>
          <w:bCs w:val="false"/>
          <w:sz w:val="22"/>
          <w:szCs w:val="22"/>
          <w:lang w:val="ru-RU"/>
        </w:rPr>
        <w:t>Заказчику</w:t>
      </w:r>
      <w:r>
        <w:rPr>
          <w:rFonts w:cs="Times New Roman"/>
          <w:sz w:val="22"/>
          <w:szCs w:val="22"/>
        </w:rPr>
        <w:t xml:space="preserve"> с момента получения товара и </w:t>
      </w:r>
      <w:r>
        <w:rPr>
          <w:rFonts w:cs="Times New Roman"/>
          <w:sz w:val="22"/>
          <w:szCs w:val="22"/>
          <w:lang w:val="ru-RU"/>
        </w:rPr>
        <w:t xml:space="preserve">на основании </w:t>
      </w:r>
      <w:r>
        <w:rPr>
          <w:rFonts w:cs="Times New Roman"/>
          <w:sz w:val="22"/>
          <w:szCs w:val="22"/>
        </w:rPr>
        <w:t xml:space="preserve">товарной </w:t>
      </w:r>
      <w:r>
        <w:rPr>
          <w:rFonts w:cs="Times New Roman"/>
          <w:sz w:val="22"/>
          <w:szCs w:val="22"/>
          <w:lang w:val="ru-RU"/>
        </w:rPr>
        <w:t>накладной ТОРГ 12/УПД.</w:t>
      </w:r>
    </w:p>
    <w:p>
      <w:pPr>
        <w:pStyle w:val="Normal"/>
        <w:ind w:hanging="0" w:left="0"/>
        <w:jc w:val="both"/>
        <w:rPr>
          <w:sz w:val="22"/>
          <w:szCs w:val="22"/>
        </w:rPr>
      </w:pPr>
      <w:r>
        <w:rPr>
          <w:rFonts w:cs="Times New Roman"/>
          <w:sz w:val="22"/>
          <w:szCs w:val="22"/>
        </w:rPr>
        <w:t xml:space="preserve">4.2 Поставка Товара в адрес </w:t>
      </w:r>
      <w:r>
        <w:rPr>
          <w:rFonts w:cs="Times New Roman"/>
          <w:b w:val="false"/>
          <w:bCs w:val="false"/>
          <w:sz w:val="22"/>
          <w:szCs w:val="22"/>
          <w:lang w:val="ru-RU"/>
        </w:rPr>
        <w:t>Заказчика</w:t>
      </w:r>
      <w:r>
        <w:rPr>
          <w:rFonts w:cs="Times New Roman"/>
          <w:sz w:val="22"/>
          <w:szCs w:val="22"/>
        </w:rPr>
        <w:t xml:space="preserve"> осуществляется в течение </w:t>
      </w:r>
      <w:r>
        <w:rPr>
          <w:rFonts w:eastAsia="Andale Sans UI;Arial Unicode MS" w:cs="Times New Roman"/>
          <w:color w:val="00000A"/>
          <w:kern w:val="2"/>
          <w:sz w:val="22"/>
          <w:szCs w:val="22"/>
          <w:lang w:val="ru-RU" w:eastAsia="zh-CN" w:bidi="ar-SA"/>
        </w:rPr>
        <w:t>10</w:t>
      </w:r>
      <w:r>
        <w:rPr>
          <w:rFonts w:cs="Times New Roman"/>
          <w:sz w:val="22"/>
          <w:szCs w:val="22"/>
        </w:rPr>
        <w:t xml:space="preserve"> (</w:t>
      </w:r>
      <w:r>
        <w:rPr>
          <w:rFonts w:eastAsia="Andale Sans UI;Arial Unicode MS" w:cs="Times New Roman"/>
          <w:color w:val="00000A"/>
          <w:kern w:val="2"/>
          <w:sz w:val="22"/>
          <w:szCs w:val="22"/>
          <w:lang w:val="ru-RU" w:eastAsia="zh-CN" w:bidi="ar-SA"/>
        </w:rPr>
        <w:t>десяти</w:t>
      </w:r>
      <w:r>
        <w:rPr>
          <w:rFonts w:cs="Times New Roman"/>
          <w:sz w:val="22"/>
          <w:szCs w:val="22"/>
          <w:lang w:val="ru-RU"/>
        </w:rPr>
        <w:t>)</w:t>
      </w:r>
      <w:r>
        <w:rPr>
          <w:rFonts w:cs="Times New Roman"/>
          <w:sz w:val="22"/>
          <w:szCs w:val="22"/>
        </w:rPr>
        <w:t xml:space="preserve"> р</w:t>
      </w:r>
      <w:r>
        <w:rPr>
          <w:rFonts w:cs="Times New Roman"/>
          <w:sz w:val="22"/>
          <w:szCs w:val="22"/>
          <w:lang w:val="ru-RU"/>
        </w:rPr>
        <w:t xml:space="preserve">абочих </w:t>
      </w:r>
      <w:r>
        <w:rPr>
          <w:rFonts w:cs="Times New Roman"/>
          <w:sz w:val="22"/>
          <w:szCs w:val="22"/>
        </w:rPr>
        <w:t xml:space="preserve">дней с </w:t>
      </w:r>
      <w:r>
        <w:rPr>
          <w:rFonts w:cs="Times New Roman"/>
          <w:sz w:val="22"/>
          <w:szCs w:val="22"/>
          <w:lang w:val="ru-RU"/>
        </w:rPr>
        <w:t xml:space="preserve">даты </w:t>
      </w:r>
      <w:r>
        <w:rPr>
          <w:rFonts w:eastAsia="Andale Sans UI;Arial Unicode MS" w:cs="Times New Roman"/>
          <w:color w:val="00000A"/>
          <w:kern w:val="2"/>
          <w:sz w:val="22"/>
          <w:szCs w:val="22"/>
          <w:lang w:val="ru-RU" w:eastAsia="zh-CN" w:bidi="ar-SA"/>
        </w:rPr>
        <w:t>направления заявки заказчика</w:t>
      </w:r>
    </w:p>
    <w:p>
      <w:pPr>
        <w:pStyle w:val="Normal"/>
        <w:ind w:hanging="0" w:left="0"/>
        <w:jc w:val="left"/>
        <w:rPr>
          <w:sz w:val="22"/>
          <w:szCs w:val="22"/>
        </w:rPr>
      </w:pPr>
      <w:r>
        <w:rPr>
          <w:rFonts w:cs="Times New Roman"/>
          <w:sz w:val="22"/>
          <w:szCs w:val="22"/>
        </w:rPr>
        <w:t xml:space="preserve">4.3. </w:t>
      </w:r>
      <w:r>
        <w:rPr>
          <w:rFonts w:cs="Times New Roman"/>
          <w:sz w:val="22"/>
          <w:szCs w:val="22"/>
          <w:lang w:val="ru-RU"/>
        </w:rPr>
        <w:t>П</w:t>
      </w:r>
      <w:r>
        <w:rPr>
          <w:rFonts w:cs="Times New Roman"/>
          <w:sz w:val="22"/>
          <w:szCs w:val="22"/>
        </w:rPr>
        <w:t xml:space="preserve">ри приемке </w:t>
      </w:r>
      <w:r>
        <w:rPr>
          <w:rFonts w:cs="Times New Roman"/>
          <w:sz w:val="22"/>
          <w:szCs w:val="22"/>
          <w:lang w:val="ru-RU"/>
        </w:rPr>
        <w:t>товаров, работ,</w:t>
      </w:r>
      <w:r>
        <w:rPr>
          <w:rFonts w:cs="Times New Roman"/>
          <w:sz w:val="22"/>
          <w:szCs w:val="22"/>
        </w:rPr>
        <w:t xml:space="preserve"> услуг, </w:t>
      </w:r>
      <w:r>
        <w:rPr>
          <w:rFonts w:cs="Times New Roman"/>
          <w:sz w:val="22"/>
          <w:szCs w:val="22"/>
          <w:lang w:val="ru-RU"/>
        </w:rPr>
        <w:t>Заказчик подписывает</w:t>
      </w:r>
      <w:r>
        <w:rPr>
          <w:rFonts w:cs="Times New Roman"/>
          <w:sz w:val="22"/>
          <w:szCs w:val="22"/>
        </w:rPr>
        <w:t xml:space="preserve"> Акт приемки (ф. 0510452) </w:t>
      </w:r>
      <w:r>
        <w:rPr>
          <w:rFonts w:cs="Times New Roman"/>
          <w:sz w:val="22"/>
          <w:szCs w:val="22"/>
          <w:lang w:val="ru-RU"/>
        </w:rPr>
        <w:t>в одностороннем порядке</w:t>
      </w:r>
      <w:r>
        <w:rPr>
          <w:rFonts w:cs="Times New Roman"/>
          <w:sz w:val="22"/>
          <w:szCs w:val="22"/>
        </w:rPr>
        <w:t xml:space="preserve">, </w:t>
      </w:r>
      <w:r>
        <w:rPr>
          <w:rFonts w:cs="Times New Roman"/>
          <w:sz w:val="22"/>
          <w:szCs w:val="22"/>
          <w:lang w:val="ru-RU"/>
        </w:rPr>
        <w:t>в случае расхождений Акт приемки (ф. 0510452), направляется Поставщику для рассмотрения и устранения расхождений</w:t>
      </w:r>
      <w:r>
        <w:rPr>
          <w:rFonts w:cs="Times New Roman"/>
          <w:sz w:val="22"/>
          <w:szCs w:val="22"/>
        </w:rPr>
        <w:t>.</w:t>
      </w:r>
    </w:p>
    <w:p>
      <w:pPr>
        <w:pStyle w:val="Normal"/>
        <w:ind w:hanging="0" w:left="0"/>
        <w:jc w:val="both"/>
        <w:rPr>
          <w:sz w:val="22"/>
          <w:szCs w:val="22"/>
        </w:rPr>
      </w:pPr>
      <w:r>
        <w:rPr>
          <w:rFonts w:cs="Times New Roman"/>
          <w:sz w:val="22"/>
          <w:szCs w:val="22"/>
        </w:rPr>
        <w:t xml:space="preserve">4.4. Доставка Товара </w:t>
      </w:r>
      <w:r>
        <w:rPr>
          <w:rFonts w:cs="Times New Roman"/>
          <w:b w:val="false"/>
          <w:bCs w:val="false"/>
          <w:sz w:val="22"/>
          <w:szCs w:val="22"/>
          <w:lang w:val="ru-RU"/>
        </w:rPr>
        <w:t>Заказчику</w:t>
      </w:r>
      <w:r>
        <w:rPr>
          <w:rFonts w:cs="Times New Roman"/>
          <w:sz w:val="22"/>
          <w:szCs w:val="22"/>
        </w:rPr>
        <w:t xml:space="preserve"> производится Поставщиком по адресу: </w:t>
      </w:r>
      <w:r>
        <w:rPr>
          <w:rFonts w:cs="Times New Roman"/>
          <w:b/>
          <w:sz w:val="22"/>
          <w:szCs w:val="22"/>
        </w:rPr>
        <w:t>249030</w:t>
      </w:r>
      <w:r>
        <w:rPr>
          <w:rFonts w:cs="Times New Roman"/>
          <w:sz w:val="22"/>
          <w:szCs w:val="22"/>
        </w:rPr>
        <w:t>,</w:t>
      </w:r>
      <w:r>
        <w:rPr>
          <w:rFonts w:cs="Times New Roman"/>
          <w:b/>
          <w:sz w:val="22"/>
          <w:szCs w:val="22"/>
        </w:rPr>
        <w:t xml:space="preserve"> г. Обнинск, пр-т. </w:t>
      </w:r>
      <w:r>
        <w:rPr>
          <w:rFonts w:cs="Times New Roman"/>
          <w:b/>
          <w:sz w:val="22"/>
          <w:szCs w:val="22"/>
          <w:lang w:val="ru-RU"/>
        </w:rPr>
        <w:t>Ленина</w:t>
      </w:r>
      <w:r>
        <w:rPr>
          <w:rFonts w:cs="Times New Roman"/>
          <w:b/>
          <w:sz w:val="22"/>
          <w:szCs w:val="22"/>
        </w:rPr>
        <w:t xml:space="preserve">, 85, </w:t>
      </w:r>
      <w:r>
        <w:rPr>
          <w:rFonts w:cs="Times New Roman"/>
          <w:b/>
          <w:sz w:val="22"/>
          <w:szCs w:val="22"/>
          <w:lang w:val="ru-RU"/>
        </w:rPr>
        <w:t>корпус 9 (склад).</w:t>
      </w:r>
    </w:p>
    <w:p>
      <w:pPr>
        <w:pStyle w:val="Normal"/>
        <w:ind w:hanging="0" w:left="0"/>
        <w:jc w:val="both"/>
        <w:rPr>
          <w:rFonts w:ascii="Times New Roman" w:hAnsi="Times New Roman" w:cs="Times New Roman"/>
          <w:b/>
          <w:sz w:val="22"/>
          <w:szCs w:val="22"/>
        </w:rPr>
      </w:pPr>
      <w:r>
        <w:rPr>
          <w:rFonts w:cs="Times New Roman"/>
          <w:b/>
          <w:sz w:val="22"/>
          <w:szCs w:val="22"/>
        </w:rPr>
      </w:r>
    </w:p>
    <w:p>
      <w:pPr>
        <w:pStyle w:val="Normal"/>
        <w:ind w:hanging="0" w:left="708" w:right="0"/>
        <w:jc w:val="center"/>
        <w:rPr>
          <w:rFonts w:ascii="Times New Roman" w:hAnsi="Times New Roman" w:cs="Times New Roman"/>
          <w:b/>
          <w:sz w:val="22"/>
          <w:szCs w:val="22"/>
        </w:rPr>
      </w:pPr>
      <w:r>
        <w:rPr>
          <w:rFonts w:cs="Times New Roman"/>
          <w:b/>
          <w:sz w:val="22"/>
          <w:szCs w:val="22"/>
        </w:rPr>
        <w:t>5. Принятие товара</w:t>
      </w:r>
    </w:p>
    <w:p>
      <w:pPr>
        <w:pStyle w:val="Normal"/>
        <w:ind w:hanging="0" w:left="0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>5.1. Покупатель обязан совершить все необходимые действия, обеспечивающие принятие Товара, поставляемого в соответствии с настоящим Договором.</w:t>
      </w:r>
    </w:p>
    <w:p>
      <w:pPr>
        <w:pStyle w:val="Normal"/>
        <w:ind w:hanging="0" w:left="0"/>
        <w:jc w:val="both"/>
        <w:rPr>
          <w:sz w:val="22"/>
          <w:szCs w:val="22"/>
        </w:rPr>
      </w:pPr>
      <w:r>
        <w:rPr>
          <w:rFonts w:cs="Times New Roman"/>
          <w:sz w:val="22"/>
          <w:szCs w:val="22"/>
        </w:rPr>
        <w:t xml:space="preserve">5.2. Принятый </w:t>
      </w:r>
      <w:r>
        <w:rPr>
          <w:rFonts w:cs="Times New Roman"/>
          <w:b w:val="false"/>
          <w:bCs w:val="false"/>
          <w:sz w:val="22"/>
          <w:szCs w:val="22"/>
          <w:lang w:val="ru-RU"/>
        </w:rPr>
        <w:t>Заказчиком</w:t>
      </w:r>
      <w:r>
        <w:rPr>
          <w:rFonts w:cs="Times New Roman"/>
          <w:sz w:val="22"/>
          <w:szCs w:val="22"/>
        </w:rPr>
        <w:t xml:space="preserve"> Товар должен быть им осмотрен </w:t>
      </w:r>
      <w:r>
        <w:rPr>
          <w:rFonts w:cs="Times New Roman"/>
          <w:sz w:val="22"/>
          <w:szCs w:val="22"/>
          <w:lang w:val="ru-RU"/>
        </w:rPr>
        <w:t>в течение 3 (трех) рабочих дней</w:t>
      </w:r>
      <w:r>
        <w:rPr>
          <w:rFonts w:cs="Times New Roman"/>
          <w:sz w:val="22"/>
          <w:szCs w:val="22"/>
        </w:rPr>
        <w:t xml:space="preserve">. При выявлении недостатков или несоответствий Товара </w:t>
      </w:r>
      <w:r>
        <w:rPr>
          <w:rFonts w:cs="Times New Roman"/>
          <w:b w:val="false"/>
          <w:bCs w:val="false"/>
          <w:sz w:val="22"/>
          <w:szCs w:val="22"/>
          <w:lang w:val="ru-RU"/>
        </w:rPr>
        <w:t>Заказчик</w:t>
      </w:r>
      <w:r>
        <w:rPr>
          <w:rFonts w:cs="Times New Roman"/>
          <w:sz w:val="22"/>
          <w:szCs w:val="22"/>
        </w:rPr>
        <w:t xml:space="preserve"> обязан в течение двух дней письменно уведомить Поставщика о выявленных недостатках или несоответствии </w:t>
      </w:r>
      <w:r>
        <w:rPr>
          <w:rFonts w:cs="Times New Roman"/>
          <w:sz w:val="22"/>
          <w:szCs w:val="22"/>
          <w:lang w:val="ru-RU"/>
        </w:rPr>
        <w:t>спецификации</w:t>
      </w:r>
      <w:r>
        <w:rPr>
          <w:rFonts w:cs="Times New Roman"/>
          <w:sz w:val="22"/>
          <w:szCs w:val="22"/>
        </w:rPr>
        <w:t xml:space="preserve"> Товара.</w:t>
      </w:r>
    </w:p>
    <w:p>
      <w:pPr>
        <w:pStyle w:val="Normal"/>
        <w:ind w:hanging="0" w:left="0"/>
        <w:jc w:val="both"/>
        <w:rPr>
          <w:sz w:val="22"/>
          <w:szCs w:val="22"/>
        </w:rPr>
      </w:pPr>
      <w:r>
        <w:rPr>
          <w:rFonts w:cs="Times New Roman"/>
          <w:sz w:val="22"/>
          <w:szCs w:val="22"/>
        </w:rPr>
        <w:t xml:space="preserve">5.3. В случае получения поставляемого Товара от транспортной организации </w:t>
      </w:r>
      <w:r>
        <w:rPr>
          <w:rFonts w:cs="Times New Roman"/>
          <w:b w:val="false"/>
          <w:bCs w:val="false"/>
          <w:sz w:val="22"/>
          <w:szCs w:val="22"/>
          <w:lang w:val="ru-RU"/>
        </w:rPr>
        <w:t>Заказчик</w:t>
      </w:r>
      <w:r>
        <w:rPr>
          <w:rFonts w:cs="Times New Roman"/>
          <w:sz w:val="22"/>
          <w:szCs w:val="22"/>
        </w:rPr>
        <w:t xml:space="preserve"> обязан проверить соответствие Товара сведениям, указанным в транспортных и сопроводительных документах, а также принять этот Товар от транспортной организации с соблюдением правил, предусмотренных законами и иными правовыми актами, регулирующими деятельность транспорта.</w:t>
      </w:r>
    </w:p>
    <w:p>
      <w:pPr>
        <w:pStyle w:val="Normal"/>
        <w:ind w:hanging="0" w:left="0"/>
        <w:jc w:val="both"/>
        <w:rPr>
          <w:sz w:val="22"/>
          <w:szCs w:val="22"/>
        </w:rPr>
      </w:pPr>
      <w:r>
        <w:rPr>
          <w:rFonts w:cs="Times New Roman"/>
          <w:sz w:val="22"/>
          <w:szCs w:val="22"/>
        </w:rPr>
        <w:t xml:space="preserve">5.4. В случае отказа </w:t>
      </w:r>
      <w:r>
        <w:rPr>
          <w:rFonts w:cs="Times New Roman"/>
          <w:b w:val="false"/>
          <w:bCs w:val="false"/>
          <w:sz w:val="22"/>
          <w:szCs w:val="22"/>
          <w:lang w:val="ru-RU"/>
        </w:rPr>
        <w:t>Заказчика</w:t>
      </w:r>
      <w:r>
        <w:rPr>
          <w:rFonts w:cs="Times New Roman"/>
          <w:sz w:val="22"/>
          <w:szCs w:val="22"/>
        </w:rPr>
        <w:t xml:space="preserve"> от переданного Поставщиком Товара, </w:t>
      </w:r>
      <w:r>
        <w:rPr>
          <w:rFonts w:cs="Times New Roman"/>
          <w:b w:val="false"/>
          <w:bCs w:val="false"/>
          <w:sz w:val="22"/>
          <w:szCs w:val="22"/>
          <w:lang w:val="ru-RU"/>
        </w:rPr>
        <w:t>Заказчик</w:t>
      </w:r>
      <w:r>
        <w:rPr>
          <w:rFonts w:cs="Times New Roman"/>
          <w:sz w:val="22"/>
          <w:szCs w:val="22"/>
        </w:rPr>
        <w:t xml:space="preserve"> обязан обеспечить сохранность этого Товара (ответственное хранение) и в течение двух дней письменно уведомить Поставщика об отказе от переданного Товара.</w:t>
      </w:r>
    </w:p>
    <w:p>
      <w:pPr>
        <w:pStyle w:val="Normal"/>
        <w:ind w:hanging="0" w:left="0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cs="Times New Roman"/>
          <w:sz w:val="22"/>
          <w:szCs w:val="22"/>
        </w:rPr>
      </w:r>
    </w:p>
    <w:p>
      <w:pPr>
        <w:pStyle w:val="Normal"/>
        <w:ind w:hanging="0" w:left="708" w:right="0"/>
        <w:jc w:val="center"/>
        <w:rPr>
          <w:rFonts w:ascii="Times New Roman" w:hAnsi="Times New Roman" w:cs="Times New Roman"/>
          <w:b/>
          <w:sz w:val="22"/>
          <w:szCs w:val="22"/>
        </w:rPr>
      </w:pPr>
      <w:r>
        <w:rPr>
          <w:rFonts w:cs="Times New Roman"/>
          <w:b/>
          <w:sz w:val="22"/>
          <w:szCs w:val="22"/>
        </w:rPr>
        <w:t>6. Качество товара</w:t>
      </w:r>
    </w:p>
    <w:p>
      <w:pPr>
        <w:pStyle w:val="Normal"/>
        <w:ind w:hanging="0" w:left="0"/>
        <w:jc w:val="both"/>
        <w:rPr>
          <w:sz w:val="22"/>
          <w:szCs w:val="22"/>
        </w:rPr>
      </w:pPr>
      <w:r>
        <w:rPr>
          <w:rFonts w:cs="Times New Roman"/>
          <w:sz w:val="22"/>
          <w:szCs w:val="22"/>
        </w:rPr>
        <w:t xml:space="preserve">6.1. Качество поставляемого Товара должно соответствовать нормативно-технической документации производителя. Претензии по дефектам могут быть предъявлены Поставщику в пределах срока годности. В случае признания Поставщиком претензии </w:t>
      </w:r>
      <w:r>
        <w:rPr>
          <w:rFonts w:cs="Times New Roman"/>
          <w:b w:val="false"/>
          <w:bCs w:val="false"/>
          <w:sz w:val="22"/>
          <w:szCs w:val="22"/>
          <w:lang w:val="ru-RU"/>
        </w:rPr>
        <w:t>Заказчика</w:t>
      </w:r>
      <w:r>
        <w:rPr>
          <w:rFonts w:cs="Times New Roman"/>
          <w:sz w:val="22"/>
          <w:szCs w:val="22"/>
        </w:rPr>
        <w:t xml:space="preserve"> по качеству и (или) комплектности поставленного Товара Стороны вправе подписать соглашение о замене Товара ненадлежащего качества или доукомплектации (поставке комплектного) Товара.</w:t>
      </w:r>
    </w:p>
    <w:p>
      <w:pPr>
        <w:pStyle w:val="Normal"/>
        <w:ind w:hanging="0" w:left="0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cs="Times New Roman"/>
          <w:sz w:val="22"/>
          <w:szCs w:val="22"/>
        </w:rPr>
      </w:r>
    </w:p>
    <w:p>
      <w:pPr>
        <w:pStyle w:val="Normal"/>
        <w:ind w:hanging="0" w:left="708" w:right="0"/>
        <w:jc w:val="center"/>
        <w:rPr>
          <w:rFonts w:ascii="Times New Roman" w:hAnsi="Times New Roman" w:cs="Times New Roman"/>
          <w:b/>
          <w:sz w:val="22"/>
          <w:szCs w:val="22"/>
        </w:rPr>
      </w:pPr>
      <w:r>
        <w:rPr>
          <w:rFonts w:cs="Times New Roman"/>
          <w:b/>
          <w:sz w:val="22"/>
          <w:szCs w:val="22"/>
        </w:rPr>
        <w:t>7. Ответственность сторон</w:t>
      </w:r>
    </w:p>
    <w:p>
      <w:pPr>
        <w:pStyle w:val="Normal"/>
        <w:ind w:hanging="0" w:left="0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>7.1. За неисполнение или ненадлежащее исполнение условий Договора Стороны несут ответственность в соответствии с действующим гражданским законодательством и условиями настоящего Договора.</w:t>
      </w:r>
    </w:p>
    <w:p>
      <w:pPr>
        <w:pStyle w:val="Normal"/>
        <w:ind w:hanging="0" w:left="0"/>
        <w:jc w:val="both"/>
        <w:rPr>
          <w:sz w:val="22"/>
          <w:szCs w:val="22"/>
        </w:rPr>
      </w:pPr>
      <w:r>
        <w:rPr>
          <w:rFonts w:cs="Times New Roman"/>
          <w:sz w:val="22"/>
          <w:szCs w:val="22"/>
        </w:rPr>
        <w:t xml:space="preserve">7.2. В случае нарушения </w:t>
      </w:r>
      <w:r>
        <w:rPr>
          <w:rFonts w:cs="Times New Roman"/>
          <w:b w:val="false"/>
          <w:bCs w:val="false"/>
          <w:sz w:val="22"/>
          <w:szCs w:val="22"/>
          <w:lang w:val="ru-RU"/>
        </w:rPr>
        <w:t>Заказчиком</w:t>
      </w:r>
      <w:r>
        <w:rPr>
          <w:rFonts w:cs="Times New Roman"/>
          <w:sz w:val="22"/>
          <w:szCs w:val="22"/>
        </w:rPr>
        <w:t xml:space="preserve"> сроков оплаты Товара, предусмотренных пунктом 3.1. настоящего Договора, Поставщик вправе отказаться от исполнения настоящего Договора и потребовать возврата Товара. </w:t>
      </w:r>
      <w:r>
        <w:rPr>
          <w:rFonts w:cs="Times New Roman"/>
          <w:b w:val="false"/>
          <w:bCs w:val="false"/>
          <w:sz w:val="22"/>
          <w:szCs w:val="22"/>
          <w:lang w:val="ru-RU"/>
        </w:rPr>
        <w:t>Заказчик</w:t>
      </w:r>
      <w:r>
        <w:rPr>
          <w:rFonts w:cs="Times New Roman"/>
          <w:sz w:val="22"/>
          <w:szCs w:val="22"/>
        </w:rPr>
        <w:t xml:space="preserve"> обязан уплатить Поставщику неустойку в размере "1/300 ключевой ставки ЦБ РФ"от стоимости Товара за каждый день просрочки оплаты Товара, но не более суммы основного долга.</w:t>
      </w:r>
    </w:p>
    <w:p>
      <w:pPr>
        <w:pStyle w:val="Normal"/>
        <w:ind w:hanging="0" w:left="0"/>
        <w:jc w:val="both"/>
        <w:rPr>
          <w:sz w:val="22"/>
          <w:szCs w:val="22"/>
        </w:rPr>
      </w:pPr>
      <w:r>
        <w:rPr>
          <w:rFonts w:cs="Times New Roman"/>
          <w:sz w:val="22"/>
          <w:szCs w:val="22"/>
        </w:rPr>
        <w:t xml:space="preserve">7.3. При расторжении Договора вследствие нарушения </w:t>
      </w:r>
      <w:r>
        <w:rPr>
          <w:rFonts w:cs="Times New Roman"/>
          <w:b w:val="false"/>
          <w:bCs w:val="false"/>
          <w:sz w:val="22"/>
          <w:szCs w:val="22"/>
          <w:lang w:val="ru-RU"/>
        </w:rPr>
        <w:t>Заказчиком</w:t>
      </w:r>
      <w:r>
        <w:rPr>
          <w:rFonts w:cs="Times New Roman"/>
          <w:sz w:val="22"/>
          <w:szCs w:val="22"/>
        </w:rPr>
        <w:t xml:space="preserve"> своих обязательств, Покупатель возвращает Поставщику Товар в полном комплекте. Поставщик возвращает </w:t>
      </w:r>
      <w:r>
        <w:rPr>
          <w:rFonts w:cs="Times New Roman"/>
          <w:b w:val="false"/>
          <w:bCs w:val="false"/>
          <w:sz w:val="22"/>
          <w:szCs w:val="22"/>
          <w:lang w:val="ru-RU"/>
        </w:rPr>
        <w:t>Заказчику</w:t>
      </w:r>
      <w:r>
        <w:rPr>
          <w:rFonts w:cs="Times New Roman"/>
          <w:sz w:val="22"/>
          <w:szCs w:val="22"/>
        </w:rPr>
        <w:t xml:space="preserve"> полученную ранее сумму платежей за вычетом документально подтвержденных затрат Поставщика, связанных с исполнением настоящего Договора.</w:t>
      </w:r>
    </w:p>
    <w:p>
      <w:pPr>
        <w:pStyle w:val="Normal"/>
        <w:ind w:hanging="0" w:left="0"/>
        <w:jc w:val="both"/>
        <w:rPr>
          <w:sz w:val="22"/>
          <w:szCs w:val="22"/>
        </w:rPr>
      </w:pPr>
      <w:r>
        <w:rPr>
          <w:rFonts w:cs="Times New Roman"/>
          <w:sz w:val="22"/>
          <w:szCs w:val="22"/>
        </w:rPr>
        <w:t xml:space="preserve">7.4. В случае нарушения Поставщиком сроков поставки Товара, предусмотренных пунктом 4.2. настоящего Договора, </w:t>
      </w:r>
      <w:r>
        <w:rPr>
          <w:rFonts w:cs="Times New Roman"/>
          <w:b w:val="false"/>
          <w:bCs w:val="false"/>
          <w:sz w:val="22"/>
          <w:szCs w:val="22"/>
          <w:lang w:val="ru-RU"/>
        </w:rPr>
        <w:t>Заказчик</w:t>
      </w:r>
      <w:r>
        <w:rPr>
          <w:rFonts w:cs="Times New Roman"/>
          <w:sz w:val="22"/>
          <w:szCs w:val="22"/>
        </w:rPr>
        <w:t xml:space="preserve"> вправе отказаться от исполнения настоящего Договора и потребовать возврата уплаченной за Товар денежной суммы. Поставщик обязан уплатить </w:t>
      </w:r>
      <w:r>
        <w:rPr>
          <w:rFonts w:cs="Times New Roman"/>
          <w:b w:val="false"/>
          <w:bCs w:val="false"/>
          <w:sz w:val="22"/>
          <w:szCs w:val="22"/>
          <w:lang w:val="ru-RU"/>
        </w:rPr>
        <w:t>Заказчику</w:t>
      </w:r>
      <w:r>
        <w:rPr>
          <w:rFonts w:cs="Times New Roman"/>
          <w:sz w:val="22"/>
          <w:szCs w:val="22"/>
        </w:rPr>
        <w:t xml:space="preserve"> неустойку в размере 1/300 ключевой ставки ЦБ РФ от стоимости Товара за каждый день просрочки поставки Товара, но не более суммы основного долга.</w:t>
      </w:r>
    </w:p>
    <w:p>
      <w:pPr>
        <w:pStyle w:val="Normal"/>
        <w:ind w:hanging="0" w:left="0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cs="Times New Roman"/>
          <w:sz w:val="22"/>
          <w:szCs w:val="22"/>
        </w:rPr>
      </w:r>
    </w:p>
    <w:p>
      <w:pPr>
        <w:pStyle w:val="Normal"/>
        <w:ind w:hanging="0" w:left="708" w:right="0"/>
        <w:jc w:val="center"/>
        <w:rPr>
          <w:rFonts w:ascii="Times New Roman" w:hAnsi="Times New Roman" w:cs="Times New Roman"/>
          <w:b/>
          <w:sz w:val="22"/>
          <w:szCs w:val="22"/>
        </w:rPr>
      </w:pPr>
      <w:r>
        <w:rPr>
          <w:rFonts w:cs="Times New Roman"/>
          <w:b/>
          <w:sz w:val="22"/>
          <w:szCs w:val="22"/>
        </w:rPr>
        <w:t>8. Форс-мажорные обстоятельства</w:t>
      </w:r>
    </w:p>
    <w:p>
      <w:pPr>
        <w:pStyle w:val="Normal"/>
        <w:ind w:hanging="0" w:left="0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>8.1. Стороны освобождаются от ответственности за частичное или полное неисполнение своих обязательств по настоящему Договору, если их исполнению препятствует чрезвычайное и непреодолимое обстоятельство (непреодолимая сила), а именно: стихийные бедствия, наводнения, землетрясения, пожары, военные действия, забастовки, изменения законодательства, запрещающее экспортно-импортные операции.</w:t>
      </w:r>
    </w:p>
    <w:p>
      <w:pPr>
        <w:pStyle w:val="Normal"/>
        <w:ind w:hanging="0" w:left="0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>8.2. При возникновении обстоятельств непреодолимой силы, препятствующих исполнению обязательств по настоящему Договору одной из сторон, она обязана оповестить другую сторону в течение одного месяца с момента возникновения таких обстоятельств, при этом срок исполнения обязательств по настоящему Договору продлевается соразмерно времени, в течение которого действовали вышеуказанные обстоятельства.</w:t>
      </w:r>
    </w:p>
    <w:p>
      <w:pPr>
        <w:pStyle w:val="Normal"/>
        <w:ind w:hanging="0" w:left="0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cs="Times New Roman"/>
          <w:sz w:val="22"/>
          <w:szCs w:val="22"/>
        </w:rPr>
      </w:r>
    </w:p>
    <w:p>
      <w:pPr>
        <w:pStyle w:val="Normal"/>
        <w:ind w:hanging="0" w:left="708" w:right="0"/>
        <w:jc w:val="center"/>
        <w:rPr>
          <w:rFonts w:ascii="Times New Roman" w:hAnsi="Times New Roman" w:cs="Times New Roman"/>
          <w:b/>
          <w:sz w:val="22"/>
          <w:szCs w:val="22"/>
        </w:rPr>
      </w:pPr>
      <w:r>
        <w:rPr>
          <w:rFonts w:cs="Times New Roman"/>
          <w:b/>
          <w:sz w:val="22"/>
          <w:szCs w:val="22"/>
        </w:rPr>
        <w:t>9. Изменение, дополнение, прекращение и расторжение договора</w:t>
      </w:r>
    </w:p>
    <w:p>
      <w:pPr>
        <w:pStyle w:val="Normal"/>
        <w:ind w:hanging="0" w:left="0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>9.1. Условия настоящего Договора могут быть изменены или дополнены только по письменному соглашению Сторон.</w:t>
      </w:r>
    </w:p>
    <w:p>
      <w:pPr>
        <w:pStyle w:val="Normal"/>
        <w:ind w:hanging="0" w:left="0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>9.2. Согласованные изменения и дополнения подписываются Сторонами и являются неотъемлемой частью настоящего Договора.</w:t>
      </w:r>
    </w:p>
    <w:p>
      <w:pPr>
        <w:pStyle w:val="Normal"/>
        <w:ind w:hanging="0" w:left="0"/>
        <w:jc w:val="both"/>
        <w:rPr>
          <w:sz w:val="22"/>
          <w:szCs w:val="22"/>
        </w:rPr>
      </w:pPr>
      <w:r>
        <w:rPr>
          <w:rFonts w:cs="Times New Roman"/>
          <w:sz w:val="22"/>
          <w:szCs w:val="22"/>
        </w:rPr>
        <w:t xml:space="preserve">9.3. Споры и разногласия, которые могут возникнуть в связи с исполнением настоящего Договора, подлежат урегулированию в процессе переговоров. Споры, неурегулированные Сторонами в процессе переговоров, подлежат разрешению в Арбитражном суде </w:t>
      </w:r>
      <w:r>
        <w:rPr>
          <w:rFonts w:cs="Times New Roman"/>
          <w:sz w:val="22"/>
          <w:szCs w:val="22"/>
          <w:lang w:val="ru-RU"/>
        </w:rPr>
        <w:t>Калужской области</w:t>
      </w:r>
      <w:r>
        <w:rPr>
          <w:rFonts w:cs="Times New Roman"/>
          <w:sz w:val="22"/>
          <w:szCs w:val="22"/>
        </w:rPr>
        <w:t>.</w:t>
      </w:r>
    </w:p>
    <w:p>
      <w:pPr>
        <w:pStyle w:val="Normal"/>
        <w:ind w:hanging="0" w:left="0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>9.4. Настоящий Договор может быть прекращен или расторгнут в порядке и по основаниям, предусмотренным действующим законодательством Российской Федерации.</w:t>
      </w:r>
    </w:p>
    <w:p>
      <w:pPr>
        <w:pStyle w:val="Normal"/>
        <w:ind w:hanging="0" w:left="0"/>
        <w:jc w:val="both"/>
        <w:rPr>
          <w:sz w:val="22"/>
          <w:szCs w:val="22"/>
        </w:rPr>
      </w:pPr>
      <w:r>
        <w:rPr>
          <w:rFonts w:cs="Times New Roman"/>
          <w:sz w:val="22"/>
          <w:szCs w:val="22"/>
        </w:rPr>
        <w:t xml:space="preserve">9.5.  Настоящий Договор </w:t>
      </w:r>
      <w:r>
        <w:rPr>
          <w:rFonts w:cs="Times New Roman"/>
          <w:sz w:val="22"/>
          <w:szCs w:val="22"/>
          <w:lang w:val="ru-RU"/>
        </w:rPr>
        <w:t>может быть расторгнут Заказчиком в одностороннем порядке за невыполнение своих обязательств по Договору Поставщиком в рамках действующего законодательства Российской Федерации.</w:t>
      </w:r>
    </w:p>
    <w:p>
      <w:pPr>
        <w:pStyle w:val="Normal"/>
        <w:ind w:hanging="0" w:left="0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>9.5. Договор может быть расторгнут досрочно по соглашению сторон.</w:t>
      </w:r>
    </w:p>
    <w:p>
      <w:pPr>
        <w:pStyle w:val="Normal"/>
        <w:ind w:hanging="0" w:left="0"/>
        <w:rPr>
          <w:sz w:val="22"/>
          <w:szCs w:val="22"/>
        </w:rPr>
      </w:pPr>
      <w:r>
        <w:rPr>
          <w:rFonts w:cs="Times New Roman"/>
          <w:sz w:val="22"/>
          <w:szCs w:val="22"/>
        </w:rPr>
        <w:t>9.6. В случае изменения у одной из сторон юридического адреса, названия, банковских реквизитов и прочего она обязана в течение 10 (Десяти) дней письменно известить об этом другую сторону.</w:t>
        <w:br/>
        <w:t>9.7. Настоящий Договор составлен в двух экземплярах, имеющих одинаковую юридическую силу, по одному экземпляру для каждой из сторон.</w:t>
      </w:r>
    </w:p>
    <w:p>
      <w:pPr>
        <w:pStyle w:val="Normal"/>
        <w:ind w:hanging="0" w:left="0"/>
        <w:rPr>
          <w:rFonts w:ascii="Times New Roman" w:hAnsi="Times New Roman" w:cs="Times New Roman"/>
          <w:sz w:val="22"/>
          <w:szCs w:val="22"/>
        </w:rPr>
      </w:pPr>
      <w:r>
        <w:rPr>
          <w:rFonts w:cs="Times New Roman"/>
          <w:sz w:val="22"/>
          <w:szCs w:val="22"/>
        </w:rPr>
      </w:r>
    </w:p>
    <w:p>
      <w:pPr>
        <w:pStyle w:val="Normal"/>
        <w:ind w:hanging="0" w:left="708" w:right="0"/>
        <w:jc w:val="center"/>
        <w:rPr>
          <w:rFonts w:ascii="Times New Roman" w:hAnsi="Times New Roman" w:cs="Times New Roman"/>
          <w:b/>
          <w:sz w:val="22"/>
          <w:szCs w:val="22"/>
        </w:rPr>
      </w:pPr>
      <w:r>
        <w:rPr>
          <w:rFonts w:cs="Times New Roman"/>
          <w:b/>
          <w:sz w:val="22"/>
          <w:szCs w:val="22"/>
        </w:rPr>
        <w:t>10. Адреса и реквизиты сторон</w:t>
      </w:r>
    </w:p>
    <w:p>
      <w:pPr>
        <w:pStyle w:val="Normal"/>
        <w:ind w:hanging="0" w:left="708" w:right="0"/>
        <w:jc w:val="center"/>
        <w:rPr>
          <w:rFonts w:ascii="Times New Roman" w:hAnsi="Times New Roman" w:cs="Times New Roman"/>
          <w:b/>
          <w:sz w:val="22"/>
          <w:szCs w:val="22"/>
        </w:rPr>
      </w:pPr>
      <w:r>
        <w:rPr>
          <w:rFonts w:cs="Times New Roman"/>
          <w:b/>
          <w:sz w:val="22"/>
          <w:szCs w:val="22"/>
        </w:rPr>
      </w:r>
    </w:p>
    <w:p>
      <w:pPr>
        <w:pStyle w:val="Normal"/>
        <w:ind w:hanging="0" w:left="0"/>
        <w:rPr>
          <w:sz w:val="22"/>
          <w:szCs w:val="22"/>
        </w:rPr>
      </w:pPr>
      <w:r>
        <w:rPr>
          <w:rFonts w:cs="Times New Roman"/>
          <w:sz w:val="22"/>
          <w:szCs w:val="22"/>
        </w:rPr>
        <w:t>Поставщик:</w:t>
        <w:tab/>
        <w:tab/>
        <w:tab/>
        <w:tab/>
        <w:tab/>
        <w:tab/>
        <w:t xml:space="preserve">             </w:t>
      </w:r>
      <w:r>
        <w:rPr>
          <w:rFonts w:cs="Times New Roman"/>
          <w:b w:val="false"/>
          <w:bCs w:val="false"/>
          <w:sz w:val="22"/>
          <w:szCs w:val="22"/>
          <w:lang w:val="ru-RU"/>
        </w:rPr>
        <w:t>Заказчик</w:t>
      </w:r>
      <w:r>
        <w:rPr>
          <w:rFonts w:cs="Times New Roman"/>
          <w:sz w:val="22"/>
          <w:szCs w:val="22"/>
        </w:rPr>
        <w:t>:</w:t>
      </w:r>
    </w:p>
    <w:tbl>
      <w:tblPr>
        <w:tblW w:w="9789" w:type="dxa"/>
        <w:jc w:val="left"/>
        <w:tblInd w:w="-69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871"/>
        <w:gridCol w:w="4918"/>
      </w:tblGrid>
      <w:tr>
        <w:trPr>
          <w:trHeight w:val="3601" w:hRule="atLeast"/>
        </w:trPr>
        <w:tc>
          <w:tcPr>
            <w:tcW w:w="4871" w:type="dxa"/>
            <w:tcBorders/>
          </w:tcPr>
          <w:p>
            <w:pPr>
              <w:pStyle w:val="Normal"/>
              <w:widowControl w:val="false"/>
              <w:spacing w:lineRule="auto" w:line="240" w:before="0" w:after="0"/>
              <w:ind w:hanging="0" w:left="0" w:right="0"/>
              <w:jc w:val="both"/>
              <w:rPr>
                <w:rFonts w:ascii="Times New Roman" w:hAnsi="Times New Roman" w:cs="Times New Roman"/>
                <w:b w:val="false"/>
                <w:bCs/>
                <w:color w:val="000000"/>
                <w:sz w:val="22"/>
                <w:szCs w:val="22"/>
              </w:rPr>
            </w:pPr>
            <w:r>
              <w:rPr>
                <w:rFonts w:cs="Times New Roman"/>
                <w:b w:val="false"/>
                <w:bCs/>
                <w:color w:val="000000"/>
                <w:sz w:val="22"/>
                <w:szCs w:val="22"/>
              </w:rPr>
            </w:r>
          </w:p>
        </w:tc>
        <w:tc>
          <w:tcPr>
            <w:tcW w:w="4918" w:type="dxa"/>
            <w:tcBorders/>
          </w:tcPr>
          <w:p>
            <w:pPr>
              <w:pStyle w:val="Normal"/>
              <w:ind w:hanging="0" w:left="34" w:right="0"/>
              <w:jc w:val="both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>
              <w:rPr>
                <w:rFonts w:cs="Times New Roman"/>
                <w:b/>
                <w:bCs/>
                <w:sz w:val="22"/>
                <w:szCs w:val="22"/>
              </w:rPr>
              <w:t>Федеральное государственное бюджетное</w:t>
            </w:r>
          </w:p>
          <w:p>
            <w:pPr>
              <w:pStyle w:val="Normal"/>
              <w:keepNext w:val="true"/>
              <w:ind w:hanging="0" w:left="0"/>
              <w:jc w:val="both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>
              <w:rPr>
                <w:rFonts w:cs="Times New Roman"/>
                <w:b/>
                <w:sz w:val="22"/>
                <w:szCs w:val="22"/>
              </w:rPr>
              <w:t>учреждение здравоохранения «Клиническая больница № 8 Федерального медико-</w:t>
            </w:r>
          </w:p>
          <w:p>
            <w:pPr>
              <w:pStyle w:val="Normal"/>
              <w:keepNext w:val="true"/>
              <w:ind w:hanging="0" w:left="0"/>
              <w:jc w:val="both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>
              <w:rPr>
                <w:rFonts w:cs="Times New Roman"/>
                <w:b/>
                <w:sz w:val="22"/>
                <w:szCs w:val="22"/>
              </w:rPr>
              <w:t>биологического агентства»</w:t>
            </w:r>
          </w:p>
          <w:p>
            <w:pPr>
              <w:pStyle w:val="Normal"/>
              <w:ind w:hanging="0" w:left="34" w:right="0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>
              <w:rPr>
                <w:rFonts w:cs="Times New Roman"/>
                <w:b/>
                <w:sz w:val="22"/>
                <w:szCs w:val="22"/>
              </w:rPr>
              <w:t>(ФГБУЗ  КБ № 8 ФМБА  России)</w:t>
            </w:r>
          </w:p>
          <w:p>
            <w:pPr>
              <w:pStyle w:val="Normal"/>
              <w:ind w:hanging="0" w:left="0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Юридический адрес: 249030, Россия, Калужская область, г. Обнинск, пр. Ленина, д. 85</w:t>
            </w:r>
          </w:p>
          <w:p>
            <w:pPr>
              <w:pStyle w:val="Normal"/>
              <w:ind w:hanging="0" w:left="0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ИНН 4025002173</w:t>
            </w:r>
          </w:p>
          <w:p>
            <w:pPr>
              <w:pStyle w:val="Normal"/>
              <w:ind w:hanging="0" w:left="0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КПП 402501001</w:t>
            </w:r>
          </w:p>
          <w:p>
            <w:pPr>
              <w:pStyle w:val="Normal"/>
              <w:ind w:hanging="0" w:left="0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ОГРН 1024000940919</w:t>
            </w:r>
          </w:p>
          <w:p>
            <w:pPr>
              <w:pStyle w:val="Normal"/>
              <w:ind w:hanging="0" w:left="0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ОКТМО 29 715 000</w:t>
            </w:r>
          </w:p>
          <w:p>
            <w:pPr>
              <w:pStyle w:val="Normal"/>
              <w:ind w:hanging="0" w:left="0"/>
              <w:rPr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 xml:space="preserve">ОКПО </w:t>
            </w:r>
            <w:r>
              <w:rPr>
                <w:rFonts w:cs="Times New Roman"/>
                <w:color w:val="000000"/>
                <w:sz w:val="22"/>
                <w:szCs w:val="22"/>
              </w:rPr>
              <w:t>35315763</w:t>
            </w:r>
          </w:p>
          <w:p>
            <w:pPr>
              <w:pStyle w:val="Normal"/>
              <w:ind w:hanging="0" w:left="0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Казначейский счет 03214643000000013700</w:t>
            </w:r>
          </w:p>
          <w:p>
            <w:pPr>
              <w:pStyle w:val="Normal"/>
              <w:ind w:hanging="0" w:left="0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ОКЦ №9 ГУ Банка России по ЦФО //</w:t>
            </w:r>
          </w:p>
          <w:p>
            <w:pPr>
              <w:pStyle w:val="Normal"/>
              <w:ind w:hanging="0" w:left="0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УФК по Калужской области г. Калуга</w:t>
            </w:r>
          </w:p>
          <w:p>
            <w:pPr>
              <w:pStyle w:val="Normal"/>
              <w:ind w:hanging="0" w:left="0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(ФГБУЗ КБ № 8 ФМБА России)</w:t>
            </w:r>
          </w:p>
          <w:p>
            <w:pPr>
              <w:pStyle w:val="Normal"/>
              <w:ind w:hanging="0" w:left="0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л/с 20376У24990, 22376У24990, 21376У24990</w:t>
            </w:r>
          </w:p>
          <w:p>
            <w:pPr>
              <w:pStyle w:val="Normal"/>
              <w:ind w:hanging="0" w:left="0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БИК ТОФК 012908002</w:t>
            </w:r>
          </w:p>
          <w:p>
            <w:pPr>
              <w:pStyle w:val="Normal"/>
              <w:ind w:hanging="0" w:left="0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Единый казначейский счет 40102810045370000030</w:t>
            </w:r>
          </w:p>
          <w:p>
            <w:pPr>
              <w:pStyle w:val="Normal"/>
              <w:ind w:hanging="0" w:left="0"/>
              <w:rPr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Тел</w:t>
            </w:r>
            <w:r>
              <w:rPr>
                <w:rFonts w:cs="Times New Roman"/>
                <w:sz w:val="22"/>
                <w:szCs w:val="22"/>
                <w:lang w:val="de-DE"/>
              </w:rPr>
              <w:t xml:space="preserve">. (48439) 6-85-85, </w:t>
            </w:r>
            <w:r>
              <w:rPr>
                <w:rFonts w:cs="Times New Roman"/>
                <w:sz w:val="22"/>
                <w:szCs w:val="22"/>
              </w:rPr>
              <w:t>факс</w:t>
            </w:r>
            <w:r>
              <w:rPr>
                <w:rFonts w:cs="Times New Roman"/>
                <w:sz w:val="22"/>
                <w:szCs w:val="22"/>
                <w:lang w:val="de-DE"/>
              </w:rPr>
              <w:t xml:space="preserve"> (48439) 6-17-05</w:t>
            </w:r>
          </w:p>
          <w:p>
            <w:pPr>
              <w:pStyle w:val="Normal"/>
              <w:ind w:hanging="0" w:left="0"/>
              <w:rPr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  <w:lang w:val="de-DE"/>
              </w:rPr>
              <w:t xml:space="preserve">e-mail: </w:t>
            </w:r>
            <w:r>
              <w:rPr>
                <w:rFonts w:cs="Times New Roman"/>
                <w:color w:val="000000"/>
                <w:sz w:val="22"/>
                <w:szCs w:val="22"/>
                <w:u w:val="none"/>
                <w:lang w:val="en-US"/>
              </w:rPr>
              <w:t>kb8@fmbamail.ru,</w:t>
            </w:r>
            <w:r>
              <w:rPr>
                <w:rFonts w:cs="Times New Roman"/>
                <w:sz w:val="22"/>
                <w:szCs w:val="22"/>
                <w:lang w:val="en-US"/>
              </w:rPr>
              <w:t xml:space="preserve"> </w:t>
            </w:r>
            <w:r>
              <w:rPr>
                <w:rFonts w:cs="Times New Roman"/>
                <w:sz w:val="22"/>
                <w:szCs w:val="22"/>
                <w:lang w:val="de-DE"/>
              </w:rPr>
              <w:t>kb8.obninsk@gmail.com</w:t>
            </w:r>
          </w:p>
          <w:p>
            <w:pPr>
              <w:pStyle w:val="Normal"/>
              <w:keepNext w:val="true"/>
              <w:keepLines/>
              <w:ind w:hanging="0" w:left="-114" w:right="0"/>
              <w:jc w:val="both"/>
              <w:rPr>
                <w:sz w:val="22"/>
                <w:szCs w:val="22"/>
              </w:rPr>
            </w:pPr>
            <w:r>
              <w:rPr>
                <w:rFonts w:eastAsia="Times New Roman" w:cs="Times New Roman"/>
                <w:b w:val="false"/>
                <w:bCs w:val="false"/>
                <w:color w:val="000000"/>
                <w:sz w:val="22"/>
                <w:szCs w:val="22"/>
                <w:lang w:val="de-DE"/>
              </w:rPr>
              <w:t xml:space="preserve">  </w:t>
            </w:r>
            <w:r>
              <w:rPr>
                <w:rFonts w:cs="Times New Roman"/>
                <w:b w:val="false"/>
                <w:bCs w:val="false"/>
                <w:color w:val="000000"/>
                <w:sz w:val="22"/>
                <w:szCs w:val="22"/>
                <w:lang w:val="de-DE"/>
              </w:rPr>
              <w:t>e-mail: kb8.ks@mail.ru</w:t>
            </w:r>
          </w:p>
          <w:p>
            <w:pPr>
              <w:pStyle w:val="Normal"/>
              <w:widowControl w:val="false"/>
              <w:spacing w:before="0" w:after="60"/>
              <w:ind w:hanging="0" w:left="-114" w:right="0"/>
              <w:jc w:val="both"/>
              <w:rPr>
                <w:sz w:val="22"/>
                <w:szCs w:val="22"/>
              </w:rPr>
            </w:pPr>
            <w:r>
              <w:rPr>
                <w:rFonts w:eastAsia="Times New Roman" w:cs="Times New Roman"/>
                <w:b w:val="false"/>
                <w:bCs w:val="false"/>
                <w:sz w:val="22"/>
                <w:szCs w:val="22"/>
              </w:rPr>
              <w:t xml:space="preserve">  </w:t>
            </w:r>
            <w:r>
              <w:rPr>
                <w:rFonts w:cs="Times New Roman"/>
                <w:b w:val="false"/>
                <w:bCs w:val="false"/>
                <w:sz w:val="22"/>
                <w:szCs w:val="22"/>
                <w:lang w:val="de-DE"/>
              </w:rPr>
              <w:t>e-mail:</w:t>
            </w:r>
            <w:r>
              <w:rPr>
                <w:rFonts w:cs="Times New Roman"/>
                <w:b w:val="false"/>
                <w:bCs w:val="false"/>
                <w:sz w:val="22"/>
                <w:szCs w:val="22"/>
              </w:rPr>
              <w:t xml:space="preserve"> kb8buh@yandex.ru</w:t>
            </w:r>
          </w:p>
        </w:tc>
      </w:tr>
      <w:tr>
        <w:trPr>
          <w:trHeight w:val="1296" w:hRule="atLeast"/>
        </w:trPr>
        <w:tc>
          <w:tcPr>
            <w:tcW w:w="4871" w:type="dxa"/>
            <w:tcBorders/>
          </w:tcPr>
          <w:p>
            <w:pPr>
              <w:pStyle w:val="Normal"/>
              <w:widowControl w:val="false"/>
              <w:ind w:hanging="0" w:left="0" w:right="0"/>
              <w:jc w:val="both"/>
              <w:rPr>
                <w:rFonts w:ascii="Times New Roman" w:hAnsi="Times New Roman" w:cs="Times New Roman"/>
                <w:b/>
                <w:bCs/>
                <w:sz w:val="22"/>
                <w:szCs w:val="22"/>
                <w:lang w:val="en-US"/>
              </w:rPr>
            </w:pPr>
            <w:r>
              <w:rPr>
                <w:rFonts w:cs="Times New Roman"/>
                <w:b/>
                <w:bCs/>
                <w:sz w:val="22"/>
                <w:szCs w:val="22"/>
                <w:lang w:val="en-US"/>
              </w:rPr>
            </w:r>
          </w:p>
          <w:p>
            <w:pPr>
              <w:pStyle w:val="Normal"/>
              <w:ind w:hanging="0" w:left="252" w:right="0"/>
              <w:rPr>
                <w:rFonts w:ascii="Times New Roman" w:hAnsi="Times New Roman" w:cs="Times New Roman"/>
                <w:b/>
                <w:bCs/>
                <w:sz w:val="22"/>
                <w:szCs w:val="22"/>
                <w:lang w:val="en-US"/>
              </w:rPr>
            </w:pPr>
            <w:r>
              <w:rPr>
                <w:rFonts w:cs="Times New Roman"/>
                <w:b/>
                <w:bCs/>
                <w:sz w:val="22"/>
                <w:szCs w:val="22"/>
                <w:lang w:val="en-US"/>
              </w:rPr>
            </w:r>
          </w:p>
          <w:p>
            <w:pPr>
              <w:pStyle w:val="Normal"/>
              <w:ind w:hanging="0" w:left="252" w:right="0"/>
              <w:rPr>
                <w:rFonts w:ascii="Times New Roman" w:hAnsi="Times New Roman" w:cs="Times New Roman"/>
                <w:b/>
                <w:bCs/>
                <w:sz w:val="22"/>
                <w:szCs w:val="22"/>
                <w:lang w:val="en-US"/>
              </w:rPr>
            </w:pPr>
            <w:r>
              <w:rPr>
                <w:rFonts w:cs="Times New Roman"/>
                <w:b/>
                <w:bCs/>
                <w:sz w:val="22"/>
                <w:szCs w:val="22"/>
                <w:lang w:val="en-US"/>
              </w:rPr>
            </w:r>
          </w:p>
          <w:p>
            <w:pPr>
              <w:pStyle w:val="Normal"/>
              <w:ind w:hanging="0" w:left="0" w:right="0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eastAsia="Times New Roman" w:cs="Times New Roman"/>
                <w:sz w:val="22"/>
                <w:szCs w:val="22"/>
              </w:rPr>
            </w:r>
          </w:p>
          <w:p>
            <w:pPr>
              <w:pStyle w:val="Normal"/>
              <w:ind w:hanging="0" w:left="0" w:right="0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</w:r>
          </w:p>
          <w:p>
            <w:pPr>
              <w:pStyle w:val="Normal"/>
              <w:ind w:hanging="0" w:left="0" w:right="0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</w:r>
          </w:p>
          <w:p>
            <w:pPr>
              <w:pStyle w:val="Normal"/>
              <w:ind w:hanging="0" w:left="0" w:right="0"/>
              <w:rPr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____________________________</w:t>
            </w:r>
          </w:p>
          <w:p>
            <w:pPr>
              <w:pStyle w:val="Normal"/>
              <w:ind w:hanging="0" w:left="252" w:right="0"/>
              <w:rPr>
                <w:sz w:val="22"/>
                <w:szCs w:val="22"/>
              </w:rPr>
            </w:pPr>
            <w:r>
              <w:rPr>
                <w:rFonts w:eastAsia="Times New Roman" w:cs="Times New Roman"/>
                <w:b/>
                <w:sz w:val="22"/>
                <w:szCs w:val="22"/>
              </w:rPr>
              <w:t xml:space="preserve">               </w:t>
            </w:r>
            <w:r>
              <w:rPr>
                <w:rFonts w:eastAsia="Times New Roman" w:cs="Times New Roman"/>
                <w:b/>
                <w:bCs/>
                <w:sz w:val="22"/>
                <w:szCs w:val="22"/>
              </w:rPr>
              <w:t xml:space="preserve">  </w:t>
            </w:r>
            <w:r>
              <w:rPr>
                <w:rFonts w:cs="Times New Roman"/>
                <w:b/>
                <w:bCs/>
                <w:sz w:val="22"/>
                <w:szCs w:val="22"/>
              </w:rPr>
              <w:t>М. п.</w:t>
            </w:r>
          </w:p>
        </w:tc>
        <w:tc>
          <w:tcPr>
            <w:tcW w:w="4918" w:type="dxa"/>
            <w:tcBorders/>
          </w:tcPr>
          <w:p>
            <w:pPr>
              <w:pStyle w:val="Normal"/>
              <w:ind w:hanging="0" w:left="-114" w:right="0"/>
              <w:rPr>
                <w:sz w:val="22"/>
                <w:szCs w:val="22"/>
              </w:rPr>
            </w:pPr>
            <w:r>
              <w:rPr>
                <w:rFonts w:eastAsia="Times New Roman" w:cs="Times New Roman"/>
                <w:b/>
                <w:bCs/>
                <w:sz w:val="22"/>
                <w:szCs w:val="22"/>
              </w:rPr>
              <w:t xml:space="preserve">  </w:t>
            </w:r>
            <w:r>
              <w:rPr>
                <w:rFonts w:cs="Times New Roman"/>
                <w:b/>
                <w:bCs/>
                <w:sz w:val="22"/>
                <w:szCs w:val="22"/>
              </w:rPr>
              <w:t>Главный врач</w:t>
            </w:r>
          </w:p>
          <w:p>
            <w:pPr>
              <w:pStyle w:val="Normal"/>
              <w:ind w:hanging="0" w:left="0"/>
              <w:rPr>
                <w:rFonts w:ascii="Times New Roman" w:hAnsi="Times New Roman" w:cs="Times New Roman"/>
                <w:b/>
                <w:bCs/>
                <w:sz w:val="22"/>
                <w:szCs w:val="22"/>
                <w:lang w:val="ru-RU"/>
              </w:rPr>
            </w:pPr>
            <w:r>
              <w:rPr>
                <w:rFonts w:cs="Times New Roman"/>
                <w:b/>
                <w:bCs/>
                <w:sz w:val="22"/>
                <w:szCs w:val="22"/>
                <w:lang w:val="ru-RU"/>
              </w:rPr>
              <w:t>ФГБУЗ КБ №8 ФМБА России</w:t>
            </w:r>
          </w:p>
          <w:p>
            <w:pPr>
              <w:pStyle w:val="Normal"/>
              <w:ind w:hanging="0" w:left="0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</w:r>
          </w:p>
          <w:p>
            <w:pPr>
              <w:pStyle w:val="Normal"/>
              <w:ind w:hanging="0" w:left="0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</w:r>
          </w:p>
          <w:p>
            <w:pPr>
              <w:pStyle w:val="Normal"/>
              <w:ind w:hanging="0" w:left="34" w:right="0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</w:r>
          </w:p>
          <w:p>
            <w:pPr>
              <w:pStyle w:val="Normal"/>
              <w:ind w:hanging="0" w:left="34" w:right="0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</w:r>
          </w:p>
          <w:p>
            <w:pPr>
              <w:pStyle w:val="Normal"/>
              <w:ind w:hanging="0" w:left="34" w:right="0"/>
              <w:rPr>
                <w:sz w:val="22"/>
                <w:szCs w:val="22"/>
              </w:rPr>
            </w:pPr>
            <w:r>
              <w:rPr>
                <w:rFonts w:eastAsia="Times New Roman" w:cs="Times New Roman"/>
                <w:b/>
                <w:color w:val="000000"/>
                <w:sz w:val="22"/>
                <w:szCs w:val="22"/>
                <w:lang w:val="ru-RU"/>
              </w:rPr>
              <w:t>_________________________</w:t>
            </w:r>
            <w:r>
              <w:rPr>
                <w:rFonts w:eastAsia="Times New Roman" w:cs="Times New Roman"/>
                <w:b/>
                <w:color w:val="000000"/>
                <w:kern w:val="2"/>
                <w:sz w:val="22"/>
                <w:szCs w:val="22"/>
                <w:lang w:val="ru-RU" w:eastAsia="zh-CN" w:bidi="ar-SA"/>
              </w:rPr>
              <w:t>С.М. Курдяев</w:t>
            </w:r>
          </w:p>
          <w:p>
            <w:pPr>
              <w:pStyle w:val="Normal"/>
              <w:ind w:hanging="0" w:left="34" w:right="0"/>
              <w:rPr>
                <w:sz w:val="22"/>
                <w:szCs w:val="22"/>
              </w:rPr>
            </w:pPr>
            <w:r>
              <w:rPr>
                <w:rFonts w:eastAsia="Times New Roman" w:cs="Times New Roman"/>
                <w:b/>
                <w:sz w:val="22"/>
                <w:szCs w:val="22"/>
              </w:rPr>
              <w:t xml:space="preserve">                    </w:t>
            </w:r>
            <w:r>
              <w:rPr>
                <w:rFonts w:cs="Times New Roman"/>
                <w:b/>
                <w:sz w:val="22"/>
                <w:szCs w:val="22"/>
              </w:rPr>
              <w:t>М. п.</w:t>
            </w:r>
          </w:p>
        </w:tc>
      </w:tr>
    </w:tbl>
    <w:p>
      <w:pPr>
        <w:pStyle w:val="Normal"/>
        <w:ind w:hanging="0" w:left="0"/>
        <w:rPr>
          <w:rFonts w:ascii="Times New Roman" w:hAnsi="Times New Roman" w:cs="Times New Roman"/>
          <w:b/>
          <w:sz w:val="22"/>
          <w:szCs w:val="22"/>
        </w:rPr>
      </w:pPr>
      <w:r>
        <w:rPr>
          <w:rFonts w:cs="Times New Roman"/>
          <w:b/>
          <w:sz w:val="22"/>
          <w:szCs w:val="22"/>
        </w:rPr>
      </w:r>
    </w:p>
    <w:p>
      <w:pPr>
        <w:pStyle w:val="Normal"/>
        <w:ind w:hanging="0" w:left="0"/>
        <w:rPr>
          <w:rFonts w:ascii="Times New Roman" w:hAnsi="Times New Roman" w:cs="Times New Roman"/>
          <w:b/>
          <w:sz w:val="22"/>
          <w:szCs w:val="22"/>
        </w:rPr>
      </w:pPr>
      <w:r>
        <w:rPr>
          <w:rFonts w:cs="Times New Roman"/>
          <w:b/>
          <w:sz w:val="22"/>
          <w:szCs w:val="22"/>
        </w:rPr>
      </w:r>
    </w:p>
    <w:p>
      <w:pPr>
        <w:pStyle w:val="Normal"/>
        <w:ind w:hanging="0" w:left="0"/>
        <w:rPr>
          <w:rFonts w:ascii="Times New Roman" w:hAnsi="Times New Roman" w:cs="Times New Roman"/>
          <w:b/>
          <w:sz w:val="22"/>
          <w:szCs w:val="22"/>
        </w:rPr>
      </w:pPr>
      <w:r>
        <w:rPr>
          <w:rFonts w:cs="Times New Roman"/>
          <w:b/>
          <w:sz w:val="22"/>
          <w:szCs w:val="22"/>
        </w:rPr>
      </w:r>
    </w:p>
    <w:p>
      <w:pPr>
        <w:pStyle w:val="Normal"/>
        <w:ind w:hanging="0" w:left="0"/>
        <w:rPr>
          <w:rFonts w:ascii="Times New Roman" w:hAnsi="Times New Roman" w:cs="Times New Roman"/>
          <w:b/>
          <w:sz w:val="22"/>
          <w:szCs w:val="22"/>
        </w:rPr>
      </w:pPr>
      <w:r>
        <w:rPr>
          <w:rFonts w:cs="Times New Roman"/>
          <w:b/>
          <w:sz w:val="22"/>
          <w:szCs w:val="22"/>
        </w:rPr>
      </w:r>
    </w:p>
    <w:p>
      <w:pPr>
        <w:pStyle w:val="Normal"/>
        <w:ind w:hanging="0" w:left="0"/>
        <w:rPr>
          <w:rFonts w:ascii="Times New Roman" w:hAnsi="Times New Roman" w:cs="Times New Roman"/>
          <w:b/>
          <w:sz w:val="22"/>
          <w:szCs w:val="22"/>
        </w:rPr>
      </w:pPr>
      <w:r>
        <w:rPr>
          <w:rFonts w:cs="Times New Roman"/>
          <w:b/>
          <w:sz w:val="22"/>
          <w:szCs w:val="22"/>
        </w:rPr>
      </w:r>
    </w:p>
    <w:p>
      <w:pPr>
        <w:pStyle w:val="Normal"/>
        <w:ind w:hanging="0" w:left="0"/>
        <w:rPr>
          <w:rFonts w:ascii="Times New Roman" w:hAnsi="Times New Roman" w:cs="Times New Roman"/>
          <w:b/>
          <w:sz w:val="22"/>
          <w:szCs w:val="22"/>
        </w:rPr>
      </w:pPr>
      <w:r>
        <w:rPr>
          <w:rFonts w:cs="Times New Roman"/>
          <w:b/>
          <w:sz w:val="22"/>
          <w:szCs w:val="22"/>
        </w:rPr>
      </w:r>
    </w:p>
    <w:p>
      <w:pPr>
        <w:pStyle w:val="Normal"/>
        <w:ind w:hanging="0" w:left="0"/>
        <w:rPr>
          <w:rFonts w:ascii="Times New Roman" w:hAnsi="Times New Roman" w:cs="Times New Roman"/>
          <w:b/>
          <w:sz w:val="22"/>
          <w:szCs w:val="22"/>
        </w:rPr>
      </w:pPr>
      <w:r>
        <w:rPr>
          <w:rFonts w:cs="Times New Roman"/>
          <w:b/>
          <w:sz w:val="22"/>
          <w:szCs w:val="22"/>
        </w:rPr>
      </w:r>
    </w:p>
    <w:p>
      <w:pPr>
        <w:pStyle w:val="Normal"/>
        <w:ind w:hanging="0" w:left="0"/>
        <w:rPr>
          <w:rFonts w:ascii="Times New Roman" w:hAnsi="Times New Roman" w:cs="Times New Roman"/>
          <w:b/>
          <w:sz w:val="22"/>
          <w:szCs w:val="22"/>
        </w:rPr>
      </w:pPr>
      <w:r>
        <w:rPr>
          <w:rFonts w:cs="Times New Roman"/>
          <w:b/>
          <w:sz w:val="22"/>
          <w:szCs w:val="22"/>
        </w:rPr>
      </w:r>
    </w:p>
    <w:p>
      <w:pPr>
        <w:pStyle w:val="Normal"/>
        <w:ind w:hanging="0" w:left="0"/>
        <w:rPr>
          <w:rFonts w:ascii="Times New Roman" w:hAnsi="Times New Roman" w:cs="Times New Roman"/>
          <w:b/>
          <w:sz w:val="22"/>
          <w:szCs w:val="22"/>
        </w:rPr>
      </w:pPr>
      <w:r>
        <w:rPr>
          <w:rFonts w:cs="Times New Roman"/>
          <w:b/>
          <w:sz w:val="22"/>
          <w:szCs w:val="22"/>
        </w:rPr>
      </w:r>
    </w:p>
    <w:p>
      <w:pPr>
        <w:pStyle w:val="Normal"/>
        <w:ind w:hanging="0" w:left="0"/>
        <w:rPr>
          <w:rFonts w:ascii="Times New Roman" w:hAnsi="Times New Roman" w:cs="Times New Roman"/>
          <w:b/>
          <w:sz w:val="22"/>
          <w:szCs w:val="22"/>
        </w:rPr>
      </w:pPr>
      <w:r>
        <w:rPr>
          <w:rFonts w:cs="Times New Roman"/>
          <w:b/>
          <w:sz w:val="22"/>
          <w:szCs w:val="22"/>
        </w:rPr>
      </w:r>
    </w:p>
    <w:p>
      <w:pPr>
        <w:pStyle w:val="Normal"/>
        <w:ind w:hanging="0" w:left="0"/>
        <w:rPr>
          <w:rFonts w:ascii="Times New Roman" w:hAnsi="Times New Roman" w:cs="Times New Roman"/>
          <w:b/>
          <w:sz w:val="22"/>
          <w:szCs w:val="22"/>
        </w:rPr>
      </w:pPr>
      <w:r>
        <w:rPr>
          <w:rFonts w:cs="Times New Roman"/>
          <w:b/>
          <w:sz w:val="22"/>
          <w:szCs w:val="22"/>
        </w:rPr>
      </w:r>
    </w:p>
    <w:p>
      <w:pPr>
        <w:pStyle w:val="Normal"/>
        <w:ind w:hanging="0" w:left="0"/>
        <w:rPr>
          <w:rFonts w:ascii="Times New Roman" w:hAnsi="Times New Roman" w:cs="Times New Roman"/>
          <w:b/>
          <w:sz w:val="22"/>
          <w:szCs w:val="22"/>
        </w:rPr>
      </w:pPr>
      <w:r>
        <w:rPr>
          <w:rFonts w:cs="Times New Roman"/>
          <w:b/>
          <w:sz w:val="22"/>
          <w:szCs w:val="22"/>
        </w:rPr>
      </w:r>
    </w:p>
    <w:p>
      <w:pPr>
        <w:pStyle w:val="Normal"/>
        <w:ind w:hanging="0" w:left="0"/>
        <w:rPr>
          <w:rFonts w:ascii="Times New Roman" w:hAnsi="Times New Roman" w:cs="Times New Roman"/>
          <w:b/>
          <w:sz w:val="22"/>
          <w:szCs w:val="22"/>
        </w:rPr>
      </w:pPr>
      <w:r>
        <w:rPr>
          <w:rFonts w:cs="Times New Roman"/>
          <w:b/>
          <w:sz w:val="22"/>
          <w:szCs w:val="22"/>
        </w:rPr>
      </w:r>
    </w:p>
    <w:p>
      <w:pPr>
        <w:pStyle w:val="Normal"/>
        <w:ind w:hanging="0" w:left="0"/>
        <w:rPr>
          <w:rFonts w:ascii="Times New Roman" w:hAnsi="Times New Roman" w:cs="Times New Roman"/>
          <w:b/>
          <w:sz w:val="22"/>
          <w:szCs w:val="22"/>
        </w:rPr>
      </w:pPr>
      <w:r>
        <w:rPr>
          <w:rFonts w:cs="Times New Roman"/>
          <w:b/>
          <w:sz w:val="22"/>
          <w:szCs w:val="22"/>
        </w:rPr>
      </w:r>
    </w:p>
    <w:p>
      <w:pPr>
        <w:pStyle w:val="Normal"/>
        <w:ind w:hanging="0" w:left="0"/>
        <w:rPr>
          <w:rFonts w:ascii="Times New Roman" w:hAnsi="Times New Roman" w:cs="Times New Roman"/>
          <w:b/>
          <w:sz w:val="22"/>
          <w:szCs w:val="22"/>
        </w:rPr>
      </w:pPr>
      <w:r>
        <w:rPr>
          <w:rFonts w:cs="Times New Roman"/>
          <w:b/>
          <w:sz w:val="22"/>
          <w:szCs w:val="22"/>
        </w:rPr>
      </w:r>
    </w:p>
    <w:p>
      <w:pPr>
        <w:pStyle w:val="Normal"/>
        <w:ind w:hanging="0" w:left="0"/>
        <w:jc w:val="right"/>
        <w:rPr>
          <w:rFonts w:ascii="Times New Roman" w:hAnsi="Times New Roman" w:cs="Times New Roman"/>
          <w:b/>
          <w:sz w:val="22"/>
          <w:szCs w:val="22"/>
        </w:rPr>
      </w:pPr>
      <w:r>
        <w:rPr>
          <w:rFonts w:cs="Times New Roman"/>
          <w:b/>
          <w:sz w:val="22"/>
          <w:szCs w:val="22"/>
        </w:rPr>
      </w:r>
    </w:p>
    <w:p>
      <w:pPr>
        <w:pStyle w:val="Normal"/>
        <w:ind w:hanging="0" w:left="0"/>
        <w:jc w:val="right"/>
        <w:rPr>
          <w:rFonts w:ascii="Times New Roman" w:hAnsi="Times New Roman" w:cs="Times New Roman"/>
          <w:sz w:val="22"/>
          <w:szCs w:val="22"/>
        </w:rPr>
      </w:pPr>
      <w:r>
        <w:rPr>
          <w:rFonts w:cs="Times New Roman"/>
          <w:sz w:val="22"/>
          <w:szCs w:val="22"/>
        </w:rPr>
      </w:r>
    </w:p>
    <w:p>
      <w:pPr>
        <w:pStyle w:val="Normal"/>
        <w:ind w:hanging="0" w:left="0"/>
        <w:jc w:val="right"/>
        <w:rPr>
          <w:rFonts w:ascii="Times New Roman" w:hAnsi="Times New Roman" w:cs="Times New Roman"/>
          <w:sz w:val="22"/>
          <w:szCs w:val="22"/>
        </w:rPr>
      </w:pPr>
      <w:r>
        <w:rPr>
          <w:rFonts w:cs="Times New Roman"/>
          <w:sz w:val="22"/>
          <w:szCs w:val="22"/>
        </w:rPr>
      </w:r>
    </w:p>
    <w:p>
      <w:pPr>
        <w:pStyle w:val="Normal"/>
        <w:ind w:hanging="0" w:left="0"/>
        <w:jc w:val="right"/>
        <w:rPr>
          <w:rFonts w:ascii="Times New Roman" w:hAnsi="Times New Roman"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>Приложение № 1</w:t>
      </w:r>
    </w:p>
    <w:p>
      <w:pPr>
        <w:pStyle w:val="Normal"/>
        <w:ind w:hanging="0" w:left="0"/>
        <w:jc w:val="center"/>
        <w:rPr>
          <w:sz w:val="22"/>
          <w:szCs w:val="22"/>
        </w:rPr>
      </w:pPr>
      <w:r>
        <w:rPr>
          <w:rFonts w:eastAsia="Times New Roman" w:cs="Times New Roman"/>
          <w:sz w:val="22"/>
          <w:szCs w:val="22"/>
        </w:rPr>
        <w:t xml:space="preserve">                                                                                                                                    </w:t>
      </w:r>
      <w:r>
        <w:rPr>
          <w:rFonts w:cs="Times New Roman"/>
          <w:sz w:val="22"/>
          <w:szCs w:val="22"/>
        </w:rPr>
        <w:t>к договору №</w:t>
      </w:r>
      <w:r>
        <w:rPr>
          <w:rFonts w:eastAsia="Andale Sans UI;Arial Unicode MS" w:cs="Times New Roman"/>
          <w:color w:val="00000A"/>
          <w:kern w:val="2"/>
          <w:sz w:val="22"/>
          <w:szCs w:val="22"/>
          <w:lang w:val="ru-RU" w:eastAsia="zh-CN" w:bidi="ar-SA"/>
        </w:rPr>
        <w:t xml:space="preserve"> </w:t>
      </w:r>
      <w:r>
        <w:rPr>
          <w:rFonts w:eastAsia="Andale Sans UI;Arial Unicode MS" w:cs="Times New Roman"/>
          <w:color w:val="00000A"/>
          <w:kern w:val="2"/>
          <w:sz w:val="22"/>
          <w:szCs w:val="22"/>
          <w:lang w:val="ru-RU" w:eastAsia="zh-CN" w:bidi="ar-SA"/>
        </w:rPr>
        <w:t>371</w:t>
      </w:r>
      <w:r>
        <w:rPr>
          <w:rFonts w:cs="Times New Roman"/>
          <w:sz w:val="22"/>
          <w:szCs w:val="22"/>
          <w:lang w:val="ru-RU"/>
        </w:rPr>
        <w:t>-26</w:t>
      </w:r>
      <w:r>
        <w:rPr>
          <w:rFonts w:cs="Times New Roman"/>
          <w:strike/>
          <w:sz w:val="22"/>
          <w:szCs w:val="22"/>
          <w:lang w:val="ru-RU"/>
        </w:rPr>
        <w:t>-</w:t>
      </w:r>
      <w:r>
        <w:rPr>
          <w:rFonts w:cs="Times New Roman"/>
          <w:strike w:val="false"/>
          <w:dstrike w:val="false"/>
          <w:sz w:val="22"/>
          <w:szCs w:val="22"/>
          <w:lang w:val="ru-RU"/>
        </w:rPr>
        <w:t>МЗ</w:t>
      </w:r>
    </w:p>
    <w:p>
      <w:pPr>
        <w:pStyle w:val="Normal"/>
        <w:ind w:hanging="0" w:left="0"/>
        <w:jc w:val="right"/>
        <w:rPr>
          <w:sz w:val="22"/>
          <w:szCs w:val="22"/>
        </w:rPr>
      </w:pPr>
      <w:r>
        <w:rPr>
          <w:rFonts w:cs="Times New Roman"/>
          <w:sz w:val="22"/>
          <w:szCs w:val="22"/>
        </w:rPr>
        <w:t>от «</w:t>
      </w:r>
      <w:r>
        <w:rPr>
          <w:rFonts w:cs="Times New Roman"/>
          <w:sz w:val="22"/>
          <w:szCs w:val="22"/>
          <w:lang w:val="ru-RU" w:eastAsia="ru-RU" w:bidi="ru-RU"/>
        </w:rPr>
        <w:t xml:space="preserve">     </w:t>
      </w:r>
      <w:r>
        <w:rPr>
          <w:rFonts w:cs="Times New Roman"/>
          <w:sz w:val="22"/>
          <w:szCs w:val="22"/>
        </w:rPr>
        <w:t>»</w:t>
      </w:r>
      <w:r>
        <w:rPr>
          <w:rFonts w:cs="Times New Roman"/>
          <w:sz w:val="22"/>
          <w:szCs w:val="22"/>
          <w:lang w:val="ru-RU"/>
        </w:rPr>
        <w:t xml:space="preserve"> </w:t>
      </w:r>
      <w:r>
        <w:rPr>
          <w:rFonts w:cs="Times New Roman"/>
          <w:sz w:val="22"/>
          <w:szCs w:val="22"/>
          <w:lang w:val="ru-RU" w:eastAsia="ru-RU" w:bidi="ru-RU"/>
        </w:rPr>
        <w:t xml:space="preserve">                   </w:t>
      </w:r>
      <w:r>
        <w:rPr>
          <w:rFonts w:cs="Times New Roman"/>
          <w:sz w:val="22"/>
          <w:szCs w:val="22"/>
        </w:rPr>
        <w:t>202</w:t>
      </w:r>
      <w:r>
        <w:rPr>
          <w:rFonts w:cs="Times New Roman"/>
          <w:sz w:val="22"/>
          <w:szCs w:val="22"/>
          <w:lang w:val="ru-RU"/>
        </w:rPr>
        <w:t>_</w:t>
      </w:r>
      <w:r>
        <w:rPr>
          <w:rFonts w:cs="Times New Roman"/>
          <w:sz w:val="22"/>
          <w:szCs w:val="22"/>
        </w:rPr>
        <w:t xml:space="preserve"> г.</w:t>
      </w:r>
    </w:p>
    <w:p>
      <w:pPr>
        <w:pStyle w:val="Normal"/>
        <w:ind w:hanging="0" w:left="0"/>
        <w:jc w:val="right"/>
        <w:rPr>
          <w:rFonts w:ascii="Times New Roman" w:hAnsi="Times New Roman" w:cs="Times New Roman"/>
          <w:sz w:val="22"/>
          <w:szCs w:val="22"/>
          <w:lang w:val="ru-RU"/>
        </w:rPr>
      </w:pPr>
      <w:r>
        <w:rPr>
          <w:rFonts w:cs="Times New Roman"/>
          <w:sz w:val="22"/>
          <w:szCs w:val="22"/>
          <w:lang w:val="ru-RU"/>
        </w:rPr>
      </w:r>
    </w:p>
    <w:p>
      <w:pPr>
        <w:pStyle w:val="Normal"/>
        <w:ind w:hanging="0" w:left="0"/>
        <w:jc w:val="center"/>
        <w:rPr>
          <w:rFonts w:ascii="Times New Roman" w:hAnsi="Times New Roman" w:cs="Times New Roman"/>
          <w:b/>
          <w:bCs/>
          <w:sz w:val="22"/>
          <w:szCs w:val="22"/>
          <w:lang w:val="ru-RU"/>
        </w:rPr>
      </w:pPr>
      <w:r>
        <w:rPr>
          <w:rFonts w:cs="Times New Roman"/>
          <w:b/>
          <w:bCs/>
          <w:sz w:val="22"/>
          <w:szCs w:val="22"/>
          <w:lang w:val="ru-RU"/>
        </w:rPr>
        <w:t>СПЕЦИФИКАЦИЯ</w:t>
      </w:r>
    </w:p>
    <w:p>
      <w:pPr>
        <w:pStyle w:val="Normal"/>
        <w:ind w:hanging="0" w:left="0"/>
        <w:rPr>
          <w:rFonts w:ascii="Times New Roman" w:hAnsi="Times New Roman" w:cs="Times New Roman"/>
          <w:b/>
          <w:sz w:val="22"/>
          <w:szCs w:val="22"/>
        </w:rPr>
      </w:pPr>
      <w:r>
        <w:rPr>
          <w:rFonts w:cs="Times New Roman"/>
          <w:b/>
          <w:sz w:val="22"/>
          <w:szCs w:val="22"/>
        </w:rPr>
      </w:r>
    </w:p>
    <w:tbl>
      <w:tblPr>
        <w:tblW w:w="10097" w:type="dxa"/>
        <w:jc w:val="left"/>
        <w:tblInd w:w="-40" w:type="dxa"/>
        <w:tblLayout w:type="fixed"/>
        <w:tblCellMar>
          <w:top w:w="55" w:type="dxa"/>
          <w:left w:w="55" w:type="dxa"/>
          <w:bottom w:w="55" w:type="dxa"/>
          <w:right w:w="55" w:type="dxa"/>
        </w:tblCellMar>
      </w:tblPr>
      <w:tblGrid>
        <w:gridCol w:w="653"/>
        <w:gridCol w:w="5303"/>
        <w:gridCol w:w="962"/>
        <w:gridCol w:w="598"/>
        <w:gridCol w:w="1248"/>
        <w:gridCol w:w="1333"/>
      </w:tblGrid>
      <w:tr>
        <w:trPr>
          <w:trHeight w:val="225" w:hRule="atLeast"/>
        </w:trPr>
        <w:tc>
          <w:tcPr>
            <w:tcW w:w="65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vAlign w:val="center"/>
          </w:tcPr>
          <w:p>
            <w:pPr>
              <w:pStyle w:val="Normal"/>
              <w:ind w:hanging="0" w:left="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>
              <w:rPr>
                <w:rFonts w:cs="Times New Roman"/>
                <w:b/>
                <w:sz w:val="22"/>
                <w:szCs w:val="22"/>
              </w:rPr>
              <w:t>№</w:t>
            </w:r>
          </w:p>
        </w:tc>
        <w:tc>
          <w:tcPr>
            <w:tcW w:w="530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vAlign w:val="center"/>
          </w:tcPr>
          <w:p>
            <w:pPr>
              <w:pStyle w:val="Normal"/>
              <w:ind w:hanging="0" w:left="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>
              <w:rPr>
                <w:rFonts w:cs="Times New Roman"/>
                <w:b/>
                <w:sz w:val="22"/>
                <w:szCs w:val="22"/>
              </w:rPr>
              <w:t>Товар</w:t>
            </w:r>
          </w:p>
        </w:tc>
        <w:tc>
          <w:tcPr>
            <w:tcW w:w="96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vAlign w:val="center"/>
          </w:tcPr>
          <w:p>
            <w:pPr>
              <w:pStyle w:val="Normal"/>
              <w:ind w:hanging="0" w:left="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>
              <w:rPr>
                <w:rFonts w:cs="Times New Roman"/>
                <w:b/>
                <w:sz w:val="22"/>
                <w:szCs w:val="22"/>
              </w:rPr>
              <w:t>Кол-во</w:t>
            </w:r>
          </w:p>
        </w:tc>
        <w:tc>
          <w:tcPr>
            <w:tcW w:w="59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vAlign w:val="center"/>
          </w:tcPr>
          <w:p>
            <w:pPr>
              <w:pStyle w:val="Normal"/>
              <w:ind w:hanging="0" w:left="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>
              <w:rPr>
                <w:rFonts w:cs="Times New Roman"/>
                <w:b/>
                <w:sz w:val="22"/>
                <w:szCs w:val="22"/>
              </w:rPr>
              <w:t>Ед.</w:t>
            </w:r>
          </w:p>
        </w:tc>
        <w:tc>
          <w:tcPr>
            <w:tcW w:w="124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vAlign w:val="center"/>
          </w:tcPr>
          <w:p>
            <w:pPr>
              <w:pStyle w:val="Normal"/>
              <w:ind w:hanging="0" w:left="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>
              <w:rPr>
                <w:rFonts w:cs="Times New Roman"/>
                <w:b/>
                <w:sz w:val="22"/>
                <w:szCs w:val="22"/>
              </w:rPr>
              <w:t>Цена</w:t>
            </w:r>
          </w:p>
        </w:tc>
        <w:tc>
          <w:tcPr>
            <w:tcW w:w="133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vAlign w:val="center"/>
          </w:tcPr>
          <w:p>
            <w:pPr>
              <w:pStyle w:val="Normal"/>
              <w:ind w:hanging="0" w:left="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>
              <w:rPr>
                <w:rFonts w:cs="Times New Roman"/>
                <w:b/>
                <w:sz w:val="22"/>
                <w:szCs w:val="22"/>
              </w:rPr>
              <w:t>Сумма</w:t>
            </w:r>
          </w:p>
        </w:tc>
      </w:tr>
      <w:tr>
        <w:trPr>
          <w:trHeight w:val="495" w:hRule="atLeast"/>
        </w:trPr>
        <w:tc>
          <w:tcPr>
            <w:tcW w:w="653" w:type="dxa"/>
            <w:tcBorders>
              <w:left w:val="single" w:sz="4" w:space="0" w:color="000001"/>
              <w:bottom w:val="single" w:sz="4" w:space="0" w:color="000001"/>
            </w:tcBorders>
          </w:tcPr>
          <w:p>
            <w:pPr>
              <w:pStyle w:val="Style17"/>
              <w:ind w:hanging="0" w:left="0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1</w:t>
            </w:r>
          </w:p>
        </w:tc>
        <w:tc>
          <w:tcPr>
            <w:tcW w:w="5303" w:type="dxa"/>
            <w:tcBorders>
              <w:left w:val="single" w:sz="4" w:space="0" w:color="000001"/>
              <w:bottom w:val="single" w:sz="4" w:space="0" w:color="000001"/>
            </w:tcBorders>
          </w:tcPr>
          <w:p>
            <w:pPr>
              <w:pStyle w:val="Style17"/>
              <w:ind w:hanging="0" w:left="0" w:right="0"/>
              <w:jc w:val="left"/>
              <w:rPr>
                <w:lang w:val="ru-RU"/>
              </w:rPr>
            </w:pPr>
            <w:r>
              <w:rPr>
                <w:lang w:val="ru-RU"/>
              </w:rPr>
              <w:t>Бланк медицинское заключение</w:t>
            </w:r>
          </w:p>
        </w:tc>
        <w:tc>
          <w:tcPr>
            <w:tcW w:w="962" w:type="dxa"/>
            <w:tcBorders>
              <w:left w:val="single" w:sz="4" w:space="0" w:color="000001"/>
              <w:bottom w:val="single" w:sz="4" w:space="0" w:color="000001"/>
            </w:tcBorders>
          </w:tcPr>
          <w:p>
            <w:pPr>
              <w:pStyle w:val="Style17"/>
              <w:ind w:hanging="0" w:left="0" w:right="0"/>
              <w:jc w:val="right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10</w:t>
            </w:r>
          </w:p>
        </w:tc>
        <w:tc>
          <w:tcPr>
            <w:tcW w:w="598" w:type="dxa"/>
            <w:tcBorders>
              <w:left w:val="single" w:sz="4" w:space="0" w:color="000001"/>
              <w:bottom w:val="single" w:sz="4" w:space="0" w:color="000001"/>
            </w:tcBorders>
          </w:tcPr>
          <w:p>
            <w:pPr>
              <w:pStyle w:val="Style17"/>
              <w:ind w:hanging="0" w:left="0" w:right="0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шт</w:t>
            </w:r>
          </w:p>
        </w:tc>
        <w:tc>
          <w:tcPr>
            <w:tcW w:w="1248" w:type="dxa"/>
            <w:tcBorders>
              <w:left w:val="single" w:sz="4" w:space="0" w:color="000001"/>
              <w:bottom w:val="single" w:sz="4" w:space="0" w:color="000001"/>
            </w:tcBorders>
          </w:tcPr>
          <w:p>
            <w:pPr>
              <w:pStyle w:val="Style17"/>
              <w:ind w:hanging="0" w:left="0" w:right="0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</w:r>
          </w:p>
        </w:tc>
        <w:tc>
          <w:tcPr>
            <w:tcW w:w="1333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>
            <w:pPr>
              <w:pStyle w:val="Style17"/>
              <w:ind w:hanging="0" w:left="0" w:right="0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</w:r>
          </w:p>
        </w:tc>
      </w:tr>
      <w:tr>
        <w:trPr>
          <w:trHeight w:val="495" w:hRule="atLeast"/>
        </w:trPr>
        <w:tc>
          <w:tcPr>
            <w:tcW w:w="8764" w:type="dxa"/>
            <w:gridSpan w:val="5"/>
            <w:tcBorders>
              <w:left w:val="single" w:sz="4" w:space="0" w:color="000001"/>
              <w:bottom w:val="single" w:sz="4" w:space="0" w:color="000001"/>
            </w:tcBorders>
          </w:tcPr>
          <w:p>
            <w:pPr>
              <w:pStyle w:val="Normal"/>
              <w:ind w:hanging="0" w:left="0"/>
              <w:jc w:val="center"/>
              <w:rPr/>
            </w:pPr>
            <w:r>
              <w:rPr>
                <w:rFonts w:cs="Times New Roman"/>
                <w:sz w:val="22"/>
                <w:szCs w:val="22"/>
                <w:lang w:val="ru-RU"/>
              </w:rPr>
              <w:t>Итого</w:t>
            </w:r>
          </w:p>
        </w:tc>
        <w:tc>
          <w:tcPr>
            <w:tcW w:w="1333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>
            <w:pPr>
              <w:pStyle w:val="Style17"/>
              <w:ind w:hanging="0" w:left="0"/>
              <w:jc w:val="right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</w:r>
          </w:p>
        </w:tc>
      </w:tr>
    </w:tbl>
    <w:p>
      <w:pPr>
        <w:pStyle w:val="Normal"/>
        <w:ind w:hanging="0" w:left="0"/>
        <w:rPr>
          <w:rFonts w:ascii="Times New Roman" w:hAnsi="Times New Roman"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 xml:space="preserve"> </w:t>
      </w:r>
    </w:p>
    <w:p>
      <w:pPr>
        <w:pStyle w:val="Normal"/>
        <w:ind w:hanging="0" w:left="0"/>
        <w:rPr>
          <w:rFonts w:ascii="Times New Roman" w:hAnsi="Times New Roman" w:cs="Times New Roman"/>
          <w:sz w:val="22"/>
          <w:szCs w:val="22"/>
        </w:rPr>
      </w:pPr>
      <w:r>
        <w:rPr>
          <w:rFonts w:cs="Times New Roman"/>
          <w:sz w:val="22"/>
          <w:szCs w:val="22"/>
        </w:rPr>
        <w:br/>
      </w:r>
    </w:p>
    <w:p>
      <w:pPr>
        <w:pStyle w:val="Normal"/>
        <w:ind w:hanging="0" w:left="0"/>
        <w:rPr>
          <w:rFonts w:ascii="Times New Roman" w:hAnsi="Times New Roman" w:cs="Times New Roman"/>
          <w:sz w:val="22"/>
          <w:szCs w:val="22"/>
        </w:rPr>
      </w:pPr>
      <w:r>
        <w:rPr>
          <w:rFonts w:cs="Times New Roman"/>
          <w:sz w:val="22"/>
          <w:szCs w:val="22"/>
        </w:rPr>
      </w:r>
    </w:p>
    <w:p>
      <w:pPr>
        <w:pStyle w:val="Normal"/>
        <w:ind w:hanging="0" w:left="0"/>
        <w:rPr>
          <w:rFonts w:ascii="Times New Roman" w:hAnsi="Times New Roman" w:cs="Times New Roman"/>
          <w:sz w:val="22"/>
          <w:szCs w:val="22"/>
        </w:rPr>
      </w:pPr>
      <w:r>
        <w:rPr>
          <w:rFonts w:cs="Times New Roman"/>
          <w:sz w:val="22"/>
          <w:szCs w:val="22"/>
        </w:rPr>
      </w:r>
    </w:p>
    <w:p>
      <w:pPr>
        <w:pStyle w:val="Normal"/>
        <w:ind w:hanging="0" w:left="0"/>
        <w:rPr>
          <w:rFonts w:ascii="Times New Roman" w:hAnsi="Times New Roman" w:cs="Times New Roman"/>
          <w:sz w:val="22"/>
          <w:szCs w:val="22"/>
        </w:rPr>
      </w:pPr>
      <w:r>
        <w:rPr>
          <w:rFonts w:cs="Times New Roman"/>
          <w:sz w:val="22"/>
          <w:szCs w:val="22"/>
        </w:rPr>
      </w:r>
    </w:p>
    <w:p>
      <w:pPr>
        <w:pStyle w:val="Normal"/>
        <w:ind w:hanging="0" w:left="0"/>
        <w:rPr>
          <w:rFonts w:ascii="Times New Roman" w:hAnsi="Times New Roman" w:cs="Times New Roman"/>
          <w:sz w:val="22"/>
          <w:szCs w:val="22"/>
        </w:rPr>
      </w:pPr>
      <w:r>
        <w:rPr>
          <w:rFonts w:cs="Times New Roman"/>
          <w:sz w:val="22"/>
          <w:szCs w:val="22"/>
        </w:rPr>
      </w:r>
    </w:p>
    <w:p>
      <w:pPr>
        <w:pStyle w:val="Normal"/>
        <w:ind w:hanging="0" w:left="0"/>
        <w:rPr>
          <w:rFonts w:ascii="Times New Roman" w:hAnsi="Times New Roman" w:cs="Times New Roman"/>
          <w:sz w:val="22"/>
          <w:szCs w:val="22"/>
        </w:rPr>
      </w:pPr>
      <w:r>
        <w:rPr>
          <w:rFonts w:cs="Times New Roman"/>
          <w:sz w:val="22"/>
          <w:szCs w:val="22"/>
        </w:rPr>
      </w:r>
    </w:p>
    <w:p>
      <w:pPr>
        <w:pStyle w:val="Normal"/>
        <w:ind w:hanging="0" w:left="0"/>
        <w:rPr>
          <w:rFonts w:ascii="Times New Roman" w:hAnsi="Times New Roman" w:cs="Times New Roman"/>
          <w:sz w:val="22"/>
          <w:szCs w:val="22"/>
        </w:rPr>
      </w:pPr>
      <w:r>
        <w:rPr>
          <w:rFonts w:cs="Times New Roman"/>
          <w:sz w:val="22"/>
          <w:szCs w:val="22"/>
        </w:rPr>
      </w:r>
    </w:p>
    <w:p>
      <w:pPr>
        <w:pStyle w:val="Normal"/>
        <w:ind w:hanging="0" w:left="0"/>
        <w:rPr>
          <w:rFonts w:ascii="Times New Roman" w:hAnsi="Times New Roman" w:cs="Times New Roman"/>
          <w:sz w:val="22"/>
          <w:szCs w:val="22"/>
        </w:rPr>
      </w:pPr>
      <w:r>
        <w:rPr>
          <w:rFonts w:cs="Times New Roman"/>
          <w:sz w:val="22"/>
          <w:szCs w:val="22"/>
        </w:rPr>
      </w:r>
    </w:p>
    <w:p>
      <w:pPr>
        <w:pStyle w:val="Normal"/>
        <w:ind w:hanging="0" w:left="0"/>
        <w:rPr>
          <w:rFonts w:ascii="Times New Roman" w:hAnsi="Times New Roman" w:cs="Times New Roman"/>
          <w:sz w:val="22"/>
          <w:szCs w:val="22"/>
        </w:rPr>
      </w:pPr>
      <w:r>
        <w:rPr>
          <w:rFonts w:cs="Times New Roman"/>
          <w:sz w:val="22"/>
          <w:szCs w:val="22"/>
        </w:rPr>
      </w:r>
    </w:p>
    <w:p>
      <w:pPr>
        <w:pStyle w:val="Normal"/>
        <w:ind w:hanging="0" w:left="0"/>
        <w:rPr>
          <w:rFonts w:ascii="Times New Roman" w:hAnsi="Times New Roman" w:cs="Times New Roman"/>
          <w:sz w:val="22"/>
          <w:szCs w:val="22"/>
        </w:rPr>
      </w:pPr>
      <w:r>
        <w:rPr>
          <w:rFonts w:cs="Times New Roman"/>
          <w:sz w:val="22"/>
          <w:szCs w:val="22"/>
        </w:rPr>
      </w:r>
    </w:p>
    <w:p>
      <w:pPr>
        <w:pStyle w:val="Normal"/>
        <w:ind w:hanging="0" w:left="0"/>
        <w:rPr>
          <w:rFonts w:ascii="Times New Roman" w:hAnsi="Times New Roman" w:cs="Times New Roman"/>
          <w:sz w:val="22"/>
          <w:szCs w:val="22"/>
        </w:rPr>
      </w:pPr>
      <w:r>
        <w:rPr>
          <w:rFonts w:cs="Times New Roman"/>
          <w:sz w:val="22"/>
          <w:szCs w:val="22"/>
        </w:rPr>
      </w:r>
    </w:p>
    <w:p>
      <w:pPr>
        <w:pStyle w:val="Normal"/>
        <w:ind w:hanging="0" w:left="0"/>
        <w:rPr>
          <w:rFonts w:ascii="Times New Roman" w:hAnsi="Times New Roman" w:cs="Times New Roman"/>
          <w:sz w:val="22"/>
          <w:szCs w:val="22"/>
        </w:rPr>
      </w:pPr>
      <w:r>
        <w:rPr>
          <w:rFonts w:cs="Times New Roman"/>
          <w:sz w:val="22"/>
          <w:szCs w:val="22"/>
        </w:rPr>
      </w:r>
    </w:p>
    <w:p>
      <w:pPr>
        <w:pStyle w:val="Normal"/>
        <w:ind w:hanging="0" w:left="0"/>
        <w:rPr>
          <w:rFonts w:ascii="Times New Roman" w:hAnsi="Times New Roman" w:cs="Times New Roman"/>
          <w:sz w:val="22"/>
          <w:szCs w:val="22"/>
        </w:rPr>
      </w:pPr>
      <w:r>
        <w:rPr>
          <w:rFonts w:cs="Times New Roman"/>
          <w:sz w:val="22"/>
          <w:szCs w:val="22"/>
        </w:rPr>
      </w:r>
    </w:p>
    <w:p>
      <w:pPr>
        <w:pStyle w:val="Normal"/>
        <w:ind w:hanging="0" w:left="0"/>
        <w:rPr>
          <w:rFonts w:ascii="Times New Roman" w:hAnsi="Times New Roman" w:cs="Times New Roman"/>
          <w:sz w:val="22"/>
          <w:szCs w:val="22"/>
        </w:rPr>
      </w:pPr>
      <w:r>
        <w:rPr>
          <w:rFonts w:cs="Times New Roman"/>
          <w:sz w:val="22"/>
          <w:szCs w:val="22"/>
        </w:rPr>
      </w:r>
    </w:p>
    <w:p>
      <w:pPr>
        <w:pStyle w:val="Normal"/>
        <w:ind w:hanging="0" w:left="0"/>
        <w:rPr>
          <w:rFonts w:ascii="Times New Roman" w:hAnsi="Times New Roman" w:cs="Times New Roman"/>
          <w:sz w:val="22"/>
          <w:szCs w:val="22"/>
        </w:rPr>
      </w:pPr>
      <w:r>
        <w:rPr>
          <w:rFonts w:cs="Times New Roman"/>
          <w:sz w:val="22"/>
          <w:szCs w:val="22"/>
        </w:rPr>
      </w:r>
    </w:p>
    <w:p>
      <w:pPr>
        <w:pStyle w:val="Normal"/>
        <w:ind w:hanging="0" w:left="0"/>
        <w:rPr>
          <w:rFonts w:ascii="Times New Roman" w:hAnsi="Times New Roman" w:cs="Times New Roman"/>
          <w:sz w:val="22"/>
          <w:szCs w:val="22"/>
        </w:rPr>
      </w:pPr>
      <w:r>
        <w:rPr>
          <w:rFonts w:cs="Times New Roman"/>
          <w:sz w:val="22"/>
          <w:szCs w:val="22"/>
        </w:rPr>
      </w:r>
    </w:p>
    <w:p>
      <w:pPr>
        <w:pStyle w:val="Normal"/>
        <w:ind w:hanging="0" w:left="0"/>
        <w:rPr>
          <w:rFonts w:ascii="Times New Roman" w:hAnsi="Times New Roman" w:cs="Times New Roman"/>
          <w:sz w:val="22"/>
          <w:szCs w:val="22"/>
        </w:rPr>
      </w:pPr>
      <w:r>
        <w:rPr>
          <w:rFonts w:cs="Times New Roman"/>
          <w:sz w:val="22"/>
          <w:szCs w:val="22"/>
        </w:rPr>
      </w:r>
    </w:p>
    <w:p>
      <w:pPr>
        <w:pStyle w:val="Normal"/>
        <w:ind w:hanging="0" w:left="0"/>
        <w:rPr>
          <w:rFonts w:ascii="Times New Roman" w:hAnsi="Times New Roman" w:cs="Times New Roman"/>
          <w:sz w:val="22"/>
          <w:szCs w:val="22"/>
        </w:rPr>
      </w:pPr>
      <w:r>
        <w:rPr>
          <w:rFonts w:cs="Times New Roman"/>
          <w:sz w:val="22"/>
          <w:szCs w:val="22"/>
        </w:rPr>
      </w:r>
    </w:p>
    <w:p>
      <w:pPr>
        <w:pStyle w:val="Normal"/>
        <w:ind w:hanging="0" w:left="0"/>
        <w:rPr>
          <w:rFonts w:ascii="Times New Roman" w:hAnsi="Times New Roman" w:cs="Times New Roman"/>
          <w:sz w:val="22"/>
          <w:szCs w:val="22"/>
        </w:rPr>
      </w:pPr>
      <w:r>
        <w:rPr>
          <w:rFonts w:cs="Times New Roman"/>
          <w:sz w:val="22"/>
          <w:szCs w:val="22"/>
        </w:rPr>
      </w:r>
    </w:p>
    <w:p>
      <w:pPr>
        <w:pStyle w:val="Normal"/>
        <w:ind w:hanging="0" w:left="0"/>
        <w:rPr>
          <w:rFonts w:ascii="Times New Roman" w:hAnsi="Times New Roman" w:cs="Times New Roman"/>
          <w:sz w:val="22"/>
          <w:szCs w:val="22"/>
        </w:rPr>
      </w:pPr>
      <w:r>
        <w:rPr>
          <w:rFonts w:cs="Times New Roman"/>
          <w:sz w:val="22"/>
          <w:szCs w:val="22"/>
        </w:rPr>
      </w:r>
    </w:p>
    <w:p>
      <w:pPr>
        <w:pStyle w:val="Normal"/>
        <w:ind w:hanging="0" w:left="0"/>
        <w:rPr>
          <w:rFonts w:ascii="Times New Roman" w:hAnsi="Times New Roman" w:cs="Times New Roman"/>
          <w:sz w:val="22"/>
          <w:szCs w:val="22"/>
        </w:rPr>
      </w:pPr>
      <w:r>
        <w:rPr>
          <w:rFonts w:cs="Times New Roman"/>
          <w:sz w:val="22"/>
          <w:szCs w:val="22"/>
        </w:rPr>
      </w:r>
    </w:p>
    <w:p>
      <w:pPr>
        <w:pStyle w:val="Normal"/>
        <w:ind w:hanging="0" w:left="0"/>
        <w:rPr>
          <w:rFonts w:ascii="Times New Roman" w:hAnsi="Times New Roman" w:cs="Times New Roman"/>
          <w:sz w:val="22"/>
          <w:szCs w:val="22"/>
        </w:rPr>
      </w:pPr>
      <w:r>
        <w:rPr>
          <w:rFonts w:cs="Times New Roman"/>
          <w:sz w:val="22"/>
          <w:szCs w:val="22"/>
        </w:rPr>
      </w:r>
    </w:p>
    <w:p>
      <w:pPr>
        <w:pStyle w:val="Normal"/>
        <w:ind w:hanging="0" w:left="0"/>
        <w:rPr>
          <w:rFonts w:ascii="Times New Roman" w:hAnsi="Times New Roman" w:cs="Times New Roman"/>
          <w:sz w:val="22"/>
          <w:szCs w:val="22"/>
        </w:rPr>
      </w:pPr>
      <w:r>
        <w:rPr>
          <w:rFonts w:cs="Times New Roman"/>
          <w:sz w:val="22"/>
          <w:szCs w:val="22"/>
        </w:rPr>
      </w:r>
    </w:p>
    <w:p>
      <w:pPr>
        <w:pStyle w:val="Normal"/>
        <w:ind w:hanging="0" w:left="0"/>
        <w:rPr>
          <w:rFonts w:ascii="Times New Roman" w:hAnsi="Times New Roman" w:cs="Times New Roman"/>
          <w:sz w:val="22"/>
          <w:szCs w:val="22"/>
        </w:rPr>
      </w:pPr>
      <w:r>
        <w:rPr>
          <w:rFonts w:cs="Times New Roman"/>
          <w:b/>
          <w:bCs/>
          <w:i w:val="false"/>
          <w:iCs w:val="false"/>
          <w:color w:val="000000"/>
          <w:sz w:val="22"/>
          <w:szCs w:val="22"/>
          <w:lang w:val="ru-RU" w:eastAsia="ru-RU" w:bidi="ru-RU"/>
        </w:rPr>
        <w:t xml:space="preserve">Цена Договора составляет: ________ (__________) рублей ___ копеек, в том числе НДС ___% (______ ) руб. ____ коп., </w:t>
      </w:r>
      <w:r>
        <w:rPr>
          <w:rFonts w:cs="Times New Roman"/>
          <w:b w:val="false"/>
          <w:bCs w:val="false"/>
          <w:i w:val="false"/>
          <w:iCs w:val="false"/>
          <w:color w:val="000000"/>
          <w:sz w:val="22"/>
          <w:szCs w:val="22"/>
          <w:lang w:val="ru-RU" w:eastAsia="ru-RU" w:bidi="ru-RU"/>
        </w:rPr>
        <w:t>с учетом всех расходов на поставку товара до места поставки, включая все налоги, таможенные пошлины, расходы на страхование. Затраты на погрузо-разгрузочные работы на склад Заказчика с заносом товара в помещение Заказчика и с разгрузкой на место хранение товара, и иные расходы, связанные с исполнением Поставщиком условий Договора включены в цену товара.</w:t>
      </w:r>
    </w:p>
    <w:p>
      <w:pPr>
        <w:pStyle w:val="Normal"/>
        <w:ind w:hanging="0" w:left="0"/>
        <w:jc w:val="both"/>
        <w:rPr>
          <w:rFonts w:ascii="Times New Roman" w:hAnsi="Times New Roman" w:cs="Times New Roman"/>
          <w:b w:val="false"/>
          <w:bCs w:val="false"/>
          <w:sz w:val="22"/>
          <w:szCs w:val="22"/>
        </w:rPr>
      </w:pPr>
      <w:r>
        <w:rPr>
          <w:rFonts w:cs="Times New Roman"/>
          <w:b w:val="false"/>
          <w:bCs w:val="false"/>
          <w:sz w:val="22"/>
          <w:szCs w:val="22"/>
        </w:rPr>
      </w:r>
    </w:p>
    <w:p>
      <w:pPr>
        <w:pStyle w:val="Normal"/>
        <w:ind w:hanging="0" w:left="0"/>
        <w:jc w:val="both"/>
        <w:rPr>
          <w:rFonts w:ascii="Times New Roman" w:hAnsi="Times New Roman" w:cs="Times New Roman"/>
          <w:b w:val="false"/>
          <w:bCs w:val="false"/>
          <w:sz w:val="22"/>
          <w:szCs w:val="22"/>
        </w:rPr>
      </w:pPr>
      <w:r>
        <w:rPr>
          <w:rFonts w:cs="Times New Roman"/>
          <w:b w:val="false"/>
          <w:bCs w:val="false"/>
          <w:sz w:val="22"/>
          <w:szCs w:val="22"/>
        </w:rPr>
      </w:r>
    </w:p>
    <w:tbl>
      <w:tblPr>
        <w:tblW w:w="10380" w:type="dxa"/>
        <w:jc w:val="left"/>
        <w:tblInd w:w="-354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385"/>
        <w:gridCol w:w="4995"/>
      </w:tblGrid>
      <w:tr>
        <w:trPr>
          <w:trHeight w:val="1296" w:hRule="atLeast"/>
        </w:trPr>
        <w:tc>
          <w:tcPr>
            <w:tcW w:w="5385" w:type="dxa"/>
            <w:tcBorders/>
          </w:tcPr>
          <w:p>
            <w:pPr>
              <w:pStyle w:val="Normal"/>
              <w:widowControl w:val="false"/>
              <w:ind w:hanging="0" w:left="0" w:right="0"/>
              <w:jc w:val="both"/>
              <w:rPr>
                <w:rFonts w:ascii="Times New Roman" w:hAnsi="Times New Roman" w:cs="Times New Roman"/>
                <w:b/>
                <w:bCs/>
                <w:sz w:val="22"/>
                <w:szCs w:val="22"/>
                <w:lang w:val="ru-RU"/>
              </w:rPr>
            </w:pPr>
            <w:r>
              <w:rPr>
                <w:rFonts w:cs="Times New Roman"/>
                <w:b/>
                <w:bCs/>
                <w:sz w:val="22"/>
                <w:szCs w:val="22"/>
                <w:lang w:val="ru-RU"/>
              </w:rPr>
            </w:r>
          </w:p>
          <w:p>
            <w:pPr>
              <w:pStyle w:val="Normal"/>
              <w:ind w:hanging="0" w:left="0" w:right="0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eastAsia="Times New Roman" w:cs="Times New Roman"/>
                <w:sz w:val="22"/>
                <w:szCs w:val="22"/>
              </w:rPr>
            </w:r>
          </w:p>
          <w:p>
            <w:pPr>
              <w:pStyle w:val="Normal"/>
              <w:ind w:hanging="0" w:left="0" w:right="0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</w:r>
          </w:p>
          <w:p>
            <w:pPr>
              <w:pStyle w:val="Normal"/>
              <w:ind w:hanging="0" w:left="0" w:right="0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</w:r>
          </w:p>
          <w:p>
            <w:pPr>
              <w:pStyle w:val="Normal"/>
              <w:ind w:hanging="0" w:left="0" w:right="0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</w:r>
          </w:p>
          <w:p>
            <w:pPr>
              <w:pStyle w:val="Normal"/>
              <w:ind w:hanging="0" w:left="0" w:right="0"/>
              <w:rPr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_______________________________</w:t>
            </w:r>
          </w:p>
          <w:p>
            <w:pPr>
              <w:pStyle w:val="Normal"/>
              <w:ind w:hanging="0" w:left="252" w:right="0"/>
              <w:rPr>
                <w:sz w:val="22"/>
                <w:szCs w:val="22"/>
              </w:rPr>
            </w:pPr>
            <w:r>
              <w:rPr>
                <w:rFonts w:eastAsia="Times New Roman" w:cs="Times New Roman"/>
                <w:b/>
                <w:sz w:val="22"/>
                <w:szCs w:val="22"/>
              </w:rPr>
              <w:t xml:space="preserve">                 </w:t>
            </w:r>
            <w:r>
              <w:rPr>
                <w:rFonts w:cs="Times New Roman"/>
                <w:b/>
                <w:bCs/>
                <w:sz w:val="22"/>
                <w:szCs w:val="22"/>
              </w:rPr>
              <w:t>М. п.</w:t>
            </w:r>
          </w:p>
        </w:tc>
        <w:tc>
          <w:tcPr>
            <w:tcW w:w="4995" w:type="dxa"/>
            <w:tcBorders/>
          </w:tcPr>
          <w:p>
            <w:pPr>
              <w:pStyle w:val="Normal"/>
              <w:ind w:hanging="0" w:left="-114" w:right="0"/>
              <w:rPr>
                <w:sz w:val="22"/>
                <w:szCs w:val="22"/>
              </w:rPr>
            </w:pPr>
            <w:r>
              <w:rPr>
                <w:rFonts w:eastAsia="Times New Roman" w:cs="Times New Roman"/>
                <w:b/>
                <w:bCs/>
                <w:sz w:val="22"/>
                <w:szCs w:val="22"/>
              </w:rPr>
              <w:t xml:space="preserve">  </w:t>
            </w:r>
            <w:r>
              <w:rPr>
                <w:rFonts w:cs="Times New Roman"/>
                <w:b/>
                <w:bCs/>
                <w:sz w:val="22"/>
                <w:szCs w:val="22"/>
              </w:rPr>
              <w:t>Главный врач</w:t>
            </w:r>
          </w:p>
          <w:p>
            <w:pPr>
              <w:pStyle w:val="Normal"/>
              <w:ind w:hanging="0" w:left="0"/>
              <w:rPr>
                <w:rFonts w:ascii="Times New Roman" w:hAnsi="Times New Roman" w:cs="Times New Roman"/>
                <w:b/>
                <w:bCs/>
                <w:sz w:val="22"/>
                <w:szCs w:val="22"/>
                <w:lang w:val="ru-RU"/>
              </w:rPr>
            </w:pPr>
            <w:r>
              <w:rPr>
                <w:rFonts w:cs="Times New Roman"/>
                <w:b/>
                <w:bCs/>
                <w:sz w:val="22"/>
                <w:szCs w:val="22"/>
                <w:lang w:val="ru-RU"/>
              </w:rPr>
              <w:t>ФГБУЗ КБ №8 ФМБА России</w:t>
            </w:r>
          </w:p>
          <w:p>
            <w:pPr>
              <w:pStyle w:val="Normal"/>
              <w:ind w:hanging="0" w:left="0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</w:r>
          </w:p>
          <w:p>
            <w:pPr>
              <w:pStyle w:val="Normal"/>
              <w:ind w:hanging="0" w:left="34" w:right="0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</w:r>
          </w:p>
          <w:p>
            <w:pPr>
              <w:pStyle w:val="Normal"/>
              <w:ind w:hanging="0" w:left="34" w:right="0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</w:r>
          </w:p>
          <w:p>
            <w:pPr>
              <w:pStyle w:val="Normal"/>
              <w:ind w:hanging="0" w:left="34" w:right="0"/>
              <w:rPr>
                <w:sz w:val="22"/>
                <w:szCs w:val="22"/>
              </w:rPr>
            </w:pPr>
            <w:r>
              <w:rPr>
                <w:rFonts w:eastAsia="Times New Roman" w:cs="Times New Roman"/>
                <w:b/>
                <w:color w:val="000000"/>
                <w:sz w:val="22"/>
                <w:szCs w:val="22"/>
              </w:rPr>
              <w:t>_____________________________</w:t>
            </w:r>
            <w:r>
              <w:rPr>
                <w:rFonts w:eastAsia="Times New Roman" w:cs="Times New Roman"/>
                <w:b/>
                <w:color w:val="000000"/>
                <w:kern w:val="2"/>
                <w:sz w:val="22"/>
                <w:szCs w:val="22"/>
                <w:lang w:val="ru-RU" w:eastAsia="zh-CN" w:bidi="ar-SA"/>
              </w:rPr>
              <w:t>С.М. Курдяев</w:t>
            </w:r>
          </w:p>
          <w:p>
            <w:pPr>
              <w:pStyle w:val="Normal"/>
              <w:ind w:hanging="0" w:left="34" w:right="0"/>
              <w:rPr>
                <w:sz w:val="22"/>
                <w:szCs w:val="22"/>
              </w:rPr>
            </w:pPr>
            <w:r>
              <w:rPr>
                <w:rFonts w:eastAsia="Times New Roman" w:cs="Times New Roman"/>
                <w:b/>
                <w:sz w:val="22"/>
                <w:szCs w:val="22"/>
              </w:rPr>
              <w:t xml:space="preserve">                    </w:t>
            </w:r>
            <w:r>
              <w:rPr>
                <w:rFonts w:cs="Times New Roman"/>
                <w:b/>
                <w:sz w:val="22"/>
                <w:szCs w:val="22"/>
              </w:rPr>
              <w:t>М. п.</w:t>
            </w:r>
          </w:p>
        </w:tc>
      </w:tr>
    </w:tbl>
    <w:p>
      <w:pPr>
        <w:pStyle w:val="BodyText"/>
        <w:widowControl/>
        <w:spacing w:before="0" w:after="0"/>
        <w:ind w:hanging="0" w:left="0"/>
        <w:rPr>
          <w:sz w:val="22"/>
          <w:szCs w:val="22"/>
        </w:rPr>
      </w:pPr>
      <w:r>
        <w:rPr>
          <w:sz w:val="22"/>
          <w:szCs w:val="22"/>
        </w:rPr>
      </w:r>
    </w:p>
    <w:sectPr>
      <w:type w:val="nextPage"/>
      <w:pgSz w:w="11906" w:h="16838"/>
      <w:pgMar w:left="1134" w:right="1134" w:gutter="0" w:header="0" w:top="1134" w:footer="0" w:bottom="1134"/>
      <w:pgNumType w:fmt="decimal"/>
      <w:formProt w:val="false"/>
      <w:textDirection w:val="lrTb"/>
      <w:docGrid w:type="default" w:linePitch="60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cc"/>
    <w:family w:val="roman"/>
    <w:pitch w:val="variable"/>
  </w:font>
  <w:font w:name="Times New Roman">
    <w:charset w:val="cc"/>
    <w:family w:val="roman"/>
    <w:pitch w:val="variable"/>
  </w:font>
  <w:font w:name="Arial">
    <w:charset w:val="cc"/>
    <w:family w:val="swiss"/>
    <w:pitch w:val="variable"/>
  </w:font>
  <w:font w:name="Liberation Sans">
    <w:altName w:val="Arial"/>
    <w:charset w:val="cc"/>
    <w:family w:val="swiss"/>
    <w:pitch w:val="variable"/>
  </w:font>
  <w:font w:name="Calibri">
    <w:charset w:val="cc"/>
    <w:family w:val="roman"/>
    <w:pitch w:val="variable"/>
  </w:font>
</w:fonts>
</file>

<file path=word/settings.xml><?xml version="1.0" encoding="utf-8"?>
<w:settings xmlns:w="http://schemas.openxmlformats.org/wordprocessingml/2006/main">
  <w:zoom w:percent="120"/>
  <w:defaultTabStop w:val="706"/>
  <w:autoHyphenation w:val="true"/>
  <w:hyphenationZone w:val="360"/>
  <w:compat>
    <w:doNotBreakWrappedTables/>
    <w:compatSetting w:name="compatibilityMode" w:uri="http://schemas.microsoft.com/office/word" w:val="12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NSimSun" w:cs="Arial"/>
        <w:sz w:val="24"/>
        <w:szCs w:val="24"/>
        <w:lang w:val="ru-RU" w:eastAsia="zh-CN" w:bidi="hi-IN"/>
      </w:rPr>
    </w:rPrDefault>
    <w:pPrDefault>
      <w:pPr>
        <w:suppressAutoHyphens w:val="true"/>
      </w:pPr>
    </w:pPrDefault>
  </w:docDefaults>
  <w:style w:type="paragraph" w:styleId="Normal">
    <w:name w:val="Normal"/>
    <w:qFormat/>
    <w:pPr>
      <w:widowControl w:val="false"/>
      <w:suppressAutoHyphens w:val="true"/>
      <w:overflowPunct w:val="true"/>
      <w:bidi w:val="0"/>
      <w:spacing w:before="0" w:after="0"/>
      <w:jc w:val="left"/>
    </w:pPr>
    <w:rPr>
      <w:rFonts w:ascii="Times New Roman" w:hAnsi="Times New Roman" w:eastAsia="Andale Sans UI;Arial Unicode MS" w:cs="Times New Roman"/>
      <w:color w:val="00000A"/>
      <w:kern w:val="2"/>
      <w:sz w:val="24"/>
      <w:szCs w:val="24"/>
      <w:lang w:val="ru-RU" w:eastAsia="zh-CN" w:bidi="ar-SA"/>
    </w:rPr>
  </w:style>
  <w:style w:type="character" w:styleId="WW8Num1z0">
    <w:name w:val="WW8Num1z0"/>
    <w:qFormat/>
    <w:rPr/>
  </w:style>
  <w:style w:type="character" w:styleId="WW8Num1z1">
    <w:name w:val="WW8Num1z1"/>
    <w:qFormat/>
    <w:rPr/>
  </w:style>
  <w:style w:type="character" w:styleId="WW8Num1z2">
    <w:name w:val="WW8Num1z2"/>
    <w:qFormat/>
    <w:rPr/>
  </w:style>
  <w:style w:type="character" w:styleId="WW8Num1z3">
    <w:name w:val="WW8Num1z3"/>
    <w:qFormat/>
    <w:rPr/>
  </w:style>
  <w:style w:type="character" w:styleId="WW8Num1z4">
    <w:name w:val="WW8Num1z4"/>
    <w:qFormat/>
    <w:rPr/>
  </w:style>
  <w:style w:type="character" w:styleId="WW8Num1z5">
    <w:name w:val="WW8Num1z5"/>
    <w:qFormat/>
    <w:rPr/>
  </w:style>
  <w:style w:type="character" w:styleId="WW8Num1z6">
    <w:name w:val="WW8Num1z6"/>
    <w:qFormat/>
    <w:rPr/>
  </w:style>
  <w:style w:type="character" w:styleId="WW8Num1z7">
    <w:name w:val="WW8Num1z7"/>
    <w:qFormat/>
    <w:rPr/>
  </w:style>
  <w:style w:type="character" w:styleId="WW8Num1z8">
    <w:name w:val="WW8Num1z8"/>
    <w:qFormat/>
    <w:rPr/>
  </w:style>
  <w:style w:type="character" w:styleId="WW8Num2z0">
    <w:name w:val="WW8Num2z0"/>
    <w:qFormat/>
    <w:rPr/>
  </w:style>
  <w:style w:type="character" w:styleId="WW8Num2z1">
    <w:name w:val="WW8Num2z1"/>
    <w:qFormat/>
    <w:rPr/>
  </w:style>
  <w:style w:type="character" w:styleId="WW8Num2z2">
    <w:name w:val="WW8Num2z2"/>
    <w:qFormat/>
    <w:rPr/>
  </w:style>
  <w:style w:type="character" w:styleId="WW8Num2z3">
    <w:name w:val="WW8Num2z3"/>
    <w:qFormat/>
    <w:rPr/>
  </w:style>
  <w:style w:type="character" w:styleId="WW8Num2z4">
    <w:name w:val="WW8Num2z4"/>
    <w:qFormat/>
    <w:rPr/>
  </w:style>
  <w:style w:type="character" w:styleId="WW8Num2z5">
    <w:name w:val="WW8Num2z5"/>
    <w:qFormat/>
    <w:rPr/>
  </w:style>
  <w:style w:type="character" w:styleId="WW8Num2z6">
    <w:name w:val="WW8Num2z6"/>
    <w:qFormat/>
    <w:rPr/>
  </w:style>
  <w:style w:type="character" w:styleId="WW8Num2z7">
    <w:name w:val="WW8Num2z7"/>
    <w:qFormat/>
    <w:rPr/>
  </w:style>
  <w:style w:type="character" w:styleId="WW8Num2z8">
    <w:name w:val="WW8Num2z8"/>
    <w:qFormat/>
    <w:rPr/>
  </w:style>
  <w:style w:type="character" w:styleId="Style14">
    <w:name w:val="Основной шрифт абзаца"/>
    <w:qFormat/>
    <w:rPr/>
  </w:style>
  <w:style w:type="character" w:styleId="Hyperlink">
    <w:name w:val="Hyperlink"/>
    <w:rPr>
      <w:rFonts w:cs="Times New Roman"/>
      <w:color w:val="0000FF"/>
      <w:u w:val="single"/>
      <w:lang w:val="ru-RU" w:eastAsia="zxx" w:bidi="ru-RU"/>
    </w:rPr>
  </w:style>
  <w:style w:type="character" w:styleId="FollowedHyperlink">
    <w:name w:val="FollowedHyperlink"/>
    <w:qFormat/>
    <w:rPr>
      <w:color w:val="800080"/>
      <w:u w:val="single"/>
      <w:lang w:val="ru-RU" w:eastAsia="ru-RU" w:bidi="ru-RU"/>
    </w:rPr>
  </w:style>
  <w:style w:type="character" w:styleId="DefaultParagraphFont">
    <w:name w:val="Default Paragraph Font"/>
    <w:qFormat/>
    <w:rPr/>
  </w:style>
  <w:style w:type="paragraph" w:styleId="Style15">
    <w:name w:val="Заголовок"/>
    <w:basedOn w:val="Normal"/>
    <w:next w:val="BodyText"/>
    <w:qFormat/>
    <w:pPr>
      <w:keepNext w:val="true"/>
      <w:spacing w:before="240" w:after="120"/>
    </w:pPr>
    <w:rPr>
      <w:rFonts w:ascii="Arial" w:hAnsi="Arial" w:eastAsia="Microsoft YaHei" w:cs="Mangal"/>
      <w:sz w:val="28"/>
      <w:szCs w:val="28"/>
    </w:rPr>
  </w:style>
  <w:style w:type="paragraph" w:styleId="BodyText">
    <w:name w:val="Body Text"/>
    <w:basedOn w:val="Normal"/>
    <w:pPr>
      <w:spacing w:before="0" w:after="120"/>
    </w:pPr>
    <w:rPr/>
  </w:style>
  <w:style w:type="paragraph" w:styleId="List">
    <w:name w:val="List"/>
    <w:basedOn w:val="BodyText"/>
    <w:pPr/>
    <w:rPr>
      <w:rFonts w:cs="Tahoma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Style16">
    <w:name w:val="Указатель"/>
    <w:basedOn w:val="Normal"/>
    <w:qFormat/>
    <w:pPr>
      <w:suppressLineNumbers/>
    </w:pPr>
    <w:rPr>
      <w:rFonts w:cs="Mangal"/>
    </w:rPr>
  </w:style>
  <w:style w:type="paragraph" w:styleId="user">
    <w:name w:val="Заголовок (user)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user1">
    <w:name w:val="Указатель (user)"/>
    <w:basedOn w:val="Normal"/>
    <w:qFormat/>
    <w:pPr>
      <w:suppressLineNumbers/>
    </w:pPr>
    <w:rPr>
      <w:rFonts w:cs="Arial"/>
    </w:rPr>
  </w:style>
  <w:style w:type="paragraph" w:styleId="Caption1">
    <w:name w:val="Caption1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Caption11">
    <w:name w:val="Caption11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Caption111">
    <w:name w:val="Caption111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Caption1111">
    <w:name w:val="Caption1111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Caption11111">
    <w:name w:val="Caption11111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Caption111111">
    <w:name w:val="Caption111111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Caption1111111">
    <w:name w:val="Caption1111111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Caption11111111">
    <w:name w:val="Caption11111111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Caption111111111">
    <w:name w:val="Caption111111111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Caption1111111111">
    <w:name w:val="Caption1111111111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Caption11111111111">
    <w:name w:val="Caption11111111111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Caption111111111111">
    <w:name w:val="Caption111111111111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Caption1111111111111">
    <w:name w:val="Caption1111111111111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Caption11111111111111">
    <w:name w:val="Caption11111111111111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Caption111111111111111">
    <w:name w:val="Caption111111111111111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Caption1111111111111111">
    <w:name w:val="Caption1111111111111111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Caption11111111111111111">
    <w:name w:val="Caption11111111111111111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Caption111111111111111111">
    <w:name w:val="Caption111111111111111111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Caption1111111111111111111">
    <w:name w:val="Caption1111111111111111111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Caption11111111111111111111">
    <w:name w:val="Caption11111111111111111111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Caption111111111111111111111">
    <w:name w:val="Caption111111111111111111111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Caption1111111111111111111111">
    <w:name w:val="Caption1111111111111111111111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Caption11111111111111111111111">
    <w:name w:val="Caption11111111111111111111111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Caption111111111111111111111111">
    <w:name w:val="Caption111111111111111111111111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Caption1111111111111111111111111">
    <w:name w:val="Caption1111111111111111111111111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Caption11111111111111111111111111">
    <w:name w:val="Caption11111111111111111111111111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Caption111111111111111111111111111">
    <w:name w:val="Caption111111111111111111111111111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Caption1111111111111111111111111111">
    <w:name w:val="Caption1111111111111111111111111111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Caption11111111111111111111111111111">
    <w:name w:val="Caption11111111111111111111111111111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Caption111111111111111111111111111111">
    <w:name w:val="Caption111111111111111111111111111111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Caption1111111111111111111111111111111">
    <w:name w:val="Caption1111111111111111111111111111111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Caption11111111111111111111111111111111">
    <w:name w:val="Caption11111111111111111111111111111111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Caption111111111111111111111111111111111">
    <w:name w:val="Caption111111111111111111111111111111111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Caption1111111111111111111111111111111111">
    <w:name w:val="Caption1111111111111111111111111111111111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Caption11111111111111111111111111111111111">
    <w:name w:val="Caption11111111111111111111111111111111111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Caption111111111111111111111111111111111111">
    <w:name w:val="Caption111111111111111111111111111111111111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Caption1111111111111111111111111111111111111">
    <w:name w:val="Caption1111111111111111111111111111111111111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Caption11111111111111111111111111111111111111">
    <w:name w:val="Caption11111111111111111111111111111111111111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Caption111111111111111111111111111111111111111">
    <w:name w:val="Caption111111111111111111111111111111111111111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Caption1111111111111111111111111111111111111111">
    <w:name w:val="Caption1111111111111111111111111111111111111111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Caption11111111111111111111111111111111111111111">
    <w:name w:val="Caption11111111111111111111111111111111111111111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Caption111111111111111111111111111111111111111111">
    <w:name w:val="Caption111111111111111111111111111111111111111111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Caption1111111111111111111111111111111111111111111">
    <w:name w:val="Caption1111111111111111111111111111111111111111111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Caption11111111111111111111111111111111111111111111">
    <w:name w:val="Caption11111111111111111111111111111111111111111111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Caption111111111111111111111111111111111111111111111">
    <w:name w:val="Caption111111111111111111111111111111111111111111111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Caption1111111111111111111111111111111111111111111111">
    <w:name w:val="Caption1111111111111111111111111111111111111111111111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Caption11111111111111111111111111111111111111111111111">
    <w:name w:val="Caption11111111111111111111111111111111111111111111111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Caption111111111111111111111111111111111111111111111111">
    <w:name w:val="Caption111111111111111111111111111111111111111111111111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Caption1111111111111111111111111111111111111111111111111">
    <w:name w:val="Caption1111111111111111111111111111111111111111111111111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Caption11111111111111111111111111111111111111111111111111">
    <w:name w:val="Caption11111111111111111111111111111111111111111111111111"/>
    <w:basedOn w:val="Normal"/>
    <w:qFormat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styleId="1">
    <w:name w:val="Заголовок1"/>
    <w:basedOn w:val="Normal"/>
    <w:qFormat/>
    <w:pPr>
      <w:keepNext w:val="true"/>
      <w:spacing w:before="240" w:after="120"/>
    </w:pPr>
    <w:rPr>
      <w:rFonts w:ascii="Arial" w:hAnsi="Arial" w:eastAsia="Andale Sans UI;Arial Unicode MS" w:cs="Tahoma"/>
      <w:sz w:val="28"/>
      <w:szCs w:val="28"/>
    </w:rPr>
  </w:style>
  <w:style w:type="paragraph" w:styleId="11">
    <w:name w:val="Указатель1"/>
    <w:basedOn w:val="Normal"/>
    <w:qFormat/>
    <w:pPr>
      <w:suppressLineNumbers/>
    </w:pPr>
    <w:rPr>
      <w:rFonts w:cs="Tahoma"/>
    </w:rPr>
  </w:style>
  <w:style w:type="paragraph" w:styleId="Title">
    <w:name w:val="Title"/>
    <w:basedOn w:val="Normal"/>
    <w:next w:val="Subtitle"/>
    <w:qFormat/>
    <w:pPr>
      <w:widowControl w:val="false"/>
      <w:spacing w:lineRule="atLeast" w:line="20" w:before="0" w:after="240"/>
      <w:jc w:val="center"/>
    </w:pPr>
    <w:rPr>
      <w:rFonts w:ascii="Arial" w:hAnsi="Arial" w:cs="Arial"/>
      <w:b/>
      <w:bCs/>
      <w:sz w:val="22"/>
      <w:szCs w:val="20"/>
    </w:rPr>
  </w:style>
  <w:style w:type="paragraph" w:styleId="Subtitle">
    <w:name w:val="Subtitle"/>
    <w:basedOn w:val="1"/>
    <w:next w:val="BodyText"/>
    <w:qFormat/>
    <w:pPr>
      <w:jc w:val="center"/>
    </w:pPr>
    <w:rPr>
      <w:i/>
      <w:iCs/>
      <w:sz w:val="28"/>
      <w:szCs w:val="28"/>
    </w:rPr>
  </w:style>
  <w:style w:type="paragraph" w:styleId="Style17">
    <w:name w:val="Содержимое таблицы"/>
    <w:basedOn w:val="Normal"/>
    <w:qFormat/>
    <w:pPr>
      <w:suppressLineNumbers/>
    </w:pPr>
    <w:rPr/>
  </w:style>
  <w:style w:type="paragraph" w:styleId="Style18">
    <w:name w:val="Заголовок таблицы"/>
    <w:basedOn w:val="Style17"/>
    <w:qFormat/>
    <w:pPr>
      <w:suppressLineNumbers/>
      <w:jc w:val="center"/>
    </w:pPr>
    <w:rPr>
      <w:b/>
      <w:bCs/>
    </w:rPr>
  </w:style>
  <w:style w:type="paragraph" w:styleId="21">
    <w:name w:val="Основной текст 21"/>
    <w:basedOn w:val="Normal"/>
    <w:qFormat/>
    <w:pPr>
      <w:ind w:hanging="0" w:left="0" w:right="176"/>
      <w:jc w:val="both"/>
    </w:pPr>
    <w:rPr>
      <w:szCs w:val="20"/>
    </w:rPr>
  </w:style>
  <w:style w:type="paragraph" w:styleId="NormalTable">
    <w:name w:val="Normal Table"/>
    <w:qFormat/>
    <w:pPr>
      <w:widowControl/>
      <w:suppressAutoHyphens w:val="true"/>
      <w:overflowPunct w:val="true"/>
      <w:bidi w:val="0"/>
      <w:spacing w:lineRule="auto" w:line="257" w:before="0" w:after="160"/>
      <w:jc w:val="left"/>
      <w:textAlignment w:val="auto"/>
    </w:pPr>
    <w:rPr>
      <w:rFonts w:ascii="Calibri" w:hAnsi="Calibri" w:eastAsia="Times New Roman" w:cs="Times New Roman"/>
      <w:color w:val="auto"/>
      <w:kern w:val="0"/>
      <w:sz w:val="22"/>
      <w:szCs w:val="22"/>
      <w:lang w:val="ru-RU" w:eastAsia="ru-RU" w:bidi="ar-SA"/>
    </w:rPr>
  </w:style>
  <w:style w:type="paragraph" w:styleId="TableGrid">
    <w:name w:val="TableGrid"/>
    <w:qFormat/>
    <w:pPr>
      <w:widowControl/>
      <w:suppressAutoHyphens w:val="true"/>
      <w:overflowPunct w:val="true"/>
      <w:bidi w:val="0"/>
      <w:spacing w:before="0" w:after="0"/>
      <w:jc w:val="left"/>
      <w:textAlignment w:val="auto"/>
    </w:pPr>
    <w:rPr>
      <w:rFonts w:ascii="Calibri" w:hAnsi="Calibri" w:eastAsia="Times New Roman" w:cs="Times New Roman"/>
      <w:color w:val="auto"/>
      <w:kern w:val="0"/>
      <w:sz w:val="22"/>
      <w:szCs w:val="22"/>
      <w:lang w:val="ru-RU" w:eastAsia="ru-RU" w:bidi="ar-SA"/>
    </w:rPr>
  </w:style>
  <w:style w:type="paragraph" w:styleId="Style19">
    <w:name w:val="Содержимое врезки"/>
    <w:basedOn w:val="Normal"/>
    <w:qFormat/>
    <w:pPr/>
    <w:rPr/>
  </w:style>
  <w:style w:type="paragraph" w:styleId="user2">
    <w:name w:val="Содержимое таблицы (user)"/>
    <w:basedOn w:val="Normal"/>
    <w:qFormat/>
    <w:pPr>
      <w:widowControl w:val="false"/>
      <w:suppressLineNumbers/>
    </w:pPr>
    <w:rPr/>
  </w:style>
  <w:style w:type="paragraph" w:styleId="user3">
    <w:name w:val="Заголовок таблицы (user)"/>
    <w:basedOn w:val="user2"/>
    <w:qFormat/>
    <w:pPr>
      <w:suppressLineNumbers/>
      <w:jc w:val="center"/>
    </w:pPr>
    <w:rPr>
      <w:b/>
      <w:bCs/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yperlink" Target="consultantplus://offline/ref=706557356161AAF3938123594DF1E42ADF0B66C51D27F5C8BABB2754D78117A25F339B3CoFj5H" TargetMode="External"/><Relationship Id="rId3" Type="http://schemas.openxmlformats.org/officeDocument/2006/relationships/fontTable" Target="fontTable.xml"/><Relationship Id="rId4" Type="http://schemas.openxmlformats.org/officeDocument/2006/relationships/settings" Target="settings.xml"/><Relationship Id="rId5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Office">
  <a:themeElements>
    <a:clrScheme name="LibreOffice">
      <a:dk1>
        <a:srgbClr val="000000"/>
      </a:dk1>
      <a:lt1>
        <a:srgbClr val="FFFFFF"/>
      </a:lt1>
      <a:dk2>
        <a:srgbClr val="000000"/>
      </a:dk2>
      <a:lt2>
        <a:srgbClr val="FFFFFF"/>
      </a:lt2>
      <a:accent1>
        <a:srgbClr val="18A303"/>
      </a:accent1>
      <a:accent2>
        <a:srgbClr val="0369A3"/>
      </a:accent2>
      <a:accent3>
        <a:srgbClr val="A33E03"/>
      </a:accent3>
      <a:accent4>
        <a:srgbClr val="8E03A3"/>
      </a:accent4>
      <a:accent5>
        <a:srgbClr val="C99C00"/>
      </a:accent5>
      <a:accent6>
        <a:srgbClr val="C9211E"/>
      </a:accent6>
      <a:hlink>
        <a:srgbClr val="0000EE"/>
      </a:hlink>
      <a:folHlink>
        <a:srgbClr val="551A8B"/>
      </a:folHlink>
    </a:clrScheme>
    <a:fontScheme name="Office">
      <a:majorFont>
        <a:latin typeface="Arial" pitchFamily="0" charset="1"/>
        <a:ea typeface="DejaVu Sans" pitchFamily="0" charset="1"/>
        <a:cs typeface="DejaVu Sans" pitchFamily="0" charset="1"/>
      </a:majorFont>
      <a:minorFont>
        <a:latin typeface="Arial" pitchFamily="0" charset="1"/>
        <a:ea typeface="DejaVu Sans" pitchFamily="0" charset="1"/>
        <a:cs typeface="DejaVu Sans" pitchFamily="0" charset="1"/>
      </a:minorFont>
    </a:fontScheme>
    <a:fmtScheme>
      <a:fillStyleLst>
        <a:solidFill>
          <a:schemeClr val="phClr"/>
        </a:solidFill>
        <a:solidFill>
          <a:schemeClr val="phClr"/>
        </a:solidFill>
        <a:solidFill>
          <a:schemeClr val="phClr"/>
        </a:solidFill>
      </a:fillStyleLst>
      <a:lnStyleLst>
        <a:ln w="6350" cap="flat" cmpd="sng" algn="ctr">
          <a:prstDash val="solid"/>
          <a:miter/>
        </a:ln>
        <a:ln w="6350" cap="flat" cmpd="sng" algn="ctr">
          <a:prstDash val="solid"/>
          <a:miter/>
        </a:ln>
        <a:ln w="6350" cap="flat" cmpd="sng" algn="ctr">
          <a:prstDash val="solid"/>
          <a:miter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/>
        </a:solidFill>
        <a:solidFill>
          <a:schemeClr val="phClr"/>
        </a:soli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1080</TotalTime>
  <Application>LibreOffice/26.2.5.2$Windows_X86_64 LibreOffice_project/cd7284b4cbbfeb507e630c1aac019f4157393acb</Application>
  <AppVersion>15.0000</AppVersion>
  <Pages>4</Pages>
  <Words>1191</Words>
  <Characters>8113</Characters>
  <CharactersWithSpaces>9595</CharactersWithSpaces>
  <Paragraphs>93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2021-03-09T10:46:00Z</dcterms:created>
  <dc:creator>dsad3uioS dsadasdS</dc:creator>
  <dc:description/>
  <dc:language>ru-RU</dc:language>
  <cp:lastModifiedBy/>
  <cp:lastPrinted>2026-08-10T10:55:32Z</cp:lastPrinted>
  <dcterms:modified xsi:type="dcterms:W3CDTF">2026-08-17T14:09:29Z</dcterms:modified>
  <cp:revision>253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