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F3" w:rsidRDefault="00F66EF3"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F66EF3">
        <w:rPr>
          <w:rFonts w:ascii="Times New Roman" w:eastAsia="Times New Roman" w:hAnsi="Times New Roman" w:cs="Times New Roman"/>
          <w:b/>
          <w:caps/>
          <w:kern w:val="28"/>
          <w:sz w:val="24"/>
          <w:szCs w:val="24"/>
        </w:rPr>
        <w:t>Приложения к Электронно</w:t>
      </w:r>
      <w:r>
        <w:rPr>
          <w:rFonts w:ascii="Times New Roman" w:eastAsia="Times New Roman" w:hAnsi="Times New Roman" w:cs="Times New Roman"/>
          <w:b/>
          <w:caps/>
          <w:kern w:val="28"/>
          <w:sz w:val="24"/>
          <w:szCs w:val="24"/>
        </w:rPr>
        <w:t>Й ВЕРСИИ</w:t>
      </w:r>
      <w:r w:rsidRPr="00F66EF3">
        <w:rPr>
          <w:rFonts w:ascii="Times New Roman" w:eastAsia="Times New Roman" w:hAnsi="Times New Roman" w:cs="Times New Roman"/>
          <w:b/>
          <w:caps/>
          <w:kern w:val="28"/>
          <w:sz w:val="24"/>
          <w:szCs w:val="24"/>
        </w:rPr>
        <w:t xml:space="preserve"> контракт</w:t>
      </w:r>
      <w:r>
        <w:rPr>
          <w:rFonts w:ascii="Times New Roman" w:eastAsia="Times New Roman" w:hAnsi="Times New Roman" w:cs="Times New Roman"/>
          <w:b/>
          <w:caps/>
          <w:kern w:val="28"/>
          <w:sz w:val="24"/>
          <w:szCs w:val="24"/>
        </w:rPr>
        <w:t>а</w:t>
      </w:r>
    </w:p>
    <w:p w:rsidR="008A5119" w:rsidRDefault="008A5119"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p>
    <w:p w:rsidR="008A5119" w:rsidRPr="00B33936" w:rsidRDefault="008A5119"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caps/>
          <w:color w:val="002060"/>
          <w:kern w:val="28"/>
          <w:sz w:val="24"/>
          <w:szCs w:val="24"/>
        </w:rPr>
      </w:pPr>
      <w:r w:rsidRPr="00B33936">
        <w:rPr>
          <w:rFonts w:ascii="Times New Roman" w:eastAsia="Times New Roman" w:hAnsi="Times New Roman" w:cs="Times New Roman"/>
          <w:caps/>
          <w:color w:val="002060"/>
          <w:kern w:val="28"/>
          <w:sz w:val="24"/>
          <w:szCs w:val="24"/>
        </w:rPr>
        <w:t xml:space="preserve">Код мероприятий плана информатизации </w:t>
      </w:r>
      <w:r w:rsidR="00174171" w:rsidRPr="00174171">
        <w:rPr>
          <w:rFonts w:ascii="Times New Roman" w:eastAsia="Times New Roman" w:hAnsi="Times New Roman" w:cs="Times New Roman"/>
          <w:caps/>
          <w:color w:val="002060"/>
          <w:kern w:val="28"/>
          <w:sz w:val="24"/>
          <w:szCs w:val="24"/>
        </w:rPr>
        <w:t>100.00100100.16.Э.273.26</w:t>
      </w:r>
    </w:p>
    <w:p w:rsidR="00F66EF3" w:rsidRPr="00F66EF3" w:rsidRDefault="00F66EF3" w:rsidP="00F66EF3">
      <w:pPr>
        <w:jc w:val="center"/>
        <w:rPr>
          <w:rFonts w:ascii="Times New Roman" w:eastAsia="Calibri" w:hAnsi="Times New Roman" w:cs="Times New Roman"/>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F66EF3">
        <w:rPr>
          <w:rFonts w:ascii="Times New Roman" w:eastAsia="Times New Roman" w:hAnsi="Times New Roman" w:cs="Times New Roman"/>
          <w:b/>
          <w:kern w:val="28"/>
          <w:sz w:val="24"/>
          <w:szCs w:val="24"/>
        </w:rPr>
        <w:t>Неотъемлемой частью Электронно</w:t>
      </w:r>
      <w:r>
        <w:rPr>
          <w:rFonts w:ascii="Times New Roman" w:eastAsia="Times New Roman" w:hAnsi="Times New Roman" w:cs="Times New Roman"/>
          <w:b/>
          <w:kern w:val="28"/>
          <w:sz w:val="24"/>
          <w:szCs w:val="24"/>
        </w:rPr>
        <w:t>й</w:t>
      </w:r>
      <w:r w:rsidRPr="00F66EF3">
        <w:rPr>
          <w:rFonts w:ascii="Times New Roman" w:eastAsia="Times New Roman" w:hAnsi="Times New Roman" w:cs="Times New Roman"/>
          <w:b/>
          <w:kern w:val="28"/>
          <w:sz w:val="24"/>
          <w:szCs w:val="24"/>
        </w:rPr>
        <w:t xml:space="preserve"> </w:t>
      </w:r>
      <w:r>
        <w:rPr>
          <w:rFonts w:ascii="Times New Roman" w:eastAsia="Times New Roman" w:hAnsi="Times New Roman" w:cs="Times New Roman"/>
          <w:b/>
          <w:kern w:val="28"/>
          <w:sz w:val="24"/>
          <w:szCs w:val="24"/>
        </w:rPr>
        <w:t xml:space="preserve">версии </w:t>
      </w:r>
      <w:r w:rsidRPr="00F66EF3">
        <w:rPr>
          <w:rFonts w:ascii="Times New Roman" w:eastAsia="Times New Roman" w:hAnsi="Times New Roman" w:cs="Times New Roman"/>
          <w:b/>
          <w:kern w:val="28"/>
          <w:sz w:val="24"/>
          <w:szCs w:val="24"/>
        </w:rPr>
        <w:t>контракта (далее по тексту приложений - Контракт) являются следующие приложения:</w:t>
      </w: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1) приложение № 1 – Условия Контракта;</w:t>
      </w:r>
    </w:p>
    <w:p w:rsidR="00F66EF3" w:rsidRPr="00F66EF3" w:rsidRDefault="00F66EF3" w:rsidP="00F66EF3">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2) приложение № 2 – Спецификация.</w:t>
      </w:r>
      <w:r w:rsidRPr="00F66EF3">
        <w:rPr>
          <w:rFonts w:ascii="Times New Roman" w:eastAsia="Times New Roman" w:hAnsi="Times New Roman" w:cs="Times New Roman"/>
          <w:kern w:val="28"/>
          <w:sz w:val="24"/>
          <w:szCs w:val="24"/>
        </w:rPr>
        <w:tab/>
      </w:r>
    </w:p>
    <w:p w:rsidR="00F66EF3" w:rsidRP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Приложение № 1</w:t>
      </w:r>
    </w:p>
    <w:p w:rsid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к Контракту</w:t>
      </w:r>
    </w:p>
    <w:p w:rsidR="009800F2" w:rsidRPr="00F66EF3" w:rsidRDefault="009800F2"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rsidR="00F66EF3" w:rsidRPr="00F66EF3" w:rsidRDefault="00F66EF3" w:rsidP="00F66EF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66EF3">
        <w:rPr>
          <w:rFonts w:ascii="Times New Roman" w:eastAsia="Times New Roman" w:hAnsi="Times New Roman" w:cs="Times New Roman"/>
          <w:b/>
          <w:sz w:val="24"/>
          <w:szCs w:val="24"/>
          <w:lang w:eastAsia="ru-RU"/>
        </w:rPr>
        <w:t>УСЛОВИЯ КОНТРАКТА</w:t>
      </w:r>
    </w:p>
    <w:p w:rsidR="00F66EF3" w:rsidRPr="00F66EF3" w:rsidRDefault="00F66EF3" w:rsidP="00F66EF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13B32" w:rsidRPr="00213B32" w:rsidRDefault="00213B32" w:rsidP="00213B32">
      <w:pPr>
        <w:spacing w:after="0" w:line="0" w:lineRule="atLeast"/>
        <w:ind w:firstLine="567"/>
        <w:jc w:val="both"/>
        <w:rPr>
          <w:rFonts w:ascii="Times New Roman" w:eastAsia="Times New Roman" w:hAnsi="Times New Roman" w:cs="Times New Roman"/>
          <w:spacing w:val="-4"/>
          <w:sz w:val="24"/>
          <w:szCs w:val="24"/>
          <w:lang w:eastAsia="ru-RU"/>
        </w:rPr>
      </w:pPr>
      <w:bookmarkStart w:id="0" w:name="_Toc132610828"/>
      <w:bookmarkStart w:id="1" w:name="_Toc133922851"/>
      <w:bookmarkStart w:id="2" w:name="_Toc133992348"/>
      <w:bookmarkStart w:id="3" w:name="_Toc47082313"/>
      <w:r w:rsidRPr="00213B32">
        <w:rPr>
          <w:rFonts w:ascii="Times New Roman" w:eastAsia="Times New Roman" w:hAnsi="Times New Roman" w:cs="Times New Roman"/>
          <w:spacing w:val="-4"/>
          <w:sz w:val="24"/>
          <w:szCs w:val="24"/>
          <w:lang w:eastAsia="ru-RU"/>
        </w:rPr>
        <w:t xml:space="preserve">Настоящее Приложение является неотъемлемой частью </w:t>
      </w:r>
      <w:r w:rsidRPr="00213B32">
        <w:rPr>
          <w:rFonts w:ascii="Times New Roman" w:eastAsia="Times New Roman" w:hAnsi="Times New Roman" w:cs="Times New Roman"/>
          <w:sz w:val="24"/>
          <w:szCs w:val="24"/>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 Предмет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 Поставщик обязуется поставить товар, указанный в спецификации Контракта (далее – Товар), а Заказчик обязуется принять и оплатить Товар в порядке и на условиях, предусмотренных Контрактом и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Контракта (далее – Спецификация).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 Цена Контракта и порядок расчетов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4" w:name="P1440"/>
      <w:bookmarkEnd w:id="4"/>
      <w:r w:rsidRPr="00213B32">
        <w:rPr>
          <w:rFonts w:ascii="Times New Roman" w:eastAsia="Times New Roman" w:hAnsi="Times New Roman" w:cs="Times New Roman"/>
          <w:sz w:val="24"/>
          <w:szCs w:val="24"/>
          <w:lang w:eastAsia="ru-RU"/>
        </w:rPr>
        <w:t>2.1. Общая стоимость Товара (далее – Цена Контракта) указана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5" w:name="P1458"/>
      <w:bookmarkEnd w:id="5"/>
      <w:r w:rsidRPr="00213B32">
        <w:rPr>
          <w:rFonts w:ascii="Times New Roman" w:eastAsia="Times New Roman" w:hAnsi="Times New Roman" w:cs="Times New Roman"/>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6" w:name="P1459"/>
      <w:bookmarkEnd w:id="6"/>
      <w:r w:rsidRPr="00213B32">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7" w:name="P1460"/>
      <w:bookmarkEnd w:id="7"/>
      <w:r w:rsidRPr="00213B32">
        <w:rPr>
          <w:rFonts w:ascii="Times New Roman" w:eastAsia="Times New Roman" w:hAnsi="Times New Roman" w:cs="Times New Roman"/>
          <w:sz w:val="24"/>
          <w:szCs w:val="24"/>
          <w:lang w:eastAsia="ru-RU"/>
        </w:rPr>
        <w:t xml:space="preserve">2.5. </w:t>
      </w:r>
      <w:bookmarkStart w:id="8" w:name="P1462"/>
      <w:bookmarkEnd w:id="8"/>
      <w:r w:rsidRPr="00213B32">
        <w:rPr>
          <w:rFonts w:ascii="Times New Roman" w:eastAsia="Times New Roman" w:hAnsi="Times New Roman" w:cs="Calibri"/>
          <w:sz w:val="24"/>
          <w:szCs w:val="24"/>
          <w:lang w:eastAsia="ru-RU"/>
        </w:rPr>
        <w:t xml:space="preserve">Оплата осуществляется Заказчиком за счет средств федерального бюджета, предусмотренных Заказчику </w:t>
      </w:r>
      <w:r w:rsidRPr="009800F2">
        <w:rPr>
          <w:rFonts w:ascii="Times New Roman" w:eastAsia="Times New Roman" w:hAnsi="Times New Roman" w:cs="Calibri"/>
          <w:sz w:val="24"/>
          <w:szCs w:val="24"/>
          <w:lang w:eastAsia="ru-RU"/>
        </w:rPr>
        <w:t xml:space="preserve">на указанные цели в </w:t>
      </w:r>
      <w:r w:rsidR="009800F2" w:rsidRPr="009800F2">
        <w:rPr>
          <w:rFonts w:ascii="Times New Roman" w:eastAsia="Times New Roman" w:hAnsi="Times New Roman" w:cs="Calibri"/>
          <w:sz w:val="24"/>
          <w:szCs w:val="24"/>
          <w:lang w:eastAsia="ru-RU"/>
        </w:rPr>
        <w:t>2025</w:t>
      </w:r>
      <w:r w:rsidRPr="009800F2">
        <w:rPr>
          <w:rFonts w:ascii="Times New Roman" w:eastAsia="Times New Roman" w:hAnsi="Times New Roman" w:cs="Calibri"/>
          <w:sz w:val="24"/>
          <w:szCs w:val="24"/>
          <w:lang w:eastAsia="ru-RU"/>
        </w:rPr>
        <w:t xml:space="preserve"> году</w:t>
      </w:r>
      <w:r w:rsidRPr="009800F2">
        <w:rPr>
          <w:rFonts w:ascii="Times New Roman" w:eastAsia="Times New Roman" w:hAnsi="Times New Roman" w:cs="Times New Roman"/>
          <w:sz w:val="24"/>
          <w:szCs w:val="24"/>
          <w:lang w:eastAsia="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2.6. Расчеты между Заказчиком и Поставщиком производятся по факту поставки Товара в течение 7 (семи) рабочих дней с даты подписания Сторонами документа о приемке, в порядке, установленном разделом III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lastRenderedPageBreak/>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213B32" w:rsidRPr="00213B32" w:rsidRDefault="00213B32" w:rsidP="00213B32">
      <w:pPr>
        <w:widowControl w:val="0"/>
        <w:autoSpaceDE w:val="0"/>
        <w:autoSpaceDN w:val="0"/>
        <w:spacing w:before="240" w:after="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III. Порядок, сроки и условия поставки</w:t>
      </w:r>
    </w:p>
    <w:p w:rsidR="00213B32" w:rsidRPr="00213B32" w:rsidRDefault="00213B32" w:rsidP="00213B32">
      <w:pPr>
        <w:widowControl w:val="0"/>
        <w:autoSpaceDE w:val="0"/>
        <w:autoSpaceDN w:val="0"/>
        <w:spacing w:after="240" w:line="252" w:lineRule="auto"/>
        <w:jc w:val="center"/>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и приемки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9" w:name="P1480"/>
      <w:bookmarkEnd w:id="9"/>
      <w:r w:rsidRPr="00213B32">
        <w:rPr>
          <w:rFonts w:ascii="Times New Roman" w:eastAsia="Times New Roman" w:hAnsi="Times New Roman" w:cs="Times New Roman"/>
          <w:sz w:val="24"/>
          <w:szCs w:val="24"/>
          <w:lang w:eastAsia="ru-RU"/>
        </w:rPr>
        <w:t>3.1. Поставщик самостоятельно доставляет Товар Заказчику по адресу(</w:t>
      </w:r>
      <w:proofErr w:type="spellStart"/>
      <w:r w:rsidRPr="00213B32">
        <w:rPr>
          <w:rFonts w:ascii="Times New Roman" w:eastAsia="Times New Roman" w:hAnsi="Times New Roman" w:cs="Times New Roman"/>
          <w:sz w:val="24"/>
          <w:szCs w:val="24"/>
          <w:lang w:eastAsia="ru-RU"/>
        </w:rPr>
        <w:t>ам</w:t>
      </w:r>
      <w:proofErr w:type="spellEnd"/>
      <w:r w:rsidRPr="00213B32">
        <w:rPr>
          <w:rFonts w:ascii="Times New Roman" w:eastAsia="Times New Roman" w:hAnsi="Times New Roman" w:cs="Times New Roman"/>
          <w:sz w:val="24"/>
          <w:szCs w:val="24"/>
          <w:lang w:eastAsia="ru-RU"/>
        </w:rPr>
        <w:t>) указанному(</w:t>
      </w:r>
      <w:proofErr w:type="spellStart"/>
      <w:r w:rsidRPr="00213B32">
        <w:rPr>
          <w:rFonts w:ascii="Times New Roman" w:eastAsia="Times New Roman" w:hAnsi="Times New Roman" w:cs="Times New Roman"/>
          <w:sz w:val="24"/>
          <w:szCs w:val="24"/>
          <w:lang w:eastAsia="ru-RU"/>
        </w:rPr>
        <w:t>ым</w:t>
      </w:r>
      <w:proofErr w:type="spellEnd"/>
      <w:r w:rsidRPr="00213B32">
        <w:rPr>
          <w:rFonts w:ascii="Times New Roman" w:eastAsia="Times New Roman" w:hAnsi="Times New Roman" w:cs="Times New Roman"/>
          <w:sz w:val="24"/>
          <w:szCs w:val="24"/>
          <w:lang w:eastAsia="ru-RU"/>
        </w:rPr>
        <w:t>) в Контракте (далее – место поставки), в срок, указанный в Контракте</w:t>
      </w:r>
      <w:r w:rsidRPr="00213B32">
        <w:rPr>
          <w:rFonts w:ascii="Times New Roman" w:eastAsia="Calibri" w:hAnsi="Times New Roman" w:cs="Times New Roman"/>
          <w:bCs/>
          <w:iCs/>
          <w:sz w:val="24"/>
          <w:szCs w:val="24"/>
          <w:lang w:eastAsia="ru-RU" w:bidi="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Поставщик не менее чем за 1 (один) рабочий день до осуществления поставки Товара, а в случае, если Спецификацией предусмотрена обязанность Поставщика осуществить работы по монтажу, наладке или установке Товара, то не менее чем за 1 (один) рабочий день до доставки Поставщиком Товара и надлежаще выполненных Поставщиком работ по монтажу, наладке или установке Товара, направляет в адрес Заказчика уведомление о времени и дате доставки Товара в место поставки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3.2. В день доставки Товара в место поставки Поставщик одновременно с Товаром должен передать Заказчику документ, подтверждающий передачу Товара (товарную накладную или универсальный передаточный документ), а также относящиеся к Товару документы (технический паспорт, сертификат качества, инструкцию по эксплуатации и т.п.), предусмотренные законом и/или иными правовыми актами, в том числе предусмотренные правом Евразийского экономического союза, если эти документы обязательны для данного вида Товара. При этом передача Товара и документов должна быть полностью завершена в день доставки.</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 Заказчик в срок не более 15 (пятнадцати) рабочих дней с момента получения от Поставщика документов, указанных в пункте 3.2 настоящего раздела, проводит экспертизу поставленного Товара и выполненных Поставщиком работ по монтажу, наладке или установке Товара, в случае, если Спецификацией предусмотрена обязанность Поставщика осуществить указанные работы, для проверки его соответствия условиям Контракта, и при отсутствии претензий по количеству и качеству поставленного Товара Заказчик, а в случае, если Спецификацией предусмотрена обязанность Поставщика осуществить работы по монтажу, наладке или установке Товара, то также к объему и качеству выполненных Поставщиком работ по монтажу, наладке или установке Товара, формирует проект документа о приемке (отдельной партии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направляет его Поставщику по адресу электронной почты, указанному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3.4.1. Поставщик в течение 2 (двух)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Одновременно с документом о приемке Поставщик направляет Заказчику счет на оплату и счет-фактура (в случаях, установленных законодательством).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lastRenderedPageBreak/>
        <w:t>3.4.2. Заказчик в течение 3 (трех) рабочих дней со дня получения от Поставщика документа о приемке подписывает его и возвращает Поставщику 1</w:t>
      </w:r>
      <w:r w:rsidR="000D7FC3">
        <w:rPr>
          <w:rFonts w:ascii="Times New Roman" w:eastAsia="Times New Roman" w:hAnsi="Times New Roman" w:cs="Times New Roman"/>
          <w:color w:val="000000"/>
          <w:sz w:val="24"/>
          <w:szCs w:val="24"/>
          <w:lang w:eastAsia="ru-RU"/>
        </w:rPr>
        <w:t xml:space="preserve"> экземпляр документа о приемки.</w:t>
      </w:r>
    </w:p>
    <w:p w:rsidR="00213B32" w:rsidRPr="00213B32" w:rsidRDefault="00213B32" w:rsidP="00213B32">
      <w:pPr>
        <w:spacing w:after="0" w:line="0" w:lineRule="atLeast"/>
        <w:ind w:right="-1"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иных нарушений условий Контракта, препятствующих приемке Товара, в том числе к объему и качеству выполненных Поставщиком работ по монтажу, наладке или установке Товара, в случае, если Контрактом предусмотрена обязанность Поставщика осуществить указанные работы, Заказчик в срок, установленный в пункте 3.4 настоящего раздела,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3.6. Поставщик в срок не более 3 (трех) рабочих дней, если иной срок не согласован Сторонами отдельно, обязан устранить выявленные недостатки либо заменить Товар, не соответствующий требованиям Контракта и приложений к нему, и не принятый Заказчиком, на Товар отвечающий требованиям Контракта и приложений к нему, и повторно сдать Товар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Повторное рассмотрение документов осуществляется в порядке, определенном настоящим разделом.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3.8. Право собственности и риск случайной гибели или порчи Товара переходит от Поставщика к Заказчику с момента приемки Товара Заказчиком.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3.9. Заказчик вправе не отказывать в приемке поставленного Товара в случае выявления несоответствия Товара условиям Контракта и приложений к нему, если выявленное несоответствие не препятствует приемке этого Товара и устранено Поставщиком.</w:t>
      </w:r>
    </w:p>
    <w:p w:rsidR="00213B32" w:rsidRPr="00D2732C"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D2732C">
        <w:rPr>
          <w:rFonts w:ascii="Times New Roman" w:eastAsia="Times New Roman" w:hAnsi="Times New Roman" w:cs="Times New Roman"/>
          <w:sz w:val="24"/>
          <w:szCs w:val="24"/>
          <w:lang w:eastAsia="ru-RU"/>
        </w:rPr>
        <w:t xml:space="preserve">3.10. В случае, если условиями Контракта предусмотрена поставка Товара иностранного производства, на момент его передачи Заказчику, Товар полностью и надлежащим образом должен пройти таможенное оформление, таможенные процедуры - выпуск для внутреннего потребления. Все налоги, сборы и платежи, связанные с таможенным оформлением Товара полностью должны быть уплачены в соответствии с таможенным законодательством Российской </w:t>
      </w:r>
      <w:r w:rsidRPr="009800F2">
        <w:rPr>
          <w:rFonts w:ascii="Times New Roman" w:eastAsia="Times New Roman" w:hAnsi="Times New Roman" w:cs="Times New Roman"/>
          <w:sz w:val="24"/>
          <w:szCs w:val="24"/>
          <w:lang w:eastAsia="ru-RU"/>
        </w:rPr>
        <w:t>Федерации.</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IV. Взаимодействие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b/>
          <w:sz w:val="24"/>
          <w:szCs w:val="24"/>
          <w:lang w:eastAsia="ru-RU"/>
        </w:rPr>
      </w:pPr>
      <w:bookmarkStart w:id="10" w:name="P1497"/>
      <w:bookmarkEnd w:id="10"/>
      <w:r w:rsidRPr="00213B32">
        <w:rPr>
          <w:rFonts w:ascii="Times New Roman" w:eastAsia="Times New Roman" w:hAnsi="Times New Roman" w:cs="Times New Roman"/>
          <w:b/>
          <w:sz w:val="24"/>
          <w:szCs w:val="24"/>
          <w:lang w:eastAsia="ru-RU"/>
        </w:rPr>
        <w:t xml:space="preserve">4.1. Поставщик обязан: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1" w:name="P1499"/>
      <w:bookmarkEnd w:id="11"/>
      <w:r w:rsidRPr="00213B32">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Pr="00213B32">
        <w:rPr>
          <w:rFonts w:ascii="Times New Roman" w:eastAsia="Times New Roman" w:hAnsi="Times New Roman" w:cs="Times New Roman"/>
          <w:sz w:val="24"/>
          <w:szCs w:val="24"/>
          <w:lang w:eastAsia="ru-RU"/>
        </w:rPr>
        <w:lastRenderedPageBreak/>
        <w:t>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2" w:name="P1502"/>
      <w:bookmarkStart w:id="13" w:name="P1503"/>
      <w:bookmarkStart w:id="14" w:name="P1504"/>
      <w:bookmarkEnd w:id="12"/>
      <w:bookmarkEnd w:id="13"/>
      <w:bookmarkEnd w:id="14"/>
      <w:r w:rsidRPr="00213B32">
        <w:rPr>
          <w:rFonts w:ascii="Times New Roman" w:eastAsia="Times New Roman" w:hAnsi="Times New Roman" w:cs="Times New Roman"/>
          <w:sz w:val="24"/>
          <w:szCs w:val="24"/>
          <w:lang w:eastAsia="ru-RU"/>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4.1.5. При поставке Товара в место поставки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4.1.6. В случае если Спецификацией предусмотрена обязанность Поставщика осуществить работы по монтажу, наладке или установке Товара, осуществить указанные работы.</w:t>
      </w:r>
    </w:p>
    <w:p w:rsidR="00213B32" w:rsidRPr="00D2732C" w:rsidRDefault="00213B32" w:rsidP="00213B32">
      <w:pPr>
        <w:widowControl w:val="0"/>
        <w:autoSpaceDE w:val="0"/>
        <w:autoSpaceDN w:val="0"/>
        <w:spacing w:after="0" w:line="252" w:lineRule="auto"/>
        <w:ind w:firstLine="567"/>
        <w:jc w:val="both"/>
        <w:rPr>
          <w:rFonts w:ascii="Times New Roman" w:eastAsia="Times New Roman" w:hAnsi="Times New Roman" w:cs="Calibri"/>
          <w:sz w:val="24"/>
          <w:szCs w:val="24"/>
          <w:lang w:eastAsia="ru-RU"/>
        </w:rPr>
      </w:pPr>
      <w:r w:rsidRPr="00D2732C">
        <w:rPr>
          <w:rFonts w:ascii="Times New Roman" w:eastAsia="Times New Roman" w:hAnsi="Times New Roman" w:cs="Times New Roman"/>
          <w:sz w:val="24"/>
          <w:szCs w:val="24"/>
          <w:lang w:eastAsia="ru-RU"/>
        </w:rPr>
        <w:t xml:space="preserve">4.1.7. В случае, если Контрактом предусмотрена </w:t>
      </w:r>
      <w:r w:rsidRPr="00D2732C">
        <w:rPr>
          <w:rFonts w:ascii="Times New Roman" w:eastAsia="Times New Roman" w:hAnsi="Times New Roman" w:cs="Calibri"/>
          <w:sz w:val="24"/>
          <w:szCs w:val="24"/>
          <w:lang w:eastAsia="ru-RU"/>
        </w:rPr>
        <w:t>поставка Товара иностранного производства, Поставщик обязан предоставить Заказчику копии документов, подтверждающих прохождение таможенных процедур в отношении такого товара.</w:t>
      </w:r>
      <w:r w:rsidR="008E55A2" w:rsidRPr="008E55A2">
        <w:rPr>
          <w:rFonts w:ascii="Times New Roman" w:eastAsia="Times New Roman" w:hAnsi="Times New Roman" w:cs="Times New Roman"/>
          <w:i/>
          <w:sz w:val="24"/>
          <w:szCs w:val="24"/>
          <w:highlight w:val="magenta"/>
          <w:lang w:eastAsia="ru-RU"/>
        </w:rPr>
        <w:t xml:space="preserve">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Calibri"/>
          <w:sz w:val="24"/>
          <w:szCs w:val="24"/>
          <w:lang w:eastAsia="ru-RU"/>
        </w:rPr>
        <w:t xml:space="preserve">4.1.8. </w:t>
      </w:r>
      <w:r w:rsidRPr="00213B32">
        <w:rPr>
          <w:rFonts w:ascii="Times New Roman" w:eastAsia="Times New Roman" w:hAnsi="Times New Roman" w:cs="Times New Roman"/>
          <w:sz w:val="24"/>
          <w:szCs w:val="24"/>
          <w:lang w:eastAsia="ru-RU"/>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15" w:name="P1505"/>
      <w:bookmarkStart w:id="16" w:name="P1508"/>
      <w:bookmarkStart w:id="17" w:name="P1511"/>
      <w:bookmarkEnd w:id="15"/>
      <w:bookmarkEnd w:id="16"/>
      <w:bookmarkEnd w:id="17"/>
      <w:r w:rsidRPr="00213B32">
        <w:rPr>
          <w:rFonts w:ascii="Times New Roman" w:eastAsia="Times New Roman" w:hAnsi="Times New Roman" w:cs="Times New Roman"/>
          <w:b/>
          <w:sz w:val="24"/>
          <w:szCs w:val="24"/>
          <w:lang w:eastAsia="ru-RU"/>
        </w:rPr>
        <w:t>4.2. Поставщик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8" w:name="P1518"/>
      <w:bookmarkEnd w:id="18"/>
      <w:r w:rsidRPr="00213B32">
        <w:rPr>
          <w:rFonts w:ascii="Times New Roman" w:eastAsia="Times New Roman" w:hAnsi="Times New Roman" w:cs="Times New Roman"/>
          <w:sz w:val="24"/>
          <w:szCs w:val="24"/>
          <w:lang w:eastAsia="ru-RU"/>
        </w:rPr>
        <w:t>4.2.2. Требовать своевременной оплаты на условиях, установленных Контрактом и приложениями к нему, надлежащим образом поставленного и принятого Заказчиком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9" w:name="P1519"/>
      <w:bookmarkEnd w:id="19"/>
      <w:r w:rsidRPr="00213B32">
        <w:rPr>
          <w:rFonts w:ascii="Times New Roman" w:eastAsia="Times New Roman" w:hAnsi="Times New Roman" w:cs="Times New Roman"/>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20" w:name="P1521"/>
      <w:bookmarkEnd w:id="20"/>
      <w:r w:rsidRPr="00213B32">
        <w:rPr>
          <w:rFonts w:ascii="Times New Roman" w:eastAsia="Times New Roman" w:hAnsi="Times New Roman" w:cs="Times New Roman"/>
          <w:b/>
          <w:sz w:val="24"/>
          <w:szCs w:val="24"/>
          <w:lang w:eastAsia="ru-RU"/>
        </w:rPr>
        <w:t>4.3. Заказчик обязан: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и приложениями к нему;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1" w:name="P1525"/>
      <w:bookmarkEnd w:id="21"/>
      <w:r w:rsidRPr="00213B32">
        <w:rPr>
          <w:rFonts w:ascii="Times New Roman" w:eastAsia="Times New Roman" w:hAnsi="Times New Roman" w:cs="Times New Roman"/>
          <w:sz w:val="24"/>
          <w:szCs w:val="24"/>
          <w:lang w:eastAsia="ru-RU"/>
        </w:rPr>
        <w:t>4.3.2. Требовать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2" w:name="P1529"/>
      <w:bookmarkEnd w:id="22"/>
      <w:r w:rsidRPr="00213B32">
        <w:rPr>
          <w:rFonts w:ascii="Times New Roman" w:eastAsia="Times New Roman" w:hAnsi="Times New Roman" w:cs="Times New Roman"/>
          <w:sz w:val="24"/>
          <w:szCs w:val="24"/>
          <w:lang w:eastAsia="ru-RU"/>
        </w:rPr>
        <w:t>4.3.3. Провести экспертизу поставленного Товара для проверки его соответствия условиям Контракта в соответствии с Законом о контрактной системе.</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4.4. Заказчик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(если установлен);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4.4.3. Проверять ход и качество исполнения Поставщиком Контракта без вмешательства в оперативно-хозяйственную деятельность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4.4.4. Требовать возмещения убытков в соответствии с разделом VI настоящего Приложения, причиненных по вине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4.4.5. В случае неисполнения или ненадлежащего исполнения Поставщиком обязательств(а), предусмотренных(ого) Контрактом и приложениями к нему, произвести оплату по Контракту за вычетом соответствующего размера неустойки (штрафа, пени), </w:t>
      </w:r>
      <w:r w:rsidRPr="00213B32">
        <w:rPr>
          <w:rFonts w:ascii="Times New Roman" w:eastAsia="Times New Roman" w:hAnsi="Times New Roman" w:cs="Times New Roman"/>
          <w:sz w:val="24"/>
          <w:szCs w:val="24"/>
          <w:lang w:eastAsia="ru-RU"/>
        </w:rPr>
        <w:lastRenderedPageBreak/>
        <w:t>рассчитанного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3" w:name="P1534"/>
      <w:bookmarkEnd w:id="23"/>
      <w:r w:rsidRPr="00213B32">
        <w:rPr>
          <w:rFonts w:ascii="Times New Roman" w:eastAsia="Times New Roman" w:hAnsi="Times New Roman" w:cs="Times New Roman"/>
          <w:sz w:val="24"/>
          <w:szCs w:val="24"/>
          <w:lang w:eastAsia="ru-RU"/>
        </w:rPr>
        <w:t>4.4.6. Отказаться от приемки и оплаты Товара, не соответствующего условиям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bookmarkStart w:id="24" w:name="P1536"/>
      <w:bookmarkEnd w:id="24"/>
      <w:r w:rsidRPr="00213B32">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5" w:name="P1537"/>
      <w:bookmarkEnd w:id="25"/>
      <w:r w:rsidRPr="00213B32">
        <w:rPr>
          <w:rFonts w:ascii="Times New Roman" w:eastAsia="Times New Roman" w:hAnsi="Times New Roman" w:cs="Times New Roman"/>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4.4.9.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rsidR="00213B32" w:rsidRPr="00213B32" w:rsidRDefault="00213B32" w:rsidP="00213B32">
      <w:pPr>
        <w:widowControl w:val="0"/>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4.5. Ссылаться на недостатки Товара (также выявленные после окончания срока действия Контракта),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 Качество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70C0"/>
          <w:sz w:val="24"/>
          <w:szCs w:val="24"/>
          <w:lang w:eastAsia="ru-RU"/>
        </w:rPr>
      </w:pPr>
      <w:r w:rsidRPr="00213B32">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Поставщик поставляет Товар в упаковке завода-изготовителя (если предусмотрено),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6" w:name="P1546"/>
      <w:bookmarkEnd w:id="26"/>
      <w:r w:rsidRPr="00213B32">
        <w:rPr>
          <w:rFonts w:ascii="Times New Roman" w:eastAsia="Times New Roman" w:hAnsi="Times New Roman" w:cs="Times New Roman"/>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могут быть указаны в Контракте и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7" w:name="P1547"/>
      <w:bookmarkEnd w:id="27"/>
      <w:r w:rsidRPr="00213B32">
        <w:rPr>
          <w:rFonts w:ascii="Times New Roman" w:eastAsia="Times New Roman" w:hAnsi="Times New Roman" w:cs="Times New Roman"/>
          <w:sz w:val="24"/>
          <w:szCs w:val="24"/>
          <w:lang w:eastAsia="ru-RU"/>
        </w:rPr>
        <w:t>5.5. Требования к предоставлению гарантии производителя и (или) Поставщика Товара и к сроку действия такой гарантии указаны в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w:t>
      </w:r>
      <w:r w:rsidRPr="00213B32">
        <w:rPr>
          <w:rFonts w:ascii="Calibri" w:eastAsia="Times New Roman" w:hAnsi="Calibri" w:cs="Calibri"/>
          <w:szCs w:val="20"/>
          <w:lang w:eastAsia="ru-RU"/>
        </w:rPr>
        <w:t xml:space="preserve"> </w:t>
      </w:r>
      <w:r w:rsidRPr="00213B32">
        <w:rPr>
          <w:rFonts w:ascii="Times New Roman" w:eastAsia="Times New Roman" w:hAnsi="Times New Roman" w:cs="Times New Roman"/>
          <w:sz w:val="24"/>
          <w:szCs w:val="24"/>
          <w:lang w:eastAsia="ru-RU"/>
        </w:rPr>
        <w:t>Исключительные права.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5.6.1. Поставщик гарантирует отсутствие нарушения исключительных прав третьих лиц, связанных с поставкой и использованием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VI. Ответственность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Pr="00213B32">
        <w:rPr>
          <w:rFonts w:ascii="Times New Roman" w:eastAsia="Times New Roman" w:hAnsi="Times New Roman" w:cs="Times New Roman"/>
          <w:sz w:val="24"/>
          <w:szCs w:val="24"/>
          <w:lang w:eastAsia="ru-RU"/>
        </w:rPr>
        <w:lastRenderedPageBreak/>
        <w:t>настоящего раздела.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6.2. В случае полного (частичного) неисполнения Контракта одной из Сторон эта Сторона обязана возместить другой Стороне причиненные убытки в части, непокрытой неустойкой.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8" w:name="P1554"/>
      <w:bookmarkEnd w:id="28"/>
      <w:r w:rsidRPr="00213B32">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и приложениями к нему, Поставщик уплачивает Заказчику пени. Пеня начисляется за каждый день просрочки исполнения Поставщиком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6.4. За каждый факт неисполнения или ненадлежащего исполнения Поставщиком обязательств, предусмотренных Контрактом и приложениями к нему, за исключением просрочки исполнения Поставщиком обязательств (в том числе гарантийного обязательства) Поставщик уплачивает Заказчику штраф в размере 10% (десяти процентов) цены Контракта (этапа).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9" w:name="P1556"/>
      <w:bookmarkEnd w:id="29"/>
      <w:r w:rsidRPr="00213B32">
        <w:rPr>
          <w:rFonts w:ascii="Times New Roman" w:eastAsia="Times New Roman" w:hAnsi="Times New Roman" w:cs="Times New Roman"/>
          <w:sz w:val="24"/>
          <w:szCs w:val="24"/>
          <w:lang w:eastAsia="ru-RU"/>
        </w:rPr>
        <w:t>6.5. За каждый факт неисполнения или ненадлежащего исполнения Поставщиком обязательства, предусмотренного Контрактом и приложениями к нему, которое не имеет стоимостного выражения, Поставщик уплачивает Заказчику штраф в размере 1 000 (Одна тысяча) рублей.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0" w:name="P1557"/>
      <w:bookmarkStart w:id="31" w:name="P1558"/>
      <w:bookmarkEnd w:id="30"/>
      <w:bookmarkEnd w:id="31"/>
      <w:r w:rsidRPr="00213B32">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 приложениями к нему,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и приложениями к нему, за исключением просрочки исполнения обязательств, предусмотренных Контрактом и приложениями к нему, Поставщик вправе потребовать уплату штрафа в размере 1 000 (Одна тысяча) рублей.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2" w:name="P1561"/>
      <w:bookmarkEnd w:id="32"/>
      <w:r w:rsidRPr="00213B32">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6.11. Нарушение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 xml:space="preserve">своих обязательств по поставке Товара. </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6.12. В случае причинения ущерба одной Стороне действиями или бездействиями другой Стороны, а равно её имуществу и/или правам, расторжения Контракта в связи с односторонним отказом Стороны от исполнения Контракта или в иных обстоятельствах, другая Сторона вправе потребовать возмещения убытков в размере фактически понесенного ущерба.</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val="en-US" w:eastAsia="ru-RU"/>
        </w:rPr>
        <w:lastRenderedPageBreak/>
        <w:t>VII</w:t>
      </w:r>
      <w:r w:rsidRPr="00213B32">
        <w:rPr>
          <w:rFonts w:ascii="Times New Roman" w:eastAsia="Times New Roman" w:hAnsi="Times New Roman" w:cs="Times New Roman"/>
          <w:b/>
          <w:sz w:val="24"/>
          <w:szCs w:val="24"/>
          <w:lang w:eastAsia="ru-RU"/>
        </w:rPr>
        <w:t>. Обстоятельства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7.1. Стороны не несут ответственность за полное или частичное неисполнение предусмотренных Контрактом и приложениями к нему обязательств, если такое неисполнение связано с обстоятельствами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7.2. В 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13B32" w:rsidRPr="00EC3AED" w:rsidRDefault="00213B32" w:rsidP="00213B32">
      <w:pPr>
        <w:widowControl w:val="0"/>
        <w:autoSpaceDE w:val="0"/>
        <w:autoSpaceDN w:val="0"/>
        <w:spacing w:before="240" w:after="240" w:line="276" w:lineRule="auto"/>
        <w:jc w:val="center"/>
        <w:outlineLvl w:val="1"/>
        <w:rPr>
          <w:rFonts w:ascii="Times New Roman" w:eastAsia="Times New Roman" w:hAnsi="Times New Roman" w:cs="Times New Roman"/>
          <w:b/>
          <w:sz w:val="24"/>
          <w:szCs w:val="24"/>
          <w:lang w:eastAsia="ru-RU"/>
        </w:rPr>
      </w:pPr>
      <w:r w:rsidRPr="00EC3AED">
        <w:rPr>
          <w:rFonts w:ascii="Times New Roman" w:eastAsia="Times New Roman" w:hAnsi="Times New Roman" w:cs="Times New Roman"/>
          <w:b/>
          <w:sz w:val="24"/>
          <w:szCs w:val="24"/>
          <w:lang w:eastAsia="ru-RU"/>
        </w:rPr>
        <w:t>VIII. Обеспечение исполнения Контракта</w:t>
      </w:r>
      <w:r w:rsidR="004B7B9D" w:rsidRPr="00EC3AED">
        <w:rPr>
          <w:rFonts w:ascii="Times New Roman" w:eastAsia="Times New Roman" w:hAnsi="Times New Roman" w:cs="Times New Roman"/>
          <w:b/>
          <w:sz w:val="24"/>
          <w:szCs w:val="24"/>
          <w:lang w:eastAsia="ru-RU"/>
        </w:rPr>
        <w:t xml:space="preserve"> и гарантийных обязательств</w:t>
      </w:r>
    </w:p>
    <w:p w:rsidR="004B7B9D" w:rsidRPr="00EC3AED" w:rsidRDefault="00213B32" w:rsidP="00EC3AED">
      <w:pPr>
        <w:widowControl w:val="0"/>
        <w:autoSpaceDE w:val="0"/>
        <w:autoSpaceDN w:val="0"/>
        <w:spacing w:before="240" w:after="240" w:line="252" w:lineRule="auto"/>
        <w:ind w:firstLine="567"/>
        <w:jc w:val="both"/>
        <w:outlineLvl w:val="1"/>
        <w:rPr>
          <w:rFonts w:ascii="Times New Roman" w:eastAsia="Times New Roman" w:hAnsi="Times New Roman" w:cs="Times New Roman"/>
          <w:sz w:val="24"/>
          <w:szCs w:val="24"/>
          <w:lang w:eastAsia="ru-RU"/>
        </w:rPr>
      </w:pPr>
      <w:bookmarkStart w:id="33" w:name="P1570"/>
      <w:bookmarkEnd w:id="33"/>
      <w:r w:rsidRPr="00EC3AED">
        <w:rPr>
          <w:rFonts w:ascii="Times New Roman" w:eastAsia="Times New Roman" w:hAnsi="Times New Roman" w:cs="Times New Roman"/>
          <w:sz w:val="24"/>
          <w:szCs w:val="24"/>
          <w:lang w:eastAsia="ru-RU"/>
        </w:rPr>
        <w:t xml:space="preserve">8.1. Обеспечение исполнения </w:t>
      </w:r>
      <w:r w:rsidRPr="00EC3AED">
        <w:rPr>
          <w:rFonts w:ascii="Times New Roman" w:eastAsia="Times New Roman" w:hAnsi="Times New Roman" w:cs="Calibri"/>
          <w:sz w:val="24"/>
          <w:szCs w:val="24"/>
          <w:lang w:eastAsia="ru-RU"/>
        </w:rPr>
        <w:t>Контракта</w:t>
      </w:r>
      <w:r w:rsidRPr="00EC3AED">
        <w:rPr>
          <w:rFonts w:ascii="Times New Roman" w:eastAsia="Times New Roman" w:hAnsi="Times New Roman" w:cs="Times New Roman"/>
          <w:sz w:val="24"/>
          <w:szCs w:val="24"/>
          <w:lang w:eastAsia="ru-RU"/>
        </w:rPr>
        <w:t xml:space="preserve"> </w:t>
      </w:r>
      <w:r w:rsidR="00EC3AED" w:rsidRPr="00EC3AED">
        <w:rPr>
          <w:rFonts w:ascii="Times New Roman" w:eastAsia="Times New Roman" w:hAnsi="Times New Roman" w:cs="Times New Roman"/>
          <w:sz w:val="24"/>
          <w:szCs w:val="24"/>
          <w:lang w:eastAsia="ru-RU"/>
        </w:rPr>
        <w:t xml:space="preserve">и гарантийных обязательств </w:t>
      </w:r>
      <w:r w:rsidRPr="00EC3AED">
        <w:rPr>
          <w:rFonts w:ascii="Times New Roman" w:eastAsia="Times New Roman" w:hAnsi="Times New Roman" w:cs="Times New Roman"/>
          <w:sz w:val="24"/>
          <w:szCs w:val="24"/>
          <w:lang w:eastAsia="ru-RU"/>
        </w:rPr>
        <w:t>для Поставщика не устанавливается.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IX. Рассмотрение и разрешение споров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9.3. Срок рассмотрения претензии не может превышать 10 (десять) рабочих дней.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9.4. При </w:t>
      </w:r>
      <w:proofErr w:type="spellStart"/>
      <w:r w:rsidRPr="00213B32">
        <w:rPr>
          <w:rFonts w:ascii="Times New Roman" w:eastAsia="Times New Roman" w:hAnsi="Times New Roman" w:cs="Times New Roman"/>
          <w:sz w:val="24"/>
          <w:szCs w:val="24"/>
          <w:lang w:eastAsia="ru-RU"/>
        </w:rPr>
        <w:t>неурегулировании</w:t>
      </w:r>
      <w:proofErr w:type="spellEnd"/>
      <w:r w:rsidRPr="00213B32">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в Арбитражном суде г. Москвы.</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 Срок действия и порядок расторжения Контракта</w:t>
      </w:r>
    </w:p>
    <w:p w:rsidR="009800F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10.1. Контракт вступает в силу с момента его подписания обеими Сторонами и </w:t>
      </w:r>
      <w:r w:rsidRPr="0092583A">
        <w:rPr>
          <w:rFonts w:ascii="Times New Roman" w:eastAsia="Times New Roman" w:hAnsi="Times New Roman" w:cs="Times New Roman"/>
          <w:sz w:val="24"/>
          <w:szCs w:val="24"/>
          <w:highlight w:val="yellow"/>
          <w:lang w:eastAsia="ru-RU"/>
        </w:rPr>
        <w:t>действует по «</w:t>
      </w:r>
      <w:r w:rsidR="00E774BC">
        <w:rPr>
          <w:rFonts w:ascii="Times New Roman" w:eastAsia="Times New Roman" w:hAnsi="Times New Roman" w:cs="Times New Roman"/>
          <w:sz w:val="24"/>
          <w:szCs w:val="24"/>
          <w:highlight w:val="yellow"/>
          <w:lang w:eastAsia="ru-RU"/>
        </w:rPr>
        <w:t>30</w:t>
      </w:r>
      <w:r w:rsidRPr="0092583A">
        <w:rPr>
          <w:rFonts w:ascii="Times New Roman" w:eastAsia="Times New Roman" w:hAnsi="Times New Roman" w:cs="Times New Roman"/>
          <w:sz w:val="24"/>
          <w:szCs w:val="24"/>
          <w:highlight w:val="yellow"/>
          <w:lang w:eastAsia="ru-RU"/>
        </w:rPr>
        <w:t xml:space="preserve">» </w:t>
      </w:r>
      <w:r w:rsidR="00174171">
        <w:rPr>
          <w:rFonts w:ascii="Times New Roman" w:eastAsia="Times New Roman" w:hAnsi="Times New Roman" w:cs="Times New Roman"/>
          <w:sz w:val="24"/>
          <w:szCs w:val="24"/>
          <w:highlight w:val="yellow"/>
          <w:lang w:eastAsia="ru-RU"/>
        </w:rPr>
        <w:t>сентября</w:t>
      </w:r>
      <w:r w:rsidRPr="0092583A">
        <w:rPr>
          <w:rFonts w:ascii="Times New Roman" w:eastAsia="Times New Roman" w:hAnsi="Times New Roman" w:cs="Times New Roman"/>
          <w:sz w:val="24"/>
          <w:szCs w:val="24"/>
          <w:highlight w:val="yellow"/>
          <w:lang w:eastAsia="ru-RU"/>
        </w:rPr>
        <w:t xml:space="preserve"> 20</w:t>
      </w:r>
      <w:r w:rsidR="0092583A" w:rsidRPr="0092583A">
        <w:rPr>
          <w:rFonts w:ascii="Times New Roman" w:eastAsia="Times New Roman" w:hAnsi="Times New Roman" w:cs="Times New Roman"/>
          <w:sz w:val="24"/>
          <w:szCs w:val="24"/>
          <w:highlight w:val="yellow"/>
          <w:lang w:eastAsia="ru-RU"/>
        </w:rPr>
        <w:t>26</w:t>
      </w:r>
      <w:r w:rsidRPr="0092583A">
        <w:rPr>
          <w:rFonts w:ascii="Times New Roman" w:eastAsia="Times New Roman" w:hAnsi="Times New Roman" w:cs="Times New Roman"/>
          <w:sz w:val="24"/>
          <w:szCs w:val="24"/>
          <w:highlight w:val="yellow"/>
          <w:lang w:eastAsia="ru-RU"/>
        </w:rPr>
        <w:t xml:space="preserve"> года включительно.</w:t>
      </w:r>
      <w:r w:rsidRPr="00213B32">
        <w:rPr>
          <w:rFonts w:ascii="Times New Roman" w:eastAsia="Times New Roman" w:hAnsi="Times New Roman" w:cs="Times New Roman"/>
          <w:sz w:val="24"/>
          <w:szCs w:val="24"/>
          <w:lang w:eastAsia="ru-RU"/>
        </w:rPr>
        <w:t xml:space="preserve">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Законом о контрактной системе.</w:t>
      </w:r>
    </w:p>
    <w:p w:rsid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10.3. Окончание срока действия Контракта не освобождает Стороны от ответственности за неисполнение и/или ненадлежащее исполнение обязательств Сторон, в том числе гарантийных обязательств (если установлены).</w:t>
      </w:r>
    </w:p>
    <w:p w:rsidR="009800F2" w:rsidRDefault="009800F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DF222A" w:rsidRDefault="00DF222A"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lastRenderedPageBreak/>
        <w:t>XI. Уведомления</w:t>
      </w:r>
    </w:p>
    <w:p w:rsidR="00213B32" w:rsidRPr="00213B32" w:rsidRDefault="00213B32" w:rsidP="00213B32">
      <w:pPr>
        <w:spacing w:after="0" w:line="276"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rsidR="00213B32" w:rsidRPr="00213B32" w:rsidRDefault="00213B32" w:rsidP="00213B32">
      <w:pPr>
        <w:spacing w:after="0" w:line="276" w:lineRule="auto"/>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11.3. При рассмотрении и урегулировании споров переписка Сторон по электронной почте может использоваться в качестве доказательств.</w:t>
      </w:r>
    </w:p>
    <w:p w:rsidR="00213B32" w:rsidRPr="00213B32" w:rsidRDefault="00213B32" w:rsidP="00213B32">
      <w:pPr>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w:t>
      </w:r>
      <w:r w:rsidRPr="00213B32">
        <w:rPr>
          <w:rFonts w:ascii="Times New Roman" w:eastAsia="Times New Roman" w:hAnsi="Times New Roman" w:cs="Times New Roman"/>
          <w:b/>
          <w:sz w:val="24"/>
          <w:szCs w:val="24"/>
          <w:lang w:val="en-US" w:eastAsia="ru-RU"/>
        </w:rPr>
        <w:t>III</w:t>
      </w:r>
      <w:r w:rsidRPr="00213B32">
        <w:rPr>
          <w:rFonts w:ascii="Times New Roman" w:eastAsia="Times New Roman" w:hAnsi="Times New Roman" w:cs="Times New Roman"/>
          <w:b/>
          <w:sz w:val="24"/>
          <w:szCs w:val="24"/>
          <w:lang w:eastAsia="ru-RU"/>
        </w:rPr>
        <w:t>. Прочие положения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12.1. Во всем, что не предусмотрено Контрактом и приложениями к нему, Стороны руководствуются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12.3. В случае изменения расчетного счета Поставщика,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12.7. В случае если поставка Товара осуществляется Поставщиком поэтапно в соответствии с периодами, установленными в Спецификации, порядок и сроки расчетов, установленные разделом II настоящего Приложения, а также порядок, сроки и условия поставки и приемки Товара, установленные разделом III настоящего Приложения, применяются в отношении каждой партии Товара (отдельного этапа исполнения Контракта), если иное не установлено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12.8.</w:t>
      </w:r>
      <w:r w:rsidRPr="00213B32">
        <w:rPr>
          <w:rFonts w:ascii="Times New Roman" w:eastAsia="Times New Roman" w:hAnsi="Times New Roman" w:cs="Times New Roman"/>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pacing w:val="-3"/>
          <w:sz w:val="24"/>
          <w:szCs w:val="24"/>
          <w:lang w:eastAsia="ru-RU"/>
        </w:rPr>
      </w:pPr>
      <w:r w:rsidRPr="00213B32">
        <w:rPr>
          <w:rFonts w:ascii="Times New Roman" w:eastAsia="Times New Roman" w:hAnsi="Times New Roman" w:cs="Times New Roman"/>
          <w:sz w:val="24"/>
          <w:szCs w:val="24"/>
          <w:lang w:eastAsia="ru-RU"/>
        </w:rPr>
        <w:t xml:space="preserve">12.9. </w:t>
      </w:r>
      <w:r w:rsidRPr="00213B32">
        <w:rPr>
          <w:rFonts w:ascii="Times New Roman" w:eastAsia="Times New Roman" w:hAnsi="Times New Roman" w:cs="Times New Roman"/>
          <w:spacing w:val="-3"/>
          <w:sz w:val="24"/>
          <w:szCs w:val="24"/>
          <w:lang w:eastAsia="ru-RU"/>
        </w:rPr>
        <w:t>Спецификация к Контракту может быть изложена в виде технического задания. В этом случае термины «Спецификация» и «Техническое задание» являются тождественными.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9355"/>
      </w:tblGrid>
      <w:tr w:rsidR="00213B32" w:rsidRPr="00213B32" w:rsidTr="0092583A">
        <w:trPr>
          <w:trHeight w:val="562"/>
        </w:trPr>
        <w:tc>
          <w:tcPr>
            <w:tcW w:w="10198" w:type="dxa"/>
            <w:shd w:val="clear" w:color="auto" w:fill="auto"/>
            <w:vAlign w:val="center"/>
          </w:tcPr>
          <w:p w:rsidR="00213B32" w:rsidRPr="00213B32" w:rsidRDefault="00213B32" w:rsidP="00213B32">
            <w:pPr>
              <w:spacing w:after="0" w:line="0" w:lineRule="atLeast"/>
              <w:ind w:firstLine="567"/>
              <w:jc w:val="center"/>
              <w:rPr>
                <w:rFonts w:ascii="Times New Roman" w:eastAsia="Times New Roman" w:hAnsi="Times New Roman" w:cs="Times New Roman"/>
                <w:b/>
                <w:bCs/>
                <w:spacing w:val="-3"/>
                <w:sz w:val="24"/>
                <w:szCs w:val="24"/>
                <w:lang w:eastAsia="ru-RU"/>
              </w:rPr>
            </w:pPr>
            <w:r w:rsidRPr="00213B32">
              <w:rPr>
                <w:rFonts w:ascii="Times New Roman" w:eastAsia="Times New Roman" w:hAnsi="Times New Roman" w:cs="Times New Roman"/>
                <w:b/>
                <w:sz w:val="24"/>
                <w:szCs w:val="24"/>
                <w:lang w:eastAsia="ru-RU"/>
              </w:rPr>
              <w:lastRenderedPageBreak/>
              <w:t>ПОДПИСИ СТОРОН</w:t>
            </w:r>
            <w:r w:rsidRPr="00213B32">
              <w:rPr>
                <w:rFonts w:ascii="Times New Roman" w:eastAsia="Times New Roman" w:hAnsi="Times New Roman" w:cs="Times New Roman"/>
                <w:b/>
                <w:bCs/>
                <w:spacing w:val="-3"/>
                <w:sz w:val="24"/>
                <w:szCs w:val="24"/>
                <w:lang w:eastAsia="ru-RU"/>
              </w:rPr>
              <w:t xml:space="preserve"> </w:t>
            </w:r>
          </w:p>
        </w:tc>
      </w:tr>
      <w:tr w:rsidR="00213B32" w:rsidRPr="00213B32" w:rsidTr="0092583A">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Cs/>
                <w:spacing w:val="-3"/>
                <w:sz w:val="24"/>
                <w:szCs w:val="24"/>
                <w:lang w:eastAsia="ru-RU"/>
              </w:rPr>
            </w:pPr>
            <w:r w:rsidRPr="00213B32">
              <w:rPr>
                <w:rFonts w:ascii="Times New Roman" w:eastAsia="Times New Roman" w:hAnsi="Times New Roman" w:cs="Times New Roman"/>
                <w:b/>
                <w:bCs/>
                <w:spacing w:val="-3"/>
                <w:sz w:val="24"/>
                <w:szCs w:val="24"/>
                <w:lang w:eastAsia="ru-RU"/>
              </w:rPr>
              <w:t xml:space="preserve">От Заказчика: </w:t>
            </w:r>
            <w:r w:rsidRPr="00213B32">
              <w:rPr>
                <w:rFonts w:ascii="Times New Roman" w:eastAsia="Times New Roman" w:hAnsi="Times New Roman" w:cs="Times New Roman"/>
                <w:bCs/>
                <w:spacing w:val="-3"/>
                <w:sz w:val="24"/>
                <w:szCs w:val="24"/>
                <w:lang w:eastAsia="ru-RU"/>
              </w:rPr>
              <w:t xml:space="preserve">подписано усиленной квалифицированной электронной подписью </w:t>
            </w:r>
            <w:proofErr w:type="gramStart"/>
            <w:r w:rsidRPr="00213B32">
              <w:rPr>
                <w:rFonts w:ascii="Times New Roman" w:eastAsia="Times New Roman" w:hAnsi="Times New Roman" w:cs="Times New Roman"/>
                <w:bCs/>
                <w:spacing w:val="-3"/>
                <w:sz w:val="24"/>
                <w:szCs w:val="24"/>
                <w:lang w:eastAsia="ru-RU"/>
              </w:rPr>
              <w:t>лица,  имеющего</w:t>
            </w:r>
            <w:proofErr w:type="gramEnd"/>
            <w:r w:rsidRPr="00213B32">
              <w:rPr>
                <w:rFonts w:ascii="Times New Roman" w:eastAsia="Times New Roman" w:hAnsi="Times New Roman" w:cs="Times New Roman"/>
                <w:bCs/>
                <w:spacing w:val="-3"/>
                <w:sz w:val="24"/>
                <w:szCs w:val="24"/>
                <w:lang w:eastAsia="ru-RU"/>
              </w:rPr>
              <w:t xml:space="preserve"> право действовать от имени Заказчика</w:t>
            </w:r>
          </w:p>
        </w:tc>
      </w:tr>
      <w:tr w:rsidR="00213B32" w:rsidRPr="00213B32" w:rsidTr="0092583A">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bCs/>
                <w:spacing w:val="-3"/>
                <w:sz w:val="24"/>
                <w:szCs w:val="24"/>
                <w:lang w:eastAsia="ru-RU"/>
              </w:rPr>
              <w:t xml:space="preserve">От Поставщика: </w:t>
            </w:r>
            <w:r w:rsidRPr="00213B32">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  имеющего право действовать от имени Поставщика</w:t>
            </w:r>
          </w:p>
        </w:tc>
      </w:tr>
      <w:bookmarkEnd w:id="3"/>
    </w:tbl>
    <w:p w:rsidR="003150A3" w:rsidRDefault="003150A3"/>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56544B" w:rsidRDefault="0056544B"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sectPr w:rsidR="0056544B">
          <w:pgSz w:w="11906" w:h="16838"/>
          <w:pgMar w:top="1134" w:right="850" w:bottom="1134" w:left="1701" w:header="708" w:footer="708" w:gutter="0"/>
          <w:cols w:space="708"/>
          <w:docGrid w:linePitch="360"/>
        </w:sectPr>
      </w:pPr>
    </w:p>
    <w:p w:rsidR="004B7B9D" w:rsidRP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lastRenderedPageBreak/>
        <w:t>Приложение № 2</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t>к Контракту</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p>
    <w:p w:rsidR="00B106BB" w:rsidRPr="00B106BB" w:rsidRDefault="00B106BB" w:rsidP="00B106BB">
      <w:pPr>
        <w:spacing w:after="0" w:line="240" w:lineRule="auto"/>
        <w:jc w:val="center"/>
        <w:rPr>
          <w:rFonts w:ascii="Times New Roman" w:eastAsia="Calibri" w:hAnsi="Times New Roman" w:cs="Times New Roman"/>
          <w:b/>
          <w:sz w:val="24"/>
          <w:szCs w:val="24"/>
        </w:rPr>
      </w:pPr>
      <w:r w:rsidRPr="00B106BB">
        <w:rPr>
          <w:rFonts w:ascii="Times New Roman" w:eastAsia="Calibri" w:hAnsi="Times New Roman" w:cs="Times New Roman"/>
          <w:b/>
          <w:sz w:val="24"/>
          <w:szCs w:val="24"/>
        </w:rPr>
        <w:t>ТЕХНИЧЕСКОЕ ЗАДАНИЕ</w:t>
      </w:r>
    </w:p>
    <w:p w:rsidR="00B106BB" w:rsidRDefault="00B106BB" w:rsidP="00B106BB">
      <w:pPr>
        <w:spacing w:after="0" w:line="240" w:lineRule="auto"/>
        <w:jc w:val="center"/>
        <w:rPr>
          <w:rFonts w:ascii="Times New Roman" w:eastAsia="Calibri" w:hAnsi="Times New Roman" w:cs="Times New Roman"/>
          <w:b/>
          <w:sz w:val="28"/>
          <w:szCs w:val="28"/>
        </w:rPr>
      </w:pPr>
    </w:p>
    <w:p w:rsidR="00174171" w:rsidRPr="00174171" w:rsidRDefault="00174171" w:rsidP="00174171">
      <w:pPr>
        <w:spacing w:line="276" w:lineRule="auto"/>
        <w:ind w:firstLine="709"/>
        <w:jc w:val="both"/>
        <w:rPr>
          <w:rFonts w:ascii="Times New Roman" w:hAnsi="Times New Roman" w:cs="Times New Roman"/>
          <w:i/>
          <w:iCs/>
        </w:rPr>
      </w:pPr>
      <w:r w:rsidRPr="00174171">
        <w:rPr>
          <w:rFonts w:ascii="Times New Roman" w:hAnsi="Times New Roman" w:cs="Times New Roman"/>
          <w:b/>
          <w:bCs/>
        </w:rPr>
        <w:t>1. Предмет закупки</w:t>
      </w:r>
    </w:p>
    <w:p w:rsidR="00174171" w:rsidRPr="00174171" w:rsidRDefault="00174171" w:rsidP="00174171">
      <w:pPr>
        <w:spacing w:line="276" w:lineRule="auto"/>
        <w:ind w:firstLine="709"/>
        <w:jc w:val="both"/>
        <w:rPr>
          <w:rFonts w:ascii="Times New Roman" w:hAnsi="Times New Roman" w:cs="Times New Roman"/>
        </w:rPr>
      </w:pPr>
      <w:r w:rsidRPr="00174171">
        <w:rPr>
          <w:rFonts w:ascii="Times New Roman" w:hAnsi="Times New Roman" w:cs="Times New Roman"/>
        </w:rPr>
        <w:t xml:space="preserve">Поставка (приобретение) </w:t>
      </w:r>
      <w:proofErr w:type="spellStart"/>
      <w:r w:rsidRPr="00174171">
        <w:rPr>
          <w:rFonts w:ascii="Times New Roman" w:hAnsi="Times New Roman" w:cs="Times New Roman"/>
        </w:rPr>
        <w:t>сплиттеров</w:t>
      </w:r>
      <w:proofErr w:type="spellEnd"/>
      <w:r w:rsidRPr="00174171">
        <w:rPr>
          <w:rFonts w:ascii="Times New Roman" w:hAnsi="Times New Roman" w:cs="Times New Roman"/>
        </w:rPr>
        <w:t xml:space="preserve"> для нужд Федерального казначейства.    </w:t>
      </w:r>
    </w:p>
    <w:p w:rsidR="00174171" w:rsidRPr="00174171" w:rsidRDefault="00174171" w:rsidP="00174171">
      <w:pPr>
        <w:spacing w:line="276" w:lineRule="auto"/>
        <w:ind w:firstLine="709"/>
        <w:jc w:val="both"/>
        <w:rPr>
          <w:rFonts w:ascii="Times New Roman" w:hAnsi="Times New Roman" w:cs="Times New Roman"/>
          <w:b/>
          <w:bCs/>
        </w:rPr>
      </w:pPr>
      <w:r w:rsidRPr="00174171">
        <w:rPr>
          <w:rFonts w:ascii="Times New Roman" w:hAnsi="Times New Roman" w:cs="Times New Roman"/>
          <w:b/>
          <w:bCs/>
        </w:rPr>
        <w:t>2. Заказчик</w:t>
      </w:r>
    </w:p>
    <w:p w:rsidR="00174171" w:rsidRPr="00174171" w:rsidRDefault="00174171" w:rsidP="00174171">
      <w:pPr>
        <w:spacing w:line="276" w:lineRule="auto"/>
        <w:ind w:firstLine="709"/>
        <w:jc w:val="both"/>
        <w:rPr>
          <w:rFonts w:ascii="Times New Roman" w:hAnsi="Times New Roman" w:cs="Times New Roman"/>
        </w:rPr>
      </w:pPr>
      <w:r w:rsidRPr="00174171">
        <w:rPr>
          <w:rFonts w:ascii="Times New Roman" w:hAnsi="Times New Roman" w:cs="Times New Roman"/>
        </w:rPr>
        <w:t>Федеральное казенное учреждение «Центр по обеспечению деятельности Казначейства России».</w:t>
      </w:r>
    </w:p>
    <w:p w:rsidR="00174171" w:rsidRPr="00174171" w:rsidRDefault="00174171" w:rsidP="00174171">
      <w:pPr>
        <w:spacing w:line="276" w:lineRule="auto"/>
        <w:ind w:firstLine="709"/>
        <w:jc w:val="both"/>
        <w:rPr>
          <w:rFonts w:ascii="Times New Roman" w:hAnsi="Times New Roman" w:cs="Times New Roman"/>
          <w:b/>
        </w:rPr>
      </w:pPr>
      <w:bookmarkStart w:id="34" w:name="_GoBack"/>
      <w:bookmarkEnd w:id="34"/>
      <w:r w:rsidRPr="00174171">
        <w:rPr>
          <w:rFonts w:ascii="Times New Roman" w:hAnsi="Times New Roman" w:cs="Times New Roman"/>
          <w:b/>
        </w:rPr>
        <w:t>3. Получатель</w:t>
      </w:r>
    </w:p>
    <w:p w:rsidR="00174171" w:rsidRPr="00174171" w:rsidRDefault="00174171" w:rsidP="00174171">
      <w:pPr>
        <w:spacing w:line="276" w:lineRule="auto"/>
        <w:ind w:firstLine="709"/>
        <w:jc w:val="both"/>
        <w:rPr>
          <w:rFonts w:ascii="Times New Roman" w:hAnsi="Times New Roman" w:cs="Times New Roman"/>
          <w:bCs/>
        </w:rPr>
      </w:pPr>
      <w:r w:rsidRPr="00174171">
        <w:rPr>
          <w:rFonts w:ascii="Times New Roman" w:hAnsi="Times New Roman" w:cs="Times New Roman"/>
          <w:bCs/>
        </w:rPr>
        <w:t>Федеральное казначейство</w:t>
      </w:r>
    </w:p>
    <w:p w:rsidR="00174171" w:rsidRPr="00174171" w:rsidRDefault="00174171" w:rsidP="00174171">
      <w:pPr>
        <w:spacing w:line="276" w:lineRule="auto"/>
        <w:ind w:firstLine="709"/>
        <w:jc w:val="both"/>
        <w:rPr>
          <w:rFonts w:ascii="Times New Roman" w:hAnsi="Times New Roman" w:cs="Times New Roman"/>
          <w:b/>
          <w:bCs/>
        </w:rPr>
      </w:pPr>
      <w:r w:rsidRPr="00174171">
        <w:rPr>
          <w:rFonts w:ascii="Times New Roman" w:hAnsi="Times New Roman" w:cs="Times New Roman"/>
          <w:b/>
          <w:bCs/>
        </w:rPr>
        <w:t>4. Адрес и время поставки Товара</w:t>
      </w:r>
    </w:p>
    <w:p w:rsidR="00174171" w:rsidRPr="00174171" w:rsidRDefault="00174171" w:rsidP="00174171">
      <w:pPr>
        <w:spacing w:line="276" w:lineRule="auto"/>
        <w:ind w:firstLine="709"/>
        <w:jc w:val="both"/>
        <w:rPr>
          <w:rFonts w:ascii="Times New Roman" w:hAnsi="Times New Roman" w:cs="Times New Roman"/>
        </w:rPr>
      </w:pPr>
      <w:r w:rsidRPr="00174171">
        <w:rPr>
          <w:rFonts w:ascii="Times New Roman" w:hAnsi="Times New Roman" w:cs="Times New Roman"/>
        </w:rPr>
        <w:t xml:space="preserve">Место и время поставки товара: г. Москва, </w:t>
      </w:r>
      <w:proofErr w:type="spellStart"/>
      <w:r w:rsidRPr="00174171">
        <w:rPr>
          <w:rFonts w:ascii="Times New Roman" w:hAnsi="Times New Roman" w:cs="Times New Roman"/>
        </w:rPr>
        <w:t>Миусская</w:t>
      </w:r>
      <w:proofErr w:type="spellEnd"/>
      <w:r w:rsidRPr="00174171">
        <w:rPr>
          <w:rFonts w:ascii="Times New Roman" w:hAnsi="Times New Roman" w:cs="Times New Roman"/>
        </w:rPr>
        <w:t xml:space="preserve"> площадь д. 3, стр. </w:t>
      </w:r>
      <w:proofErr w:type="gramStart"/>
      <w:r w:rsidRPr="00174171">
        <w:rPr>
          <w:rFonts w:ascii="Times New Roman" w:hAnsi="Times New Roman" w:cs="Times New Roman"/>
        </w:rPr>
        <w:t>4.,</w:t>
      </w:r>
      <w:proofErr w:type="gramEnd"/>
      <w:r w:rsidRPr="00174171">
        <w:rPr>
          <w:rFonts w:ascii="Times New Roman" w:hAnsi="Times New Roman" w:cs="Times New Roman"/>
        </w:rPr>
        <w:t xml:space="preserve"> в рабочее время Получателя товара, с понедельника по четверг с 10.00 до 17.00, пятница и предпраздничные дни, непосредственно предшествующие нерабочему праздничному дню, с 10.00 до 16.00 (время местное).</w:t>
      </w:r>
    </w:p>
    <w:p w:rsidR="00174171" w:rsidRPr="00174171" w:rsidRDefault="00174171" w:rsidP="00174171">
      <w:pPr>
        <w:spacing w:line="276" w:lineRule="auto"/>
        <w:ind w:firstLine="709"/>
        <w:jc w:val="both"/>
        <w:rPr>
          <w:rFonts w:ascii="Times New Roman" w:hAnsi="Times New Roman" w:cs="Times New Roman"/>
        </w:rPr>
      </w:pPr>
      <w:r w:rsidRPr="00174171">
        <w:rPr>
          <w:rFonts w:ascii="Times New Roman" w:hAnsi="Times New Roman" w:cs="Times New Roman"/>
        </w:rPr>
        <w:t>Поставка Товара производится однократно в полном объеме по адресу поставки в течение 15 (Пятнадцати) рабочих дней с даты заключения государственного контракта.</w:t>
      </w:r>
    </w:p>
    <w:p w:rsidR="00174171" w:rsidRPr="00174171" w:rsidRDefault="00174171" w:rsidP="00174171">
      <w:pPr>
        <w:spacing w:line="276" w:lineRule="auto"/>
        <w:ind w:firstLine="709"/>
        <w:jc w:val="both"/>
        <w:rPr>
          <w:rFonts w:ascii="Times New Roman" w:hAnsi="Times New Roman" w:cs="Times New Roman"/>
        </w:rPr>
      </w:pPr>
      <w:r w:rsidRPr="00174171">
        <w:rPr>
          <w:rFonts w:ascii="Times New Roman" w:hAnsi="Times New Roman" w:cs="Times New Roman"/>
        </w:rPr>
        <w:t>Поставщик осуществляет доставку Товара, включая перемещение Товара внутри здания, своими силами.</w:t>
      </w:r>
    </w:p>
    <w:p w:rsidR="00174171" w:rsidRPr="00174171" w:rsidRDefault="00174171" w:rsidP="00174171">
      <w:pPr>
        <w:spacing w:line="276" w:lineRule="auto"/>
        <w:ind w:firstLine="709"/>
        <w:jc w:val="both"/>
        <w:rPr>
          <w:rFonts w:ascii="Times New Roman" w:hAnsi="Times New Roman" w:cs="Times New Roman"/>
        </w:rPr>
      </w:pPr>
      <w:r w:rsidRPr="00174171">
        <w:rPr>
          <w:rFonts w:ascii="Times New Roman" w:hAnsi="Times New Roman" w:cs="Times New Roman"/>
          <w:bCs/>
        </w:rPr>
        <w:t>При поставке товара для нужд управления Федерального казначейства Поставщик в Месте поставки товара должен соблюдать требования пункта 1 статьи 11 Федерального закона от 25.07.2002 № 115-ФЗ «О правовом положении иностранных граждан в Российской Федерации». Иностранные граждане, привлекаемые к исполнению настоящего Контракта, должны иметь специальное разрешение в соответствии с Постановлением Правительства Российской Федерации от 11.10.2002 № 754.</w:t>
      </w:r>
    </w:p>
    <w:p w:rsidR="00174171" w:rsidRPr="00174171" w:rsidRDefault="00174171" w:rsidP="00174171">
      <w:pPr>
        <w:spacing w:line="276" w:lineRule="auto"/>
        <w:ind w:firstLine="709"/>
        <w:jc w:val="both"/>
        <w:rPr>
          <w:rFonts w:ascii="Times New Roman" w:hAnsi="Times New Roman" w:cs="Times New Roman"/>
        </w:rPr>
      </w:pPr>
    </w:p>
    <w:p w:rsidR="00174171" w:rsidRPr="00174171" w:rsidRDefault="00174171" w:rsidP="00174171">
      <w:pPr>
        <w:spacing w:line="276" w:lineRule="auto"/>
        <w:ind w:firstLine="709"/>
        <w:jc w:val="both"/>
        <w:rPr>
          <w:rFonts w:ascii="Times New Roman" w:hAnsi="Times New Roman" w:cs="Times New Roman"/>
          <w:b/>
          <w:bCs/>
        </w:rPr>
      </w:pPr>
      <w:r w:rsidRPr="00174171">
        <w:rPr>
          <w:rFonts w:ascii="Times New Roman" w:hAnsi="Times New Roman" w:cs="Times New Roman"/>
          <w:b/>
          <w:bCs/>
        </w:rPr>
        <w:t>5. Требования к техническим и функциональным характеристикам Товара</w:t>
      </w:r>
    </w:p>
    <w:p w:rsidR="00174171" w:rsidRPr="00174171" w:rsidRDefault="00174171" w:rsidP="00174171">
      <w:pPr>
        <w:spacing w:line="276" w:lineRule="auto"/>
        <w:ind w:firstLine="709"/>
        <w:jc w:val="right"/>
        <w:rPr>
          <w:rFonts w:ascii="Times New Roman" w:hAnsi="Times New Roman" w:cs="Times New Roman"/>
          <w:b/>
        </w:rPr>
      </w:pPr>
    </w:p>
    <w:tbl>
      <w:tblPr>
        <w:tblW w:w="10348" w:type="dxa"/>
        <w:tblInd w:w="-5" w:type="dxa"/>
        <w:tblLayout w:type="fixed"/>
        <w:tblLook w:val="04A0" w:firstRow="1" w:lastRow="0" w:firstColumn="1" w:lastColumn="0" w:noHBand="0" w:noVBand="1"/>
      </w:tblPr>
      <w:tblGrid>
        <w:gridCol w:w="564"/>
        <w:gridCol w:w="1839"/>
        <w:gridCol w:w="1843"/>
        <w:gridCol w:w="1701"/>
        <w:gridCol w:w="3267"/>
        <w:gridCol w:w="1134"/>
      </w:tblGrid>
      <w:tr w:rsidR="00174171" w:rsidRPr="00174171" w:rsidTr="007F2A98">
        <w:trPr>
          <w:trHeight w:val="871"/>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jc w:val="center"/>
              <w:rPr>
                <w:rFonts w:ascii="Times New Roman" w:hAnsi="Times New Roman" w:cs="Times New Roman"/>
                <w:b/>
              </w:rPr>
            </w:pPr>
            <w:r w:rsidRPr="00174171">
              <w:rPr>
                <w:rFonts w:ascii="Times New Roman" w:hAnsi="Times New Roman" w:cs="Times New Roman"/>
                <w:b/>
              </w:rPr>
              <w:t>№ п/п</w:t>
            </w:r>
          </w:p>
        </w:tc>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b/>
              </w:rPr>
            </w:pPr>
            <w:r w:rsidRPr="00174171">
              <w:rPr>
                <w:rFonts w:ascii="Times New Roman" w:hAnsi="Times New Roman" w:cs="Times New Roman"/>
                <w:b/>
              </w:rPr>
              <w:t>Наименование технического средства (товара)</w:t>
            </w:r>
          </w:p>
        </w:tc>
        <w:tc>
          <w:tcPr>
            <w:tcW w:w="6811" w:type="dxa"/>
            <w:gridSpan w:val="3"/>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b/>
              </w:rPr>
            </w:pPr>
            <w:r w:rsidRPr="00174171">
              <w:rPr>
                <w:rFonts w:ascii="Times New Roman" w:hAnsi="Times New Roman" w:cs="Times New Roman"/>
                <w:b/>
              </w:rPr>
              <w:t>Технические, функциональные и качественные характеристики Товаров</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b/>
              </w:rPr>
            </w:pPr>
            <w:r w:rsidRPr="00174171">
              <w:rPr>
                <w:rFonts w:ascii="Times New Roman" w:hAnsi="Times New Roman" w:cs="Times New Roman"/>
                <w:b/>
              </w:rPr>
              <w:t>Кол-во, шт.</w:t>
            </w:r>
          </w:p>
        </w:tc>
      </w:tr>
      <w:tr w:rsidR="00174171" w:rsidRPr="00174171" w:rsidTr="007F2A98">
        <w:trPr>
          <w:trHeight w:val="962"/>
        </w:trPr>
        <w:tc>
          <w:tcPr>
            <w:tcW w:w="564" w:type="dxa"/>
            <w:vMerge/>
            <w:tcBorders>
              <w:top w:val="single" w:sz="4" w:space="0" w:color="000000"/>
              <w:left w:val="single" w:sz="4" w:space="0" w:color="000000"/>
              <w:bottom w:val="single" w:sz="4" w:space="0" w:color="000000"/>
              <w:right w:val="single" w:sz="4" w:space="0" w:color="000000"/>
            </w:tcBorders>
          </w:tcPr>
          <w:p w:rsidR="00174171" w:rsidRPr="00174171" w:rsidRDefault="00174171" w:rsidP="00174171">
            <w:pPr>
              <w:numPr>
                <w:ilvl w:val="0"/>
                <w:numId w:val="35"/>
              </w:numPr>
              <w:spacing w:after="0" w:line="276" w:lineRule="auto"/>
              <w:ind w:left="29" w:right="600" w:firstLine="0"/>
              <w:contextualSpacing/>
              <w:jc w:val="center"/>
              <w:rPr>
                <w:rFonts w:ascii="Times New Roman" w:eastAsia="Calibri" w:hAnsi="Times New Roman" w:cs="Times New Roman"/>
                <w:bCs/>
                <w:color w:val="000000"/>
                <w:sz w:val="23"/>
                <w:szCs w:val="23"/>
              </w:rPr>
            </w:pPr>
          </w:p>
        </w:tc>
        <w:tc>
          <w:tcPr>
            <w:tcW w:w="1839" w:type="dxa"/>
            <w:vMerge/>
            <w:tcBorders>
              <w:top w:val="single" w:sz="4" w:space="0" w:color="000000"/>
              <w:left w:val="single" w:sz="4" w:space="0" w:color="000000"/>
              <w:bottom w:val="single" w:sz="4" w:space="0" w:color="000000"/>
              <w:right w:val="single" w:sz="4" w:space="0" w:color="000000"/>
            </w:tcBorders>
          </w:tcPr>
          <w:p w:rsidR="00174171" w:rsidRPr="00174171" w:rsidRDefault="00174171" w:rsidP="007F2A98">
            <w:pPr>
              <w:spacing w:line="276" w:lineRule="auto"/>
              <w:rPr>
                <w:rFonts w:ascii="Times New Roman" w:eastAsia="Calibri" w:hAnsi="Times New Roman" w:cs="Times New Roman"/>
                <w:bCs/>
                <w:color w:val="000000"/>
                <w:sz w:val="23"/>
                <w:szCs w:val="23"/>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b/>
                <w:color w:val="000000"/>
              </w:rPr>
            </w:pPr>
            <w:r w:rsidRPr="00174171">
              <w:rPr>
                <w:rFonts w:ascii="Times New Roman" w:hAnsi="Times New Roman" w:cs="Times New Roman"/>
                <w:b/>
                <w:color w:val="000000"/>
              </w:rPr>
              <w:t>Наименование характеристики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b/>
                <w:color w:val="000000"/>
              </w:rPr>
            </w:pPr>
            <w:r w:rsidRPr="00174171">
              <w:rPr>
                <w:rFonts w:ascii="Times New Roman" w:hAnsi="Times New Roman" w:cs="Times New Roman"/>
                <w:b/>
                <w:color w:val="000000"/>
              </w:rPr>
              <w:t>Единица измерения характеристики</w:t>
            </w:r>
          </w:p>
        </w:tc>
        <w:tc>
          <w:tcPr>
            <w:tcW w:w="3267"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ind w:left="-85" w:right="-85"/>
              <w:jc w:val="center"/>
              <w:rPr>
                <w:rFonts w:ascii="Times New Roman" w:hAnsi="Times New Roman" w:cs="Times New Roman"/>
                <w:b/>
                <w:color w:val="000000"/>
              </w:rPr>
            </w:pPr>
            <w:r w:rsidRPr="00174171">
              <w:rPr>
                <w:rFonts w:ascii="Times New Roman" w:hAnsi="Times New Roman" w:cs="Times New Roman"/>
                <w:b/>
                <w:color w:val="000000"/>
                <w:spacing w:val="-4"/>
              </w:rPr>
              <w:t>Значение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Pr>
          <w:p w:rsidR="00174171" w:rsidRPr="00174171" w:rsidRDefault="00174171" w:rsidP="007F2A98">
            <w:pPr>
              <w:spacing w:line="276" w:lineRule="auto"/>
              <w:jc w:val="center"/>
              <w:rPr>
                <w:rFonts w:ascii="Times New Roman" w:eastAsia="Calibri" w:hAnsi="Times New Roman" w:cs="Times New Roman"/>
                <w:sz w:val="23"/>
                <w:szCs w:val="23"/>
              </w:rPr>
            </w:pPr>
          </w:p>
        </w:tc>
      </w:tr>
      <w:tr w:rsidR="00174171" w:rsidRPr="00174171" w:rsidTr="007F2A98">
        <w:trPr>
          <w:trHeight w:val="293"/>
        </w:trPr>
        <w:tc>
          <w:tcPr>
            <w:tcW w:w="564" w:type="dxa"/>
            <w:vMerge w:val="restart"/>
            <w:tcBorders>
              <w:top w:val="single" w:sz="4" w:space="0" w:color="000000"/>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r w:rsidRPr="00174171">
              <w:rPr>
                <w:rFonts w:ascii="Times New Roman" w:hAnsi="Times New Roman" w:cs="Times New Roman"/>
              </w:rPr>
              <w:t>1.</w:t>
            </w:r>
          </w:p>
        </w:tc>
        <w:tc>
          <w:tcPr>
            <w:tcW w:w="1839" w:type="dxa"/>
            <w:vMerge w:val="restart"/>
            <w:tcBorders>
              <w:top w:val="single" w:sz="4" w:space="0" w:color="000000"/>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proofErr w:type="spellStart"/>
            <w:r w:rsidRPr="00174171">
              <w:rPr>
                <w:rFonts w:ascii="Times New Roman" w:hAnsi="Times New Roman" w:cs="Times New Roman"/>
              </w:rPr>
              <w:t>Сплиттер</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Тип</w:t>
            </w:r>
          </w:p>
        </w:tc>
        <w:tc>
          <w:tcPr>
            <w:tcW w:w="1701"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color w:val="000000"/>
              </w:rPr>
            </w:pPr>
            <w:r w:rsidRPr="00174171">
              <w:rPr>
                <w:rFonts w:ascii="Times New Roman" w:hAnsi="Times New Roman" w:cs="Times New Roman"/>
                <w:color w:val="000000"/>
              </w:rPr>
              <w:t>-</w:t>
            </w:r>
          </w:p>
        </w:tc>
        <w:tc>
          <w:tcPr>
            <w:tcW w:w="3267"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Разветвитель</w:t>
            </w:r>
          </w:p>
        </w:tc>
        <w:tc>
          <w:tcPr>
            <w:tcW w:w="1134" w:type="dxa"/>
            <w:vMerge w:val="restart"/>
            <w:tcBorders>
              <w:top w:val="single" w:sz="4" w:space="0" w:color="000000"/>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r w:rsidRPr="00174171">
              <w:rPr>
                <w:rFonts w:ascii="Times New Roman" w:hAnsi="Times New Roman" w:cs="Times New Roman"/>
              </w:rPr>
              <w:t>2</w:t>
            </w:r>
          </w:p>
        </w:tc>
      </w:tr>
      <w:tr w:rsidR="00174171" w:rsidRPr="00174171" w:rsidTr="007F2A98">
        <w:trPr>
          <w:trHeight w:val="293"/>
        </w:trPr>
        <w:tc>
          <w:tcPr>
            <w:tcW w:w="564" w:type="dxa"/>
            <w:vMerge/>
            <w:tcBorders>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c>
          <w:tcPr>
            <w:tcW w:w="1839" w:type="dxa"/>
            <w:vMerge/>
            <w:tcBorders>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Входной разъёмы</w:t>
            </w:r>
          </w:p>
        </w:tc>
        <w:tc>
          <w:tcPr>
            <w:tcW w:w="1701"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color w:val="000000"/>
              </w:rPr>
            </w:pPr>
            <w:r w:rsidRPr="00174171">
              <w:rPr>
                <w:rFonts w:ascii="Times New Roman" w:hAnsi="Times New Roman" w:cs="Times New Roman"/>
                <w:color w:val="000000"/>
              </w:rPr>
              <w:t>-</w:t>
            </w:r>
          </w:p>
        </w:tc>
        <w:tc>
          <w:tcPr>
            <w:tcW w:w="3267"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Не менее 1 х HDMI</w:t>
            </w:r>
          </w:p>
        </w:tc>
        <w:tc>
          <w:tcPr>
            <w:tcW w:w="1134" w:type="dxa"/>
            <w:vMerge/>
            <w:tcBorders>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r>
      <w:tr w:rsidR="00174171" w:rsidRPr="00174171" w:rsidTr="007F2A98">
        <w:trPr>
          <w:trHeight w:val="293"/>
        </w:trPr>
        <w:tc>
          <w:tcPr>
            <w:tcW w:w="564" w:type="dxa"/>
            <w:vMerge/>
            <w:tcBorders>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c>
          <w:tcPr>
            <w:tcW w:w="1839" w:type="dxa"/>
            <w:vMerge/>
            <w:tcBorders>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Выходные разъёмы</w:t>
            </w:r>
          </w:p>
        </w:tc>
        <w:tc>
          <w:tcPr>
            <w:tcW w:w="1701"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color w:val="000000"/>
              </w:rPr>
            </w:pPr>
            <w:r w:rsidRPr="00174171">
              <w:rPr>
                <w:rFonts w:ascii="Times New Roman" w:hAnsi="Times New Roman" w:cs="Times New Roman"/>
                <w:color w:val="000000"/>
              </w:rPr>
              <w:t>-</w:t>
            </w:r>
          </w:p>
        </w:tc>
        <w:tc>
          <w:tcPr>
            <w:tcW w:w="3267"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Не менее 4 x HDMI</w:t>
            </w:r>
          </w:p>
        </w:tc>
        <w:tc>
          <w:tcPr>
            <w:tcW w:w="1134" w:type="dxa"/>
            <w:vMerge/>
            <w:tcBorders>
              <w:left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r>
      <w:tr w:rsidR="00174171" w:rsidRPr="00174171" w:rsidTr="007F2A98">
        <w:trPr>
          <w:trHeight w:val="293"/>
        </w:trPr>
        <w:tc>
          <w:tcPr>
            <w:tcW w:w="564" w:type="dxa"/>
            <w:vMerge/>
            <w:tcBorders>
              <w:left w:val="single" w:sz="4" w:space="0" w:color="000000"/>
              <w:bottom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c>
          <w:tcPr>
            <w:tcW w:w="1839" w:type="dxa"/>
            <w:vMerge/>
            <w:tcBorders>
              <w:left w:val="single" w:sz="4" w:space="0" w:color="000000"/>
              <w:bottom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Максимальное выходное разрешение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174171" w:rsidRPr="00174171" w:rsidRDefault="00174171" w:rsidP="007F2A98">
            <w:pPr>
              <w:spacing w:line="276" w:lineRule="auto"/>
              <w:jc w:val="center"/>
              <w:rPr>
                <w:rFonts w:ascii="Times New Roman" w:hAnsi="Times New Roman" w:cs="Times New Roman"/>
                <w:color w:val="000000"/>
              </w:rPr>
            </w:pPr>
            <w:r w:rsidRPr="00174171">
              <w:rPr>
                <w:rFonts w:ascii="Times New Roman" w:hAnsi="Times New Roman" w:cs="Times New Roman"/>
                <w:color w:val="000000"/>
              </w:rPr>
              <w:t>-</w:t>
            </w:r>
          </w:p>
        </w:tc>
        <w:tc>
          <w:tcPr>
            <w:tcW w:w="3267" w:type="dxa"/>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174171" w:rsidRPr="00174171" w:rsidRDefault="00174171" w:rsidP="007F2A98">
            <w:pPr>
              <w:jc w:val="center"/>
              <w:rPr>
                <w:rFonts w:ascii="Times New Roman" w:hAnsi="Times New Roman" w:cs="Times New Roman"/>
                <w:color w:val="000000"/>
              </w:rPr>
            </w:pPr>
            <w:r w:rsidRPr="00174171">
              <w:rPr>
                <w:rFonts w:ascii="Times New Roman" w:hAnsi="Times New Roman" w:cs="Times New Roman"/>
                <w:color w:val="000000"/>
              </w:rPr>
              <w:t xml:space="preserve">Не менее 3840x2160(60 Гц) </w:t>
            </w:r>
          </w:p>
        </w:tc>
        <w:tc>
          <w:tcPr>
            <w:tcW w:w="1134" w:type="dxa"/>
            <w:vMerge/>
            <w:tcBorders>
              <w:left w:val="single" w:sz="4" w:space="0" w:color="000000"/>
              <w:bottom w:val="single" w:sz="4" w:space="0" w:color="000000"/>
              <w:right w:val="single" w:sz="4" w:space="0" w:color="000000"/>
            </w:tcBorders>
          </w:tcPr>
          <w:p w:rsidR="00174171" w:rsidRPr="00174171" w:rsidRDefault="00174171" w:rsidP="007F2A98">
            <w:pPr>
              <w:jc w:val="center"/>
              <w:rPr>
                <w:rFonts w:ascii="Times New Roman" w:hAnsi="Times New Roman" w:cs="Times New Roman"/>
              </w:rPr>
            </w:pPr>
          </w:p>
        </w:tc>
      </w:tr>
    </w:tbl>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Соответствие ГОСТу не установлено.</w:t>
      </w:r>
    </w:p>
    <w:p w:rsidR="00174171" w:rsidRPr="00174171" w:rsidRDefault="00174171" w:rsidP="00174171">
      <w:pPr>
        <w:spacing w:line="276" w:lineRule="auto"/>
        <w:ind w:firstLine="709"/>
        <w:contextualSpacing/>
        <w:jc w:val="both"/>
        <w:rPr>
          <w:rFonts w:ascii="Times New Roman" w:hAnsi="Times New Roman" w:cs="Times New Roman"/>
          <w:b/>
          <w:bCs/>
        </w:rPr>
      </w:pPr>
      <w:r w:rsidRPr="00174171">
        <w:rPr>
          <w:rFonts w:ascii="Times New Roman" w:hAnsi="Times New Roman" w:cs="Times New Roman"/>
          <w:bCs/>
        </w:rPr>
        <w:lastRenderedPageBreak/>
        <w:t>Показатели, требования, условные обозначения и терминология, относящиеся к техническим и качественным характеристикам объекта закупки, не установленные техническими регламентами, стандартами и иными требованиями, предусмотренными законодательством Российской Федерации, указаны в соответствии с информацией о товаре из открытых источников использованы в извещении при описании объекта закупки</w:t>
      </w:r>
      <w:r w:rsidRPr="00174171">
        <w:rPr>
          <w:rFonts w:ascii="Times New Roman" w:hAnsi="Times New Roman" w:cs="Times New Roman"/>
          <w:b/>
          <w:bCs/>
        </w:rPr>
        <w:t>.</w:t>
      </w:r>
    </w:p>
    <w:p w:rsidR="00174171" w:rsidRPr="00174171" w:rsidRDefault="00174171" w:rsidP="00174171">
      <w:pPr>
        <w:spacing w:line="276" w:lineRule="auto"/>
        <w:contextualSpacing/>
        <w:jc w:val="both"/>
        <w:rPr>
          <w:rFonts w:ascii="Times New Roman" w:hAnsi="Times New Roman" w:cs="Times New Roman"/>
        </w:rPr>
      </w:pPr>
      <w:bookmarkStart w:id="35" w:name="undefined"/>
      <w:bookmarkEnd w:id="35"/>
    </w:p>
    <w:p w:rsidR="00174171" w:rsidRPr="00174171" w:rsidRDefault="00174171" w:rsidP="00174171">
      <w:pPr>
        <w:spacing w:line="276" w:lineRule="auto"/>
        <w:ind w:firstLine="709"/>
        <w:contextualSpacing/>
        <w:jc w:val="both"/>
        <w:rPr>
          <w:rFonts w:ascii="Times New Roman" w:hAnsi="Times New Roman" w:cs="Times New Roman"/>
          <w:b/>
          <w:bCs/>
        </w:rPr>
      </w:pPr>
      <w:r w:rsidRPr="00174171">
        <w:rPr>
          <w:rFonts w:ascii="Times New Roman" w:hAnsi="Times New Roman" w:cs="Times New Roman"/>
          <w:b/>
          <w:bCs/>
        </w:rPr>
        <w:t>6. Требования к поставляемому Товару</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Поставляемый Товар должен быть новым, выпуска не ранее 2025 года, не бывшим в употреблении, не восстановленным, не являться выставочным образцом, не быть собранным из восстановленных узлов и агрегатов, свободным от прав третьих лиц.</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Поставка товара осуществляется в упаковке, позволяющей обеспечить его сохранность от повреждений при его отгрузке, перевозке и хранении.</w:t>
      </w:r>
    </w:p>
    <w:p w:rsidR="00174171" w:rsidRPr="00174171" w:rsidRDefault="00174171" w:rsidP="00174171">
      <w:pPr>
        <w:spacing w:line="276" w:lineRule="auto"/>
        <w:ind w:firstLine="709"/>
        <w:contextualSpacing/>
        <w:jc w:val="both"/>
        <w:rPr>
          <w:rFonts w:ascii="Times New Roman" w:hAnsi="Times New Roman" w:cs="Times New Roman"/>
        </w:rPr>
      </w:pPr>
    </w:p>
    <w:p w:rsidR="00174171" w:rsidRPr="00174171" w:rsidRDefault="00174171" w:rsidP="00174171">
      <w:pPr>
        <w:spacing w:line="276" w:lineRule="auto"/>
        <w:ind w:firstLine="709"/>
        <w:contextualSpacing/>
        <w:jc w:val="both"/>
        <w:rPr>
          <w:rFonts w:ascii="Times New Roman" w:hAnsi="Times New Roman" w:cs="Times New Roman"/>
          <w:b/>
          <w:bCs/>
        </w:rPr>
      </w:pPr>
      <w:r w:rsidRPr="00174171">
        <w:rPr>
          <w:rFonts w:ascii="Times New Roman" w:hAnsi="Times New Roman" w:cs="Times New Roman"/>
          <w:b/>
          <w:bCs/>
        </w:rPr>
        <w:t>7. Гарантийные требования</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Все Товары должны иметь гарантийный срок 12 месяцев, но не менее чем гарантийные сроки, установленные производителем Товаров. Исчисление Гарантийного срока начинается с даты подписания Заказчиком документа о приемке.</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В случае наступления гарантийного случая (выявления дефекта(-</w:t>
      </w:r>
      <w:proofErr w:type="spellStart"/>
      <w:r w:rsidRPr="00174171">
        <w:rPr>
          <w:rFonts w:ascii="Times New Roman" w:hAnsi="Times New Roman" w:cs="Times New Roman"/>
        </w:rPr>
        <w:t>ов</w:t>
      </w:r>
      <w:proofErr w:type="spellEnd"/>
      <w:r w:rsidRPr="00174171">
        <w:rPr>
          <w:rFonts w:ascii="Times New Roman" w:hAnsi="Times New Roman" w:cs="Times New Roman"/>
        </w:rPr>
        <w:t xml:space="preserve">) и/или неисправности(-ей) товара (товаров) Заказчик или Получатель товаров уведомляют об этом Поставщика любым доступным способом, включая средства электронной связи. </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Поставщик обязан устранить выявленные дефекты и/или неисправности товара (товаров) в срок, не превышающий 14 (четырнадцать) рабочих дней после получения от Заказчика или Получателя товаров уведомления. Устранение нарушений должно быть завершено силами и за счет средств Поставщика.</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 xml:space="preserve">В случае отказа в проведении гарантийного обслуживания Поставщик обязан в течение не более 5 (пяти) рабочих дней письменно уведомить Заказчика и Получателя товаров, с указанием мотивированных причин такого отказа (далее – Уведомление), а также направить копию Уведомления Заказчику и Получателю товаров по электронной почте. Причинами отказа в проведении гарантийного обслуживания могут служить лишь нарушения Получателем товаров правил эксплуатации и/или обслуживания и/или условий хранения Товара. </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Работы по гарантийному обслуживанию товара не должны оказывать влияние на объемы гарантийных обязательств производителя и Поставщика товара.</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В случае необходимости выполнения работ по гарантийному обслуживанию товара не в месте поставки товара, их транспортировка до места гарантийного обслуживания и обратно должна осуществляться силами и за счет Поставщика.</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В случае невозможности восстановления работоспособности неисправного товара в сроки, в настоящем техническом задании Поставщик должен предоставить на время восстановления работоспособности аналогичный по функциональным характеристикам (потребительским свойствам) товар по адресу Заказчика, указанному в Контракте (адресу первичной поставки работоспособного товара). Порядок и сроки передачи такого подменного товара Заказчику и порядок его возврата устанавливается в отдельно заключенном между Заказчиком и Поставщиком соглашении, в части не противоречащей Гражданскому законодательству РФ.</w:t>
      </w:r>
    </w:p>
    <w:p w:rsidR="00174171" w:rsidRPr="00174171" w:rsidRDefault="00174171" w:rsidP="00174171">
      <w:pPr>
        <w:spacing w:line="276" w:lineRule="auto"/>
        <w:ind w:firstLine="709"/>
        <w:contextualSpacing/>
        <w:jc w:val="both"/>
        <w:rPr>
          <w:rFonts w:ascii="Times New Roman" w:hAnsi="Times New Roman" w:cs="Times New Roman"/>
        </w:rPr>
      </w:pPr>
      <w:r w:rsidRPr="00174171">
        <w:rPr>
          <w:rFonts w:ascii="Times New Roman" w:hAnsi="Times New Roman" w:cs="Times New Roman"/>
        </w:rPr>
        <w:t>В случае, когда происходит замена деталей или самого товара, начинается новый отсчет установленного гарантийного периода с момента получения товара Заказчиком после ремонта.</w:t>
      </w:r>
    </w:p>
    <w:sectPr w:rsidR="00174171" w:rsidRPr="00174171" w:rsidSect="00E774BC">
      <w:pgSz w:w="11906" w:h="16838"/>
      <w:pgMar w:top="851"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OfficinaSansBookCITC">
    <w:altName w:val="Arial"/>
    <w:panose1 w:val="00000000000000000000"/>
    <w:charset w:val="CC"/>
    <w:family w:val="swiss"/>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4E6"/>
    <w:multiLevelType w:val="multilevel"/>
    <w:tmpl w:val="C81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47AFB"/>
    <w:multiLevelType w:val="hybridMultilevel"/>
    <w:tmpl w:val="C1709A46"/>
    <w:lvl w:ilvl="0" w:tplc="F236AC9A">
      <w:start w:val="1"/>
      <w:numFmt w:val="decimal"/>
      <w:lvlText w:val="%1."/>
      <w:lvlJc w:val="left"/>
      <w:pPr>
        <w:ind w:left="2996"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2" w15:restartNumberingAfterBreak="0">
    <w:nsid w:val="17B11632"/>
    <w:multiLevelType w:val="hybridMultilevel"/>
    <w:tmpl w:val="6A547D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1835C3B"/>
    <w:multiLevelType w:val="hybridMultilevel"/>
    <w:tmpl w:val="C6AC3F68"/>
    <w:lvl w:ilvl="0" w:tplc="262495AE">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 w15:restartNumberingAfterBreak="0">
    <w:nsid w:val="24CF4732"/>
    <w:multiLevelType w:val="hybridMultilevel"/>
    <w:tmpl w:val="E25EBC94"/>
    <w:lvl w:ilvl="0" w:tplc="FAC4F1CA">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636F51"/>
    <w:multiLevelType w:val="hybridMultilevel"/>
    <w:tmpl w:val="6D8890A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96441"/>
    <w:multiLevelType w:val="multilevel"/>
    <w:tmpl w:val="07F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26184"/>
    <w:multiLevelType w:val="hybridMultilevel"/>
    <w:tmpl w:val="D7B60080"/>
    <w:lvl w:ilvl="0" w:tplc="7CAC35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E3E3F19"/>
    <w:multiLevelType w:val="hybridMultilevel"/>
    <w:tmpl w:val="A16A1010"/>
    <w:lvl w:ilvl="0" w:tplc="FDA66B9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DC2B19"/>
    <w:multiLevelType w:val="hybridMultilevel"/>
    <w:tmpl w:val="C1709A46"/>
    <w:lvl w:ilvl="0" w:tplc="F236AC9A">
      <w:start w:val="1"/>
      <w:numFmt w:val="decimal"/>
      <w:lvlText w:val="%1."/>
      <w:lvlJc w:val="left"/>
      <w:pPr>
        <w:ind w:left="928"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10" w15:restartNumberingAfterBreak="0">
    <w:nsid w:val="3178164A"/>
    <w:multiLevelType w:val="multilevel"/>
    <w:tmpl w:val="968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A3EAA"/>
    <w:multiLevelType w:val="hybridMultilevel"/>
    <w:tmpl w:val="AFF03C9A"/>
    <w:lvl w:ilvl="0" w:tplc="483C748C">
      <w:start w:val="7"/>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35DC7D4D"/>
    <w:multiLevelType w:val="hybridMultilevel"/>
    <w:tmpl w:val="482A0BB4"/>
    <w:lvl w:ilvl="0" w:tplc="3844FD3C">
      <w:start w:val="1"/>
      <w:numFmt w:val="decimal"/>
      <w:lvlText w:val="%1."/>
      <w:lvlJc w:val="left"/>
      <w:pPr>
        <w:ind w:left="720" w:hanging="360"/>
      </w:pPr>
      <w:rPr>
        <w:rFonts w:ascii="Times New Roman" w:hAnsi="Times New Roman" w:cs="Times New Roman" w:hint="default"/>
        <w:b/>
        <w:i w:val="0"/>
        <w:sz w:val="24"/>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1C03A2"/>
    <w:multiLevelType w:val="multilevel"/>
    <w:tmpl w:val="18E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D0687"/>
    <w:multiLevelType w:val="multilevel"/>
    <w:tmpl w:val="2016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E1337"/>
    <w:multiLevelType w:val="hybridMultilevel"/>
    <w:tmpl w:val="B76E7B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23E11"/>
    <w:multiLevelType w:val="multilevel"/>
    <w:tmpl w:val="931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579EF"/>
    <w:multiLevelType w:val="hybridMultilevel"/>
    <w:tmpl w:val="AB9AC9EE"/>
    <w:lvl w:ilvl="0" w:tplc="0F6286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ADB6EFD"/>
    <w:multiLevelType w:val="hybridMultilevel"/>
    <w:tmpl w:val="AD1210A6"/>
    <w:lvl w:ilvl="0" w:tplc="0A189C80">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BAA77C8"/>
    <w:multiLevelType w:val="hybridMultilevel"/>
    <w:tmpl w:val="B53647AC"/>
    <w:lvl w:ilvl="0" w:tplc="3DDEC52C">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20" w15:restartNumberingAfterBreak="0">
    <w:nsid w:val="4D1E3F93"/>
    <w:multiLevelType w:val="hybridMultilevel"/>
    <w:tmpl w:val="C1709A46"/>
    <w:lvl w:ilvl="0" w:tplc="F236AC9A">
      <w:start w:val="1"/>
      <w:numFmt w:val="decimal"/>
      <w:lvlText w:val="%1."/>
      <w:lvlJc w:val="left"/>
      <w:pPr>
        <w:ind w:left="928"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21" w15:restartNumberingAfterBreak="0">
    <w:nsid w:val="52363742"/>
    <w:multiLevelType w:val="hybridMultilevel"/>
    <w:tmpl w:val="34CCC558"/>
    <w:lvl w:ilvl="0" w:tplc="54FCD1E4">
      <w:start w:val="1"/>
      <w:numFmt w:val="decimal"/>
      <w:lvlText w:val="%1."/>
      <w:lvlJc w:val="left"/>
      <w:pPr>
        <w:ind w:left="720" w:hanging="360"/>
      </w:pPr>
    </w:lvl>
    <w:lvl w:ilvl="1" w:tplc="D654D83E">
      <w:start w:val="1"/>
      <w:numFmt w:val="bullet"/>
      <w:lvlText w:val="•"/>
      <w:lvlJc w:val="left"/>
      <w:pPr>
        <w:ind w:left="1440" w:hanging="360"/>
      </w:pPr>
      <w:rPr>
        <w:rFonts w:ascii="Times New Roman" w:eastAsia="Arial" w:hAnsi="Times New Roman" w:cs="Times New Roman"/>
      </w:rPr>
    </w:lvl>
    <w:lvl w:ilvl="2" w:tplc="7C24E3D0">
      <w:start w:val="1"/>
      <w:numFmt w:val="lowerRoman"/>
      <w:lvlText w:val="%3."/>
      <w:lvlJc w:val="right"/>
      <w:pPr>
        <w:ind w:left="2160" w:hanging="180"/>
      </w:pPr>
    </w:lvl>
    <w:lvl w:ilvl="3" w:tplc="3FC4B90A">
      <w:start w:val="1"/>
      <w:numFmt w:val="decimal"/>
      <w:lvlText w:val="%4."/>
      <w:lvlJc w:val="left"/>
      <w:pPr>
        <w:ind w:left="2880" w:hanging="360"/>
      </w:pPr>
    </w:lvl>
    <w:lvl w:ilvl="4" w:tplc="29CAB4A6">
      <w:start w:val="1"/>
      <w:numFmt w:val="lowerLetter"/>
      <w:lvlText w:val="%5."/>
      <w:lvlJc w:val="left"/>
      <w:pPr>
        <w:ind w:left="3600" w:hanging="360"/>
      </w:pPr>
    </w:lvl>
    <w:lvl w:ilvl="5" w:tplc="E0EA133A">
      <w:start w:val="1"/>
      <w:numFmt w:val="lowerRoman"/>
      <w:lvlText w:val="%6."/>
      <w:lvlJc w:val="right"/>
      <w:pPr>
        <w:ind w:left="4320" w:hanging="180"/>
      </w:pPr>
    </w:lvl>
    <w:lvl w:ilvl="6" w:tplc="E2F8CE46">
      <w:start w:val="1"/>
      <w:numFmt w:val="decimal"/>
      <w:lvlText w:val="%7."/>
      <w:lvlJc w:val="left"/>
      <w:pPr>
        <w:ind w:left="5040" w:hanging="360"/>
      </w:pPr>
    </w:lvl>
    <w:lvl w:ilvl="7" w:tplc="05F4D36A">
      <w:start w:val="1"/>
      <w:numFmt w:val="lowerLetter"/>
      <w:lvlText w:val="%8."/>
      <w:lvlJc w:val="left"/>
      <w:pPr>
        <w:ind w:left="5760" w:hanging="360"/>
      </w:pPr>
    </w:lvl>
    <w:lvl w:ilvl="8" w:tplc="11A06FB0">
      <w:start w:val="1"/>
      <w:numFmt w:val="lowerRoman"/>
      <w:lvlText w:val="%9."/>
      <w:lvlJc w:val="right"/>
      <w:pPr>
        <w:ind w:left="6480" w:hanging="180"/>
      </w:pPr>
    </w:lvl>
  </w:abstractNum>
  <w:abstractNum w:abstractNumId="22" w15:restartNumberingAfterBreak="0">
    <w:nsid w:val="5D7B0749"/>
    <w:multiLevelType w:val="hybridMultilevel"/>
    <w:tmpl w:val="55062F3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FE932B4"/>
    <w:multiLevelType w:val="hybridMultilevel"/>
    <w:tmpl w:val="6BEEEFD8"/>
    <w:lvl w:ilvl="0" w:tplc="F45AB294">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4" w15:restartNumberingAfterBreak="0">
    <w:nsid w:val="62B638B9"/>
    <w:multiLevelType w:val="hybridMultilevel"/>
    <w:tmpl w:val="DE68D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FC1A3F"/>
    <w:multiLevelType w:val="hybridMultilevel"/>
    <w:tmpl w:val="10C0DE54"/>
    <w:lvl w:ilvl="0" w:tplc="2E6E968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6B20E0A"/>
    <w:multiLevelType w:val="hybridMultilevel"/>
    <w:tmpl w:val="393E4C28"/>
    <w:lvl w:ilvl="0" w:tplc="7FA68B8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8096575"/>
    <w:multiLevelType w:val="multilevel"/>
    <w:tmpl w:val="F97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535E6"/>
    <w:multiLevelType w:val="multilevel"/>
    <w:tmpl w:val="FD34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2742B36"/>
    <w:multiLevelType w:val="hybridMultilevel"/>
    <w:tmpl w:val="AB9AC9EE"/>
    <w:lvl w:ilvl="0" w:tplc="0F6286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73FE31E5"/>
    <w:multiLevelType w:val="hybridMultilevel"/>
    <w:tmpl w:val="1EEE187E"/>
    <w:lvl w:ilvl="0" w:tplc="DCAAE3C0">
      <w:start w:val="4"/>
      <w:numFmt w:val="decimal"/>
      <w:lvlText w:val="%1."/>
      <w:lvlJc w:val="left"/>
      <w:pPr>
        <w:ind w:left="1146" w:hanging="360"/>
      </w:pPr>
      <w:rPr>
        <w:rFonts w:hint="default"/>
        <w:b/>
        <w:i w:val="0"/>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76E86257"/>
    <w:multiLevelType w:val="hybridMultilevel"/>
    <w:tmpl w:val="8256B54C"/>
    <w:lvl w:ilvl="0" w:tplc="A2204372">
      <w:start w:val="1"/>
      <w:numFmt w:val="decimal"/>
      <w:lvlText w:val="%1."/>
      <w:lvlJc w:val="left"/>
      <w:pPr>
        <w:tabs>
          <w:tab w:val="num" w:pos="0"/>
        </w:tabs>
        <w:ind w:left="1080" w:hanging="360"/>
      </w:pPr>
      <w:rPr>
        <w:b/>
      </w:rPr>
    </w:lvl>
    <w:lvl w:ilvl="1" w:tplc="FA040328">
      <w:start w:val="1"/>
      <w:numFmt w:val="lowerLetter"/>
      <w:lvlText w:val="%2."/>
      <w:lvlJc w:val="left"/>
      <w:pPr>
        <w:tabs>
          <w:tab w:val="num" w:pos="0"/>
        </w:tabs>
        <w:ind w:left="1800" w:hanging="360"/>
      </w:pPr>
    </w:lvl>
    <w:lvl w:ilvl="2" w:tplc="7E74D02A">
      <w:start w:val="1"/>
      <w:numFmt w:val="lowerRoman"/>
      <w:lvlText w:val="%3."/>
      <w:lvlJc w:val="right"/>
      <w:pPr>
        <w:tabs>
          <w:tab w:val="num" w:pos="0"/>
        </w:tabs>
        <w:ind w:left="2520" w:hanging="180"/>
      </w:pPr>
    </w:lvl>
    <w:lvl w:ilvl="3" w:tplc="80A261E4">
      <w:start w:val="1"/>
      <w:numFmt w:val="decimal"/>
      <w:lvlText w:val="%4."/>
      <w:lvlJc w:val="left"/>
      <w:pPr>
        <w:tabs>
          <w:tab w:val="num" w:pos="0"/>
        </w:tabs>
        <w:ind w:left="3240" w:hanging="360"/>
      </w:pPr>
    </w:lvl>
    <w:lvl w:ilvl="4" w:tplc="CD2CB598">
      <w:start w:val="1"/>
      <w:numFmt w:val="lowerLetter"/>
      <w:lvlText w:val="%5."/>
      <w:lvlJc w:val="left"/>
      <w:pPr>
        <w:tabs>
          <w:tab w:val="num" w:pos="0"/>
        </w:tabs>
        <w:ind w:left="3960" w:hanging="360"/>
      </w:pPr>
    </w:lvl>
    <w:lvl w:ilvl="5" w:tplc="2A5A1988">
      <w:start w:val="1"/>
      <w:numFmt w:val="lowerRoman"/>
      <w:lvlText w:val="%6."/>
      <w:lvlJc w:val="right"/>
      <w:pPr>
        <w:tabs>
          <w:tab w:val="num" w:pos="0"/>
        </w:tabs>
        <w:ind w:left="4680" w:hanging="180"/>
      </w:pPr>
    </w:lvl>
    <w:lvl w:ilvl="6" w:tplc="ED92B7DC">
      <w:start w:val="1"/>
      <w:numFmt w:val="decimal"/>
      <w:lvlText w:val="%7."/>
      <w:lvlJc w:val="left"/>
      <w:pPr>
        <w:tabs>
          <w:tab w:val="num" w:pos="0"/>
        </w:tabs>
        <w:ind w:left="5400" w:hanging="360"/>
      </w:pPr>
    </w:lvl>
    <w:lvl w:ilvl="7" w:tplc="10444DD2">
      <w:start w:val="1"/>
      <w:numFmt w:val="lowerLetter"/>
      <w:lvlText w:val="%8."/>
      <w:lvlJc w:val="left"/>
      <w:pPr>
        <w:tabs>
          <w:tab w:val="num" w:pos="0"/>
        </w:tabs>
        <w:ind w:left="6120" w:hanging="360"/>
      </w:pPr>
    </w:lvl>
    <w:lvl w:ilvl="8" w:tplc="D2E2A92A">
      <w:start w:val="1"/>
      <w:numFmt w:val="lowerRoman"/>
      <w:lvlText w:val="%9."/>
      <w:lvlJc w:val="right"/>
      <w:pPr>
        <w:tabs>
          <w:tab w:val="num" w:pos="0"/>
        </w:tabs>
        <w:ind w:left="6840" w:hanging="180"/>
      </w:pPr>
    </w:lvl>
  </w:abstractNum>
  <w:abstractNum w:abstractNumId="33" w15:restartNumberingAfterBreak="0">
    <w:nsid w:val="776D69C4"/>
    <w:multiLevelType w:val="hybridMultilevel"/>
    <w:tmpl w:val="2ACA1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1"/>
  </w:num>
  <w:num w:numId="3">
    <w:abstractNumId w:val="11"/>
  </w:num>
  <w:num w:numId="4">
    <w:abstractNumId w:val="25"/>
  </w:num>
  <w:num w:numId="5">
    <w:abstractNumId w:val="18"/>
  </w:num>
  <w:num w:numId="6">
    <w:abstractNumId w:val="24"/>
  </w:num>
  <w:num w:numId="7">
    <w:abstractNumId w:val="17"/>
  </w:num>
  <w:num w:numId="8">
    <w:abstractNumId w:val="30"/>
  </w:num>
  <w:num w:numId="9">
    <w:abstractNumId w:val="23"/>
  </w:num>
  <w:num w:numId="10">
    <w:abstractNumId w:val="29"/>
  </w:num>
  <w:num w:numId="11">
    <w:abstractNumId w:val="10"/>
  </w:num>
  <w:num w:numId="12">
    <w:abstractNumId w:val="6"/>
  </w:num>
  <w:num w:numId="13">
    <w:abstractNumId w:val="0"/>
  </w:num>
  <w:num w:numId="14">
    <w:abstractNumId w:val="28"/>
  </w:num>
  <w:num w:numId="15">
    <w:abstractNumId w:val="27"/>
  </w:num>
  <w:num w:numId="16">
    <w:abstractNumId w:val="13"/>
  </w:num>
  <w:num w:numId="17">
    <w:abstractNumId w:val="14"/>
  </w:num>
  <w:num w:numId="18">
    <w:abstractNumId w:val="16"/>
  </w:num>
  <w:num w:numId="19">
    <w:abstractNumId w:val="1"/>
  </w:num>
  <w:num w:numId="20">
    <w:abstractNumId w:val="15"/>
  </w:num>
  <w:num w:numId="21">
    <w:abstractNumId w:val="22"/>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9"/>
  </w:num>
  <w:num w:numId="26">
    <w:abstractNumId w:val="3"/>
  </w:num>
  <w:num w:numId="27">
    <w:abstractNumId w:val="9"/>
  </w:num>
  <w:num w:numId="28">
    <w:abstractNumId w:val="26"/>
  </w:num>
  <w:num w:numId="29">
    <w:abstractNumId w:val="20"/>
  </w:num>
  <w:num w:numId="30">
    <w:abstractNumId w:val="8"/>
  </w:num>
  <w:num w:numId="31">
    <w:abstractNumId w:val="7"/>
  </w:num>
  <w:num w:numId="32">
    <w:abstractNumId w:val="4"/>
  </w:num>
  <w:num w:numId="33">
    <w:abstractNumId w:val="32"/>
  </w:num>
  <w:num w:numId="34">
    <w:abstractNumId w:val="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73"/>
    <w:rsid w:val="000A7C73"/>
    <w:rsid w:val="000D7FC3"/>
    <w:rsid w:val="00174171"/>
    <w:rsid w:val="00213B32"/>
    <w:rsid w:val="003150A3"/>
    <w:rsid w:val="00332CEE"/>
    <w:rsid w:val="004575E6"/>
    <w:rsid w:val="004B7B9D"/>
    <w:rsid w:val="00537FE3"/>
    <w:rsid w:val="0056544B"/>
    <w:rsid w:val="00580089"/>
    <w:rsid w:val="00624423"/>
    <w:rsid w:val="008A5119"/>
    <w:rsid w:val="008E55A2"/>
    <w:rsid w:val="0092583A"/>
    <w:rsid w:val="009800F2"/>
    <w:rsid w:val="00993859"/>
    <w:rsid w:val="00AF1B7A"/>
    <w:rsid w:val="00B106BB"/>
    <w:rsid w:val="00B33936"/>
    <w:rsid w:val="00BE2A3E"/>
    <w:rsid w:val="00C345D2"/>
    <w:rsid w:val="00D2732C"/>
    <w:rsid w:val="00DF222A"/>
    <w:rsid w:val="00E774BC"/>
    <w:rsid w:val="00EC11E7"/>
    <w:rsid w:val="00EC3AED"/>
    <w:rsid w:val="00F65885"/>
    <w:rsid w:val="00F66EF3"/>
    <w:rsid w:val="00F71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FD686-398D-4934-93F6-501D3C3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7FE3"/>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nhideWhenUsed/>
    <w:qFormat/>
    <w:rsid w:val="00537FE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nhideWhenUsed/>
    <w:qFormat/>
    <w:rsid w:val="00537FE3"/>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2583A"/>
  </w:style>
  <w:style w:type="paragraph" w:styleId="a3">
    <w:name w:val="No Spacing"/>
    <w:link w:val="a4"/>
    <w:qFormat/>
    <w:rsid w:val="0092583A"/>
    <w:pPr>
      <w:spacing w:after="0" w:line="240" w:lineRule="auto"/>
    </w:pPr>
  </w:style>
  <w:style w:type="paragraph" w:styleId="a5">
    <w:name w:val="List Paragraph"/>
    <w:aliases w:val="Абзац маркированнный"/>
    <w:basedOn w:val="a"/>
    <w:link w:val="a6"/>
    <w:uiPriority w:val="34"/>
    <w:qFormat/>
    <w:rsid w:val="0092583A"/>
    <w:pPr>
      <w:spacing w:after="200" w:line="276" w:lineRule="auto"/>
      <w:ind w:left="720"/>
      <w:contextualSpacing/>
    </w:pPr>
  </w:style>
  <w:style w:type="numbering" w:customStyle="1" w:styleId="110">
    <w:name w:val="Нет списка11"/>
    <w:next w:val="a2"/>
    <w:uiPriority w:val="99"/>
    <w:semiHidden/>
    <w:unhideWhenUsed/>
    <w:rsid w:val="0092583A"/>
  </w:style>
  <w:style w:type="character" w:styleId="a7">
    <w:name w:val="Hyperlink"/>
    <w:basedOn w:val="a0"/>
    <w:uiPriority w:val="99"/>
    <w:unhideWhenUsed/>
    <w:rsid w:val="0092583A"/>
    <w:rPr>
      <w:color w:val="0000FF"/>
      <w:u w:val="single"/>
    </w:rPr>
  </w:style>
  <w:style w:type="character" w:customStyle="1" w:styleId="FontStyle14">
    <w:name w:val="Font Style14"/>
    <w:basedOn w:val="a0"/>
    <w:uiPriority w:val="99"/>
    <w:rsid w:val="0092583A"/>
    <w:rPr>
      <w:rFonts w:ascii="Times New Roman" w:hAnsi="Times New Roman" w:cs="Times New Roman"/>
      <w:b/>
      <w:bCs/>
      <w:sz w:val="34"/>
      <w:szCs w:val="34"/>
    </w:rPr>
  </w:style>
  <w:style w:type="character" w:customStyle="1" w:styleId="blk2">
    <w:name w:val="blk2"/>
    <w:basedOn w:val="a0"/>
    <w:rsid w:val="0092583A"/>
  </w:style>
  <w:style w:type="paragraph" w:styleId="a8">
    <w:name w:val="Balloon Text"/>
    <w:basedOn w:val="a"/>
    <w:link w:val="a9"/>
    <w:unhideWhenUsed/>
    <w:rsid w:val="0092583A"/>
    <w:pPr>
      <w:spacing w:after="0" w:line="240" w:lineRule="auto"/>
    </w:pPr>
    <w:rPr>
      <w:rFonts w:ascii="Segoe UI" w:hAnsi="Segoe UI" w:cs="Segoe UI"/>
      <w:sz w:val="18"/>
      <w:szCs w:val="18"/>
    </w:rPr>
  </w:style>
  <w:style w:type="character" w:customStyle="1" w:styleId="a9">
    <w:name w:val="Текст выноски Знак"/>
    <w:basedOn w:val="a0"/>
    <w:link w:val="a8"/>
    <w:rsid w:val="0092583A"/>
    <w:rPr>
      <w:rFonts w:ascii="Segoe UI" w:hAnsi="Segoe UI" w:cs="Segoe UI"/>
      <w:sz w:val="18"/>
      <w:szCs w:val="18"/>
    </w:rPr>
  </w:style>
  <w:style w:type="paragraph" w:styleId="aa">
    <w:name w:val="Normal (Web)"/>
    <w:basedOn w:val="a"/>
    <w:uiPriority w:val="99"/>
    <w:rsid w:val="0092583A"/>
    <w:pPr>
      <w:spacing w:before="100" w:beforeAutospacing="1" w:after="119"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92583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583A"/>
  </w:style>
  <w:style w:type="paragraph" w:styleId="ad">
    <w:name w:val="footer"/>
    <w:basedOn w:val="a"/>
    <w:link w:val="ae"/>
    <w:unhideWhenUsed/>
    <w:rsid w:val="0092583A"/>
    <w:pPr>
      <w:tabs>
        <w:tab w:val="center" w:pos="4677"/>
        <w:tab w:val="right" w:pos="9355"/>
      </w:tabs>
      <w:spacing w:after="0" w:line="240" w:lineRule="auto"/>
    </w:pPr>
  </w:style>
  <w:style w:type="character" w:customStyle="1" w:styleId="ae">
    <w:name w:val="Нижний колонтитул Знак"/>
    <w:basedOn w:val="a0"/>
    <w:link w:val="ad"/>
    <w:rsid w:val="0092583A"/>
  </w:style>
  <w:style w:type="table" w:styleId="af">
    <w:name w:val="Table Grid"/>
    <w:basedOn w:val="a1"/>
    <w:uiPriority w:val="59"/>
    <w:rsid w:val="00F65885"/>
    <w:pPr>
      <w:spacing w:after="0" w:line="240" w:lineRule="auto"/>
      <w:ind w:firstLine="709"/>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5885"/>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customStyle="1" w:styleId="a4">
    <w:name w:val="Без интервала Знак"/>
    <w:link w:val="a3"/>
    <w:locked/>
    <w:rsid w:val="00F65885"/>
  </w:style>
  <w:style w:type="character" w:customStyle="1" w:styleId="a6">
    <w:name w:val="Абзац списка Знак"/>
    <w:aliases w:val="Абзац маркированнный Знак"/>
    <w:link w:val="a5"/>
    <w:uiPriority w:val="34"/>
    <w:locked/>
    <w:rsid w:val="00F65885"/>
  </w:style>
  <w:style w:type="character" w:customStyle="1" w:styleId="10">
    <w:name w:val="Заголовок 1 Знак"/>
    <w:basedOn w:val="a0"/>
    <w:link w:val="1"/>
    <w:uiPriority w:val="9"/>
    <w:rsid w:val="00537FE3"/>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537FE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537FE3"/>
    <w:rPr>
      <w:rFonts w:ascii="Cambria" w:eastAsia="Times New Roman" w:hAnsi="Cambria" w:cs="Times New Roman"/>
      <w:b/>
      <w:bCs/>
      <w:sz w:val="26"/>
      <w:szCs w:val="26"/>
      <w:lang w:val="x-none" w:eastAsia="x-none"/>
    </w:rPr>
  </w:style>
  <w:style w:type="numbering" w:customStyle="1" w:styleId="21">
    <w:name w:val="Нет списка2"/>
    <w:next w:val="a2"/>
    <w:uiPriority w:val="99"/>
    <w:semiHidden/>
    <w:rsid w:val="00537FE3"/>
  </w:style>
  <w:style w:type="paragraph" w:customStyle="1" w:styleId="12">
    <w:name w:val="Абзац списка1"/>
    <w:basedOn w:val="a"/>
    <w:rsid w:val="00537FE3"/>
    <w:pPr>
      <w:spacing w:after="0" w:line="240" w:lineRule="auto"/>
      <w:ind w:left="720"/>
    </w:pPr>
    <w:rPr>
      <w:rFonts w:ascii="Calibri" w:eastAsia="Calibri" w:hAnsi="Calibri" w:cs="Calibri"/>
    </w:rPr>
  </w:style>
  <w:style w:type="paragraph" w:styleId="af0">
    <w:name w:val="Block Text"/>
    <w:basedOn w:val="a"/>
    <w:rsid w:val="00537FE3"/>
    <w:pPr>
      <w:spacing w:after="0" w:line="240" w:lineRule="auto"/>
      <w:ind w:left="851" w:right="284"/>
      <w:jc w:val="both"/>
    </w:pPr>
    <w:rPr>
      <w:rFonts w:ascii="Times New Roman" w:eastAsia="Calibri" w:hAnsi="Times New Roman" w:cs="Times New Roman"/>
      <w:sz w:val="28"/>
      <w:szCs w:val="28"/>
      <w:lang w:eastAsia="ru-RU"/>
    </w:rPr>
  </w:style>
  <w:style w:type="paragraph" w:customStyle="1" w:styleId="af1">
    <w:name w:val="Содержимое таблицы"/>
    <w:basedOn w:val="a"/>
    <w:rsid w:val="00537FE3"/>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blk">
    <w:name w:val="blk"/>
    <w:basedOn w:val="a0"/>
    <w:uiPriority w:val="99"/>
    <w:rsid w:val="00537FE3"/>
  </w:style>
  <w:style w:type="paragraph" w:customStyle="1" w:styleId="13">
    <w:name w:val="Название объекта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Подзаголовок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аголовок 2.КД"/>
    <w:basedOn w:val="a"/>
    <w:next w:val="a"/>
    <w:link w:val="23"/>
    <w:autoRedefine/>
    <w:rsid w:val="00537FE3"/>
    <w:pPr>
      <w:keepNext/>
      <w:widowControl w:val="0"/>
      <w:tabs>
        <w:tab w:val="left" w:pos="540"/>
      </w:tabs>
      <w:autoSpaceDE w:val="0"/>
      <w:autoSpaceDN w:val="0"/>
      <w:adjustRightInd w:val="0"/>
      <w:spacing w:before="240" w:after="0" w:line="240" w:lineRule="atLeast"/>
      <w:ind w:firstLine="567"/>
      <w:jc w:val="center"/>
      <w:outlineLvl w:val="1"/>
    </w:pPr>
    <w:rPr>
      <w:rFonts w:ascii="Times New Roman" w:eastAsia="Times New Roman" w:hAnsi="Times New Roman" w:cs="Times New Roman"/>
      <w:b/>
      <w:bCs/>
      <w:kern w:val="28"/>
      <w:sz w:val="28"/>
      <w:szCs w:val="28"/>
    </w:rPr>
  </w:style>
  <w:style w:type="character" w:customStyle="1" w:styleId="23">
    <w:name w:val="Заголовок 2.КД Знак"/>
    <w:link w:val="22"/>
    <w:locked/>
    <w:rsid w:val="00537FE3"/>
    <w:rPr>
      <w:rFonts w:ascii="Times New Roman" w:eastAsia="Times New Roman" w:hAnsi="Times New Roman" w:cs="Times New Roman"/>
      <w:b/>
      <w:bCs/>
      <w:kern w:val="28"/>
      <w:sz w:val="28"/>
      <w:szCs w:val="28"/>
    </w:rPr>
  </w:style>
  <w:style w:type="paragraph" w:customStyle="1" w:styleId="ConsPlusNonformat">
    <w:name w:val="ConsPlusNonformat"/>
    <w:rsid w:val="00537F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Без интервала1"/>
    <w:link w:val="NoSpacingChar1"/>
    <w:rsid w:val="00537FE3"/>
    <w:pPr>
      <w:spacing w:after="0" w:line="240" w:lineRule="auto"/>
    </w:pPr>
    <w:rPr>
      <w:rFonts w:ascii="Times New Roman" w:eastAsia="Times New Roman" w:hAnsi="Times New Roman" w:cs="Times New Roman"/>
      <w:sz w:val="24"/>
      <w:szCs w:val="24"/>
      <w:lang w:eastAsia="ru-RU"/>
    </w:rPr>
  </w:style>
  <w:style w:type="paragraph" w:styleId="af2">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
    <w:link w:val="af3"/>
    <w:qFormat/>
    <w:rsid w:val="00537FE3"/>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basedOn w:val="a0"/>
    <w:link w:val="af2"/>
    <w:rsid w:val="00537FE3"/>
    <w:rPr>
      <w:rFonts w:ascii="Times New Roman" w:eastAsia="Times New Roman" w:hAnsi="Times New Roman" w:cs="Times New Roman"/>
      <w:sz w:val="24"/>
      <w:szCs w:val="24"/>
      <w:lang w:eastAsia="ar-SA"/>
    </w:rPr>
  </w:style>
  <w:style w:type="character" w:styleId="af4">
    <w:name w:val="footnote reference"/>
    <w:aliases w:val="Ссылка на сноску 45"/>
    <w:rsid w:val="00537FE3"/>
    <w:rPr>
      <w:rFonts w:ascii="Times New Roman" w:hAnsi="Times New Roman" w:cs="Times New Roman"/>
      <w:vertAlign w:val="superscript"/>
      <w:lang w:val="ru-RU" w:eastAsia="x-none"/>
    </w:rPr>
  </w:style>
  <w:style w:type="character" w:customStyle="1" w:styleId="NoSpacingChar1">
    <w:name w:val="No Spacing Char1"/>
    <w:link w:val="16"/>
    <w:locked/>
    <w:rsid w:val="00537FE3"/>
    <w:rPr>
      <w:rFonts w:ascii="Times New Roman" w:eastAsia="Times New Roman" w:hAnsi="Times New Roman" w:cs="Times New Roman"/>
      <w:sz w:val="24"/>
      <w:szCs w:val="24"/>
      <w:lang w:eastAsia="ru-RU"/>
    </w:rPr>
  </w:style>
  <w:style w:type="character" w:customStyle="1" w:styleId="FontStyle29">
    <w:name w:val="Font Style29"/>
    <w:rsid w:val="00537FE3"/>
    <w:rPr>
      <w:rFonts w:ascii="Times New Roman" w:hAnsi="Times New Roman" w:cs="Times New Roman"/>
      <w:sz w:val="24"/>
      <w:szCs w:val="24"/>
    </w:rPr>
  </w:style>
  <w:style w:type="character" w:customStyle="1" w:styleId="FontStyle16">
    <w:name w:val="Font Style16"/>
    <w:rsid w:val="00537FE3"/>
    <w:rPr>
      <w:rFonts w:ascii="Times New Roman" w:hAnsi="Times New Roman" w:cs="Times New Roman"/>
      <w:b/>
      <w:bCs/>
      <w:sz w:val="20"/>
      <w:szCs w:val="20"/>
    </w:rPr>
  </w:style>
  <w:style w:type="paragraph" w:styleId="af5">
    <w:name w:val="Normal Indent"/>
    <w:basedOn w:val="a"/>
    <w:rsid w:val="00537FE3"/>
    <w:pPr>
      <w:spacing w:after="0" w:line="360" w:lineRule="auto"/>
      <w:ind w:left="709" w:firstLine="709"/>
      <w:jc w:val="both"/>
    </w:pPr>
    <w:rPr>
      <w:rFonts w:ascii="Arial" w:eastAsia="Times New Roman" w:hAnsi="Arial" w:cs="Times New Roman"/>
      <w:sz w:val="24"/>
      <w:szCs w:val="24"/>
      <w:lang w:eastAsia="ru-RU"/>
    </w:rPr>
  </w:style>
  <w:style w:type="paragraph" w:customStyle="1" w:styleId="western">
    <w:name w:val="western"/>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qFormat/>
    <w:rsid w:val="00537FE3"/>
    <w:rPr>
      <w:b/>
      <w:bCs/>
    </w:rPr>
  </w:style>
  <w:style w:type="character" w:customStyle="1" w:styleId="thname">
    <w:name w:val="thname"/>
    <w:rsid w:val="00537FE3"/>
  </w:style>
  <w:style w:type="character" w:customStyle="1" w:styleId="c-black">
    <w:name w:val="c-black"/>
    <w:rsid w:val="00537FE3"/>
  </w:style>
  <w:style w:type="character" w:customStyle="1" w:styleId="thvalue">
    <w:name w:val="thvalue"/>
    <w:rsid w:val="00537FE3"/>
  </w:style>
  <w:style w:type="character" w:customStyle="1" w:styleId="cardprprvalue">
    <w:name w:val="cardprprvalue"/>
    <w:rsid w:val="00537FE3"/>
  </w:style>
  <w:style w:type="paragraph" w:customStyle="1" w:styleId="preamble3">
    <w:name w:val="preamble3"/>
    <w:basedOn w:val="a"/>
    <w:rsid w:val="00537FE3"/>
    <w:pPr>
      <w:spacing w:before="100" w:beforeAutospacing="1" w:after="150" w:line="360" w:lineRule="atLeast"/>
    </w:pPr>
    <w:rPr>
      <w:rFonts w:ascii="Arial" w:eastAsia="Times New Roman" w:hAnsi="Arial" w:cs="Arial"/>
      <w:color w:val="4C4C4C"/>
      <w:sz w:val="24"/>
      <w:szCs w:val="24"/>
      <w:lang w:eastAsia="ru-RU"/>
    </w:rPr>
  </w:style>
  <w:style w:type="character" w:customStyle="1" w:styleId="apple-converted-space">
    <w:name w:val="apple-converted-space"/>
    <w:rsid w:val="00537FE3"/>
  </w:style>
  <w:style w:type="character" w:customStyle="1" w:styleId="product-description--features-item-name">
    <w:name w:val="product-description--features-item-name"/>
    <w:rsid w:val="00537FE3"/>
  </w:style>
  <w:style w:type="character" w:customStyle="1" w:styleId="product-description--features-item-value">
    <w:name w:val="product-description--features-item-value"/>
    <w:rsid w:val="00537FE3"/>
  </w:style>
  <w:style w:type="table" w:customStyle="1" w:styleId="17">
    <w:name w:val="Сетка таблицы1"/>
    <w:basedOn w:val="a1"/>
    <w:next w:val="af"/>
    <w:uiPriority w:val="39"/>
    <w:rsid w:val="00537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rsid w:val="00537FE3"/>
  </w:style>
  <w:style w:type="character" w:customStyle="1" w:styleId="value">
    <w:name w:val="value"/>
    <w:rsid w:val="00537FE3"/>
  </w:style>
  <w:style w:type="character" w:customStyle="1" w:styleId="FontStyle13">
    <w:name w:val="Font Style13"/>
    <w:uiPriority w:val="99"/>
    <w:rsid w:val="00537FE3"/>
    <w:rPr>
      <w:rFonts w:ascii="Times New Roman" w:hAnsi="Times New Roman"/>
      <w:b/>
      <w:sz w:val="26"/>
    </w:rPr>
  </w:style>
  <w:style w:type="character" w:customStyle="1" w:styleId="okpdspan">
    <w:name w:val="okpd_span"/>
    <w:rsid w:val="00537FE3"/>
  </w:style>
  <w:style w:type="paragraph" w:customStyle="1" w:styleId="Pa11">
    <w:name w:val="Pa11"/>
    <w:basedOn w:val="a"/>
    <w:next w:val="a"/>
    <w:uiPriority w:val="99"/>
    <w:rsid w:val="00537FE3"/>
    <w:pPr>
      <w:autoSpaceDE w:val="0"/>
      <w:autoSpaceDN w:val="0"/>
      <w:adjustRightInd w:val="0"/>
      <w:spacing w:after="0" w:line="121" w:lineRule="atLeast"/>
    </w:pPr>
    <w:rPr>
      <w:rFonts w:ascii="OfficinaSansBookCITC" w:eastAsia="Times New Roman" w:hAnsi="OfficinaSansBookCITC" w:cs="Times New Roman"/>
      <w:sz w:val="24"/>
      <w:szCs w:val="24"/>
      <w:lang w:eastAsia="ru-RU"/>
    </w:rPr>
  </w:style>
  <w:style w:type="paragraph" w:customStyle="1" w:styleId="Pa23">
    <w:name w:val="Pa23"/>
    <w:basedOn w:val="a"/>
    <w:next w:val="a"/>
    <w:uiPriority w:val="99"/>
    <w:rsid w:val="00537FE3"/>
    <w:pPr>
      <w:autoSpaceDE w:val="0"/>
      <w:autoSpaceDN w:val="0"/>
      <w:adjustRightInd w:val="0"/>
      <w:spacing w:after="0" w:line="121" w:lineRule="atLeast"/>
    </w:pPr>
    <w:rPr>
      <w:rFonts w:ascii="OfficinaSansBookCITC" w:eastAsia="Times New Roman" w:hAnsi="OfficinaSansBookCITC" w:cs="Times New Roman"/>
      <w:sz w:val="24"/>
      <w:szCs w:val="24"/>
      <w:lang w:eastAsia="ru-RU"/>
    </w:rPr>
  </w:style>
  <w:style w:type="character" w:customStyle="1" w:styleId="A19">
    <w:name w:val="A19"/>
    <w:uiPriority w:val="99"/>
    <w:rsid w:val="00537FE3"/>
    <w:rPr>
      <w:rFonts w:cs="OfficinaSansBookCITC"/>
      <w:color w:val="211D1E"/>
      <w:sz w:val="7"/>
      <w:szCs w:val="7"/>
    </w:rPr>
  </w:style>
  <w:style w:type="table" w:customStyle="1" w:styleId="111">
    <w:name w:val="Сетка таблицы11"/>
    <w:basedOn w:val="a1"/>
    <w:next w:val="af"/>
    <w:uiPriority w:val="59"/>
    <w:rsid w:val="004575E6"/>
    <w:pPr>
      <w:spacing w:after="0" w:line="240" w:lineRule="auto"/>
    </w:pPr>
    <w:rPr>
      <w:rFonts w:ascii="Calibri" w:eastAsia="Arial"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4462</Words>
  <Characters>25436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приложение ЕАТ поставка</vt:lpstr>
    </vt:vector>
  </TitlesOfParts>
  <Company/>
  <LinksUpToDate>false</LinksUpToDate>
  <CharactersWithSpaces>29839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ЕАТ поставка</dc:title>
  <dc:subject/>
  <dc:creator>Воевода Николай Иванович</dc:creator>
  <cp:keywords/>
  <dc:description>для закупок с определенным объемом, без обеспечений</dc:description>
  <cp:lastModifiedBy>Рамазанов Марат Рафекович</cp:lastModifiedBy>
  <cp:revision>6</cp:revision>
  <dcterms:created xsi:type="dcterms:W3CDTF">2026-05-12T07:06:00Z</dcterms:created>
  <dcterms:modified xsi:type="dcterms:W3CDTF">2026-06-19T09:15:00Z</dcterms:modified>
</cp:coreProperties>
</file>