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374" w:type="dxa"/>
        <w:jc w:val="start"/>
        <w:tblInd w:w="324" w:type="dxa"/>
        <w:tblLayout w:type="fixed"/>
        <w:tblCellMar>
          <w:top w:w="0" w:type="dxa"/>
          <w:start w:w="108" w:type="dxa"/>
          <w:bottom w:w="0" w:type="dxa"/>
          <w:end w:w="108" w:type="dxa"/>
        </w:tblCellMar>
      </w:tblPr>
      <w:tblGrid>
        <w:gridCol w:w="2834"/>
        <w:gridCol w:w="2353"/>
        <w:gridCol w:w="2344"/>
        <w:gridCol w:w="2843"/>
      </w:tblGrid>
      <w:tr>
        <w:trPr/>
        <w:tc>
          <w:tcPr>
            <w:tcW w:w="2834" w:type="dxa"/>
            <w:tcBorders/>
          </w:tcPr>
          <w:p>
            <w:pPr>
              <w:pStyle w:val="Normal"/>
              <w:widowControl w:val="false"/>
              <w:bidi w:val="0"/>
              <w:snapToGrid w:val="false"/>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r>
          </w:p>
        </w:tc>
        <w:tc>
          <w:tcPr>
            <w:tcW w:w="4697" w:type="dxa"/>
            <w:gridSpan w:val="2"/>
            <w:tcBorders/>
          </w:tcPr>
          <w:p>
            <w:pPr>
              <w:pStyle w:val="Normal"/>
              <w:widowControl w:val="false"/>
              <w:tabs>
                <w:tab w:val="clear" w:pos="709"/>
              </w:tabs>
              <w:bidi w:val="0"/>
              <w:spacing w:before="0" w:after="0"/>
              <w:ind w:hanging="0" w:start="0" w:end="0"/>
              <w:jc w:val="center"/>
              <w:rPr>
                <w:sz w:val="18"/>
                <w:szCs w:val="18"/>
              </w:rPr>
            </w:pPr>
            <w:r>
              <w:rPr>
                <w:rFonts w:cs="Times" w:ascii="Times" w:hAnsi="Times"/>
                <w:b/>
                <w:bCs/>
                <w:color w:val="000000"/>
                <w:sz w:val="18"/>
                <w:szCs w:val="18"/>
              </w:rPr>
              <w:t xml:space="preserve">ДОГОВОР №  </w:t>
            </w:r>
          </w:p>
          <w:p>
            <w:pPr>
              <w:pStyle w:val="Normal"/>
              <w:widowControl w:val="false"/>
              <w:tabs>
                <w:tab w:val="clear" w:pos="709"/>
              </w:tabs>
              <w:bidi w:val="0"/>
              <w:spacing w:before="0" w:after="0"/>
              <w:ind w:hanging="0" w:start="0" w:end="0"/>
              <w:jc w:val="center"/>
              <w:rPr>
                <w:sz w:val="18"/>
                <w:szCs w:val="18"/>
              </w:rPr>
            </w:pPr>
            <w:r>
              <w:rPr>
                <w:rFonts w:cs="Times" w:ascii="Times" w:hAnsi="Times"/>
                <w:sz w:val="18"/>
                <w:szCs w:val="18"/>
              </w:rPr>
              <w:t>на право использования программы для ЭВМ «Контур.Экстерн» и оказание услуг по сопровождению (технической поддержке)</w:t>
            </w:r>
          </w:p>
          <w:p>
            <w:pPr>
              <w:pStyle w:val="Normal"/>
              <w:widowControl w:val="false"/>
              <w:bidi w:val="0"/>
              <w:spacing w:lineRule="auto" w:line="252" w:before="0" w:after="0"/>
              <w:ind w:end="0"/>
              <w:jc w:val="center"/>
              <w:rPr>
                <w:rFonts w:ascii="Times;Times New Roman" w:hAnsi="Times;Times New Roman"/>
                <w:b/>
                <w:color w:val="000000"/>
                <w:sz w:val="18"/>
              </w:rPr>
            </w:pPr>
            <w:r>
              <w:rPr>
                <w:rFonts w:cs="Times;Times New Roman" w:ascii="Times;Times New Roman" w:hAnsi="Times;Times New Roman"/>
                <w:b w:val="false"/>
                <w:bCs w:val="false"/>
                <w:color w:val="000000"/>
                <w:sz w:val="18"/>
                <w:szCs w:val="18"/>
              </w:rPr>
              <w:t xml:space="preserve">ИКЗ </w:t>
            </w:r>
            <w:r>
              <w:rPr>
                <w:rFonts w:ascii="Times New Roman" w:hAnsi="Times New Roman"/>
                <w:b w:val="false"/>
                <w:bCs w:val="false"/>
                <w:color w:val="000000"/>
                <w:sz w:val="18"/>
              </w:rPr>
              <w:t>2615190132523519001001002601</w:t>
            </w:r>
            <w:r>
              <w:rPr>
                <w:rFonts w:ascii="Times New Roman" w:hAnsi="Times New Roman"/>
                <w:b w:val="false"/>
                <w:bCs w:val="false"/>
                <w:color w:val="000000"/>
                <w:sz w:val="18"/>
              </w:rPr>
              <w:t>7</w:t>
            </w:r>
            <w:r>
              <w:rPr>
                <w:rFonts w:ascii="Times New Roman" w:hAnsi="Times New Roman"/>
                <w:b w:val="false"/>
                <w:bCs w:val="false"/>
                <w:color w:val="000000"/>
                <w:sz w:val="18"/>
              </w:rPr>
              <w:t>0000000</w:t>
            </w:r>
          </w:p>
        </w:tc>
        <w:tc>
          <w:tcPr>
            <w:tcW w:w="2843" w:type="dxa"/>
            <w:tcBorders/>
          </w:tcPr>
          <w:p>
            <w:pPr>
              <w:pStyle w:val="Normal"/>
              <w:widowControl w:val="false"/>
              <w:bidi w:val="0"/>
              <w:snapToGrid w:val="false"/>
              <w:spacing w:lineRule="auto" w:line="252" w:before="0" w:after="0"/>
              <w:ind w:end="0"/>
              <w:jc w:val="end"/>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r>
          </w:p>
        </w:tc>
      </w:tr>
      <w:tr>
        <w:trPr/>
        <w:tc>
          <w:tcPr>
            <w:tcW w:w="5187" w:type="dxa"/>
            <w:gridSpan w:val="2"/>
            <w:tcBorders/>
          </w:tcPr>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Екатеринбург</w:t>
            </w:r>
          </w:p>
        </w:tc>
        <w:tc>
          <w:tcPr>
            <w:tcW w:w="5187" w:type="dxa"/>
            <w:gridSpan w:val="2"/>
            <w:tcBorders/>
          </w:tcPr>
          <w:p>
            <w:pPr>
              <w:pStyle w:val="Normal"/>
              <w:widowControl w:val="false"/>
              <w:bidi w:val="0"/>
              <w:spacing w:lineRule="auto" w:line="252" w:before="0" w:after="0"/>
              <w:ind w:end="0"/>
              <w:jc w:val="end"/>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_______2026 г. </w:t>
            </w:r>
          </w:p>
        </w:tc>
      </w:tr>
    </w:tbl>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eastAsia="Times;Times New Roman" w:cs="Times;Times New Roman" w:ascii="Times;Times New Roman" w:hAnsi="Times;Times New Roman"/>
          <w:color w:val="000000"/>
          <w:sz w:val="18"/>
          <w:szCs w:val="18"/>
        </w:rPr>
        <w:t xml:space="preserve"> </w:t>
      </w:r>
    </w:p>
    <w:p>
      <w:pPr>
        <w:pStyle w:val="Normal"/>
        <w:widowControl w:val="false"/>
        <w:bidi w:val="0"/>
        <w:spacing w:lineRule="auto" w:line="252" w:before="0" w:after="0"/>
        <w:ind w:end="0"/>
        <w:jc w:val="both"/>
        <w:rPr/>
      </w:pPr>
      <w:bookmarkStart w:id="0" w:name="__DdeLink__45978_162656591_Копия_1"/>
      <w:r>
        <w:rPr>
          <w:rFonts w:cs="Times;Times New Roman" w:ascii="Times;Times New Roman" w:hAnsi="Times;Times New Roman"/>
          <w:color w:val="000000"/>
          <w:sz w:val="18"/>
          <w:szCs w:val="18"/>
        </w:rPr>
        <w:t>Акционерное общество «Производственная фирма «СКБ Контур»</w:t>
      </w:r>
      <w:bookmarkEnd w:id="0"/>
      <w:r>
        <w:rPr>
          <w:rFonts w:cs="Times;Times New Roman" w:ascii="Times;Times New Roman" w:hAnsi="Times;Times New Roman"/>
          <w:color w:val="000000"/>
          <w:sz w:val="18"/>
          <w:szCs w:val="18"/>
        </w:rPr>
        <w:t>,    именуемое    в    дальнейшем    ОПЕРАТОР,    в лице ________________________,   с одной стороны, и Управление Федеральной службы государственной регистрации, кадастра и картографии по Мурманской области (Управление Росреестра по Мурманской области), именуемое   в дальнейшем АБОНЕНТ, в лице заместителя руководителя Сочневой Любови Васильевны, действующем на основании доверенности от 12.01.2026 № 001/26, с другой стороны, совместно именуемые в дальнейшем Стороны, на основании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Договор о нижеследующем.</w:t>
      </w:r>
    </w:p>
    <w:p>
      <w:pPr>
        <w:pStyle w:val="Normal"/>
        <w:widowControl w:val="false"/>
        <w:bidi w:val="0"/>
        <w:spacing w:lineRule="auto" w:line="252" w:before="0" w:after="0"/>
        <w:ind w:end="0"/>
        <w:jc w:val="both"/>
        <w:rPr/>
      </w:pPr>
      <w:r>
        <w:rPr/>
      </w:r>
    </w:p>
    <w:p>
      <w:pPr>
        <w:pStyle w:val="Normal"/>
        <w:widowControl w:val="false"/>
        <w:bidi w:val="0"/>
        <w:spacing w:lineRule="auto" w:line="252" w:before="0" w:after="0"/>
        <w:ind w:end="0"/>
        <w:jc w:val="both"/>
        <w:rPr/>
      </w:pPr>
      <w:r>
        <w:rPr/>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1. ТЕРМИНЫ И ОПРЕДЕЛЕНИЯ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Абоненту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1.2. Спецификация (Приложение № 1 к Договору) − документ, содержащий информацию о стоимости и комплекте предоставляемых Абоненту неисключительных прав использования программ для ЭВМ и оказываемых услуг/выполняемых работ.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1.3. Лицензионный договор (Приложение № 2 к Договору) – договор, устанавливающий порядок передачи и использования Продукта. Является офертой, не требующей подписания Сторонами, полный и безоговорочный акцепт которой Абонентом является существенным условием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1.4. СКЗИ − программа для ЭВМ средство криптографической защиты информации (средство электронной подписи) «КриптоПро CSP», включая носители и документацию или иные программы для ЭВМ, исключительные права на которые принадлежат ООО «Крипто-Про».</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1.5. Сублицензионный договор на использование программы для ЭВМ СКЗИ «КриптоПро CSP» (Приложение № 3 к Договору) – договор, устанавливающий порядок передачи и использования СКЗИ. Является офертой, не требующей подписания Сторонами, полный и безоговорочный акцепт которой Абонентом является существенным условием Договора, если приобретаются лицензии на право использования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1.6. Тарифный план – совокупность предоставляемых Оператором неисключительных прав использования Продукта и оказываемых услуг. Состав Тарифного плана определяется Прайс-листом.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1.7. Прайс-лист − документ (неотъемлемая часть Договора), отражающий ценовую политику Оператора и состав Тарифных планов. Действующая редакция основного Прайс-листа публикуется по адресу </w:t>
      </w:r>
      <w:hyperlink r:id="rId2">
        <w:r>
          <w:rPr>
            <w:rStyle w:val="Hyperlink"/>
            <w:rFonts w:ascii="Times;Times New Roman" w:hAnsi="Times;Times New Roman" w:cs="Times;Times New Roman"/>
            <w:color w:val="0000CD"/>
            <w:sz w:val="18"/>
            <w:szCs w:val="18"/>
          </w:rPr>
          <w:t>https://www.kontur-extern.ru</w:t>
        </w:r>
      </w:hyperlink>
      <w:r>
        <w:rPr>
          <w:rFonts w:cs="Times;Times New Roman" w:ascii="Times;Times New Roman" w:hAnsi="Times;Times New Roman"/>
          <w:color w:val="000000"/>
          <w:sz w:val="18"/>
          <w:szCs w:val="18"/>
        </w:rPr>
        <w:t>. Дополнительные Прайс-листы представляются по требованию Абонента. Оператор имеет право в одностороннем порядке вносить изменения и/или дополнения в Прайс-лист путем публикации на сайте.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1.8. Правила по обеспечению информационной безопасности на рабочем месте − документ, составленный Оператором на основании положений законодательства Российской Федерации в области применения и использования электронной подписи и СКЗИ и обязательный для ознакомления всеми специалистами Абонента, работающими с использованием СКЗИ. Актуальная редакция Правил публикуется на сайте </w:t>
      </w:r>
      <w:hyperlink r:id="rId3">
        <w:r>
          <w:rPr>
            <w:rStyle w:val="Hyperlink"/>
            <w:rFonts w:ascii="Times;Times New Roman" w:hAnsi="Times;Times New Roman" w:cs="Times;Times New Roman"/>
            <w:color w:val="0000CD"/>
            <w:sz w:val="18"/>
            <w:szCs w:val="18"/>
          </w:rPr>
          <w:t>https://ca.kontur.ru</w:t>
        </w:r>
      </w:hyperlink>
      <w:r>
        <w:rPr>
          <w:rFonts w:cs="Times;Times New Roman" w:ascii="Times;Times New Roman" w:hAnsi="Times;Times New Roman"/>
          <w:color w:val="000000"/>
          <w:sz w:val="18"/>
          <w:szCs w:val="18"/>
        </w:rPr>
        <w:t>. Заключением Договора Абонент подтверждает выполнение Оператором обязанности, установленной ч. 4 ст. 18 Федерального закона Российской Федерации от 06.04.2011 № 63-ФЗ «Об электронной подписи» (далее – Закон об электронной подписи). Оператор имеет право в одностороннем порядке вносить изменения и/или дополнения в Правила путем публикации на сайте.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1.9. Пользовательская документация – справочный текст, размещенный по адресу </w:t>
      </w:r>
      <w:hyperlink r:id="rId4">
        <w:r>
          <w:rPr>
            <w:rStyle w:val="Hyperlink"/>
            <w:rFonts w:ascii="Times;Times New Roman" w:hAnsi="Times;Times New Roman" w:cs="Times;Times New Roman"/>
            <w:color w:val="0000CD"/>
            <w:sz w:val="18"/>
            <w:szCs w:val="18"/>
          </w:rPr>
          <w:t>https://support.kontur.ru/extern</w:t>
        </w:r>
      </w:hyperlink>
      <w:r>
        <w:rPr>
          <w:rFonts w:cs="Times;Times New Roman" w:ascii="Times;Times New Roman" w:hAnsi="Times;Times New Roman"/>
          <w:color w:val="000000"/>
          <w:sz w:val="18"/>
          <w:szCs w:val="18"/>
        </w:rPr>
        <w:t xml:space="preserve"> и описывающий порядок работы с Продуктом.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1.10. Квалифицированный сертификат ключа проверки электронной подписи (далее − Сертификат) − документ, выданный в соответствии с Законом об электронной подписи любым аккредитованным удостоверяющим центром и подтверждающий принадлежность ключа проверки электронной подписи владельцу сертификата ключа проверки электронной подписи.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1.11. Оператор электронного документооборота – обязанности Оператора по отправке отчетности в различные контролирующие органы, установленные нормативными правовыми актами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1.12. Программный интерфейс API (Application Programming Interface) – интерфейс прикладного программирования Продукта, позволяющий провести интеграцию Продукта с информационной системой Абонента.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1.13. АPI-лицензия – передаваемые права использования Продукта на условиях простой (неисключительной) лицензии в формате API, предназначенные для осуществления интеграции Продукта с информационной системой Абонента. Состав API-лицензии определяется Прайс-листом.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1.14.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1.15. Субъект персональных данных – физическое лицо, персональные данные которого Абонент обрабатывает с использованием Продукта.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 xml:space="preserve">1.16. Сервисный центр – юридическое лицо или индивидуальный предприниматель, уполномоченные Оператором на основании агентского договора представлять интересы Оператора при взаимодействии с Абонентом. Список Сервисных центров публикуется на сайте </w:t>
      </w:r>
      <w:hyperlink r:id="rId5">
        <w:r>
          <w:rPr>
            <w:rStyle w:val="Hyperlink"/>
            <w:rFonts w:ascii="Times;Times New Roman" w:hAnsi="Times;Times New Roman" w:cs="Times;Times New Roman"/>
            <w:color w:val="0000CD"/>
            <w:sz w:val="18"/>
            <w:szCs w:val="18"/>
          </w:rPr>
          <w:t>https://kontur.ru/contacts/all</w:t>
        </w:r>
      </w:hyperlink>
      <w:r>
        <w:rPr>
          <w:rFonts w:cs="Times;Times New Roman" w:ascii="Times;Times New Roman" w:hAnsi="Times;Times New Roman"/>
          <w:color w:val="000000"/>
          <w:sz w:val="18"/>
          <w:szCs w:val="18"/>
        </w:rPr>
        <w:t>. Принимая условия Договора, Абонент гарантирует наличие согласия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в целях исполнения Договора, на обработку принадлежащих им персональных данных, в том числе на передачу персональных данных Оператору и Сервисным центрам.</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2. ПРЕДМЕТ ДОГОВОРА</w:t>
      </w:r>
    </w:p>
    <w:p>
      <w:pPr>
        <w:pStyle w:val="Normal"/>
        <w:widowControl w:val="false"/>
        <w:bidi w:val="0"/>
        <w:spacing w:before="0" w:after="0"/>
        <w:ind w:hanging="0" w:start="0" w:end="0"/>
        <w:jc w:val="both"/>
        <w:rPr>
          <w:sz w:val="18"/>
          <w:szCs w:val="18"/>
        </w:rPr>
      </w:pPr>
      <w:r>
        <w:rPr>
          <w:rFonts w:cs="Times" w:ascii="Times" w:hAnsi="Times"/>
          <w:sz w:val="18"/>
          <w:szCs w:val="18"/>
        </w:rPr>
        <w:t>2.1. Оператор обязуется предоставить Абоненту простую (неисключительную) лицензию на право использования Продукта в пределах, предусмотренных Договором, и оказать услуги по сопровождению Продукта (технической поддержке в виде абонентского обслуживания). Абонент обязуется принять и оплатить предоставленные неисключительные имущественные права и оказанные услуги в порядке, установленном Договором.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2.2. Передача права использования Продукта осуществляется на условиях Лицензионого договора на срок, установленный выбранным Тарифным планом.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2.3. Если Абоненту требуется СКЗИ, то Оператор обязуется возмездно передать   простые (неисключительные) лицензии на право использования СКЗИ на условиях Сублицензионного договора на срок, установленный выбранным Тарифным планом.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2.4. При необходимости Абоненту могут быть возмездно предоставлены лицензии на иное программное обеспечение, оказаны иные услуги, выполнены работы, предусмотренные Прайс-листом Оператора.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2.5. Оператор либо Сервисный центр могут дополнительно возмездно оказать Абоненту услуги по установке и настройке программных компонентов, необходимых для получения доступа к Продукту и/или СКЗИ на рабочем месте Абонента, обучению специалистов Абонента работе в Продукте.</w:t>
      </w:r>
    </w:p>
    <w:p>
      <w:pPr>
        <w:pStyle w:val="Normal"/>
        <w:widowControl w:val="false"/>
        <w:bidi w:val="0"/>
        <w:spacing w:lineRule="auto" w:line="252" w:before="100" w:after="100"/>
        <w:ind w:end="0"/>
        <w:jc w:val="both"/>
        <w:rPr>
          <w:rFonts w:ascii=" Times;Times New Roman" w:hAnsi=" Times;Times New Roman" w:cs=" Times;Times New Roman"/>
          <w:color w:val="000000"/>
          <w:sz w:val="18"/>
          <w:szCs w:val="18"/>
        </w:rPr>
      </w:pPr>
      <w:r>
        <w:rPr>
          <w:rFonts w:cs="Times;Times New Roman" w:ascii="Times;Times New Roman" w:hAnsi="Times;Times New Roman"/>
          <w:b/>
          <w:bCs/>
          <w:color w:val="000000"/>
          <w:sz w:val="18"/>
          <w:szCs w:val="18"/>
        </w:rPr>
        <w:t>3. ПОРЯДОК ИСПОЛНЕНИЯ ОБЯЗАТЕЛЬСТВ ОПЕРАТОРОМ</w:t>
      </w:r>
    </w:p>
    <w:p>
      <w:pPr>
        <w:pStyle w:val="Normal"/>
        <w:bidi w:val="0"/>
        <w:spacing w:lineRule="auto" w:line="252" w:before="0" w:after="0"/>
        <w:ind w:end="0"/>
        <w:jc w:val="both"/>
        <w:rPr>
          <w:rFonts w:ascii="Times;Times New Roman" w:hAnsi="Times;Times New Roman" w:cs="Times;Times New Roman"/>
          <w:color w:val="000000"/>
          <w:sz w:val="18"/>
          <w:szCs w:val="18"/>
        </w:rPr>
      </w:pPr>
      <w:r>
        <w:rPr>
          <w:rFonts w:cs=" Times;Times New Roman" w:ascii=" Times;Times New Roman" w:hAnsi=" Times;Times New Roman"/>
          <w:color w:val="000000"/>
          <w:sz w:val="18"/>
          <w:szCs w:val="18"/>
        </w:rPr>
        <w:t>3.1. В течение 2 (двух) рабочих дней</w:t>
      </w:r>
      <w:r>
        <w:rPr>
          <w:rFonts w:cs="Times New Roman" w:ascii="Times New Roman" w:hAnsi="Times New Roman"/>
          <w:color w:val="000000"/>
          <w:sz w:val="18"/>
          <w:shd w:fill="FFFFFF" w:val="clear"/>
        </w:rPr>
        <w:t xml:space="preserve"> после подписания Договора Оператор предоставляет Абоненту право использования Продукта при наличии действующего сертификата и СКЗИ, путем: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3.1.1. открытия доступа к веб-версии Продукта. Реализация Абонентом доступа к Продукту осуществляется путем установки и настройки необходимых для функционирования Продукта дистрибутивов программных компонентов согласно инструкции на сайте </w:t>
      </w:r>
      <w:hyperlink r:id="rId6">
        <w:r>
          <w:rPr>
            <w:rStyle w:val="Hyperlink"/>
            <w:rFonts w:ascii="Times;Times New Roman" w:hAnsi="Times;Times New Roman" w:cs="Times;Times New Roman"/>
            <w:color w:val="0000CD"/>
            <w:sz w:val="18"/>
            <w:szCs w:val="18"/>
          </w:rPr>
          <w:t>https://www.kontur-extern.ru/support/start</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3.1.2. предоставления возможности Абоненту скачать программные компоненты интеграционных модулей для интеграции Продукта с информационными системами. Актуальные версии интеграционных модулей расположены по адресу </w:t>
      </w:r>
      <w:hyperlink r:id="rId7">
        <w:r>
          <w:rPr>
            <w:rStyle w:val="Hyperlink"/>
            <w:rFonts w:ascii="Times;Times New Roman" w:hAnsi="Times;Times New Roman" w:cs="Times;Times New Roman"/>
            <w:color w:val="0000CD"/>
            <w:sz w:val="18"/>
            <w:szCs w:val="18"/>
          </w:rPr>
          <w:t>https://www.kontur.ru/extern</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3.1.3. предоставления Абоненту Ключа разработчика для интеграции Продукта с информационными системами при помощи API.</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 Необходимым условием использования Продукта является наличие у Абонента: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3.2.1. подключения к сети Интернет;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3.2.2. учетной записи на сервере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3.2.3. действующего Сертификата;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3.2.4.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3.3. Передача права использования Продукта осуществляется в момент открытия доступа Абоненту к серверу Продукта.</w:t>
      </w:r>
    </w:p>
    <w:p>
      <w:pPr>
        <w:pStyle w:val="Normal"/>
        <w:widowControl w:val="false"/>
        <w:bidi w:val="0"/>
        <w:spacing w:lineRule="auto" w:line="252" w:before="0" w:after="0"/>
        <w:ind w:end="0"/>
        <w:jc w:val="both"/>
        <w:rPr/>
      </w:pPr>
      <w:r>
        <w:rPr/>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4. ПРАВА И ОБЯЗАННОСТИ СТОРОН</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 Обязанности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4.1.1. соответствие Продукта заявленной функциональности, описанной в Пользовательской документации;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4.1.2. обеспечение круглосуточной работоспособности и доступности Продукта, за исключением времени проведения профилактических работ. Профилактические работы проводятся не более 2 (двух) рабочих дней в период с 1 по 10 число месяца, преимущественно в ночное время, с извещением Абонента о проводимых работах путем размещения информации в Продукте;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4.1.3. воздержание от каких-либо действий, способных воспрепятствовать нормальному использованию Абонентом Продукта;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4.1.4. своевременное обновление программного обеспечения на сервере;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4.1.5. защита информации, обрабатываемой на сервере Оператора, от несанкционированного доступа;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наличие всех необходимых лицензий для исполнения обязательств по Договору. Место публикации лицензий Оператора </w:t>
      </w:r>
      <w:hyperlink r:id="rId8">
        <w:r>
          <w:rPr>
            <w:rStyle w:val="Hyperlink"/>
            <w:rFonts w:ascii="Times;Times New Roman" w:hAnsi="Times;Times New Roman" w:cs="Times;Times New Roman"/>
            <w:color w:val="0000CD"/>
            <w:sz w:val="18"/>
            <w:szCs w:val="18"/>
          </w:rPr>
          <w:t>https://kontur.ru/about/licences</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4.1.7. обеспечение конфиденциальности данных, размещенных Абонентом в Продукте, на весь период их нахождения на сервере;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4.1.8. осуществление обязанностей Оператора электронного документооборота.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 Обязанности Абонента: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4.2.1. своевременная оплата предоставленных прав использования, услуг, работ Оператора в порядке и сроки, установленные Договором;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4.2.2. соблюдение требований Пользовательской документации при использовании Продукта и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4.2.3. соблюдение требований по защите информации на рабочем месте в соответствии с приказом ФСБ России от 09.02.2005 № 66 «Об утверждении Положения о разработке, производстве, реализации и эксплуатации шифровальных (криптографических) средств защиты информации» (Положение ПКЗ-2005) и Правилами по обеспечению информационной безопасности на рабочем месте;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4.2.4. представление Оператору всех сведений и документов, необходимых для исполнения Оператором обязательств по Договору;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4.2.5. самостоятельное подключение компьютера к сети Интернет;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4.2.6. самостоятельная комплектация рабочего места в соответствии с требованиями, размещенными на сайте </w:t>
      </w:r>
      <w:hyperlink r:id="rId9">
        <w:r>
          <w:rPr>
            <w:rStyle w:val="Hyperlink"/>
            <w:rFonts w:ascii="Times;Times New Roman" w:hAnsi="Times;Times New Roman" w:cs="Times;Times New Roman"/>
            <w:color w:val="0000CD"/>
            <w:sz w:val="18"/>
            <w:szCs w:val="18"/>
          </w:rPr>
          <w:t>https://support.kontur.ru/extern</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4.2.7. отказ от попыток копировать, модифицировать, декомпилировать, деассемблировать Продукт;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4.2.8. отказ от попыток получения доступа к информации третьих лиц, хранящейся в Продукте;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4.2.9. передача контролирующим органам оформленной в соответствии с гражданским законодательством Российской Федерации доверенности, подтверждающей право уполномоченного представителя на передачу отчетности, а также совершение иных действий, необходимых для организации электронного документооборота с контролирующими органами;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4.2.10. отказ от совершения недобросовестных действий с использованием Продукта, в том числе приводящих к повышенной загрузке вычислительных ресурсов и нарушению пропускной способности;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4.2.11. самостоятельное осуществление интеграции информационных систем Абонента с Продуктом с использованием API.</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4.3. Права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Абонента или требований конкурентоспособности, в целях соблюдения законодательства Российской Федерации. Оператор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4.4. Права Абонента: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4.4.1. получение круглосуточного доступа к серверу с целью использования всех функциональных возможностей Продукта, за исключением времени проведения профилактических работ;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4.4.2. внесение предложений по изменению функциональных возможностей Продукта;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4.4.3. непредставление отчетов об использовании Продукта Оператору.</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5. ФИНАНСОВЫЕ УСЛОВИЯ И ПОРЯДОК СДАЧИ-ПРИЕМКИ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5.1. Стоимость права использования программы для ЭВМ (лицензионное вознаграждение) определяется Прайс-листом Оператора и устанавливается в Спецификации.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shd w:fill="FFFFFF" w:val="clear"/>
        </w:rPr>
      </w:pPr>
      <w:r>
        <w:rPr>
          <w:rFonts w:cs="Times;Times New Roman" w:ascii="Times;Times New Roman" w:hAnsi="Times;Times New Roman"/>
          <w:color w:val="000000"/>
          <w:sz w:val="18"/>
          <w:szCs w:val="18"/>
        </w:rPr>
        <w:t>5.2. Стоимость услуг/работ определяетя Прайс-листом Оператора и устанавливается в Спецификации.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shd w:fill="FFFFFF" w:val="clear"/>
        </w:rPr>
      </w:pPr>
      <w:r>
        <w:rPr>
          <w:rFonts w:cs="Times;Times New Roman" w:ascii="Times;Times New Roman" w:hAnsi="Times;Times New Roman"/>
          <w:color w:val="000000"/>
          <w:sz w:val="18"/>
          <w:szCs w:val="18"/>
          <w:shd w:fill="FFFFFF" w:val="clear"/>
        </w:rPr>
        <w:t xml:space="preserve">5.3 </w:t>
      </w:r>
      <w:r>
        <w:rPr>
          <w:rFonts w:cs="Times New Roman" w:ascii="Times New Roman" w:hAnsi="Times New Roman"/>
          <w:color w:val="000000"/>
          <w:sz w:val="18"/>
          <w:szCs w:val="18"/>
          <w:shd w:fill="FFFFFF" w:val="clear"/>
        </w:rPr>
        <w:t xml:space="preserve">Оператор в течение 5 (пяти) дней с момента предоставления Абоненту доступа к системе направляет Абоненту </w:t>
      </w:r>
      <w:bookmarkStart w:id="1" w:name="__DdeLink__52688_3301068413_Копия_1"/>
      <w:r>
        <w:rPr>
          <w:rFonts w:cs="Times New Roman" w:ascii="Times New Roman" w:hAnsi="Times New Roman"/>
          <w:color w:val="000000"/>
          <w:sz w:val="18"/>
          <w:szCs w:val="18"/>
          <w:shd w:fill="FFFFFF" w:val="clear"/>
        </w:rPr>
        <w:t>счет и УПД</w:t>
      </w:r>
      <w:bookmarkEnd w:id="1"/>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shd w:fill="FFFFFF" w:val="clear"/>
        </w:rPr>
        <w:t xml:space="preserve">5.4. </w:t>
      </w:r>
      <w:r>
        <w:rPr>
          <w:rFonts w:cs="Times New Roman" w:ascii="Times New Roman" w:hAnsi="Times New Roman"/>
          <w:color w:val="000000"/>
          <w:sz w:val="18"/>
          <w:shd w:fill="FFFFFF" w:val="clear"/>
        </w:rPr>
        <w:t>После получения счета и УПД Абонент в течение 3 (трех) рабочих дней производит оплату услуг путем внесения 100% суммы, определенной в Спецификации, на расчетный счет Оператора</w:t>
      </w:r>
      <w:r>
        <w:rPr>
          <w:rFonts w:cs="Times;Times New Roman" w:ascii="Times;Times New Roman" w:hAnsi="Times;Times New Roman"/>
          <w:color w:val="000000"/>
          <w:sz w:val="18"/>
          <w:szCs w:val="18"/>
          <w:shd w:fill="FFFFFF" w:val="clear"/>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5.5. Все расчеты по Договору осуществляются в российских рублях путем безналичного перечисления денежных средств на расчетный счет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5.6. Обязательство Абонента по оплате счета считается исполненным с момента поступления денежных средств на расчетный счет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5.7. Счет может быть отправлен Абоненту электронной почтой, заказным почтовым отправлением, курьерской службой или в электронном виде, подписанный электронной подписью.</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5.8. Общая цена Договора определяется Спецификацией, является фиксированной и не может изменяться в ходе его исполнения, за исключением случаев, установленных законодательством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shd w:fill="FFFFFF" w:val="clear"/>
        </w:rPr>
      </w:pPr>
      <w:r>
        <w:rPr>
          <w:rFonts w:cs="Times;Times New Roman" w:ascii="Times;Times New Roman" w:hAnsi="Times;Times New Roman"/>
          <w:color w:val="000000"/>
          <w:sz w:val="18"/>
          <w:szCs w:val="18"/>
        </w:rPr>
        <w:t>5.9. Стороны подтверждают исполнение обязательств по Договору путем подписания УПД. Абонент обязан вернуть Оператору подписанный экземпляр УПД до момента окончания срока, установленного пп. 5.9-5.10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shd w:fill="FFFFFF" w:val="clear"/>
        </w:rPr>
        <w:t xml:space="preserve">5.10. </w:t>
      </w:r>
      <w:r>
        <w:rPr>
          <w:rFonts w:cs="Times New Roman" w:ascii="Times New Roman" w:hAnsi="Times New Roman"/>
          <w:color w:val="000000"/>
          <w:sz w:val="18"/>
          <w:shd w:fill="FFFFFF" w:val="clear"/>
        </w:rPr>
        <w:t>Счет и УПД направляется Абоненту электронной почтой и почтовым отправлением.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5.11. </w:t>
      </w:r>
      <w:bookmarkStart w:id="2" w:name="__DdeLink__82677_3881292809"/>
      <w:r>
        <w:rPr>
          <w:rFonts w:cs="Times" w:ascii="Times" w:hAnsi="Times"/>
          <w:color w:val="000000"/>
          <w:sz w:val="18"/>
          <w:szCs w:val="18"/>
        </w:rPr>
        <w:t>В случае отсутствия в течение 10 (десяти) рабочих дней с момента получения Оператором оплаты или начала использования Абонентом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API-лицензий, СКЗИ и права на получение услуг по сопровождению (технической поддержке в виде абонентского обслуживания) переданные права признаются принятыми Абонентом в полном объеме без замечаний.</w:t>
      </w:r>
      <w:bookmarkEnd w:id="2"/>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5.12. В случае отсутствия в течение 10 (десяти) рабочих дней с момента получения Абонентом акта сдачи-приемки или УПД мотивированного отказа в письменном виде от приемки оказанных разовых услуг и/или выполненных работ оказанные Оператором услуги/выполненные работы признаются принятыми Абонентом в полном объеме без замечаний. При этом разовыми являются услуги, оказываемые не в виде абонентского обслуживания.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5.13. Мотивированный отказ от приемки прав, услуг, работ может быть отправлен Оператору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Абонентом, возврату не подлежит.</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5.14. В соответствии с законодательством Российской Федерации для проверки предоставленных Оператором прав и оказанных услуг, выполненных работ, предусмотренных Договором, в части их соответствия его условиям, Абонент по собственной инициативе и за свой счет может провести экспертизу.</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6. СРОК ДЕЙСТВИЯ ДОГОВОРА. ПОРЯДОК ИЗМЕНЕНИЯ, ДОПОЛНЕНИЯ И РАСТОРЖЕНИЯ. ПОРЯДОК РАЗРЕШЕНИЯ СПОРОВ</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6.1. </w:t>
      </w:r>
      <w:r>
        <w:rPr>
          <w:rFonts w:cs="Times New Roman" w:ascii="Times New Roman" w:hAnsi="Times New Roman"/>
          <w:color w:val="000000"/>
          <w:sz w:val="18"/>
          <w:szCs w:val="18"/>
          <w:shd w:fill="FFFFFF" w:val="clear"/>
        </w:rPr>
        <w:t>Договор вступает в силу с даты его подписания Сторонами и действует до 19.12.2026. А в части исполнения обязательств – до полного исполнения обязательств Сторонами</w:t>
      </w:r>
      <w:r>
        <w:rPr>
          <w:rFonts w:cs="Times;Times New Roman" w:ascii="Times;Times New Roman" w:hAnsi="Times;Times New Roman"/>
          <w:color w:val="000000"/>
          <w:sz w:val="18"/>
          <w:szCs w:val="18"/>
          <w:shd w:fill="FFFFFF" w:val="clear"/>
        </w:rPr>
        <w:t>. Срок предоставления    неисключительных прав на программу для ЭВМ, указанных в Спецификации (Приложение    № 1 к договору), права с момента фактического предоставления неисключительного права (в соответствии с п. 3.1 Договора) и    по 19.12.2026. П</w:t>
      </w:r>
      <w:r>
        <w:rPr>
          <w:rFonts w:cs="Times;Times New Roman" w:ascii="Times;Times New Roman" w:hAnsi="Times;Times New Roman"/>
          <w:color w:val="000000"/>
          <w:sz w:val="18"/>
          <w:szCs w:val="18"/>
        </w:rPr>
        <w:t>од принятием условий Договора Стороны понимают: подписание Абонентом Договора, фактическое начало использования Абонентом Продукта, оплату Абонентом выставленного Оператором счета, в зависимости от того, какое из этих событий наступит раньше.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6.2. Любые изменения и/или дополнения к Договору оформляются дополнительным соглашением, которое подписывается обеими Сторонами в том же порядке, что и Договор.</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6.3. В случае нарушения Абонентом условий Договора Оператор вправе незамедлительно блокировать доступ к Продукту без предварительного уведомления Абонента, а также досрочно расторгнуть Договор. Если нарушение условий связано с неоплатой лицензионного вознаграждения, Оператор блокирует доступ до полного погашения задолженности Абонентом.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6.4. Договор расторгается в случаях, предусмотренных законодательством Российской Федерации и Договором.</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6.5. Все споры и разногласия, возникающие в связи с исполнением и (или) толкованием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 или в электронном виде, подписанной электронной подписью.</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7. ОТВЕТСТВЕННОСТЬ СТОРОН. КОНФИДЕНЦИАЛЬНОСТЬ ИНФОРМАЦИИ. ФОРС-МАЖОР</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 За неисполнение или ненадлежащее исполнение обязательств по Договору Стороны будут нести ответственность в соответствии с законодательством Российской Федерации и условиями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7.2. Оператор не будет нести ответственность за невозможность использования Продукта по причинам, не зависящим от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7.3. Оператор не будет нести ответственность за несоблюдение Абонентом технических требований к рабочему месту, Пользовательской документации, отсутствие у Абонента подключения к сети Интернет, за функционирование Продукта и СКЗИ на неисправном компьютере, либо компьютере, зараженном каким-либо компьютерным вирусом, использование несертифицированного СКЗИ, а также при использовании Абонентом нелицензионного программного обеспечения, а также в случае несвоевременного осуществления Абонентом интеграции Продукта со своей информационной системой с использованием API.</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7.4. Оператор не будет нести ответственность за ущерб, понесенный Абонентом в результате несоблюдения им Положения ПКЗ-2005 и Правил по обеспечению информационной безопасности на рабочем месте.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7.5. В случае возникновения у Абонента технических проблем, препятствующих нормальному использованию Продукта, Абонент обязуется незамедлительно обратиться в техническую поддержку Оператора. Оператор не будет нести ответственность за возникшие у Абонента убытки, вызванные техническими проблемами, в случае если Абонент нарушит обязательство, установленное настоящим пунктом.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7.6. Совокупный размер ответственности Оператора, включая любые убытки (в случае если Абонент в конкретном случае имеет право на их возмещение), не может превышать стоимости прав, услуг и работ, которые были реализованы Оператором Абоненту по Договору в течение одного года, предшествующего моменту возникновения убытков.</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7.7. Оператор будет нести ответственность за неисполнение обязанностей Оператора электронного документооборота в размере реально причиненного ущерба при наличии вины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7.8. Оператор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в размере причиненного ущерба при наличии вины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7.9. Оператор не будет нести ответственность за утрату, повреждение информации, искажение текста информации, изменившее ее смысл, или недоставку информации адресату в установленные сроки, если будет доказано, что такое неисполнение или ненадлежащее исполнение обязательств произошло по вине Абонента или иного участника документооборота.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7.10. Оператор не будет нести ответственность за содержание и достоверность информации, циркулирующей в Продукте.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7.11. Оператор не будет нести ответственность за прямые или косвенные убытки, включая упущенную выгоду, возникшие в результате применения Продукта, за исключением случаев, прямо установленных Договором.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7.12. Оператор не будет нести ответственность за неполное и/или несвоевременное представление Абонентом отчетности, а также совершение/не совершение Абонентом иных действий, необходимых для организации электронного документооборота по телекоммуникационным каналам связи с контролирующими органами.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7.13.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7.14. Факт заключения Договора не является конфиденциальной информацией.</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7.15. Сороны освобождаются от ответственности за неисполнение или ненадлежащее исполнение условий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Договор действует в обычном порядке.</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7.16. Оператор не будет нести ответственность за действия, совершаемые пользователями Абонента в Продукте.</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8. ЗАВЕРЕНИЯ ОБ ОБСТОЯТЕЛЬСТВАХ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8.1. Каждая из Сторон заявляет и подтверждает другой Стороне, что на момент заключения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фактически находится по адресу, указанному в ЕГРЮЛ;</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располагает полномочиями, денежными, материальными и трудовыми ресурсами, а также прочими условиями, необходимыми для заключения Договора и исполнения обязательств по нему;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все полномочия, необходимые для заключения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8.2. Стороны подтверждают, что:</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Договор не нарушает каких-либо прав на объекты интеллектуальной собственности или иных имущественных прав какого-либо третьего лица;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исполнение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8.3. Сторона, полагавшаяся на недостоверные заверения другой Стороны, вправе досрочно расторгнуть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8.5. Абонент заверяет, что при заключении договоров с лицами, обслуживание которых намеревается осуществлять с использованием Продукта, проявил должную осмотрительность, проверил правоспособность таких лиц и полномочия их представителей. Нарушение указанного заверения может привести к незамедлительному одностороннему отказу Оператора от Договора и блокированию Абоненту доступа к Продукту.</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9. ОБЯЗАТЕЛЬСТВА СТОРОН В ОБЛАСТИ ОБРАБОТКИ ПЕРСОНАЛЬНЫХ ДАННЫХ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9.1. Заключение Договора рассматривается Сторонами как поручение Оператора персональных данных (Абонента по Договору) другому лицу, предусмотренное частью 3 статьи 6 Федерального закона от 27.07.2006 № 152-ФЗ «О персональных данных». При этом Абонент поручает Оператору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Абонентом веб-форм Продукта, запись, систематизацию, накопление, хранение на сервере Оператора, уточнение (обновление, изменение) после внесения изменений Абонентом, извлечение, использование, передачу (предоставление, доступ) по телекоммуникационным каналам связи в контролирующие органы, обезличивание, блокирование, удаление, уничтожение персональных данных – исключительно с целью исполнения обязательств, предусмотренных Договором. Абонент дает поручение Оператору в отношении следующего перечня возможных персональных данных (включая, но не ограничиваясь ФИО, ИНН, СНИЛС, пол, дата и место рождения, сведения из документа, удостоверяющего личность, гражданство, место жительства, должность, контактные данные), которые Абонент может разместить в Продукте.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9.2. Абонент гарантирует: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9.2.2. что им получено согласие субъектов персональных данных на обработку принадлежащих им персональных данных, в том числе на поручение такой обработки Оператору как третьему лицу;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9.3. Оператор гарантирует: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9.3.1. соблюдение конфиденциальности и обеспечение безопасности обрабатываемых персональных данных;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9.3.2. обработку персональных данных на территории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9.3.3. принятие необходимых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распространения персональных данных, а также от иных неправомерных действий в отношении персональных данных, в частности: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определение угроз безопасности персональных данных при их обработке;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установление правил доступа к обрабатываемым персональным данным;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обнаружение фактов несанкционированного доступа к персональным данным и принятие мер по их пресечению;</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проведение оценки эффективности принимаемых мер по обеспечению безопасности персональных данных и контроля за принимаемыми мерами.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9.4. Оператор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Оператором на сайте </w:t>
      </w:r>
      <w:hyperlink r:id="rId10">
        <w:r>
          <w:rPr>
            <w:rStyle w:val="Hyperlink"/>
            <w:rFonts w:ascii="Times;Times New Roman" w:hAnsi="Times;Times New Roman" w:cs="Times;Times New Roman"/>
            <w:color w:val="0000CD"/>
            <w:sz w:val="18"/>
            <w:szCs w:val="18"/>
          </w:rPr>
          <w:t>https://kontur.ru</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9.5. В случае прекращения действия Договора и/или получения запроса субъекта персональных данных, содержащего отзыв согласия на обработку персональных данных, Абонент вправе направить уведомление Оператору о необходимости удаления персональных данных, размещенных в Продукте. Уведомление о необходимости удаления персональных данных по запросу субъекта, содержащего отзыв согласия на обработку персональных данных, должно быть направлено Оператору не позднее 5 (пяти) рабочих дней с момента получения такого запроса.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9.6. По требованию Оператора Абонент обязан предоставить доказательства соблюдения прав субъекта персональных данных, предусмотренных законодательством в области обработки персональных данных.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9.7. Оператор обязуется: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9.7.1. по письменному запросу Абонента в течение срока действия его поручения на обработку персональных данных, в том числе до обработки персональных данных, предоставлять Абоненту документы и иную информацию, подтверждающие принятие мер и соблюдение в целях исполнения поручения Абонента требований, установленных Федеральным законом Российской Федерации от 27.07.2006 № 152-ФЗ «О персональных данных»;</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9.7.2. своевременно уведомлять Абонента о случаях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9.8. Принимая условия Договора, Абонент заверяет (по смыслу ст. 431.2 Гражданского кодекса Российской Федерации) о наличии согласий субъектов персональных данных – уполномоченных лиц Абонента, контактные данные (ФИО, номер телефона, адрес электронной почты) которых передаются Абонентом Оператору, на обработку принадлежащих им персональных данных, в том числе на передачу персональных данных Оператору и Сервисным центрам в целях исполнения Договора, включая совершение массовых и (или) автоматических вызовов (все вызовы Оператора, совершаемые с его АТС).</w:t>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10. ДОПОЛНИТЕЛЬНЫЕ УСЛОВИЯ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10.1. Приложениями к Договору являются: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Спецификация;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Лицензионный договор;</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Сублицензионный договор.</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10.2. Стороны договорились о возможности использования факсимиле подписи уполномоченного лица Оператора для подписания Договора и документов, необходимых для заключения и исполнения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Оператора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Закона об электронной подписи, в рамках электронного документооборота в программе для ЭВМ «Контур.Диадок» (далее – Контур.Диадок), правообладателем которой является Оператор. Использование Контур.Диадока для целей обмена электронными документами с Оператором в рамках Договора не будет тарифицироваться для Абонента.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10.3. Стороны обязуются информировать друг друга в течение 15 (пятнадцати) календарных дней об изменении своих реквизитов, указанных в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10.4. Принимая условия Договора, Абонент дает согласие на получение от Оператора и/или Сервисного центра дополнительной информации и информационных рассылок по указанному при регистрации, а также предоставленному Оператору и/или Сервисному центру в ходе исполнения Договора адресу электронной почты и телефону.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10.5. Принимая условия Договора, Абонент подтверждает наличие у него законных оснований для обработки с использованием Продукта принадлежащей ему информации.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10.6. ринимая условия Договора, Абонент соглашается на информирование по результату обращения в Федеральный контакт-центр Оператора, по результатам выполнения работ, оказания услуг, а также о необходимости обновления/проведения необходимых доработок интеграционных модулей путем отправки сообщения в мессенджер на номер подвижной мобильной связи, с которого произведено обращение, либо на иной номер подвижной мобильной связи, указанный уполномоченным лицом Абонента, а также путем отправки голосовых и текстовых сообщений с использованием голосовых роботов, чат-ботов и почтовых ботов Оператора.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10.7. Абонент подтверждает, что по смыслу п. 4 ст. 185 Гражданского кодекса Российской Федерации все действия, совершаемые пользователями Абонента в Продукте, признаются Сторонами совершаемыми от имени и в интересах Абонента.</w:t>
      </w:r>
    </w:p>
    <w:p>
      <w:pPr>
        <w:pStyle w:val="Normal"/>
        <w:widowControl w:val="false"/>
        <w:bidi w:val="0"/>
        <w:spacing w:lineRule="auto" w:line="252" w:before="0" w:after="0"/>
        <w:ind w:end="0"/>
        <w:jc w:val="both"/>
        <w:rPr/>
      </w:pPr>
      <w:r>
        <w:rPr/>
      </w:r>
    </w:p>
    <w:p>
      <w:pPr>
        <w:pStyle w:val="Normal"/>
        <w:widowControl w:val="false"/>
        <w:bidi w:val="0"/>
        <w:spacing w:lineRule="auto" w:line="252" w:before="100" w:after="10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11. СВЕДЕНИЯ ОБ ОПЕРАТОРЕ</w:t>
      </w:r>
    </w:p>
    <w:tbl>
      <w:tblPr>
        <w:tblW w:w="10608" w:type="dxa"/>
        <w:jc w:val="start"/>
        <w:tblInd w:w="324" w:type="dxa"/>
        <w:tblLayout w:type="fixed"/>
        <w:tblCellMar>
          <w:top w:w="0" w:type="dxa"/>
          <w:start w:w="108" w:type="dxa"/>
          <w:bottom w:w="0" w:type="dxa"/>
          <w:end w:w="108" w:type="dxa"/>
        </w:tblCellMar>
      </w:tblPr>
      <w:tblGrid>
        <w:gridCol w:w="1131"/>
        <w:gridCol w:w="1459"/>
        <w:gridCol w:w="2596"/>
        <w:gridCol w:w="2588"/>
        <w:gridCol w:w="2598"/>
        <w:gridCol w:w="236"/>
      </w:tblGrid>
      <w:tr>
        <w:trPr/>
        <w:tc>
          <w:tcPr>
            <w:tcW w:w="10372" w:type="dxa"/>
            <w:gridSpan w:val="5"/>
            <w:tcBorders/>
          </w:tcPr>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Полное фирменное наименование: Акционерное общество «Производственная фирма «СКБ Контур»</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Сокращенное фирменное наименование: АО «ПФ «СКБ Контур»</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Юридический , Фактический адрес: 620144, Свердловская обл, г Екатеринбург, ул Народной Воли, стр 19А</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ИНН 6663003127 КПП 997750001</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Р/счет № 40702810910010025728</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в ПАО “Контур.Банк”</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кор/счет № 30101810500000000904</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БИК 046577904</w:t>
            </w:r>
          </w:p>
          <w:p>
            <w:pPr>
              <w:pStyle w:val="Normal"/>
              <w:widowControl w:val="false"/>
              <w:bidi w:val="0"/>
              <w:spacing w:lineRule="auto" w:line="252" w:before="0" w:after="0"/>
              <w:ind w:end="0"/>
              <w:rPr>
                <w:rFonts w:ascii="Times;Times New Roman" w:hAnsi="Times;Times New Roman" w:cs="Times;Times New Roman"/>
                <w:color w:val="000000"/>
                <w:sz w:val="18"/>
                <w:szCs w:val="18"/>
                <w:lang w:val="en-US"/>
              </w:rPr>
            </w:pPr>
            <w:r>
              <w:rPr>
                <w:rFonts w:cs="Times;Times New Roman" w:ascii="Times;Times New Roman" w:hAnsi="Times;Times New Roman"/>
                <w:color w:val="000000"/>
                <w:sz w:val="18"/>
                <w:szCs w:val="18"/>
              </w:rPr>
              <w:t xml:space="preserve">Сайт: </w:t>
            </w:r>
            <w:hyperlink r:id="rId11">
              <w:r>
                <w:rPr>
                  <w:rStyle w:val="Hyperlink"/>
                  <w:rFonts w:ascii="Times;Times New Roman" w:hAnsi="Times;Times New Roman" w:cs="Times;Times New Roman"/>
                  <w:color w:val="0000CD"/>
                  <w:sz w:val="18"/>
                  <w:szCs w:val="18"/>
                </w:rPr>
                <w:t>www.kontur-extern.ru</w:t>
              </w:r>
              <w:r>
                <w:rPr>
                  <w:rStyle w:val="Hyperlink"/>
                  <w:rFonts w:ascii="Times;Times New Roman" w:hAnsi="Times;Times New Roman" w:cs="Times;Times New Roman"/>
                  <w:color w:val="000000"/>
                  <w:sz w:val="18"/>
                  <w:szCs w:val="18"/>
                </w:rPr>
                <w:t>.</w:t>
              </w:r>
            </w:hyperlink>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lang w:val="en-US"/>
              </w:rPr>
              <w:t xml:space="preserve">e-mail: info@skbkontur.ru; </w:t>
            </w:r>
            <w:r>
              <w:rPr>
                <w:rFonts w:cs="Times;Times New Roman" w:ascii="Times;Times New Roman" w:hAnsi="Times;Times New Roman"/>
                <w:color w:val="000000"/>
                <w:sz w:val="18"/>
                <w:szCs w:val="18"/>
              </w:rPr>
              <w:t>факс</w:t>
            </w:r>
            <w:r>
              <w:rPr>
                <w:rFonts w:cs="Times;Times New Roman" w:ascii="Times;Times New Roman" w:hAnsi="Times;Times New Roman"/>
                <w:color w:val="000000"/>
                <w:sz w:val="18"/>
                <w:szCs w:val="18"/>
                <w:lang w:val="en-US"/>
              </w:rPr>
              <w:t xml:space="preserve"> (343) 228-14-43</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Служба технической поддержки: (343) 22-82-999, (343) 344-10-10</w:t>
            </w:r>
          </w:p>
          <w:p>
            <w:pPr>
              <w:pStyle w:val="Normal"/>
              <w:widowControl w:val="false"/>
              <w:bidi w:val="0"/>
              <w:spacing w:lineRule="auto" w:line="252" w:before="0" w:after="0"/>
              <w:ind w:end="0"/>
              <w:rPr/>
            </w:pPr>
            <w:r>
              <w:rPr/>
            </w:r>
          </w:p>
          <w:p>
            <w:pPr>
              <w:pStyle w:val="Normal"/>
              <w:widowControl w:val="false"/>
              <w:bidi w:val="0"/>
              <w:spacing w:lineRule="auto" w:line="252" w:before="0" w:after="0"/>
              <w:ind w:end="0"/>
              <w:rPr/>
            </w:pPr>
            <w:r>
              <w:rPr/>
            </w:r>
          </w:p>
        </w:tc>
        <w:tc>
          <w:tcPr>
            <w:tcW w:w="236" w:type="dxa"/>
            <w:tcBorders/>
          </w:tcPr>
          <w:p>
            <w:pPr>
              <w:pStyle w:val="Normal"/>
              <w:bidi w:val="0"/>
              <w:snapToGrid w:val="false"/>
              <w:spacing w:lineRule="auto" w:line="252"/>
              <w:ind w:end="0"/>
              <w:rPr/>
            </w:pPr>
            <w:r>
              <w:rPr/>
            </w:r>
          </w:p>
        </w:tc>
      </w:tr>
      <w:tr>
        <w:trPr/>
        <w:tc>
          <w:tcPr>
            <w:tcW w:w="10372" w:type="dxa"/>
            <w:gridSpan w:val="5"/>
            <w:tcBorders/>
          </w:tcPr>
          <w:p>
            <w:pPr>
              <w:pStyle w:val="Normal"/>
              <w:widowControl w:val="false"/>
              <w:bidi w:val="0"/>
              <w:spacing w:lineRule="auto" w:line="252" w:before="0" w:after="0"/>
              <w:ind w:end="0"/>
              <w:rPr>
                <w:rFonts w:ascii="Times;Times New Roman" w:hAnsi="Times;Times New Roman" w:cs="Times;Times New Roman"/>
                <w:b/>
                <w:color w:val="000000"/>
                <w:sz w:val="18"/>
                <w:szCs w:val="18"/>
              </w:rPr>
            </w:pPr>
            <w:r>
              <w:rPr>
                <w:rFonts w:cs="Times;Times New Roman" w:ascii="Times;Times New Roman" w:hAnsi="Times;Times New Roman"/>
                <w:b/>
                <w:bCs/>
                <w:color w:val="000000"/>
                <w:sz w:val="18"/>
                <w:szCs w:val="18"/>
              </w:rPr>
              <w:t>12. СВЕДЕНИЯ ОБ АБОНЕНТЕ</w:t>
            </w:r>
          </w:p>
          <w:p>
            <w:pPr>
              <w:pStyle w:val="BodyText"/>
              <w:widowControl w:val="false"/>
              <w:bidi w:val="0"/>
              <w:spacing w:lineRule="auto" w:line="252" w:before="0" w:after="0"/>
              <w:ind w:end="0"/>
              <w:rPr>
                <w:rFonts w:ascii="Times New Roman" w:hAnsi="Times New Roman" w:cs="Times New Roman"/>
                <w:color w:val="000000"/>
                <w:sz w:val="18"/>
                <w:szCs w:val="18"/>
              </w:rPr>
            </w:pPr>
            <w:r>
              <w:rPr>
                <w:rFonts w:cs="Times;Times New Roman" w:ascii="Times;Times New Roman" w:hAnsi="Times;Times New Roman"/>
                <w:b/>
                <w:color w:val="000000"/>
                <w:sz w:val="18"/>
                <w:szCs w:val="18"/>
              </w:rPr>
              <w:t>Управление Федеральной службы государственной регистрации, кадастра и картографии по Мурманской области</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Юридический и почтовый адрес: 183025, г. Мурманск, ул. П.Зори, д. 22</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Тел./факс: (8152) 445661</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эл.почта: 51_upr@rosreestr.ru</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ИНН 5190132523 КПП 519001001</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Получатель средств: Управление Федеральной службы государственной регистрации,</w:t>
            </w:r>
            <w:r>
              <w:rPr>
                <w:color w:val="000000"/>
                <w:sz w:val="18"/>
                <w:szCs w:val="18"/>
              </w:rPr>
              <w:t xml:space="preserve"> </w:t>
            </w:r>
            <w:r>
              <w:rPr>
                <w:rFonts w:cs="Times New Roman" w:ascii="Times New Roman" w:hAnsi="Times New Roman"/>
                <w:color w:val="000000"/>
                <w:sz w:val="18"/>
                <w:szCs w:val="18"/>
              </w:rPr>
              <w:t>кадастра и картографии по Мурманской области (л/с 03491А35090)</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Банк получателя: ОКЦ №1 ВОЛГО-ВЯТСКОГО ГУ БАНКА РОССИИ // УФК по Нижегородской области, г. Нижний Новгород</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БИК Банка: 012202102</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Казначейский счет: 03211643000000013212</w:t>
            </w:r>
          </w:p>
          <w:p>
            <w:pPr>
              <w:pStyle w:val="BodyText"/>
              <w:bidi w:val="0"/>
              <w:spacing w:lineRule="auto" w:line="276" w:before="0" w:after="0"/>
              <w:ind w:end="0"/>
              <w:rPr>
                <w:rFonts w:ascii="Times New Roman" w:hAnsi="Times New Roman" w:cs="Times New Roman"/>
                <w:color w:val="000000"/>
                <w:sz w:val="18"/>
                <w:szCs w:val="18"/>
                <w:u w:val="single"/>
              </w:rPr>
            </w:pPr>
            <w:r>
              <w:rPr>
                <w:rFonts w:cs="Times New Roman" w:ascii="Times New Roman" w:hAnsi="Times New Roman"/>
                <w:color w:val="000000"/>
                <w:sz w:val="18"/>
                <w:szCs w:val="18"/>
              </w:rPr>
              <w:t>Единый казначейский счет: 40102810745370000024</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u w:val="single"/>
              </w:rPr>
              <w:t>Для оплаты пени</w:t>
            </w:r>
            <w:r>
              <w:rPr>
                <w:rFonts w:cs="Times New Roman" w:ascii="Times New Roman" w:hAnsi="Times New Roman"/>
                <w:color w:val="000000"/>
                <w:sz w:val="18"/>
                <w:szCs w:val="18"/>
              </w:rPr>
              <w:t>:</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Получатель средств: Управление Федеральной службы государственной регистрации кадастра и картографии по Мурманской области (л/с 04491А35090)</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Банк получателя: ОКЦ №3 Северо-Западного ГУ Банка России</w:t>
            </w:r>
            <w:r>
              <w:rPr>
                <w:color w:val="000000"/>
                <w:sz w:val="18"/>
                <w:szCs w:val="18"/>
              </w:rPr>
              <w:t xml:space="preserve"> </w:t>
            </w:r>
            <w:r>
              <w:rPr>
                <w:rFonts w:cs="Times New Roman" w:ascii="Times New Roman" w:hAnsi="Times New Roman"/>
                <w:color w:val="000000"/>
                <w:sz w:val="18"/>
                <w:szCs w:val="18"/>
              </w:rPr>
              <w:t xml:space="preserve">// УФК по Мурманской области г. Мурманск </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БИК Банка: 014705901</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Казначейский счет: 03100643000000014900</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Единый казначейский счет: 40102810745370000041</w:t>
            </w:r>
          </w:p>
          <w:p>
            <w:pPr>
              <w:pStyle w:val="BodyText"/>
              <w:bidi w:val="0"/>
              <w:spacing w:lineRule="auto" w:line="276" w:before="0" w:after="0"/>
              <w:ind w:end="0"/>
              <w:rPr>
                <w:rFonts w:ascii="Times New Roman" w:hAnsi="Times New Roman" w:cs="Times New Roman"/>
                <w:color w:val="000000"/>
                <w:sz w:val="18"/>
                <w:szCs w:val="18"/>
              </w:rPr>
            </w:pPr>
            <w:r>
              <w:rPr>
                <w:rFonts w:cs="Times New Roman" w:ascii="Times New Roman" w:hAnsi="Times New Roman"/>
                <w:color w:val="000000"/>
                <w:sz w:val="18"/>
                <w:szCs w:val="18"/>
              </w:rPr>
              <w:t>ОКТМО 47701000</w:t>
            </w:r>
          </w:p>
          <w:p>
            <w:pPr>
              <w:pStyle w:val="BodyText"/>
              <w:bidi w:val="0"/>
              <w:spacing w:lineRule="auto" w:line="276" w:before="0" w:after="0"/>
              <w:ind w:end="0"/>
              <w:rPr/>
            </w:pPr>
            <w:r>
              <w:rPr>
                <w:rFonts w:cs="Times New Roman" w:ascii="Times New Roman" w:hAnsi="Times New Roman"/>
                <w:color w:val="000000"/>
                <w:sz w:val="18"/>
                <w:szCs w:val="18"/>
              </w:rPr>
              <w:t>КБК (пени) 321</w:t>
            </w:r>
            <w:r>
              <w:rPr>
                <w:color w:val="000000"/>
                <w:sz w:val="18"/>
                <w:szCs w:val="18"/>
              </w:rPr>
              <w:t xml:space="preserve"> </w:t>
            </w:r>
            <w:r>
              <w:rPr>
                <w:rFonts w:cs="Times New Roman" w:ascii="Times New Roman" w:hAnsi="Times New Roman"/>
                <w:color w:val="000000"/>
                <w:sz w:val="18"/>
                <w:szCs w:val="18"/>
              </w:rPr>
              <w:t>1 16 07010 01 9000 140</w:t>
            </w:r>
          </w:p>
          <w:p>
            <w:pPr>
              <w:pStyle w:val="Normal"/>
              <w:widowControl w:val="false"/>
              <w:bidi w:val="0"/>
              <w:spacing w:lineRule="auto" w:line="252" w:before="0" w:after="0"/>
              <w:ind w:end="0"/>
              <w:rPr/>
            </w:pPr>
            <w:r>
              <w:rPr/>
            </w:r>
          </w:p>
          <w:p>
            <w:pPr>
              <w:pStyle w:val="Normal"/>
              <w:widowControl w:val="false"/>
              <w:bidi w:val="0"/>
              <w:spacing w:lineRule="auto" w:line="252" w:before="0" w:after="0"/>
              <w:ind w:end="0"/>
              <w:rPr>
                <w:shd w:fill="F6F9D4" w:val="clear"/>
              </w:rPr>
            </w:pPr>
            <w:r>
              <w:rPr>
                <w:shd w:fill="F6F9D4" w:val="clear"/>
              </w:rPr>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w:t>
            </w:r>
          </w:p>
        </w:tc>
        <w:tc>
          <w:tcPr>
            <w:tcW w:w="236" w:type="dxa"/>
            <w:tcBorders/>
          </w:tcPr>
          <w:p>
            <w:pPr>
              <w:pStyle w:val="Normal"/>
              <w:bidi w:val="0"/>
              <w:snapToGrid w:val="false"/>
              <w:spacing w:lineRule="auto" w:line="252"/>
              <w:ind w:end="0"/>
              <w:rPr/>
            </w:pPr>
            <w:r>
              <w:rPr/>
            </w:r>
          </w:p>
        </w:tc>
      </w:tr>
      <w:tr>
        <w:trPr/>
        <w:tc>
          <w:tcPr>
            <w:tcW w:w="2590" w:type="dxa"/>
            <w:gridSpan w:val="2"/>
            <w:tcBorders/>
          </w:tcPr>
          <w:p>
            <w:pPr>
              <w:pStyle w:val="Normal"/>
              <w:widowControl w:val="false"/>
              <w:bidi w:val="0"/>
              <w:spacing w:lineRule="auto" w:line="252" w:before="0" w:after="0"/>
              <w:ind w:end="0"/>
              <w:rPr>
                <w:rFonts w:ascii="Times;Times New Roman" w:hAnsi="Times;Times New Roman" w:cs="Times;Times New Roman"/>
                <w:b/>
                <w:bCs/>
                <w:color w:val="000000"/>
                <w:sz w:val="18"/>
                <w:szCs w:val="18"/>
              </w:rPr>
            </w:pPr>
            <w:r>
              <w:rPr>
                <w:rFonts w:cs="Times;Times New Roman" w:ascii="Times;Times New Roman" w:hAnsi="Times;Times New Roman"/>
                <w:b/>
                <w:bCs/>
                <w:color w:val="000000"/>
                <w:sz w:val="18"/>
                <w:szCs w:val="18"/>
              </w:rPr>
              <w:t>13. ПОДПИСИ СТОРОН</w:t>
            </w:r>
          </w:p>
        </w:tc>
        <w:tc>
          <w:tcPr>
            <w:tcW w:w="7782" w:type="dxa"/>
            <w:gridSpan w:val="3"/>
            <w:tcBorders/>
          </w:tcPr>
          <w:p>
            <w:pPr>
              <w:pStyle w:val="Normal"/>
              <w:bidi w:val="0"/>
              <w:snapToGrid w:val="false"/>
              <w:spacing w:lineRule="auto" w:line="252"/>
              <w:ind w:end="0"/>
              <w:rPr>
                <w:rFonts w:ascii="Times;Times New Roman" w:hAnsi="Times;Times New Roman" w:cs="Times;Times New Roman"/>
                <w:b/>
                <w:bCs/>
                <w:color w:val="000000"/>
                <w:sz w:val="18"/>
                <w:szCs w:val="18"/>
              </w:rPr>
            </w:pPr>
            <w:r>
              <w:rPr>
                <w:rFonts w:cs="Times;Times New Roman" w:ascii="Times;Times New Roman" w:hAnsi="Times;Times New Roman"/>
                <w:b/>
                <w:bCs/>
                <w:color w:val="000000"/>
                <w:sz w:val="18"/>
                <w:szCs w:val="18"/>
              </w:rPr>
            </w:r>
          </w:p>
        </w:tc>
        <w:tc>
          <w:tcPr>
            <w:tcW w:w="236" w:type="dxa"/>
            <w:tcBorders/>
          </w:tcPr>
          <w:p>
            <w:pPr>
              <w:pStyle w:val="Normal"/>
              <w:bidi w:val="0"/>
              <w:snapToGrid w:val="false"/>
              <w:spacing w:lineRule="auto" w:line="252"/>
              <w:ind w:end="0"/>
              <w:rPr>
                <w:rFonts w:ascii="Times;Times New Roman" w:hAnsi="Times;Times New Roman" w:cs="Times;Times New Roman"/>
                <w:b/>
                <w:bCs/>
                <w:color w:val="000000"/>
                <w:sz w:val="18"/>
                <w:szCs w:val="18"/>
              </w:rPr>
            </w:pPr>
            <w:r>
              <w:rPr>
                <w:rFonts w:cs="Times;Times New Roman" w:ascii="Times;Times New Roman" w:hAnsi="Times;Times New Roman"/>
                <w:b/>
                <w:bCs/>
                <w:color w:val="000000"/>
                <w:sz w:val="18"/>
                <w:szCs w:val="18"/>
              </w:rPr>
            </w:r>
          </w:p>
        </w:tc>
      </w:tr>
      <w:tr>
        <w:trPr/>
        <w:tc>
          <w:tcPr>
            <w:tcW w:w="5186" w:type="dxa"/>
            <w:gridSpan w:val="3"/>
            <w:tcBorders/>
          </w:tcPr>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ОПЕРАТОР</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bookmarkStart w:id="3" w:name="__DdeLink__52459_162656591"/>
            <w:r>
              <w:rPr>
                <w:rFonts w:cs="Times;Times New Roman" w:ascii="Times;Times New Roman" w:hAnsi="Times;Times New Roman"/>
                <w:color w:val="000000"/>
                <w:sz w:val="18"/>
                <w:szCs w:val="18"/>
              </w:rPr>
              <w:t>АО "ПФ "СКБ КОНТУР"</w:t>
            </w:r>
            <w:bookmarkEnd w:id="3"/>
          </w:p>
        </w:tc>
        <w:tc>
          <w:tcPr>
            <w:tcW w:w="5186" w:type="dxa"/>
            <w:gridSpan w:val="2"/>
            <w:tcBorders/>
          </w:tcPr>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АБОНЕНТ</w:t>
            </w:r>
          </w:p>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Управление Росреестра по Мурманской области</w:t>
            </w:r>
          </w:p>
        </w:tc>
        <w:tc>
          <w:tcPr>
            <w:tcW w:w="236" w:type="dxa"/>
            <w:tcBorders/>
          </w:tcPr>
          <w:p>
            <w:pPr>
              <w:pStyle w:val="Normal"/>
              <w:bidi w:val="0"/>
              <w:snapToGrid w:val="false"/>
              <w:spacing w:lineRule="auto" w:line="252"/>
              <w:ind w:end="0"/>
              <w:rPr/>
            </w:pPr>
            <w:r>
              <w:rPr/>
            </w:r>
          </w:p>
        </w:tc>
      </w:tr>
      <w:tr>
        <w:trPr>
          <w:trHeight w:val="170" w:hRule="atLeast"/>
        </w:trPr>
        <w:tc>
          <w:tcPr>
            <w:tcW w:w="2590" w:type="dxa"/>
            <w:gridSpan w:val="2"/>
            <w:tcBorders>
              <w:bottom w:val="single" w:sz="6" w:space="0" w:color="000000"/>
            </w:tcBorders>
          </w:tcPr>
          <w:p>
            <w:pPr>
              <w:pStyle w:val="Normal"/>
              <w:widowControl w:val="false"/>
              <w:bidi w:val="0"/>
              <w:snapToGrid w:val="false"/>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r>
          </w:p>
        </w:tc>
        <w:tc>
          <w:tcPr>
            <w:tcW w:w="2596" w:type="dxa"/>
            <w:tcBorders/>
          </w:tcPr>
          <w:p>
            <w:pPr>
              <w:pStyle w:val="Normal"/>
              <w:widowControl w:val="false"/>
              <w:bidi w:val="0"/>
              <w:spacing w:lineRule="auto" w:line="252" w:before="0" w:after="0"/>
              <w:ind w:end="0"/>
              <w:rPr>
                <w:rFonts w:ascii="Times;Times New Roman" w:hAnsi="Times;Times New Roman" w:cs="Times;Times New Roman"/>
                <w:sz w:val="18"/>
                <w:szCs w:val="18"/>
              </w:rPr>
            </w:pPr>
            <w:r>
              <w:rPr>
                <w:rFonts w:cs="Times;Times New Roman" w:ascii="Times;Times New Roman" w:hAnsi="Times;Times New Roman"/>
                <w:sz w:val="18"/>
                <w:szCs w:val="18"/>
              </w:rPr>
              <w:t>.</w:t>
            </w:r>
          </w:p>
        </w:tc>
        <w:tc>
          <w:tcPr>
            <w:tcW w:w="2588" w:type="dxa"/>
            <w:tcBorders>
              <w:bottom w:val="single" w:sz="6" w:space="0" w:color="000000"/>
            </w:tcBorders>
          </w:tcPr>
          <w:p>
            <w:pPr>
              <w:pStyle w:val="Normal"/>
              <w:widowControl w:val="false"/>
              <w:bidi w:val="0"/>
              <w:snapToGrid w:val="false"/>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r>
          </w:p>
        </w:tc>
        <w:tc>
          <w:tcPr>
            <w:tcW w:w="2598" w:type="dxa"/>
            <w:tcBorders/>
          </w:tcPr>
          <w:p>
            <w:pPr>
              <w:pStyle w:val="Normal"/>
              <w:widowControl w:val="false"/>
              <w:bidi w:val="0"/>
              <w:spacing w:lineRule="auto" w:line="252" w:before="0" w:after="0"/>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Сочнева Л.В.</w:t>
            </w:r>
          </w:p>
        </w:tc>
        <w:tc>
          <w:tcPr>
            <w:tcW w:w="236" w:type="dxa"/>
            <w:tcBorders/>
          </w:tcPr>
          <w:p>
            <w:pPr>
              <w:pStyle w:val="Normal"/>
              <w:bidi w:val="0"/>
              <w:snapToGrid w:val="false"/>
              <w:spacing w:lineRule="auto" w:line="252"/>
              <w:ind w:end="0"/>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r>
          </w:p>
        </w:tc>
      </w:tr>
      <w:tr>
        <w:trPr>
          <w:trHeight w:val="170" w:hRule="atLeast"/>
        </w:trPr>
        <w:tc>
          <w:tcPr>
            <w:tcW w:w="5186" w:type="dxa"/>
            <w:gridSpan w:val="3"/>
            <w:tcBorders/>
          </w:tcPr>
          <w:p>
            <w:pPr>
              <w:pStyle w:val="Normal"/>
              <w:widowControl w:val="false"/>
              <w:bidi w:val="0"/>
              <w:spacing w:lineRule="auto" w:line="252" w:before="0" w:after="0"/>
              <w:ind w:end="0"/>
              <w:jc w:val="center"/>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М.П.</w:t>
            </w:r>
            <w:bookmarkStart w:id="4" w:name="__DdeLink__45976_162656591"/>
            <w:bookmarkEnd w:id="4"/>
          </w:p>
        </w:tc>
        <w:tc>
          <w:tcPr>
            <w:tcW w:w="5186" w:type="dxa"/>
            <w:gridSpan w:val="2"/>
            <w:tcBorders/>
          </w:tcPr>
          <w:p>
            <w:pPr>
              <w:pStyle w:val="Normal"/>
              <w:widowControl w:val="false"/>
              <w:bidi w:val="0"/>
              <w:spacing w:lineRule="auto" w:line="252" w:before="0" w:after="0"/>
              <w:ind w:end="0"/>
              <w:jc w:val="center"/>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М.П.</w:t>
            </w:r>
          </w:p>
        </w:tc>
        <w:tc>
          <w:tcPr>
            <w:tcW w:w="236" w:type="dxa"/>
            <w:tcBorders/>
          </w:tcPr>
          <w:p>
            <w:pPr>
              <w:pStyle w:val="Normal"/>
              <w:bidi w:val="0"/>
              <w:snapToGrid w:val="false"/>
              <w:spacing w:lineRule="auto" w:line="252"/>
              <w:ind w:end="0"/>
              <w:rPr/>
            </w:pPr>
            <w:r>
              <w:rPr/>
            </w:r>
          </w:p>
        </w:tc>
      </w:tr>
      <w:tr>
        <w:trPr/>
        <w:tc>
          <w:tcPr>
            <w:tcW w:w="1131" w:type="dxa"/>
            <w:tcBorders/>
          </w:tcPr>
          <w:p>
            <w:pPr>
              <w:pStyle w:val="Normal"/>
              <w:widowControl w:val="false"/>
              <w:bidi w:val="0"/>
              <w:snapToGrid w:val="false"/>
              <w:spacing w:lineRule="auto" w:line="252" w:before="0" w:after="0"/>
              <w:ind w:end="0"/>
              <w:jc w:val="end"/>
              <w:rPr/>
            </w:pPr>
            <w:r>
              <w:rPr/>
            </w:r>
          </w:p>
        </w:tc>
        <w:tc>
          <w:tcPr>
            <w:tcW w:w="9477" w:type="dxa"/>
            <w:gridSpan w:val="5"/>
            <w:tcBorders/>
          </w:tcPr>
          <w:p>
            <w:pPr>
              <w:pStyle w:val="Normal"/>
              <w:widowControl w:val="false"/>
              <w:bidi w:val="0"/>
              <w:spacing w:lineRule="auto" w:line="252" w:before="0" w:after="0"/>
              <w:ind w:end="0"/>
              <w:jc w:val="end"/>
              <w:rPr>
                <w:rFonts w:ascii="Times;Times New Roman" w:hAnsi="Times;Times New Roman" w:cs="Times;Times New Roman"/>
                <w:color w:val="000000"/>
                <w:sz w:val="17"/>
                <w:szCs w:val="17"/>
              </w:rPr>
            </w:pPr>
            <w:r>
              <w:rPr>
                <w:rFonts w:cs="Times;Times New Roman" w:ascii="Times;Times New Roman" w:hAnsi="Times;Times New Roman"/>
                <w:b/>
                <w:bCs/>
                <w:color w:val="000000"/>
                <w:sz w:val="17"/>
                <w:szCs w:val="17"/>
              </w:rPr>
              <w:t>Приложение 1</w:t>
            </w:r>
          </w:p>
          <w:p>
            <w:pPr>
              <w:pStyle w:val="Normal"/>
              <w:widowControl w:val="false"/>
              <w:bidi w:val="0"/>
              <w:spacing w:lineRule="auto" w:line="252" w:before="0" w:after="0"/>
              <w:ind w:end="0"/>
              <w:jc w:val="end"/>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к Договору №</w:t>
            </w:r>
          </w:p>
          <w:p>
            <w:pPr>
              <w:pStyle w:val="Normal"/>
              <w:widowControl w:val="false"/>
              <w:bidi w:val="0"/>
              <w:spacing w:lineRule="auto" w:line="252" w:before="0" w:after="0"/>
              <w:ind w:end="0"/>
              <w:jc w:val="end"/>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___________________</w:t>
            </w:r>
          </w:p>
          <w:p>
            <w:pPr>
              <w:pStyle w:val="Normal"/>
              <w:widowControl w:val="false"/>
              <w:bidi w:val="0"/>
              <w:spacing w:lineRule="auto" w:line="252" w:before="0" w:after="0"/>
              <w:ind w:end="0"/>
              <w:jc w:val="end"/>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__________2026г. </w:t>
            </w:r>
          </w:p>
        </w:tc>
      </w:tr>
      <w:tr>
        <w:trPr/>
        <w:tc>
          <w:tcPr>
            <w:tcW w:w="10608" w:type="dxa"/>
            <w:gridSpan w:val="6"/>
            <w:tcBorders/>
          </w:tcPr>
          <w:p>
            <w:pPr>
              <w:pStyle w:val="Normal"/>
              <w:widowControl w:val="false"/>
              <w:bidi w:val="0"/>
              <w:spacing w:lineRule="auto" w:line="252" w:before="0" w:after="0"/>
              <w:ind w:end="0"/>
              <w:jc w:val="center"/>
              <w:rPr>
                <w:rFonts w:ascii="Times;Times New Roman" w:hAnsi="Times;Times New Roman" w:cs="Times;Times New Roman"/>
                <w:color w:val="000000"/>
                <w:sz w:val="17"/>
                <w:szCs w:val="17"/>
              </w:rPr>
            </w:pPr>
            <w:r>
              <w:rPr>
                <w:rFonts w:cs="Times;Times New Roman" w:ascii="Times;Times New Roman" w:hAnsi="Times;Times New Roman"/>
                <w:b/>
                <w:bCs/>
                <w:color w:val="000000"/>
                <w:sz w:val="17"/>
                <w:szCs w:val="17"/>
              </w:rPr>
              <w:t xml:space="preserve">Спецификация №1 от </w:t>
            </w:r>
          </w:p>
          <w:p>
            <w:pPr>
              <w:pStyle w:val="Normal"/>
              <w:widowControl w:val="false"/>
              <w:bidi w:val="0"/>
              <w:spacing w:lineRule="auto" w:line="252" w:before="0" w:after="0"/>
              <w:ind w:end="0"/>
              <w:jc w:val="center"/>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с Управлением Росреестра по Мурманской области (ИНН 5190132523; КПП 519001001)</w:t>
            </w:r>
          </w:p>
        </w:tc>
      </w:tr>
    </w:tbl>
    <w:p>
      <w:pPr>
        <w:pStyle w:val="Normal"/>
        <w:widowControl w:val="false"/>
        <w:bidi w:val="0"/>
        <w:spacing w:lineRule="auto" w:line="252" w:before="226" w:after="113"/>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1. Право использования программы для ЭВМ</w:t>
      </w:r>
    </w:p>
    <w:p>
      <w:pPr>
        <w:pStyle w:val="Normal"/>
        <w:widowControl w:val="false"/>
        <w:bidi w:val="0"/>
        <w:spacing w:lineRule="auto" w:line="252" w:before="226" w:after="113"/>
        <w:ind w:end="0"/>
        <w:rPr>
          <w:rFonts w:ascii="Arial" w:hAnsi="Arial" w:cs="Arial"/>
          <w:b/>
          <w:bCs/>
          <w:color w:val="000000"/>
          <w:sz w:val="18"/>
          <w:szCs w:val="18"/>
        </w:rPr>
      </w:pPr>
      <w:r>
        <w:rPr>
          <w:rFonts w:cs="Times;Times New Roman" w:ascii="Times;Times New Roman" w:hAnsi="Times;Times New Roman"/>
          <w:color w:val="000000"/>
          <w:sz w:val="17"/>
          <w:szCs w:val="17"/>
        </w:rPr>
        <w:t>1.1. Право использования программы для ЭВМ</w:t>
      </w:r>
    </w:p>
    <w:tbl>
      <w:tblPr>
        <w:tblW w:w="10200" w:type="dxa"/>
        <w:jc w:val="start"/>
        <w:tblInd w:w="119" w:type="dxa"/>
        <w:tblLayout w:type="fixed"/>
        <w:tblCellMar>
          <w:top w:w="28" w:type="dxa"/>
          <w:start w:w="56" w:type="dxa"/>
          <w:bottom w:w="28" w:type="dxa"/>
          <w:end w:w="56" w:type="dxa"/>
        </w:tblCellMar>
      </w:tblPr>
      <w:tblGrid>
        <w:gridCol w:w="339"/>
        <w:gridCol w:w="3401"/>
        <w:gridCol w:w="453"/>
        <w:gridCol w:w="566"/>
        <w:gridCol w:w="907"/>
        <w:gridCol w:w="1248"/>
        <w:gridCol w:w="1189"/>
        <w:gridCol w:w="851"/>
        <w:gridCol w:w="1246"/>
      </w:tblGrid>
      <w:tr>
        <w:trPr/>
        <w:tc>
          <w:tcPr>
            <w:tcW w:w="33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w:t>
            </w:r>
          </w:p>
        </w:tc>
        <w:tc>
          <w:tcPr>
            <w:tcW w:w="340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Наименование</w:t>
            </w:r>
          </w:p>
        </w:tc>
        <w:tc>
          <w:tcPr>
            <w:tcW w:w="453"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Ед.</w:t>
            </w:r>
          </w:p>
        </w:tc>
        <w:tc>
          <w:tcPr>
            <w:tcW w:w="56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Кол-во</w:t>
            </w:r>
          </w:p>
        </w:tc>
        <w:tc>
          <w:tcPr>
            <w:tcW w:w="907"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Цена</w:t>
            </w:r>
          </w:p>
        </w:tc>
        <w:tc>
          <w:tcPr>
            <w:tcW w:w="1248"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Стоимость без налога</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Налоговая ставка</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Сумма налога</w:t>
            </w:r>
          </w:p>
        </w:tc>
        <w:tc>
          <w:tcPr>
            <w:tcW w:w="124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b/>
                <w:bCs/>
                <w:color w:val="000000"/>
                <w:sz w:val="18"/>
                <w:szCs w:val="18"/>
              </w:rPr>
            </w:pPr>
            <w:r>
              <w:rPr>
                <w:rFonts w:cs="Arial" w:ascii="Arial" w:hAnsi="Arial"/>
                <w:b/>
                <w:bCs/>
                <w:color w:val="000000"/>
                <w:sz w:val="18"/>
                <w:szCs w:val="18"/>
              </w:rPr>
              <w:t>Стоимость с налогом</w:t>
            </w:r>
          </w:p>
        </w:tc>
      </w:tr>
      <w:tr>
        <w:trPr/>
        <w:tc>
          <w:tcPr>
            <w:tcW w:w="33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w:t>
            </w:r>
          </w:p>
        </w:tc>
        <w:tc>
          <w:tcPr>
            <w:tcW w:w="340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rPr>
                <w:rFonts w:ascii="Arial" w:hAnsi="Arial" w:cs="Arial"/>
                <w:color w:val="000000"/>
                <w:sz w:val="16"/>
                <w:szCs w:val="16"/>
              </w:rPr>
            </w:pPr>
            <w:r>
              <w:rPr>
                <w:rFonts w:cs="Arial" w:ascii="Arial" w:hAnsi="Arial"/>
                <w:color w:val="000000"/>
                <w:sz w:val="16"/>
                <w:szCs w:val="16"/>
              </w:rPr>
              <w:t>Право использования программы для ЭВМ “Контур.Экстерн”, лицензия для дополнительного пользователя “Базовая”</w:t>
            </w:r>
          </w:p>
        </w:tc>
        <w:tc>
          <w:tcPr>
            <w:tcW w:w="453"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шт.</w:t>
            </w:r>
          </w:p>
        </w:tc>
        <w:tc>
          <w:tcPr>
            <w:tcW w:w="56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7</w:t>
            </w:r>
            <w:r>
              <w:rPr>
                <w:rFonts w:cs="Arial" w:ascii="Arial" w:hAnsi="Arial"/>
                <w:color w:val="000000"/>
                <w:sz w:val="16"/>
                <w:szCs w:val="16"/>
              </w:rPr>
              <w:t>,00</w:t>
            </w:r>
          </w:p>
        </w:tc>
        <w:tc>
          <w:tcPr>
            <w:tcW w:w="907"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2000.00</w:t>
            </w:r>
          </w:p>
        </w:tc>
        <w:tc>
          <w:tcPr>
            <w:tcW w:w="1248"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2000.00</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124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14000</w:t>
            </w:r>
            <w:r>
              <w:rPr>
                <w:rFonts w:cs="Arial" w:ascii="Arial" w:hAnsi="Arial"/>
                <w:color w:val="000000"/>
                <w:sz w:val="16"/>
                <w:szCs w:val="16"/>
              </w:rPr>
              <w:t>,</w:t>
            </w:r>
            <w:r>
              <w:rPr>
                <w:rFonts w:cs="Arial" w:ascii="Arial" w:hAnsi="Arial"/>
                <w:color w:val="000000"/>
                <w:sz w:val="16"/>
                <w:szCs w:val="16"/>
              </w:rPr>
              <w:t>00</w:t>
            </w:r>
          </w:p>
        </w:tc>
      </w:tr>
      <w:tr>
        <w:trPr/>
        <w:tc>
          <w:tcPr>
            <w:tcW w:w="33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2</w:t>
            </w:r>
          </w:p>
        </w:tc>
        <w:tc>
          <w:tcPr>
            <w:tcW w:w="340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rPr>
                <w:rFonts w:ascii="Arial" w:hAnsi="Arial" w:cs="Arial"/>
                <w:color w:val="000000"/>
                <w:sz w:val="16"/>
                <w:szCs w:val="16"/>
              </w:rPr>
            </w:pPr>
            <w:r>
              <w:rPr>
                <w:rFonts w:cs="Arial" w:ascii="Arial" w:hAnsi="Arial"/>
                <w:color w:val="000000"/>
                <w:sz w:val="16"/>
                <w:szCs w:val="16"/>
              </w:rPr>
              <w:t>Право использования программы для ЭВМ “Контур.Экстерн”, сервис “Групповая работа”</w:t>
            </w:r>
          </w:p>
        </w:tc>
        <w:tc>
          <w:tcPr>
            <w:tcW w:w="453"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шт.</w:t>
            </w:r>
          </w:p>
        </w:tc>
        <w:tc>
          <w:tcPr>
            <w:tcW w:w="56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1,00</w:t>
            </w:r>
          </w:p>
        </w:tc>
        <w:tc>
          <w:tcPr>
            <w:tcW w:w="907"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2000,00</w:t>
            </w:r>
          </w:p>
        </w:tc>
        <w:tc>
          <w:tcPr>
            <w:tcW w:w="1248"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2000,00</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124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2000,00</w:t>
            </w:r>
          </w:p>
        </w:tc>
      </w:tr>
      <w:tr>
        <w:trPr/>
        <w:tc>
          <w:tcPr>
            <w:tcW w:w="33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3</w:t>
            </w:r>
          </w:p>
        </w:tc>
        <w:tc>
          <w:tcPr>
            <w:tcW w:w="340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rPr>
                <w:rFonts w:ascii="Arial" w:hAnsi="Arial" w:cs="Arial"/>
                <w:color w:val="000000"/>
                <w:sz w:val="16"/>
                <w:szCs w:val="16"/>
              </w:rPr>
            </w:pPr>
            <w:r>
              <w:rPr>
                <w:rFonts w:cs="Arial" w:ascii="Arial" w:hAnsi="Arial"/>
                <w:color w:val="000000"/>
                <w:sz w:val="16"/>
                <w:szCs w:val="16"/>
              </w:rPr>
              <w:t>Право использования программы для ЭВМ “Контур.Экстерн”, сервис “Настройка разграничений доступа пользователей”</w:t>
            </w:r>
          </w:p>
        </w:tc>
        <w:tc>
          <w:tcPr>
            <w:tcW w:w="453"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шт.</w:t>
            </w:r>
          </w:p>
        </w:tc>
        <w:tc>
          <w:tcPr>
            <w:tcW w:w="56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1,00</w:t>
            </w:r>
          </w:p>
        </w:tc>
        <w:tc>
          <w:tcPr>
            <w:tcW w:w="907"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3000.00</w:t>
            </w:r>
          </w:p>
        </w:tc>
        <w:tc>
          <w:tcPr>
            <w:tcW w:w="1248"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3000.00</w:t>
            </w:r>
          </w:p>
        </w:tc>
        <w:tc>
          <w:tcPr>
            <w:tcW w:w="1189"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124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3000.00</w:t>
            </w:r>
          </w:p>
        </w:tc>
      </w:tr>
      <w:tr>
        <w:trPr/>
        <w:tc>
          <w:tcPr>
            <w:tcW w:w="339"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4</w:t>
            </w:r>
          </w:p>
        </w:tc>
        <w:tc>
          <w:tcPr>
            <w:tcW w:w="3401"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rPr>
                <w:rFonts w:ascii="Arial" w:hAnsi="Arial" w:cs="Arial"/>
                <w:color w:val="000000"/>
                <w:sz w:val="16"/>
                <w:szCs w:val="16"/>
              </w:rPr>
            </w:pPr>
            <w:r>
              <w:rPr>
                <w:rFonts w:cs="Arial" w:ascii="Arial" w:hAnsi="Arial"/>
                <w:color w:val="000000"/>
                <w:sz w:val="16"/>
                <w:szCs w:val="16"/>
              </w:rPr>
              <w:t>Право использования программы для ЭВМ "Контур.Экстерн" в режиме "Обслуживающая бухгалтерия" по тарифному плану "Общий" на 1 год, 1+19 абонентов, с применением встроенных в сертификат/ключевой контейнер СКЗИ "КриптоПро CSP"</w:t>
            </w:r>
          </w:p>
        </w:tc>
        <w:tc>
          <w:tcPr>
            <w:tcW w:w="453"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шт.</w:t>
            </w:r>
          </w:p>
        </w:tc>
        <w:tc>
          <w:tcPr>
            <w:tcW w:w="566"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1,00</w:t>
            </w:r>
          </w:p>
        </w:tc>
        <w:tc>
          <w:tcPr>
            <w:tcW w:w="907"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31494.26</w:t>
            </w:r>
          </w:p>
        </w:tc>
        <w:tc>
          <w:tcPr>
            <w:tcW w:w="1248"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31494.26</w:t>
            </w:r>
          </w:p>
        </w:tc>
        <w:tc>
          <w:tcPr>
            <w:tcW w:w="1189"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851"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Без НДС</w:t>
            </w:r>
          </w:p>
        </w:tc>
        <w:tc>
          <w:tcPr>
            <w:tcW w:w="1246"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31494.26</w:t>
            </w:r>
          </w:p>
        </w:tc>
      </w:tr>
      <w:tr>
        <w:trPr/>
        <w:tc>
          <w:tcPr>
            <w:tcW w:w="339"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5</w:t>
            </w:r>
          </w:p>
        </w:tc>
        <w:tc>
          <w:tcPr>
            <w:tcW w:w="3401"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rPr>
                <w:rFonts w:ascii="Arial" w:hAnsi="Arial" w:cs="Arial"/>
                <w:color w:val="000000"/>
                <w:sz w:val="16"/>
                <w:szCs w:val="16"/>
              </w:rPr>
            </w:pPr>
            <w:r>
              <w:rPr>
                <w:rFonts w:cs="Arial" w:ascii="Arial" w:hAnsi="Arial"/>
                <w:color w:val="000000"/>
                <w:sz w:val="16"/>
                <w:szCs w:val="16"/>
              </w:rPr>
              <w:t>Услуги по сопровождению программы для ЭВМ "Контур.Экстерн" (техническая поддержка в виде абонентского обслуживания) в режиме "Обслуживающая бухгалтерия" по тарифному плану "Общий", 1+19 абонентов, на 1 год</w:t>
            </w:r>
          </w:p>
        </w:tc>
        <w:tc>
          <w:tcPr>
            <w:tcW w:w="453"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шт.</w:t>
            </w:r>
          </w:p>
        </w:tc>
        <w:tc>
          <w:tcPr>
            <w:tcW w:w="566"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1,00</w:t>
            </w:r>
          </w:p>
        </w:tc>
        <w:tc>
          <w:tcPr>
            <w:tcW w:w="907"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8897.12</w:t>
            </w:r>
          </w:p>
        </w:tc>
        <w:tc>
          <w:tcPr>
            <w:tcW w:w="1248"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7873.56</w:t>
            </w:r>
          </w:p>
        </w:tc>
        <w:tc>
          <w:tcPr>
            <w:tcW w:w="1189"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22%</w:t>
            </w:r>
          </w:p>
        </w:tc>
        <w:tc>
          <w:tcPr>
            <w:tcW w:w="851"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center"/>
              <w:rPr>
                <w:rFonts w:ascii="Arial" w:hAnsi="Arial" w:cs="Arial"/>
                <w:color w:val="000000"/>
                <w:sz w:val="16"/>
                <w:szCs w:val="16"/>
              </w:rPr>
            </w:pPr>
            <w:r>
              <w:rPr>
                <w:rFonts w:cs="Arial" w:ascii="Arial" w:hAnsi="Arial"/>
                <w:color w:val="000000"/>
                <w:sz w:val="16"/>
                <w:szCs w:val="16"/>
              </w:rPr>
              <w:t>1732.18</w:t>
            </w:r>
          </w:p>
        </w:tc>
        <w:tc>
          <w:tcPr>
            <w:tcW w:w="1246" w:type="dxa"/>
            <w:tcBorders>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color w:val="000000"/>
                <w:sz w:val="16"/>
                <w:szCs w:val="16"/>
              </w:rPr>
            </w:pPr>
            <w:r>
              <w:rPr>
                <w:rFonts w:cs="Arial" w:ascii="Arial" w:hAnsi="Arial"/>
                <w:color w:val="000000"/>
                <w:sz w:val="16"/>
                <w:szCs w:val="16"/>
              </w:rPr>
              <w:t>9605.74</w:t>
            </w:r>
          </w:p>
        </w:tc>
      </w:tr>
      <w:tr>
        <w:trPr/>
        <w:tc>
          <w:tcPr>
            <w:tcW w:w="8103" w:type="dxa"/>
            <w:gridSpan w:val="7"/>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b/>
                <w:bCs/>
                <w:color w:val="000000"/>
                <w:sz w:val="16"/>
                <w:szCs w:val="16"/>
              </w:rPr>
            </w:pPr>
            <w:r>
              <w:rPr>
                <w:rFonts w:cs="Arial" w:ascii="Arial" w:hAnsi="Arial"/>
                <w:b/>
                <w:bCs/>
                <w:color w:val="000000"/>
                <w:sz w:val="16"/>
                <w:szCs w:val="16"/>
              </w:rPr>
              <w:t>ИТОГО:</w:t>
            </w:r>
          </w:p>
        </w:tc>
        <w:tc>
          <w:tcPr>
            <w:tcW w:w="851"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b/>
                <w:bCs/>
                <w:color w:val="000000"/>
                <w:sz w:val="16"/>
                <w:szCs w:val="16"/>
              </w:rPr>
            </w:pPr>
            <w:r>
              <w:rPr>
                <w:rFonts w:cs="Arial" w:ascii="Arial" w:hAnsi="Arial"/>
                <w:b/>
                <w:bCs/>
                <w:color w:val="000000"/>
                <w:sz w:val="16"/>
                <w:szCs w:val="16"/>
              </w:rPr>
            </w:r>
          </w:p>
        </w:tc>
        <w:tc>
          <w:tcPr>
            <w:tcW w:w="1246" w:type="dxa"/>
            <w:tcBorders>
              <w:top w:val="single" w:sz="6" w:space="0" w:color="000000"/>
              <w:start w:val="single" w:sz="6" w:space="0" w:color="000000"/>
              <w:bottom w:val="single" w:sz="6" w:space="0" w:color="000000"/>
              <w:end w:val="single" w:sz="6" w:space="0" w:color="000000"/>
            </w:tcBorders>
            <w:vAlign w:val="center"/>
          </w:tcPr>
          <w:p>
            <w:pPr>
              <w:pStyle w:val="Normal"/>
              <w:widowControl w:val="false"/>
              <w:bidi w:val="0"/>
              <w:spacing w:before="0" w:after="0"/>
              <w:ind w:end="0"/>
              <w:jc w:val="end"/>
              <w:rPr>
                <w:rFonts w:ascii="Arial" w:hAnsi="Arial" w:cs="Arial"/>
                <w:b/>
                <w:bCs/>
                <w:color w:val="000000"/>
                <w:sz w:val="16"/>
                <w:szCs w:val="16"/>
              </w:rPr>
            </w:pPr>
            <w:r>
              <w:rPr>
                <w:rFonts w:cs="Arial" w:ascii="Arial" w:hAnsi="Arial"/>
                <w:b/>
                <w:bCs/>
                <w:color w:val="000000"/>
                <w:sz w:val="16"/>
                <w:szCs w:val="16"/>
              </w:rPr>
              <w:t>60100</w:t>
            </w:r>
            <w:r>
              <w:rPr>
                <w:rFonts w:cs="Arial" w:ascii="Arial" w:hAnsi="Arial"/>
                <w:b/>
                <w:bCs/>
                <w:color w:val="000000"/>
                <w:sz w:val="16"/>
                <w:szCs w:val="16"/>
              </w:rPr>
              <w:t>,00</w:t>
            </w:r>
          </w:p>
        </w:tc>
      </w:tr>
    </w:tbl>
    <w:p>
      <w:pPr>
        <w:pStyle w:val="Normal"/>
        <w:widowControl w:val="false"/>
        <w:bidi w:val="0"/>
        <w:spacing w:lineRule="auto" w:line="252" w:before="226" w:after="0"/>
        <w:ind w:end="0"/>
        <w:jc w:val="start"/>
        <w:rPr/>
      </w:pPr>
      <w:r>
        <w:rPr>
          <w:rFonts w:cs="Times;Times New Roman" w:ascii="Times;Times New Roman" w:hAnsi="Times;Times New Roman"/>
          <w:color w:val="000000"/>
          <w:sz w:val="17"/>
          <w:szCs w:val="17"/>
        </w:rPr>
        <w:t xml:space="preserve">Общая стоимость Спецификации по п.1 составляет:  </w:t>
      </w:r>
      <w:r>
        <w:rPr>
          <w:rFonts w:cs="Times;Times New Roman" w:ascii="Times;Times New Roman" w:hAnsi="Times;Times New Roman"/>
          <w:color w:val="000000"/>
          <w:sz w:val="17"/>
          <w:szCs w:val="17"/>
        </w:rPr>
        <w:t>60100,00 рублей.</w:t>
      </w:r>
    </w:p>
    <w:p>
      <w:pPr>
        <w:pStyle w:val="Normal"/>
        <w:bidi w:val="0"/>
        <w:spacing w:lineRule="auto" w:line="252" w:before="56" w:after="0"/>
        <w:ind w:end="0"/>
        <w:jc w:val="start"/>
        <w:rPr>
          <w:rFonts w:ascii="Times;Times New Roman" w:hAnsi="Times;Times New Roman" w:cs="Times;Times New Roman"/>
          <w:color w:val="000000"/>
          <w:sz w:val="17"/>
        </w:rPr>
      </w:pPr>
      <w:r>
        <w:rPr>
          <w:rFonts w:cs="Times;Times New Roman" w:ascii="Times;Times New Roman" w:hAnsi="Times;Times New Roman"/>
          <w:color w:val="000000"/>
          <w:sz w:val="17"/>
        </w:rPr>
        <w:t xml:space="preserve">Итоговая сумма прописью: </w:t>
      </w:r>
      <w:r>
        <w:rPr>
          <w:rFonts w:cs="Times;Times New Roman" w:ascii="Times;Times New Roman" w:hAnsi="Times;Times New Roman"/>
          <w:color w:val="000000"/>
          <w:sz w:val="17"/>
        </w:rPr>
        <w:t>шестьдесят тысяч сто рублей 00 копеек.</w:t>
      </w:r>
    </w:p>
    <w:p>
      <w:pPr>
        <w:pStyle w:val="Normal"/>
        <w:bidi w:val="0"/>
        <w:spacing w:lineRule="auto" w:line="252" w:before="56" w:after="0"/>
        <w:ind w:end="0"/>
        <w:rPr>
          <w:rFonts w:ascii="Times;Times New Roman" w:hAnsi="Times;Times New Roman" w:cs="Times;Times New Roman"/>
          <w:b/>
          <w:color w:val="000000"/>
          <w:sz w:val="17"/>
          <w:szCs w:val="17"/>
        </w:rPr>
      </w:pPr>
      <w:r>
        <w:rPr>
          <w:rFonts w:cs="Times;Times New Roman" w:ascii="Times;Times New Roman" w:hAnsi="Times;Times New Roman"/>
          <w:color w:val="000000"/>
          <w:sz w:val="17"/>
        </w:rPr>
      </w:r>
    </w:p>
    <w:p>
      <w:pPr>
        <w:pStyle w:val="Normal"/>
        <w:bidi w:val="0"/>
        <w:spacing w:lineRule="auto" w:line="252" w:before="226" w:after="226"/>
        <w:ind w:end="0"/>
        <w:jc w:val="both"/>
        <w:rPr>
          <w:rFonts w:ascii="Times;Times New Roman" w:hAnsi="Times;Times New Roman" w:cs="Times;Times New Roman"/>
          <w:color w:val="000000"/>
          <w:sz w:val="17"/>
          <w:szCs w:val="17"/>
        </w:rPr>
      </w:pPr>
      <w:r>
        <w:rPr>
          <w:rFonts w:cs="Times;Times New Roman" w:ascii="Times;Times New Roman" w:hAnsi="Times;Times New Roman"/>
          <w:b/>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включает в себя НДС по ставке, установленной пунктом 3 статьи 164 Налогового кодекса Российской Федерации.</w:t>
      </w:r>
    </w:p>
    <w:p>
      <w:pPr>
        <w:pStyle w:val="Normal"/>
        <w:widowControl w:val="false"/>
        <w:bidi w:val="0"/>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  </w:t>
      </w:r>
    </w:p>
    <w:p>
      <w:pPr>
        <w:pStyle w:val="Normal"/>
        <w:widowControl w:val="false"/>
        <w:bidi w:val="0"/>
        <w:spacing w:lineRule="auto" w:line="252" w:before="226" w:after="226"/>
        <w:ind w:end="0"/>
        <w:rPr/>
      </w:pPr>
      <w:r>
        <w:rPr/>
      </w:r>
    </w:p>
    <w:p>
      <w:pPr>
        <w:pStyle w:val="Normal"/>
        <w:widowControl w:val="false"/>
        <w:bidi w:val="0"/>
        <w:spacing w:lineRule="auto" w:line="252" w:before="0" w:after="0"/>
        <w:ind w:end="0"/>
        <w:rPr>
          <w:rFonts w:ascii="Times;Times New Roman" w:hAnsi="Times;Times New Roman" w:cs="Times;Times New Roman"/>
          <w:b/>
          <w:bCs/>
          <w:color w:val="000000"/>
          <w:sz w:val="17"/>
          <w:szCs w:val="17"/>
        </w:rPr>
      </w:pPr>
      <w:r>
        <w:rPr>
          <w:rFonts w:cs="Times;Times New Roman" w:ascii="Times;Times New Roman" w:hAnsi="Times;Times New Roman"/>
          <w:color w:val="000000"/>
          <w:sz w:val="17"/>
          <w:szCs w:val="17"/>
        </w:rPr>
        <w:t>  </w:t>
      </w:r>
    </w:p>
    <w:tbl>
      <w:tblPr>
        <w:tblW w:w="10592" w:type="dxa"/>
        <w:jc w:val="start"/>
        <w:tblInd w:w="324" w:type="dxa"/>
        <w:tblLayout w:type="fixed"/>
        <w:tblCellMar>
          <w:top w:w="0" w:type="dxa"/>
          <w:start w:w="108" w:type="dxa"/>
          <w:bottom w:w="0" w:type="dxa"/>
          <w:end w:w="108" w:type="dxa"/>
        </w:tblCellMar>
      </w:tblPr>
      <w:tblGrid>
        <w:gridCol w:w="5296"/>
        <w:gridCol w:w="5296"/>
      </w:tblGrid>
      <w:tr>
        <w:trPr/>
        <w:tc>
          <w:tcPr>
            <w:tcW w:w="5296" w:type="dxa"/>
            <w:tcBorders/>
          </w:tcPr>
          <w:p>
            <w:pPr>
              <w:pStyle w:val="Normal"/>
              <w:widowControl w:val="false"/>
              <w:bidi w:val="0"/>
              <w:spacing w:lineRule="auto" w:line="252" w:before="0" w:after="0"/>
              <w:ind w:end="0"/>
              <w:rPr>
                <w:rFonts w:ascii="Times;Times New Roman" w:hAnsi="Times;Times New Roman" w:cs="Times;Times New Roman"/>
                <w:b/>
                <w:bCs/>
                <w:color w:val="000000"/>
                <w:sz w:val="17"/>
                <w:szCs w:val="17"/>
              </w:rPr>
            </w:pPr>
            <w:r>
              <w:rPr>
                <w:rFonts w:cs="Times;Times New Roman" w:ascii="Times;Times New Roman" w:hAnsi="Times;Times New Roman"/>
                <w:b/>
                <w:bCs/>
                <w:color w:val="000000"/>
                <w:sz w:val="17"/>
                <w:szCs w:val="17"/>
              </w:rPr>
              <w:t>ОПЕРАТОР</w:t>
            </w:r>
          </w:p>
        </w:tc>
        <w:tc>
          <w:tcPr>
            <w:tcW w:w="5296" w:type="dxa"/>
            <w:tcBorders/>
          </w:tcPr>
          <w:p>
            <w:pPr>
              <w:pStyle w:val="Normal"/>
              <w:widowControl w:val="false"/>
              <w:bidi w:val="0"/>
              <w:spacing w:lineRule="auto" w:line="252" w:before="0" w:after="0"/>
              <w:ind w:end="0"/>
              <w:rPr>
                <w:rFonts w:ascii="Times;Times New Roman" w:hAnsi="Times;Times New Roman" w:cs="Times;Times New Roman"/>
                <w:b/>
                <w:bCs/>
                <w:color w:val="000000"/>
                <w:sz w:val="17"/>
                <w:szCs w:val="17"/>
              </w:rPr>
            </w:pPr>
            <w:r>
              <w:rPr>
                <w:rFonts w:cs="Times;Times New Roman" w:ascii="Times;Times New Roman" w:hAnsi="Times;Times New Roman"/>
                <w:b/>
                <w:bCs/>
                <w:color w:val="000000"/>
                <w:sz w:val="17"/>
                <w:szCs w:val="17"/>
              </w:rPr>
              <w:t>АБОНЕНТ</w:t>
            </w:r>
          </w:p>
        </w:tc>
      </w:tr>
      <w:tr>
        <w:trPr/>
        <w:tc>
          <w:tcPr>
            <w:tcW w:w="5296" w:type="dxa"/>
            <w:tcBorders/>
          </w:tcPr>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АО "ПФ "СКБ КОНТУР"</w:t>
            </w:r>
          </w:p>
        </w:tc>
        <w:tc>
          <w:tcPr>
            <w:tcW w:w="5296" w:type="dxa"/>
            <w:tcBorders/>
          </w:tcPr>
          <w:p>
            <w:pPr>
              <w:pStyle w:val="Normal"/>
              <w:widowControl w:val="false"/>
              <w:bidi w:val="0"/>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t>Управление Росреестра по Мурманской области</w:t>
            </w:r>
          </w:p>
        </w:tc>
      </w:tr>
      <w:tr>
        <w:trPr/>
        <w:tc>
          <w:tcPr>
            <w:tcW w:w="5296" w:type="dxa"/>
            <w:tcBorders/>
          </w:tcPr>
          <w:p>
            <w:pPr>
              <w:pStyle w:val="Normal"/>
              <w:widowControl w:val="false"/>
              <w:bidi w:val="0"/>
              <w:snapToGrid w:val="false"/>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r>
          </w:p>
          <w:p>
            <w:pPr>
              <w:pStyle w:val="Normal"/>
              <w:widowControl w:val="false"/>
              <w:bidi w:val="0"/>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r>
          </w:p>
          <w:p>
            <w:pPr>
              <w:pStyle w:val="Normal"/>
              <w:widowControl w:val="false"/>
              <w:bidi w:val="0"/>
              <w:spacing w:lineRule="auto" w:line="252" w:before="0" w:after="0"/>
              <w:ind w:end="0"/>
              <w:jc w:val="both"/>
              <w:rPr>
                <w:sz w:val="18"/>
                <w:szCs w:val="18"/>
              </w:rPr>
            </w:pPr>
            <w:r>
              <w:rPr>
                <w:rFonts w:cs="Times;Times New Roman" w:ascii="Times;Times New Roman" w:hAnsi="Times;Times New Roman"/>
                <w:color w:val="000000"/>
                <w:sz w:val="18"/>
                <w:szCs w:val="18"/>
              </w:rPr>
              <w:t>________________________</w:t>
            </w:r>
          </w:p>
          <w:p>
            <w:pPr>
              <w:pStyle w:val="Normal"/>
              <w:widowControl w:val="false"/>
              <w:bidi w:val="0"/>
              <w:spacing w:lineRule="auto" w:line="252" w:before="0" w:after="0"/>
              <w:ind w:end="0"/>
              <w:jc w:val="both"/>
              <w:rPr>
                <w:sz w:val="18"/>
                <w:szCs w:val="18"/>
              </w:rPr>
            </w:pPr>
            <w:r>
              <w:rPr>
                <w:sz w:val="18"/>
                <w:szCs w:val="18"/>
              </w:rPr>
              <w:t>МП</w:t>
            </w:r>
          </w:p>
        </w:tc>
        <w:tc>
          <w:tcPr>
            <w:tcW w:w="5296" w:type="dxa"/>
            <w:tcBorders/>
          </w:tcPr>
          <w:p>
            <w:pPr>
              <w:pStyle w:val="Normal"/>
              <w:widowControl w:val="false"/>
              <w:bidi w:val="0"/>
              <w:snapToGrid w:val="false"/>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r>
          </w:p>
          <w:p>
            <w:pPr>
              <w:pStyle w:val="Normal"/>
              <w:widowControl w:val="false"/>
              <w:bidi w:val="0"/>
              <w:spacing w:lineRule="auto" w:line="252" w:before="0" w:after="0"/>
              <w:ind w:end="0"/>
              <w:rPr>
                <w:rFonts w:ascii="Times;Times New Roman" w:hAnsi="Times;Times New Roman" w:cs="Times;Times New Roman"/>
                <w:color w:val="000000"/>
                <w:sz w:val="17"/>
                <w:szCs w:val="17"/>
              </w:rPr>
            </w:pPr>
            <w:r>
              <w:rPr>
                <w:rFonts w:cs="Times;Times New Roman" w:ascii="Times;Times New Roman" w:hAnsi="Times;Times New Roman"/>
                <w:color w:val="000000"/>
                <w:sz w:val="17"/>
                <w:szCs w:val="17"/>
              </w:rPr>
            </w:r>
          </w:p>
          <w:p>
            <w:pPr>
              <w:pStyle w:val="Normal"/>
              <w:widowControl w:val="false"/>
              <w:bidi w:val="0"/>
              <w:spacing w:lineRule="auto" w:line="252" w:before="0" w:after="0"/>
              <w:ind w:end="0"/>
              <w:rPr>
                <w:sz w:val="18"/>
                <w:szCs w:val="18"/>
              </w:rPr>
            </w:pPr>
            <w:r>
              <w:rPr>
                <w:sz w:val="18"/>
                <w:szCs w:val="18"/>
              </w:rPr>
              <w:t>___________________________ Сочнева Л.В,</w:t>
            </w:r>
          </w:p>
        </w:tc>
      </w:tr>
    </w:tbl>
    <w:p>
      <w:pPr>
        <w:sectPr>
          <w:headerReference w:type="default" r:id="rId12"/>
          <w:footerReference w:type="default" r:id="rId13"/>
          <w:type w:val="nextPage"/>
          <w:pgSz w:w="11906" w:h="16838"/>
          <w:pgMar w:left="1134" w:right="567" w:gutter="0" w:header="567" w:top="1134" w:footer="567" w:bottom="1134"/>
          <w:pgNumType w:fmt="decimal"/>
          <w:formProt w:val="false"/>
          <w:textDirection w:val="lrTb"/>
          <w:docGrid w:type="default" w:linePitch="312" w:charSpace="4294952754"/>
        </w:sectPr>
      </w:pPr>
    </w:p>
    <w:p>
      <w:pPr>
        <w:pStyle w:val="Normal"/>
        <w:widowControl w:val="false"/>
        <w:bidi w:val="0"/>
        <w:spacing w:lineRule="auto" w:line="252" w:before="0" w:after="0"/>
        <w:ind w:end="0"/>
        <w:jc w:val="end"/>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Приложение 2</w:t>
      </w:r>
    </w:p>
    <w:p>
      <w:pPr>
        <w:pStyle w:val="Normal"/>
        <w:widowControl w:val="false"/>
        <w:bidi w:val="0"/>
        <w:spacing w:lineRule="auto" w:line="252" w:before="0" w:after="0"/>
        <w:ind w:end="0"/>
        <w:jc w:val="center"/>
        <w:rPr>
          <w:rFonts w:ascii="Times;Times New Roman" w:hAnsi="Times;Times New Roman" w:cs="Times;Times New Roman"/>
          <w:b/>
          <w:bCs/>
          <w:color w:val="000000"/>
          <w:sz w:val="18"/>
          <w:szCs w:val="18"/>
        </w:rPr>
      </w:pPr>
      <w:bookmarkStart w:id="5" w:name="_M8"/>
      <w:bookmarkEnd w:id="5"/>
      <w:r>
        <w:rPr>
          <w:rFonts w:cs="Times;Times New Roman" w:ascii="Times;Times New Roman" w:hAnsi="Times;Times New Roman"/>
          <w:b/>
          <w:bCs/>
          <w:color w:val="000000"/>
          <w:sz w:val="18"/>
          <w:szCs w:val="18"/>
        </w:rPr>
        <w:t xml:space="preserve">ЛИЦЕНЗИОННЫЙ ДОГОВОР № </w:t>
      </w:r>
    </w:p>
    <w:tbl>
      <w:tblPr>
        <w:tblW w:w="10366" w:type="dxa"/>
        <w:jc w:val="start"/>
        <w:tblInd w:w="324" w:type="dxa"/>
        <w:tblLayout w:type="fixed"/>
        <w:tblCellMar>
          <w:top w:w="0" w:type="dxa"/>
          <w:start w:w="108" w:type="dxa"/>
          <w:bottom w:w="0" w:type="dxa"/>
          <w:end w:w="108" w:type="dxa"/>
        </w:tblCellMar>
      </w:tblPr>
      <w:tblGrid>
        <w:gridCol w:w="8273"/>
        <w:gridCol w:w="2093"/>
      </w:tblGrid>
      <w:tr>
        <w:trPr/>
        <w:tc>
          <w:tcPr>
            <w:tcW w:w="8273" w:type="dxa"/>
            <w:tcBorders/>
          </w:tcPr>
          <w:p>
            <w:pPr>
              <w:pStyle w:val="Normal"/>
              <w:widowControl w:val="false"/>
              <w:bidi w:val="0"/>
              <w:snapToGrid w:val="false"/>
              <w:spacing w:lineRule="auto" w:line="252" w:before="0" w:after="0"/>
              <w:ind w:end="0"/>
              <w:rPr/>
            </w:pPr>
            <w:r>
              <w:rPr/>
            </w:r>
          </w:p>
        </w:tc>
        <w:tc>
          <w:tcPr>
            <w:tcW w:w="2093" w:type="dxa"/>
            <w:tcBorders/>
          </w:tcPr>
          <w:p>
            <w:pPr>
              <w:pStyle w:val="Normal"/>
              <w:widowControl w:val="false"/>
              <w:bidi w:val="0"/>
              <w:snapToGrid w:val="false"/>
              <w:spacing w:lineRule="auto" w:line="252" w:before="0" w:after="0"/>
              <w:ind w:end="0"/>
              <w:jc w:val="end"/>
              <w:rPr>
                <w:rFonts w:ascii="Times;Times New Roman" w:hAnsi="Times;Times New Roman" w:cs="Times;Times New Roman"/>
                <w:color w:val="000000"/>
                <w:sz w:val="16"/>
                <w:szCs w:val="16"/>
              </w:rPr>
            </w:pPr>
            <w:r>
              <w:rPr>
                <w:rFonts w:cs="Times;Times New Roman" w:ascii="Times;Times New Roman" w:hAnsi="Times;Times New Roman"/>
                <w:color w:val="000000"/>
                <w:sz w:val="16"/>
                <w:szCs w:val="16"/>
              </w:rPr>
            </w:r>
          </w:p>
        </w:tc>
      </w:tr>
    </w:tbl>
    <w:p>
      <w:pPr>
        <w:pStyle w:val="Normal"/>
        <w:widowControl w:val="false"/>
        <w:bidi w:val="0"/>
        <w:spacing w:lineRule="auto" w:line="252" w:before="0" w:after="0"/>
        <w:ind w:end="0"/>
        <w:jc w:val="both"/>
        <w:rPr/>
      </w:pPr>
      <w:r>
        <w:rPr/>
      </w:r>
    </w:p>
    <w:p>
      <w:pPr>
        <w:pStyle w:val="Normal"/>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Лицензионный договор является офертой АО «ПФ «СКБ Контур», именуемого в дальнейшем Лицензиар, Пользователю – юридическому лицу, именуемому в дальнейшем Лицензиат, заключающему с АО «ПФ «СКБ Контур» Договор на право использования программы для ЭВМ «Контур.Экстерн» и оказание услуг по сопровождению (технической поддержке) (далее – Договор). Лицензионный договор признается заключенным с момента его акцепта Лицензиатом. Под акцептом в целях Лицензионного договора признается факт начала использования Продукта или факт оплаты вознаграждения по Договору, в зависимости от того, какое событие наступит раньше.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1. Термины и определения</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1.1. Контур.Экстерн – результат интеллектуальной деятельности – программа для ЭВМ «Контур.Экстерн» (в том числе интеграционные и иные Модули, предусмотренные Прайс-листом и позволяющие Лицензиату использовать дополнительную функциональность Контур.Экстерна) (далее – Продукт), предназначенная для формирования и представления отчетности, организации электронного документооборота и иных целей.</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2. Предмет 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2.1. Лицензиар предоставляет Лицензиату право использования Продукта на условиях простой (неисключительной)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3. Исключительные права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3.1. Исключительные права на Продукт принадлежат Лицензиару и охраняются как объект интеллектуальной собственности.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 Право использования Продукта предоставляется исключительно Лицензиату без права передачи третьим лицам, исключительно в объеме, установленном Лицензионным договором, если нет письменного согласи Лицензиара на иное.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3.3. Свидетельство о государственной регистрации прав на Продукт официально публикуется на сайте Лицензиара </w:t>
      </w:r>
      <w:hyperlink r:id="rId14">
        <w:r>
          <w:rPr>
            <w:rStyle w:val="Hyperlink"/>
            <w:rFonts w:ascii="Times;Times New Roman" w:hAnsi="Times;Times New Roman" w:cs="Times;Times New Roman"/>
            <w:color w:val="0000CD"/>
            <w:sz w:val="18"/>
            <w:szCs w:val="18"/>
          </w:rPr>
          <w:t>https://kontur.ru/about/licences</w:t>
        </w:r>
      </w:hyperlink>
      <w:r>
        <w:rPr>
          <w:rFonts w:cs="Times;Times New Roman" w:ascii="Times;Times New Roman" w:hAnsi="Times;Times New Roman"/>
          <w:color w:val="000000"/>
          <w:sz w:val="18"/>
          <w:szCs w:val="18"/>
        </w:rPr>
        <w:t xml:space="preserve">. </w:t>
      </w:r>
      <w:hyperlink r:id="rId15">
        <w:r>
          <w:rPr>
            <w:rStyle w:val="Hyperlink"/>
            <w:rFonts w:ascii="Times;Times New Roman" w:hAnsi="Times;Times New Roman" w:cs="Times;Times New Roman"/>
            <w:b/>
            <w:bCs/>
            <w:color w:val="auto"/>
            <w:sz w:val="18"/>
            <w:sz w:val="18"/>
            <w:szCs w:val="18"/>
          </w:rPr>
          <w:t>Ошибка! Недопустимый объект гиперссылки.</w:t>
        </w:r>
        <w:r>
          <w:rPr>
            <w:rStyle w:val="Hyperlink"/>
            <w:rFonts w:ascii="Times;Times New Roman" w:hAnsi="Times;Times New Roman" w:cs="Times;Times New Roman"/>
            <w:color w:val="0563C1"/>
            <w:sz w:val="18"/>
            <w:szCs w:val="18"/>
            <w:u w:val="single"/>
          </w:rPr>
          <w:t>https://kontur.ru</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3.4. Продукт внесен в единый реестр российских программ для электронных вычислительных машин и баз данных 29.04.2016, регистрационный номер 523.</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3.5.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3.6. Лицензиар гарантирует,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4. Гарантии Лицензиара. Условия использования (объем предоставляемых прав)</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 Лицензиар гарантирует: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4.1.1. что является обладателем исключительных прав на Продукт, и что в Продукте не используются никакие элементы в нарушение прав третьих лиц.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4.1.2. что Продукт сертифицирован в соответствии с законодательством Российской Федерации. Данные по сертификации расположены на сайте по адресу </w:t>
      </w:r>
      <w:hyperlink r:id="rId16">
        <w:r>
          <w:rPr>
            <w:rStyle w:val="Hyperlink"/>
            <w:rFonts w:ascii="Times;Times New Roman" w:hAnsi="Times;Times New Roman" w:cs="Times;Times New Roman"/>
            <w:color w:val="0000CD"/>
            <w:sz w:val="18"/>
            <w:szCs w:val="18"/>
          </w:rPr>
          <w:t>https://kontur.ru</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 xml:space="preserve">4.1.3. что Продукт будет соответствовать функциональности, описанной в Пользовательской документации, публикуемой на сайте </w:t>
      </w:r>
      <w:hyperlink r:id="rId17">
        <w:r>
          <w:rPr>
            <w:rStyle w:val="Hyperlink"/>
            <w:rFonts w:ascii="Times;Times New Roman" w:hAnsi="Times;Times New Roman" w:cs="Times;Times New Roman"/>
            <w:color w:val="0000CD"/>
            <w:sz w:val="18"/>
            <w:szCs w:val="18"/>
          </w:rPr>
          <w:t>https://support.kontur.ru/extern</w:t>
        </w:r>
      </w:hyperlink>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4.1.4. защиту информации, обрабатываемой на сервере Лицензиара, от несанкционированного доступа;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4.1.5. своевременное обновление вспомогательного программного обеспечения на сервере Лицензиара;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4.1.6. круглосуточную доступность сервера Лицензиара, за исключением времени проведения профилактических работ.</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4.2. Лицензиату предоставляется право не отправлять отчеты об использовании Продукта Лицензиару.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5. Порядок предоставления доступа и способы использования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5.1. Неисключительное право использования Продукта предоставляется Лицензиату путем открытия доступа к серверу Лицензиара и необходимым для функционирования Продукта дистрибутивам программных компонентов на срок, установленный оплаченным Тарифным планом.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При этом Лицензиат может использовать Продукт следующими способами: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круглосуточно получать доступ к серверу Лицензиара, за исключением времени проведения профилактических работ, и воспроизводить графическую часть (рабочий интерфейс) на экране персонального компьютера;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самостоятельно осуществлять интеграцию информационных систем Лицензиата с Продуктом с использованием API;</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использовать все функциональные возможности Продукта, описанные Тарифным планом в Прайс-листе Лицензиара;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размножать Пользовательскую документацию Продукта для личного использования;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использовать Продукт для оказания собственных услуг третьим лицам при условии приобретения Тарифного плана, предусматривающего такую возможность.</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5.2. Лицензиат не вправе: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использовать Продукт в нарушение законодательства;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копировать, модифицировать, декомпилировать, деассемблировать Продукт;</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использовать Продукт в нарушение Пользовательской документации;</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6. Территория действия 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6.1. Лицензионный договор действует на всей территории Российской Федерации.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7. Срок действия 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 Лицензионный договор действует с момента его акцепта Лицензиатом в течение срока действия Договора на право использования программы для ЭВМ «Контур.Экстерн» и оказание услуг по сопровождению (технической поддержке).</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8. Вознаграждение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8.1. Лицензиат уплачивает по Лицензионному договору вознаграждение Лицензиару в размере и на условиях согласно Договору на право использования программы для ЭВМ «Контур.Экстерн» и оказание услуг по сопровождению (технической поддержке).</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9. Прочие условия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9.1. Все иные условия, не урегулированные Лицензионным договором, регулируются Договором на право использования программы для ЭВМ «Контур.Экстерн» и оказание услуг по сопровождению (технической поддержке).</w:t>
      </w:r>
    </w:p>
    <w:p>
      <w:pPr>
        <w:sectPr>
          <w:headerReference w:type="default" r:id="rId18"/>
          <w:headerReference w:type="first" r:id="rId19"/>
          <w:footerReference w:type="default" r:id="rId20"/>
          <w:footerReference w:type="first" r:id="rId21"/>
          <w:type w:val="nextPage"/>
          <w:pgSz w:w="11906" w:h="16838"/>
          <w:pgMar w:left="907" w:right="623" w:gutter="0" w:header="720" w:top="776" w:footer="720" w:bottom="776"/>
          <w:pgNumType w:fmt="decimal"/>
          <w:formProt w:val="false"/>
          <w:textDirection w:val="lrTb"/>
          <w:docGrid w:type="default" w:linePitch="312" w:charSpace="4294952754"/>
        </w:sect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p>
    <w:p>
      <w:pPr>
        <w:pStyle w:val="Normal"/>
        <w:widowControl w:val="false"/>
        <w:bidi w:val="0"/>
        <w:spacing w:lineRule="auto" w:line="252" w:before="0" w:after="0"/>
        <w:ind w:end="0"/>
        <w:jc w:val="end"/>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Приложение 3</w:t>
      </w:r>
    </w:p>
    <w:p>
      <w:pPr>
        <w:pStyle w:val="Normal"/>
        <w:widowControl w:val="false"/>
        <w:bidi w:val="0"/>
        <w:spacing w:lineRule="auto" w:line="252" w:before="0" w:after="0"/>
        <w:ind w:end="0"/>
        <w:jc w:val="center"/>
        <w:rPr>
          <w:rFonts w:ascii="Times;Times New Roman" w:hAnsi="Times;Times New Roman" w:cs="Times;Times New Roman"/>
          <w:b/>
          <w:bCs/>
          <w:color w:val="000000"/>
          <w:sz w:val="18"/>
          <w:szCs w:val="18"/>
        </w:rPr>
      </w:pPr>
      <w:r>
        <w:rPr>
          <w:rFonts w:cs="Times;Times New Roman" w:ascii="Times;Times New Roman" w:hAnsi="Times;Times New Roman"/>
          <w:b/>
          <w:bCs/>
          <w:color w:val="000000"/>
          <w:sz w:val="18"/>
          <w:szCs w:val="18"/>
        </w:rPr>
        <w:t xml:space="preserve">СУБЛИЦЕНЗИОННЫЙ ДОГОВОР № </w:t>
      </w:r>
    </w:p>
    <w:p>
      <w:pPr>
        <w:pStyle w:val="Normal"/>
        <w:widowControl w:val="false"/>
        <w:bidi w:val="0"/>
        <w:spacing w:lineRule="auto" w:line="252" w:before="0" w:after="0"/>
        <w:ind w:end="0"/>
        <w:jc w:val="center"/>
        <w:rPr>
          <w:rFonts w:ascii="Times;Times New Roman" w:hAnsi="Times;Times New Roman" w:cs="Times;Times New Roman"/>
          <w:b/>
          <w:bCs/>
          <w:color w:val="000000"/>
          <w:sz w:val="18"/>
          <w:szCs w:val="18"/>
        </w:rPr>
      </w:pPr>
      <w:r>
        <w:rPr>
          <w:rFonts w:cs="Times;Times New Roman" w:ascii="Times;Times New Roman" w:hAnsi="Times;Times New Roman"/>
          <w:b/>
          <w:bCs/>
          <w:color w:val="000000"/>
          <w:sz w:val="18"/>
          <w:szCs w:val="18"/>
        </w:rPr>
        <w:t>на использование программы для ЭВМ СКЗИ «КриптоПро»</w:t>
      </w:r>
    </w:p>
    <w:p>
      <w:pPr>
        <w:pStyle w:val="Normal"/>
        <w:widowControl w:val="false"/>
        <w:bidi w:val="0"/>
        <w:spacing w:lineRule="auto" w:line="252" w:before="0" w:after="0"/>
        <w:ind w:end="0"/>
        <w:jc w:val="center"/>
        <w:rPr/>
      </w:pPr>
      <w:r>
        <w:rPr/>
      </w:r>
    </w:p>
    <w:tbl>
      <w:tblPr>
        <w:tblW w:w="10366" w:type="dxa"/>
        <w:jc w:val="start"/>
        <w:tblInd w:w="324" w:type="dxa"/>
        <w:tblLayout w:type="fixed"/>
        <w:tblCellMar>
          <w:top w:w="0" w:type="dxa"/>
          <w:start w:w="108" w:type="dxa"/>
          <w:bottom w:w="0" w:type="dxa"/>
          <w:end w:w="108" w:type="dxa"/>
        </w:tblCellMar>
      </w:tblPr>
      <w:tblGrid>
        <w:gridCol w:w="8273"/>
        <w:gridCol w:w="2093"/>
      </w:tblGrid>
      <w:tr>
        <w:trPr>
          <w:trHeight w:val="288" w:hRule="atLeast"/>
        </w:trPr>
        <w:tc>
          <w:tcPr>
            <w:tcW w:w="8273" w:type="dxa"/>
            <w:tcBorders/>
          </w:tcPr>
          <w:p>
            <w:pPr>
              <w:pStyle w:val="Normal"/>
              <w:widowControl w:val="false"/>
              <w:bidi w:val="0"/>
              <w:snapToGrid w:val="false"/>
              <w:spacing w:lineRule="auto" w:line="252" w:before="0" w:after="0"/>
              <w:ind w:end="0"/>
              <w:rPr/>
            </w:pPr>
            <w:r>
              <w:rPr/>
            </w:r>
          </w:p>
        </w:tc>
        <w:tc>
          <w:tcPr>
            <w:tcW w:w="2093" w:type="dxa"/>
            <w:tcBorders/>
          </w:tcPr>
          <w:p>
            <w:pPr>
              <w:pStyle w:val="Normal"/>
              <w:widowControl w:val="false"/>
              <w:bidi w:val="0"/>
              <w:snapToGrid w:val="false"/>
              <w:spacing w:lineRule="auto" w:line="252" w:before="0" w:after="0"/>
              <w:ind w:end="0"/>
              <w:jc w:val="end"/>
              <w:rPr>
                <w:rFonts w:ascii="Times;Times New Roman" w:hAnsi="Times;Times New Roman" w:cs="Times;Times New Roman"/>
                <w:color w:val="000000"/>
                <w:sz w:val="16"/>
                <w:szCs w:val="16"/>
              </w:rPr>
            </w:pPr>
            <w:r>
              <w:rPr>
                <w:rFonts w:cs="Times;Times New Roman" w:ascii="Times;Times New Roman" w:hAnsi="Times;Times New Roman"/>
                <w:color w:val="000000"/>
                <w:sz w:val="16"/>
                <w:szCs w:val="16"/>
              </w:rPr>
            </w:r>
          </w:p>
        </w:tc>
      </w:tr>
    </w:tbl>
    <w:p>
      <w:pPr>
        <w:pStyle w:val="Normal"/>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Сублицензионный договор является офертой АО «ПФ «СКБ Контур» именуемого в дальнейшем Лицензиат, Пользователю − физическому или юридическому лицу, именуемому в дальнейшем Сублицензиат, заключающему с АО «ПФ «СКБ Контур» и оказание услуг по сопровождению (технической поддержке).</w:t>
      </w:r>
    </w:p>
    <w:p>
      <w:pPr>
        <w:pStyle w:val="Normal"/>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Сублицензионный договор признается заключенным с момента его акцепта Сублицензиатом. Под акцептом в целях Сублицензионного договора признается факт оплаты вознаграждения по Договору, либо факт получения сертификата ключа проверки электронной подписи, в составе которого имеется лицензия на использование программы для ЭВМ СКЗИ «КриптоПро», либо факт передачи Лицензиатом Сублицензиату лицензии на использование программы для ЭВМ СКЗИ «КриптоПро», в зависимости от того какое событие наступит раньше.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1. Термины и определения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1.1. СКЗИ − программа для ЭВМ, средства криптографической защиты информации (средства электронной подписи), включая носители и документацию, или иные программы для ЭВМ, исключительные права на которую принадлежат ООО «Крипто-Про» (далее − Правообладатель). Точное наименование программ устанавливается в Спецификации в случае, если в период действия Договора Стороны согласовывают финансовые условия путем подписания Спецификаций, и/или в выставленном Лицензиатом счете.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1.2. Документация − печатные материалы и носители, содержащие документы в электронном виде. Документация является неотъемлемой частью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1.3. Сертификат ключа – сертификат ключа проверки электронной подписи.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1.4. Бланк лицензии – документ с указанием серийного номера (лицензионного ключа), предоставляющий право использования СКЗИ на одном рабочем месте с указанием срока действия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1.5. Лицензия в составе сертификата ключа – программные алгоритмы, встроенные в сертификат ключа, позволяющие активировать СКЗИ, установленное на рабочем месте. Не сопровождается бланком лицензии.</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1.6. Лицензия, встроенная в ключевой контейнер, − серийный номер, привязанный к ключевому контейнеру, позволяющий активировать СКЗИ, установленные на рабочем месте. Не сопровождается бланком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2. Предмет Сублицензионного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2.1. Предметом Сублицензионного договора является возмездная передача Лицензиатом неисключительных прав использования СКЗИ Сублицензиату (простая (неисключительная) лицензия). Сублицензиат не имеет права передавать третьим лицам права, принадлежащие ему на основании Сублицензионного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2.2. Право использования СКЗИ предоставляется только Сублицензиату (и никаким иным третьим лицам), за исключением случаев, когда Договором предусмотрено наличие Конечных пользователей, список которых устанавливается в указанном Договоре или приложении к нему. В таких случаях право использования СКЗИ предоставляется также Конечным пользователям.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3. Исключительные права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3.1.</w:t>
      </w:r>
      <w:r>
        <w:rPr/>
        <w:t xml:space="preserve"> СКЗИ является результатом интеллектуальной деятельности Правообладателя и защищается законодательством Российской Федерации об авторском праве.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3.2. Средство криптографической защиты информации «КриптоПро CSP» (версия 5.0) внесено в единый реестр российских программ для электронных вычислительных машин и баз данных 29.03.2018, регистрационный номер 4332. Лицензия в составе сертификата ключа позволяет Сублицензиату активировать СКЗИ версии 5.0, установленное на рабочем месте Сублицензиата.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3.3. Право использования СКЗИ предоставляется Сублицензиату исключительно в объеме, оговоренном Сублицензионным договором, если нет письменного согласия Правообладателя на иное.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4. Условия использования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4.1. Сублицензиат имеет право использовать СКЗИ на одном рабочем месте (или сервере) в соответствии с объемом и типом приобретенных Лицензий, назначением и правилами пользования, изложенными в эксплуатационной документации, следующими способами: хранить и устанавливать СКЗИ в память ЭВМ, воспроизводить СКЗИ путем его записи в память ЭВМ.</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4.2. Сублицензиат обязуется не распространять СКЗИ третьим лицам путем продажи, проката, сдачи внаем, предоставления взаймы или иными другими способами отчуждения.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4.3. Сублицензиат не имеет права осуществлять следующую деятельность:</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допускать использование СКЗИ лицами, не имеющими прав на такое использование;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дизассемблировать (анализировать и исследовать объектный код), декомпилировать (преобразовывать объектный код в исходный текст), адаптировать и модифицировать СКЗИ;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вносить какие-либо изменения в объектный код программ за исключением тех, которые вносятся средствами, включенными в комплект СКЗИ, и описанными в документации;</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w:t>
      </w:r>
      <w:r>
        <w:rPr>
          <w:rFonts w:eastAsia="Times;Times New Roman" w:cs="Times;Times New Roman" w:ascii="Times;Times New Roman" w:hAnsi="Times;Times New Roman"/>
          <w:color w:val="000000"/>
          <w:sz w:val="18"/>
          <w:szCs w:val="18"/>
        </w:rPr>
        <w:t xml:space="preserve"> </w:t>
      </w:r>
      <w:r>
        <w:rPr>
          <w:rFonts w:cs="Times;Times New Roman" w:ascii="Times;Times New Roman" w:hAnsi="Times;Times New Roman"/>
          <w:color w:val="000000"/>
          <w:sz w:val="18"/>
          <w:szCs w:val="18"/>
        </w:rPr>
        <w:t>совершать относительно СКЗИ другие действия, нарушающие российские и международные нормы по авторскому праву и использованию программных средств.</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5. Территория действия Сублицензионного договора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5.1. Сублицензионный договор действует на территории всего мира.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6. Срок действия Сублицензионного договора и передаваемых прав использования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6.1. Сублицензионный договор вступает в силу с момента его акцепта Сублицензиатом и действует в течение срока, установленного заключенным между Лицензиатом и Сублицензиатом Договором и автоматически пролонгируется на срок и по условиям пролонгации Договора.</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6.2. Передача бессрочных лицензий осуществляется на весь период действия исключительного права Правообладателя.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6.3. Передача лицензий в составе сертификата ключа осуществляется на срок, указанный в таком сертификате.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6.4. После окончания срока действия сертификата ключа при условии сохранения ключа электронной подписи (закрытого ключа) лицензия в составе сертификата ключа позволяет производить операции расшифрования и проверки электронной подписи.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6.5. Передача лицензий, встроенных в ключевой контейнер, осуществляется на срок, указанный в сертификате, привязанном к ключевому контейнеру. В случае досрочного прекращения срока действия сертификата ключа по любой причине – досрочно прекращается срок действия лицензии.</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6.6. После окончания срока действия сертификата ключа при условии сохранения ключевого контейнера лицензия, встроенная в ключевой контейнер, позволяет производить операции расшифрования и проверки электронной подписи.</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6.7. В случае нарушения условий Сублицензионного договора или неспособности далее выполнять его условия, все компоненты СКЗИ (включая печатные материалы, магнитные носители, файлы с информацией, архивные копии) должны быть уничтожены, бланки лицензий возвращены.</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7. Вознаграждение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7.1. Сублицензиат уплачивает Лицензиату по Сублицензионному договору вознаграждение в размере и на условиях согласно заключенному между Лицензиатом и Сублицензиатом Договору.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7.2. Общий размер лицензионного вознаграждения определяется объемом и типом (количеством) приобретаемых Лицензий и/или Лицензий в составе сертификата ключа.</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7.3. Количество лицензий и общий размер лицензионного вознаграждения устанавливаются Лицензиатом в Договоре.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8. Ответственность</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8.1. Сублицензиат приобретает право использования СКЗИ в объеме, оговоренном Сублицензионным договором, и несет ответственность за его использование в соответствии с рекомендациями, изложенными в эксплуатационной документации, и действующим законодательством Российской Федерации.</w:t>
      </w:r>
    </w:p>
    <w:p>
      <w:pPr>
        <w:pStyle w:val="Normal"/>
        <w:widowControl w:val="false"/>
        <w:bidi w:val="0"/>
        <w:spacing w:lineRule="auto" w:line="252" w:before="0" w:after="0"/>
        <w:ind w:end="0"/>
        <w:jc w:val="both"/>
        <w:rPr>
          <w:rFonts w:ascii="Times;Times New Roman" w:hAnsi="Times;Times New Roman" w:cs="Times;Times New Roman"/>
          <w:b/>
          <w:bCs/>
          <w:color w:val="000000"/>
          <w:sz w:val="18"/>
          <w:szCs w:val="18"/>
        </w:rPr>
      </w:pPr>
      <w:r>
        <w:rPr>
          <w:rFonts w:cs="Times;Times New Roman" w:ascii="Times;Times New Roman" w:hAnsi="Times;Times New Roman"/>
          <w:color w:val="000000"/>
          <w:sz w:val="18"/>
          <w:szCs w:val="18"/>
        </w:rPr>
        <w:t>8.2. Незаконное использование СКЗИ является нарушением законодательства Российской Федерации и преследуется по закону.</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b/>
          <w:bCs/>
          <w:color w:val="000000"/>
          <w:sz w:val="18"/>
          <w:szCs w:val="18"/>
        </w:rPr>
        <w:t>9. Гарантии изготовителя (Правообладателя)</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9.1. Правообладатель СКЗИ гарантирует работоспособность СКЗИ при условии его эксплуатации на оборудовании, соответствующем техническим требованиям, изложенным в эксплуатационной документации, и отсутствия несанкционированного вмешательства в работу СКЗИ на низком уровне.</w:t>
      </w:r>
    </w:p>
    <w:p>
      <w:pPr>
        <w:pStyle w:val="Normal"/>
        <w:widowControl w:val="false"/>
        <w:bidi w:val="0"/>
        <w:spacing w:lineRule="auto" w:line="252" w:before="0" w:after="0"/>
        <w:ind w:end="0"/>
        <w:jc w:val="both"/>
        <w:rPr>
          <w:rFonts w:ascii="Times;Times New Roman" w:hAnsi="Times;Times New Roman" w:cs="Times;Times New Roman"/>
          <w:color w:val="000000"/>
          <w:sz w:val="18"/>
          <w:szCs w:val="18"/>
        </w:rPr>
      </w:pPr>
      <w:r>
        <w:rPr>
          <w:rFonts w:cs="Times;Times New Roman" w:ascii="Times;Times New Roman" w:hAnsi="Times;Times New Roman"/>
          <w:color w:val="000000"/>
          <w:sz w:val="18"/>
          <w:szCs w:val="18"/>
        </w:rPr>
        <w:t>9.2. Гарантийный срок эксплуатации СКЗИ устанавливается 12 (двенадцать) месяцев с момента установки СКЗИ на рабочем месте пользователя СКЗИ при условии наличия у него лицензии на использование СКЗИ.</w:t>
      </w:r>
    </w:p>
    <w:sectPr>
      <w:headerReference w:type="default" r:id="rId22"/>
      <w:headerReference w:type="first" r:id="rId23"/>
      <w:footerReference w:type="default" r:id="rId24"/>
      <w:footerReference w:type="first" r:id="rId25"/>
      <w:type w:val="nextPage"/>
      <w:pgSz w:w="11906" w:h="16838"/>
      <w:pgMar w:left="907" w:right="623" w:gutter="0" w:header="720" w:top="776" w:footer="720" w:bottom="776"/>
      <w:pgNumType w:fmt="decimal"/>
      <w:formProt w:val="false"/>
      <w:textDirection w:val="lrTb"/>
      <w:docGrid w:type="default" w:linePitch="312" w:charSpace="429495275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T Astra Serif">
    <w:charset w:val="01"/>
    <w:family w:val="roman"/>
    <w:pitch w:val="default"/>
  </w:font>
  <w:font w:name="PT Astra Serif">
    <w:charset w:val="01"/>
    <w:family w:val="roman"/>
    <w:pitch w:val="variable"/>
  </w:font>
  <w:font w:name="OpenSymbol">
    <w:altName w:val="Arial Unicode MS"/>
    <w:charset w:val="02"/>
    <w:family w:val="auto"/>
    <w:pitch w:val="default"/>
  </w:font>
  <w:font w:name="Liberation Mono">
    <w:altName w:val="Courier New"/>
    <w:charset w:val="01"/>
    <w:family w:val="modern"/>
    <w:pitch w:val="default"/>
  </w:font>
  <w:font w:name="Times">
    <w:altName w:val="Times New Roman"/>
    <w:charset w:val="01"/>
    <w:family w:val="auto"/>
    <w:pitch w:val="default"/>
  </w:font>
  <w:font w:name="Times New Roman">
    <w:charset w:val="01"/>
    <w:family w:val="roman"/>
    <w:pitch w:val="variable"/>
  </w:font>
  <w:font w:name=" Times">
    <w:altName w:val="Times New Roman"/>
    <w:charset w:val="01"/>
    <w:family w:val="auto"/>
    <w:pitch w:val="default"/>
  </w:font>
  <w:font w:name="Times New Roman">
    <w:charset w:val="01"/>
    <w:family w:val="roman"/>
    <w:pitch w:val="default"/>
  </w:font>
  <w:font w:name="Arial">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uppressLineNumbers w:val="0"/>
      <w:bidi w:val="0"/>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uppressLineNumbers w:val="0"/>
      <w:bidi w:val="0"/>
      <w:jc w:val="center"/>
      <w:rPr/>
    </w:pPr>
    <w:r>
      <w:rPr/>
      <w:fldChar w:fldCharType="begin"/>
    </w:r>
    <w:r>
      <w:rPr/>
      <w:instrText xml:space="preserve"> PAGE </w:instrText>
    </w:r>
    <w:r>
      <w:rPr/>
      <w:fldChar w:fldCharType="separate"/>
    </w:r>
    <w:r>
      <w:rPr/>
      <w:t>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suff w:val="space"/>
      <w:lvlText w:val="%1."/>
      <w:lvlJc w:val="start"/>
      <w:pPr>
        <w:tabs>
          <w:tab w:val="num" w:pos="0"/>
        </w:tabs>
        <w:ind w:start="0" w:firstLine="709"/>
      </w:pPr>
    </w:lvl>
    <w:lvl w:ilvl="1">
      <w:start w:val="1"/>
      <w:numFmt w:val="decimal"/>
      <w:suff w:val="space"/>
      <w:lvlText w:val="%1.%2."/>
      <w:lvlJc w:val="start"/>
      <w:pPr>
        <w:tabs>
          <w:tab w:val="num" w:pos="0"/>
        </w:tabs>
        <w:ind w:start="0" w:firstLine="709"/>
      </w:pPr>
    </w:lvl>
    <w:lvl w:ilvl="2">
      <w:start w:val="1"/>
      <w:numFmt w:val="decimal"/>
      <w:suff w:val="space"/>
      <w:lvlText w:val="%1.%2.%3."/>
      <w:lvlJc w:val="start"/>
      <w:pPr>
        <w:tabs>
          <w:tab w:val="num" w:pos="0"/>
        </w:tabs>
        <w:ind w:start="0" w:firstLine="709"/>
      </w:pPr>
    </w:lvl>
    <w:lvl w:ilvl="3">
      <w:start w:val="1"/>
      <w:numFmt w:val="decimal"/>
      <w:suff w:val="space"/>
      <w:lvlText w:val="%1.%2.%3.%4."/>
      <w:lvlJc w:val="start"/>
      <w:pPr>
        <w:tabs>
          <w:tab w:val="num" w:pos="0"/>
        </w:tabs>
        <w:ind w:start="0" w:firstLine="709"/>
      </w:pPr>
    </w:lvl>
    <w:lvl w:ilvl="4">
      <w:start w:val="1"/>
      <w:numFmt w:val="decimal"/>
      <w:suff w:val="space"/>
      <w:lvlText w:val="%1.%2.%3.%4.%5."/>
      <w:lvlJc w:val="start"/>
      <w:pPr>
        <w:tabs>
          <w:tab w:val="num" w:pos="0"/>
        </w:tabs>
        <w:ind w:start="0" w:firstLine="709"/>
      </w:pPr>
    </w:lvl>
    <w:lvl w:ilvl="5">
      <w:start w:val="1"/>
      <w:numFmt w:val="decimal"/>
      <w:suff w:val="space"/>
      <w:lvlText w:val="%1.%2.%3.%4.%5.%6."/>
      <w:lvlJc w:val="start"/>
      <w:pPr>
        <w:tabs>
          <w:tab w:val="num" w:pos="0"/>
        </w:tabs>
        <w:ind w:start="0" w:firstLine="709"/>
      </w:pPr>
    </w:lvl>
    <w:lvl w:ilvl="6">
      <w:start w:val="1"/>
      <w:numFmt w:val="decimal"/>
      <w:suff w:val="space"/>
      <w:lvlText w:val="%1.%2.%3.%4.%5.%6.%7."/>
      <w:lvlJc w:val="start"/>
      <w:pPr>
        <w:tabs>
          <w:tab w:val="num" w:pos="0"/>
        </w:tabs>
        <w:ind w:start="0" w:firstLine="709"/>
      </w:pPr>
    </w:lvl>
    <w:lvl w:ilvl="7">
      <w:start w:val="1"/>
      <w:numFmt w:val="decimal"/>
      <w:suff w:val="space"/>
      <w:lvlText w:val="%1.%2.%3.%4.%5.%6.%7.%8."/>
      <w:lvlJc w:val="start"/>
      <w:pPr>
        <w:tabs>
          <w:tab w:val="num" w:pos="0"/>
        </w:tabs>
        <w:ind w:start="0" w:firstLine="709"/>
      </w:pPr>
    </w:lvl>
    <w:lvl w:ilvl="8">
      <w:start w:val="1"/>
      <w:numFmt w:val="decimal"/>
      <w:suff w:val="space"/>
      <w:lvlText w:val="%1.%2.%3.%4.%5.%6.%7.%8.%9."/>
      <w:lvlJc w:val="start"/>
      <w:pPr>
        <w:tabs>
          <w:tab w:val="num" w:pos="0"/>
        </w:tabs>
        <w:ind w:start="0" w:firstLine="709"/>
      </w:pPr>
    </w:lvl>
  </w:abstractNum>
  <w:abstractNum w:abstractNumId="3">
    <w:lvl w:ilvl="0">
      <w:start w:val="1"/>
      <w:numFmt w:val="bullet"/>
      <w:suff w:val="space"/>
      <w:lvlText w:val="–"/>
      <w:lvlJc w:val="start"/>
      <w:pPr>
        <w:tabs>
          <w:tab w:val="num" w:pos="0"/>
        </w:tabs>
        <w:ind w:start="0" w:firstLine="709"/>
      </w:pPr>
      <w:rPr>
        <w:rFonts w:ascii="PT Astra Serif" w:hAnsi="PT Astra Serif" w:cs="PT Astra Serif" w:hint="default"/>
      </w:rPr>
    </w:lvl>
    <w:lvl w:ilvl="1">
      <w:start w:val="1"/>
      <w:numFmt w:val="bullet"/>
      <w:suff w:val="space"/>
      <w:lvlText w:val="–"/>
      <w:lvlJc w:val="start"/>
      <w:pPr>
        <w:tabs>
          <w:tab w:val="num" w:pos="0"/>
        </w:tabs>
        <w:ind w:start="0" w:firstLine="709"/>
      </w:pPr>
      <w:rPr>
        <w:rFonts w:ascii="PT Astra Serif" w:hAnsi="PT Astra Serif" w:cs="PT Astra Serif" w:hint="default"/>
      </w:rPr>
    </w:lvl>
    <w:lvl w:ilvl="2">
      <w:start w:val="1"/>
      <w:numFmt w:val="bullet"/>
      <w:suff w:val="space"/>
      <w:lvlText w:val="–"/>
      <w:lvlJc w:val="start"/>
      <w:pPr>
        <w:tabs>
          <w:tab w:val="num" w:pos="0"/>
        </w:tabs>
        <w:ind w:start="0" w:firstLine="709"/>
      </w:pPr>
      <w:rPr>
        <w:rFonts w:ascii="PT Astra Serif" w:hAnsi="PT Astra Serif" w:cs="PT Astra Serif" w:hint="default"/>
      </w:rPr>
    </w:lvl>
    <w:lvl w:ilvl="3">
      <w:start w:val="1"/>
      <w:numFmt w:val="bullet"/>
      <w:suff w:val="space"/>
      <w:lvlText w:val="–"/>
      <w:lvlJc w:val="start"/>
      <w:pPr>
        <w:tabs>
          <w:tab w:val="num" w:pos="0"/>
        </w:tabs>
        <w:ind w:start="0" w:firstLine="709"/>
      </w:pPr>
      <w:rPr>
        <w:rFonts w:ascii="PT Astra Serif" w:hAnsi="PT Astra Serif" w:cs="PT Astra Serif" w:hint="default"/>
      </w:rPr>
    </w:lvl>
    <w:lvl w:ilvl="4">
      <w:start w:val="1"/>
      <w:numFmt w:val="bullet"/>
      <w:suff w:val="space"/>
      <w:lvlText w:val="–"/>
      <w:lvlJc w:val="start"/>
      <w:pPr>
        <w:tabs>
          <w:tab w:val="num" w:pos="0"/>
        </w:tabs>
        <w:ind w:start="0" w:firstLine="709"/>
      </w:pPr>
      <w:rPr>
        <w:rFonts w:ascii="PT Astra Serif" w:hAnsi="PT Astra Serif" w:cs="PT Astra Serif" w:hint="default"/>
      </w:rPr>
    </w:lvl>
    <w:lvl w:ilvl="5">
      <w:start w:val="1"/>
      <w:numFmt w:val="bullet"/>
      <w:suff w:val="space"/>
      <w:lvlText w:val="–"/>
      <w:lvlJc w:val="start"/>
      <w:pPr>
        <w:tabs>
          <w:tab w:val="num" w:pos="0"/>
        </w:tabs>
        <w:ind w:start="0" w:firstLine="709"/>
      </w:pPr>
      <w:rPr>
        <w:rFonts w:ascii="PT Astra Serif" w:hAnsi="PT Astra Serif" w:cs="PT Astra Serif" w:hint="default"/>
      </w:rPr>
    </w:lvl>
    <w:lvl w:ilvl="6">
      <w:start w:val="1"/>
      <w:numFmt w:val="bullet"/>
      <w:suff w:val="space"/>
      <w:lvlText w:val="–"/>
      <w:lvlJc w:val="start"/>
      <w:pPr>
        <w:tabs>
          <w:tab w:val="num" w:pos="0"/>
        </w:tabs>
        <w:ind w:start="0" w:firstLine="709"/>
      </w:pPr>
      <w:rPr>
        <w:rFonts w:ascii="PT Astra Serif" w:hAnsi="PT Astra Serif" w:cs="PT Astra Serif" w:hint="default"/>
      </w:rPr>
    </w:lvl>
    <w:lvl w:ilvl="7">
      <w:start w:val="1"/>
      <w:numFmt w:val="bullet"/>
      <w:suff w:val="space"/>
      <w:lvlText w:val="–"/>
      <w:lvlJc w:val="start"/>
      <w:pPr>
        <w:tabs>
          <w:tab w:val="num" w:pos="0"/>
        </w:tabs>
        <w:ind w:start="0" w:firstLine="709"/>
      </w:pPr>
      <w:rPr>
        <w:rFonts w:ascii="PT Astra Serif" w:hAnsi="PT Astra Serif" w:cs="PT Astra Serif" w:hint="default"/>
      </w:rPr>
    </w:lvl>
    <w:lvl w:ilvl="8">
      <w:start w:val="1"/>
      <w:numFmt w:val="bullet"/>
      <w:suff w:val="space"/>
      <w:lvlText w:val="–"/>
      <w:lvlJc w:val="start"/>
      <w:pPr>
        <w:tabs>
          <w:tab w:val="num" w:pos="0"/>
        </w:tabs>
        <w:ind w:start="0" w:firstLine="709"/>
      </w:pPr>
      <w:rPr>
        <w:rFonts w:ascii="PT Astra Serif" w:hAnsi="PT Astra Serif" w:cs="PT Astra Serif"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Tahoma" w:cs="Noto Sans Devanagari"/>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kinsoku w:val="true"/>
      <w:overflowPunct w:val="true"/>
      <w:autoSpaceDE w:val="true"/>
      <w:bidi w:val="0"/>
      <w:spacing w:lineRule="auto" w:line="240"/>
      <w:jc w:val="center"/>
    </w:pPr>
    <w:rPr>
      <w:rFonts w:ascii="PT Astra Serif" w:hAnsi="PT Astra Serif" w:eastAsia="Source Han Sans CN Regular" w:cs="Lohit Devanagari"/>
      <w:color w:val="auto"/>
      <w:kern w:val="2"/>
      <w:sz w:val="28"/>
      <w:szCs w:val="24"/>
      <w:lang w:val="ru-RU" w:eastAsia="ru-RU" w:bidi="ru-RU"/>
    </w:rPr>
  </w:style>
  <w:style w:type="paragraph" w:styleId="Heading1">
    <w:name w:val="heading 1"/>
    <w:basedOn w:val="Style23"/>
    <w:next w:val="BodyTextFirstIndent"/>
    <w:qFormat/>
    <w:pPr>
      <w:numPr>
        <w:ilvl w:val="0"/>
        <w:numId w:val="1"/>
      </w:numPr>
      <w:spacing w:before="0" w:after="0"/>
      <w:ind w:hanging="0" w:start="0" w:end="0"/>
      <w:outlineLvl w:val="0"/>
    </w:pPr>
    <w:rPr/>
  </w:style>
  <w:style w:type="paragraph" w:styleId="Heading2">
    <w:name w:val="heading 2"/>
    <w:basedOn w:val="Style23"/>
    <w:next w:val="BodyText"/>
    <w:qFormat/>
    <w:pPr>
      <w:numPr>
        <w:ilvl w:val="0"/>
        <w:numId w:val="0"/>
      </w:numPr>
      <w:spacing w:before="0" w:after="0"/>
      <w:ind w:hanging="0" w:start="0" w:end="0"/>
      <w:outlineLvl w:val="1"/>
    </w:pPr>
    <w:rPr/>
  </w:style>
  <w:style w:type="paragraph" w:styleId="Heading3">
    <w:name w:val="heading 3"/>
    <w:basedOn w:val="Style23"/>
    <w:next w:val="BodyText"/>
    <w:qFormat/>
    <w:pPr>
      <w:numPr>
        <w:ilvl w:val="0"/>
        <w:numId w:val="0"/>
      </w:numPr>
      <w:spacing w:before="0" w:after="0"/>
      <w:ind w:hanging="0" w:start="0" w:end="0"/>
      <w:outlineLvl w:val="2"/>
    </w:pPr>
    <w:rPr/>
  </w:style>
  <w:style w:type="paragraph" w:styleId="Heading4">
    <w:name w:val="heading 4"/>
    <w:basedOn w:val="Style23"/>
    <w:next w:val="BodyText"/>
    <w:qFormat/>
    <w:pPr>
      <w:numPr>
        <w:ilvl w:val="0"/>
        <w:numId w:val="0"/>
      </w:numPr>
      <w:spacing w:before="0" w:after="0"/>
      <w:ind w:hanging="0" w:start="0" w:end="0"/>
      <w:outlineLvl w:val="3"/>
    </w:pPr>
    <w:rPr/>
  </w:style>
  <w:style w:type="paragraph" w:styleId="Heading5">
    <w:name w:val="heading 5"/>
    <w:basedOn w:val="Style23"/>
    <w:next w:val="BodyText"/>
    <w:qFormat/>
    <w:pPr>
      <w:numPr>
        <w:ilvl w:val="0"/>
        <w:numId w:val="0"/>
      </w:numPr>
      <w:spacing w:before="0" w:after="0"/>
      <w:ind w:hanging="0" w:start="0" w:end="0"/>
      <w:outlineLvl w:val="4"/>
    </w:pPr>
    <w:rPr/>
  </w:style>
  <w:style w:type="paragraph" w:styleId="Heading6">
    <w:name w:val="heading 6"/>
    <w:basedOn w:val="Style23"/>
    <w:next w:val="BodyText"/>
    <w:qFormat/>
    <w:pPr>
      <w:numPr>
        <w:ilvl w:val="0"/>
        <w:numId w:val="0"/>
      </w:numPr>
      <w:ind w:hanging="0" w:start="0" w:end="0"/>
      <w:outlineLvl w:val="5"/>
    </w:pPr>
    <w:rPr/>
  </w:style>
  <w:style w:type="paragraph" w:styleId="Heading7">
    <w:name w:val="heading 7"/>
    <w:basedOn w:val="Style23"/>
    <w:next w:val="BodyText"/>
    <w:qFormat/>
    <w:pPr>
      <w:numPr>
        <w:ilvl w:val="0"/>
        <w:numId w:val="0"/>
      </w:numPr>
      <w:spacing w:before="0" w:after="0"/>
      <w:ind w:hanging="0" w:start="0" w:end="0"/>
      <w:outlineLvl w:val="6"/>
    </w:pPr>
    <w:rPr/>
  </w:style>
  <w:style w:type="paragraph" w:styleId="Heading8">
    <w:name w:val="heading 8"/>
    <w:basedOn w:val="Style23"/>
    <w:next w:val="BodyText"/>
    <w:qFormat/>
    <w:pPr>
      <w:numPr>
        <w:ilvl w:val="0"/>
        <w:numId w:val="0"/>
      </w:numPr>
      <w:spacing w:before="0" w:after="0"/>
      <w:ind w:hanging="0" w:start="0" w:end="0"/>
      <w:outlineLvl w:val="7"/>
    </w:pPr>
    <w:rPr/>
  </w:style>
  <w:style w:type="paragraph" w:styleId="Heading9">
    <w:name w:val="heading 9"/>
    <w:basedOn w:val="Style23"/>
    <w:next w:val="BodyText"/>
    <w:qFormat/>
    <w:pPr>
      <w:numPr>
        <w:ilvl w:val="0"/>
        <w:numId w:val="0"/>
      </w:numPr>
      <w:spacing w:before="0" w:after="0"/>
      <w:ind w:hanging="0" w:start="0" w:end="0"/>
      <w:outlineLvl w:val="8"/>
    </w:pPr>
    <w:rPr/>
  </w:style>
  <w:style w:type="character" w:styleId="WW8Num3z0">
    <w:name w:val="WW8Num3z0"/>
    <w:qFormat/>
    <w:rPr>
      <w:rFonts w:ascii="PT Astra Serif" w:hAnsi="PT Astra Serif" w:cs="OpenSymbol;Arial Unicode MS"/>
    </w:rPr>
  </w:style>
  <w:style w:type="character" w:styleId="Style5">
    <w:name w:val="Символ нумерации"/>
    <w:qFormat/>
    <w:rPr/>
  </w:style>
  <w:style w:type="character" w:styleId="Style6">
    <w:name w:val="Маркеры"/>
    <w:qFormat/>
    <w:rPr>
      <w:rFonts w:ascii="OpenSymbol;Arial Unicode MS" w:hAnsi="OpenSymbol;Arial Unicode MS" w:eastAsia="OpenSymbol;Arial Unicode MS" w:cs="OpenSymbol;Arial Unicode MS"/>
    </w:rPr>
  </w:style>
  <w:style w:type="character" w:styleId="Style7">
    <w:name w:val="Символ сноски"/>
    <w:qFormat/>
    <w:rPr/>
  </w:style>
  <w:style w:type="character" w:styleId="FootnoteReference">
    <w:name w:val="footnote reference"/>
    <w:qFormat/>
    <w:rPr>
      <w:vertAlign w:val="superscript"/>
    </w:rPr>
  </w:style>
  <w:style w:type="character" w:styleId="PageNumber">
    <w:name w:val="page number"/>
    <w:rPr/>
  </w:style>
  <w:style w:type="character" w:styleId="Style8">
    <w:name w:val="Символы названия"/>
    <w:qFormat/>
    <w:rPr/>
  </w:style>
  <w:style w:type="character" w:styleId="Style9">
    <w:name w:val="Буквица"/>
    <w:qFormat/>
    <w:rPr/>
  </w:style>
  <w:style w:type="character" w:styleId="Hyperlink">
    <w:name w:val="Hyperlink"/>
    <w:rPr>
      <w:color w:val="000080"/>
      <w:u w:val="single"/>
      <w:lang w:val="zxx" w:eastAsia="zxx" w:bidi="zxx"/>
    </w:rPr>
  </w:style>
  <w:style w:type="character" w:styleId="FollowedHyperlink">
    <w:name w:val="FollowedHyperlink"/>
    <w:rPr>
      <w:color w:val="800000"/>
      <w:u w:val="single"/>
      <w:lang w:val="zxx" w:eastAsia="zxx" w:bidi="zxx"/>
    </w:rPr>
  </w:style>
  <w:style w:type="character" w:styleId="Style10">
    <w:name w:val="Заполнитель"/>
    <w:qFormat/>
    <w:rPr>
      <w:smallCaps/>
      <w:color w:val="008080"/>
      <w:u w:val="dotted"/>
    </w:rPr>
  </w:style>
  <w:style w:type="character" w:styleId="Style11">
    <w:name w:val="Ссылка указателя"/>
    <w:qFormat/>
    <w:rPr/>
  </w:style>
  <w:style w:type="character" w:styleId="Style12">
    <w:name w:val="Символ концевой сноски"/>
    <w:qFormat/>
    <w:rPr/>
  </w:style>
  <w:style w:type="character" w:styleId="LineNumber">
    <w:name w:val="line number"/>
    <w:rPr/>
  </w:style>
  <w:style w:type="character" w:styleId="Style13">
    <w:name w:val="Основной элемент указателя"/>
    <w:qFormat/>
    <w:rPr>
      <w:b/>
      <w:bCs/>
    </w:rPr>
  </w:style>
  <w:style w:type="character" w:styleId="EndnoteReference">
    <w:name w:val="endnote reference"/>
    <w:qFormat/>
    <w:rPr>
      <w:vertAlign w:val="superscript"/>
    </w:rPr>
  </w:style>
  <w:style w:type="character" w:styleId="Style14">
    <w:name w:val="Фуригана"/>
    <w:qFormat/>
    <w:rPr>
      <w:sz w:val="12"/>
      <w:szCs w:val="12"/>
      <w:u w:val="none"/>
      <w:em w:val="none"/>
    </w:rPr>
  </w:style>
  <w:style w:type="character" w:styleId="Style15">
    <w:name w:val="Вертикальное направление символов"/>
    <w:qFormat/>
    <w:rPr>
      <w:eastAsianLayout w:vert="true"/>
    </w:rPr>
  </w:style>
  <w:style w:type="character" w:styleId="Emphasis">
    <w:name w:val="Emphasis"/>
    <w:qFormat/>
    <w:rPr>
      <w:i/>
      <w:iCs/>
    </w:rPr>
  </w:style>
  <w:style w:type="character" w:styleId="Style16">
    <w:name w:val="Цитата"/>
    <w:qFormat/>
    <w:rPr>
      <w:i/>
      <w:iCs/>
    </w:rPr>
  </w:style>
  <w:style w:type="character" w:styleId="Strong">
    <w:name w:val="Strong"/>
    <w:qFormat/>
    <w:rPr>
      <w:b/>
      <w:bCs/>
    </w:rPr>
  </w:style>
  <w:style w:type="character" w:styleId="Style17">
    <w:name w:val="Исходный текст"/>
    <w:qFormat/>
    <w:rPr>
      <w:rFonts w:ascii="Liberation Mono;Courier New" w:hAnsi="Liberation Mono;Courier New" w:eastAsia="Liberation Mono;Courier New" w:cs="Liberation Mono;Courier New"/>
    </w:rPr>
  </w:style>
  <w:style w:type="character" w:styleId="Style18">
    <w:name w:val="Пример"/>
    <w:qFormat/>
    <w:rPr>
      <w:rFonts w:ascii="Liberation Mono;Courier New" w:hAnsi="Liberation Mono;Courier New" w:eastAsia="Liberation Mono;Courier New" w:cs="Liberation Mono;Courier New"/>
    </w:rPr>
  </w:style>
  <w:style w:type="character" w:styleId="Style19">
    <w:name w:val="Ввод пользователя"/>
    <w:qFormat/>
    <w:rPr>
      <w:rFonts w:ascii="Liberation Mono;Courier New" w:hAnsi="Liberation Mono;Courier New" w:eastAsia="Liberation Mono;Courier New" w:cs="Liberation Mono;Courier New"/>
    </w:rPr>
  </w:style>
  <w:style w:type="character" w:styleId="Style20">
    <w:name w:val="Переменная"/>
    <w:qFormat/>
    <w:rPr>
      <w:i/>
      <w:iCs/>
    </w:rPr>
  </w:style>
  <w:style w:type="character" w:styleId="Style21">
    <w:name w:val="Определение"/>
    <w:qFormat/>
    <w:rPr/>
  </w:style>
  <w:style w:type="character" w:styleId="Style22">
    <w:name w:val="Непропорциональный текст"/>
    <w:qFormat/>
    <w:rPr>
      <w:rFonts w:ascii="Liberation Mono;Courier New" w:hAnsi="Liberation Mono;Courier New" w:eastAsia="Liberation Mono;Courier New" w:cs="Liberation Mono;Courier New"/>
    </w:rPr>
  </w:style>
  <w:style w:type="paragraph" w:styleId="Style23">
    <w:name w:val="Заголовок"/>
    <w:basedOn w:val="Normal"/>
    <w:next w:val="BodyTextFirstIndent"/>
    <w:qFormat/>
    <w:pPr>
      <w:keepNext w:val="false"/>
      <w:spacing w:before="0" w:after="0"/>
      <w:jc w:val="center"/>
    </w:pPr>
    <w:rPr>
      <w:b/>
    </w:rPr>
  </w:style>
  <w:style w:type="paragraph" w:styleId="BodyText">
    <w:name w:val="Body Text"/>
    <w:basedOn w:val="Normal"/>
    <w:pPr>
      <w:jc w:val="both"/>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24">
    <w:name w:val="Указатель"/>
    <w:basedOn w:val="Normal"/>
    <w:qFormat/>
    <w:pPr>
      <w:jc w:val="start"/>
    </w:pPr>
    <w:rPr>
      <w:rFonts w:cs="Lohit Devanagari"/>
    </w:rPr>
  </w:style>
  <w:style w:type="paragraph" w:styleId="caption1">
    <w:name w:val="caption1"/>
    <w:basedOn w:val="Normal"/>
    <w:qFormat/>
    <w:pPr>
      <w:spacing w:before="0" w:after="0"/>
    </w:pPr>
    <w:rPr>
      <w:rFonts w:cs="Lohit Devanagari"/>
      <w:i w:val="false"/>
      <w:iCs w:val="false"/>
      <w:sz w:val="28"/>
      <w:szCs w:val="24"/>
    </w:rPr>
  </w:style>
  <w:style w:type="paragraph" w:styleId="Style25">
    <w:name w:val="Блочная цитата"/>
    <w:basedOn w:val="Normal"/>
    <w:qFormat/>
    <w:pPr>
      <w:spacing w:before="0" w:after="0"/>
      <w:ind w:hanging="0" w:start="0" w:end="0"/>
    </w:pPr>
    <w:rPr/>
  </w:style>
  <w:style w:type="paragraph" w:styleId="Title">
    <w:name w:val="Title"/>
    <w:basedOn w:val="Normal"/>
    <w:next w:val="BodyTextFirstIndent"/>
    <w:qFormat/>
    <w:pPr>
      <w:spacing w:before="0" w:after="170"/>
    </w:pPr>
    <w:rPr>
      <w:b/>
    </w:rPr>
  </w:style>
  <w:style w:type="paragraph" w:styleId="Subtitle">
    <w:name w:val="Subtitle"/>
    <w:basedOn w:val="Normal"/>
    <w:next w:val="BodyTextFirstIndent"/>
    <w:qFormat/>
    <w:pPr>
      <w:spacing w:before="0" w:after="0"/>
      <w:ind w:hanging="0" w:start="709" w:end="0"/>
      <w:jc w:val="both"/>
    </w:pPr>
    <w:rPr>
      <w:b/>
    </w:rPr>
  </w:style>
  <w:style w:type="paragraph" w:styleId="BodyTextFirstIndent">
    <w:name w:val="Body Text First Indent"/>
    <w:basedOn w:val="Normal"/>
    <w:qFormat/>
    <w:pPr>
      <w:ind w:firstLine="709" w:start="0" w:end="0"/>
      <w:jc w:val="both"/>
    </w:pPr>
    <w:rPr/>
  </w:style>
  <w:style w:type="paragraph" w:styleId="Style26">
    <w:name w:val="Обратный отступ"/>
    <w:basedOn w:val="BodyText"/>
    <w:qFormat/>
    <w:pPr>
      <w:tabs>
        <w:tab w:val="clear" w:pos="709"/>
        <w:tab w:val="left" w:pos="0" w:leader="none"/>
      </w:tabs>
      <w:ind w:hanging="0" w:start="0" w:end="0"/>
    </w:pPr>
    <w:rPr/>
  </w:style>
  <w:style w:type="paragraph" w:styleId="BodyTextIndent">
    <w:name w:val="Body Text Indent"/>
    <w:basedOn w:val="BodyText"/>
    <w:pPr>
      <w:ind w:hanging="0" w:start="0" w:end="0"/>
    </w:pPr>
    <w:rPr/>
  </w:style>
  <w:style w:type="paragraph" w:styleId="Salutation">
    <w:name w:val="Salutation"/>
    <w:basedOn w:val="Normal"/>
    <w:qFormat/>
    <w:pPr/>
    <w:rPr/>
  </w:style>
  <w:style w:type="paragraph" w:styleId="Signature">
    <w:name w:val="Signature"/>
    <w:basedOn w:val="Normal"/>
    <w:pPr>
      <w:tabs>
        <w:tab w:val="clear" w:pos="709"/>
        <w:tab w:val="right" w:pos="31748" w:leader="none"/>
      </w:tabs>
      <w:ind w:hanging="0" w:start="0" w:end="0"/>
      <w:jc w:val="start"/>
    </w:pPr>
    <w:rPr/>
  </w:style>
  <w:style w:type="paragraph" w:styleId="Style27">
    <w:name w:val="Отступы"/>
    <w:basedOn w:val="BodyText"/>
    <w:qFormat/>
    <w:pPr>
      <w:tabs>
        <w:tab w:val="clear" w:pos="709"/>
        <w:tab w:val="left" w:pos="0" w:leader="none"/>
      </w:tabs>
      <w:ind w:hanging="0" w:start="0" w:end="0"/>
    </w:pPr>
    <w:rPr/>
  </w:style>
  <w:style w:type="paragraph" w:styleId="CommentText">
    <w:name w:val="annotation text"/>
    <w:basedOn w:val="BodyText"/>
    <w:qFormat/>
    <w:pPr>
      <w:ind w:hanging="0" w:start="0" w:end="0"/>
    </w:pPr>
    <w:rPr/>
  </w:style>
  <w:style w:type="paragraph" w:styleId="10">
    <w:name w:val="Заголовок 10"/>
    <w:basedOn w:val="Style23"/>
    <w:next w:val="BodyText"/>
    <w:qFormat/>
    <w:pPr>
      <w:numPr>
        <w:ilvl w:val="0"/>
        <w:numId w:val="0"/>
      </w:numPr>
      <w:spacing w:before="0" w:after="0"/>
      <w:ind w:hanging="0" w:start="0" w:end="0"/>
    </w:pPr>
    <w:rPr/>
  </w:style>
  <w:style w:type="paragraph" w:styleId="1">
    <w:name w:val="Нумерованный 1 начало"/>
    <w:basedOn w:val="List"/>
    <w:next w:val="ListNumber1"/>
    <w:qFormat/>
    <w:pPr>
      <w:spacing w:before="0" w:after="0"/>
      <w:ind w:hanging="0" w:start="0" w:end="0"/>
    </w:pPr>
    <w:rPr/>
  </w:style>
  <w:style w:type="paragraph" w:styleId="ListNumber">
    <w:name w:val="List Number"/>
    <w:basedOn w:val="List"/>
    <w:pPr>
      <w:spacing w:before="0" w:after="120"/>
      <w:ind w:hanging="360" w:start="360"/>
    </w:pPr>
    <w:rPr/>
  </w:style>
  <w:style w:type="paragraph" w:styleId="ListNumber1">
    <w:name w:val="List Number1"/>
    <w:basedOn w:val="List"/>
    <w:qFormat/>
    <w:pPr>
      <w:numPr>
        <w:ilvl w:val="0"/>
        <w:numId w:val="2"/>
      </w:numPr>
      <w:spacing w:before="0" w:after="0"/>
    </w:pPr>
    <w:rPr/>
  </w:style>
  <w:style w:type="paragraph" w:styleId="11">
    <w:name w:val="Нумерованный 1 конец"/>
    <w:basedOn w:val="List"/>
    <w:next w:val="ListNumber1"/>
    <w:qFormat/>
    <w:pPr>
      <w:spacing w:before="0" w:after="0"/>
      <w:ind w:hanging="0" w:start="0" w:end="0"/>
    </w:pPr>
    <w:rPr/>
  </w:style>
  <w:style w:type="paragraph" w:styleId="12">
    <w:name w:val="Нумерованный 1 прод."/>
    <w:basedOn w:val="List"/>
    <w:qFormat/>
    <w:pPr>
      <w:spacing w:before="0" w:after="0"/>
      <w:ind w:hanging="0" w:start="0" w:end="0"/>
    </w:pPr>
    <w:rPr/>
  </w:style>
  <w:style w:type="paragraph" w:styleId="2">
    <w:name w:val="Нумерованный 2 начало"/>
    <w:basedOn w:val="List"/>
    <w:next w:val="ListNumber21"/>
    <w:qFormat/>
    <w:pPr>
      <w:spacing w:before="0" w:after="0"/>
      <w:ind w:hanging="0" w:start="0" w:end="0"/>
    </w:pPr>
    <w:rPr/>
  </w:style>
  <w:style w:type="paragraph" w:styleId="ListNumber2">
    <w:name w:val="List Number 2"/>
    <w:basedOn w:val="List"/>
    <w:pPr>
      <w:spacing w:before="0" w:after="120"/>
      <w:ind w:hanging="360" w:start="720"/>
    </w:pPr>
    <w:rPr/>
  </w:style>
  <w:style w:type="paragraph" w:styleId="ListNumber21">
    <w:name w:val="List Number 21"/>
    <w:basedOn w:val="List"/>
    <w:qFormat/>
    <w:pPr>
      <w:spacing w:before="0" w:after="0"/>
      <w:ind w:hanging="0" w:start="0" w:end="0"/>
    </w:pPr>
    <w:rPr/>
  </w:style>
  <w:style w:type="paragraph" w:styleId="21">
    <w:name w:val="Нумерованный 2 конец"/>
    <w:basedOn w:val="List"/>
    <w:next w:val="ListNumber21"/>
    <w:qFormat/>
    <w:pPr>
      <w:spacing w:before="0" w:after="0"/>
      <w:ind w:hanging="0" w:start="0" w:end="0"/>
    </w:pPr>
    <w:rPr/>
  </w:style>
  <w:style w:type="paragraph" w:styleId="22">
    <w:name w:val="Нумерованный 2 прод."/>
    <w:basedOn w:val="List"/>
    <w:qFormat/>
    <w:pPr>
      <w:spacing w:before="0" w:after="0"/>
      <w:ind w:hanging="0" w:start="0" w:end="0"/>
    </w:pPr>
    <w:rPr/>
  </w:style>
  <w:style w:type="paragraph" w:styleId="3">
    <w:name w:val="Нумерованный 3 начало"/>
    <w:basedOn w:val="List"/>
    <w:next w:val="ListNumber31"/>
    <w:qFormat/>
    <w:pPr>
      <w:spacing w:before="0" w:after="0"/>
      <w:ind w:hanging="0" w:start="0" w:end="0"/>
    </w:pPr>
    <w:rPr/>
  </w:style>
  <w:style w:type="paragraph" w:styleId="ListNumber3">
    <w:name w:val="List Number 3"/>
    <w:basedOn w:val="List"/>
    <w:pPr>
      <w:spacing w:before="0" w:after="120"/>
      <w:ind w:hanging="360" w:start="1080"/>
    </w:pPr>
    <w:rPr/>
  </w:style>
  <w:style w:type="paragraph" w:styleId="ListNumber31">
    <w:name w:val="List Number 31"/>
    <w:basedOn w:val="List"/>
    <w:qFormat/>
    <w:pPr>
      <w:spacing w:before="0" w:after="0"/>
      <w:ind w:hanging="0" w:start="0" w:end="0"/>
    </w:pPr>
    <w:rPr/>
  </w:style>
  <w:style w:type="paragraph" w:styleId="31">
    <w:name w:val="Нумерованный 3 конец"/>
    <w:basedOn w:val="List"/>
    <w:next w:val="ListNumber31"/>
    <w:qFormat/>
    <w:pPr>
      <w:spacing w:before="0" w:after="0"/>
      <w:ind w:hanging="0" w:start="0" w:end="0"/>
    </w:pPr>
    <w:rPr/>
  </w:style>
  <w:style w:type="paragraph" w:styleId="32">
    <w:name w:val="Нумерованный 3 прод."/>
    <w:basedOn w:val="List"/>
    <w:qFormat/>
    <w:pPr>
      <w:spacing w:before="0" w:after="0"/>
      <w:ind w:hanging="0" w:start="0" w:end="0"/>
    </w:pPr>
    <w:rPr/>
  </w:style>
  <w:style w:type="paragraph" w:styleId="4">
    <w:name w:val="Нумерованный 4 начало"/>
    <w:basedOn w:val="List"/>
    <w:next w:val="ListNumber41"/>
    <w:qFormat/>
    <w:pPr>
      <w:spacing w:before="0" w:after="0"/>
      <w:ind w:hanging="0" w:start="0" w:end="0"/>
    </w:pPr>
    <w:rPr/>
  </w:style>
  <w:style w:type="paragraph" w:styleId="ListNumber4">
    <w:name w:val="List Number 4"/>
    <w:basedOn w:val="List"/>
    <w:pPr>
      <w:spacing w:before="0" w:after="120"/>
      <w:ind w:hanging="360" w:start="1440"/>
    </w:pPr>
    <w:rPr/>
  </w:style>
  <w:style w:type="paragraph" w:styleId="ListNumber41">
    <w:name w:val="List Number 41"/>
    <w:basedOn w:val="List"/>
    <w:qFormat/>
    <w:pPr>
      <w:spacing w:before="0" w:after="0"/>
      <w:ind w:hanging="0" w:start="0" w:end="0"/>
    </w:pPr>
    <w:rPr/>
  </w:style>
  <w:style w:type="paragraph" w:styleId="41">
    <w:name w:val="Нумерованный 4 конец"/>
    <w:basedOn w:val="List"/>
    <w:next w:val="ListNumber41"/>
    <w:qFormat/>
    <w:pPr>
      <w:spacing w:before="0" w:after="0"/>
      <w:ind w:hanging="0" w:start="0" w:end="0"/>
    </w:pPr>
    <w:rPr/>
  </w:style>
  <w:style w:type="paragraph" w:styleId="42">
    <w:name w:val="Нумерованный 4 прод."/>
    <w:basedOn w:val="List"/>
    <w:qFormat/>
    <w:pPr>
      <w:spacing w:before="0" w:after="0"/>
      <w:ind w:hanging="0" w:start="0" w:end="0"/>
    </w:pPr>
    <w:rPr/>
  </w:style>
  <w:style w:type="paragraph" w:styleId="5">
    <w:name w:val="Нумерованный 5 начало"/>
    <w:basedOn w:val="List"/>
    <w:next w:val="ListNumber51"/>
    <w:qFormat/>
    <w:pPr>
      <w:spacing w:before="0" w:after="0"/>
      <w:ind w:hanging="0" w:start="0" w:end="0"/>
    </w:pPr>
    <w:rPr/>
  </w:style>
  <w:style w:type="paragraph" w:styleId="ListNumber5">
    <w:name w:val="List Number 5"/>
    <w:basedOn w:val="List"/>
    <w:pPr>
      <w:spacing w:before="0" w:after="120"/>
      <w:ind w:hanging="360" w:start="1800"/>
    </w:pPr>
    <w:rPr/>
  </w:style>
  <w:style w:type="paragraph" w:styleId="ListNumber51">
    <w:name w:val="List Number 51"/>
    <w:basedOn w:val="List"/>
    <w:qFormat/>
    <w:pPr>
      <w:spacing w:before="0" w:after="0"/>
      <w:ind w:hanging="0" w:start="0" w:end="0"/>
    </w:pPr>
    <w:rPr/>
  </w:style>
  <w:style w:type="paragraph" w:styleId="51">
    <w:name w:val="Нумерованный 5 конец"/>
    <w:basedOn w:val="List"/>
    <w:next w:val="ListNumber51"/>
    <w:qFormat/>
    <w:pPr>
      <w:spacing w:before="0" w:after="0"/>
      <w:ind w:hanging="0" w:start="0" w:end="0"/>
    </w:pPr>
    <w:rPr/>
  </w:style>
  <w:style w:type="paragraph" w:styleId="52">
    <w:name w:val="Нумерованный 5 прод."/>
    <w:basedOn w:val="List"/>
    <w:qFormat/>
    <w:pPr>
      <w:spacing w:before="0" w:after="0"/>
      <w:ind w:hanging="0" w:start="0" w:end="0"/>
    </w:pPr>
    <w:rPr/>
  </w:style>
  <w:style w:type="paragraph" w:styleId="13">
    <w:name w:val="Список 1 начало"/>
    <w:basedOn w:val="List"/>
    <w:next w:val="ListBullet1"/>
    <w:qFormat/>
    <w:pPr>
      <w:spacing w:before="0" w:after="0"/>
      <w:ind w:hanging="0" w:start="0" w:end="0"/>
    </w:pPr>
    <w:rPr/>
  </w:style>
  <w:style w:type="paragraph" w:styleId="ListBullet">
    <w:name w:val="List Bullet"/>
    <w:basedOn w:val="List"/>
    <w:pPr>
      <w:spacing w:before="0" w:after="120"/>
      <w:ind w:hanging="360" w:start="360"/>
    </w:pPr>
    <w:rPr/>
  </w:style>
  <w:style w:type="paragraph" w:styleId="ListBullet1">
    <w:name w:val="List Bullet1"/>
    <w:basedOn w:val="List"/>
    <w:qFormat/>
    <w:pPr>
      <w:numPr>
        <w:ilvl w:val="0"/>
        <w:numId w:val="3"/>
      </w:numPr>
      <w:spacing w:before="0" w:after="0"/>
    </w:pPr>
    <w:rPr/>
  </w:style>
  <w:style w:type="paragraph" w:styleId="14">
    <w:name w:val="Список 1 конец"/>
    <w:basedOn w:val="List"/>
    <w:next w:val="ListBullet1"/>
    <w:qFormat/>
    <w:pPr>
      <w:spacing w:before="0" w:after="0"/>
      <w:ind w:hanging="0" w:start="0" w:end="0"/>
    </w:pPr>
    <w:rPr/>
  </w:style>
  <w:style w:type="paragraph" w:styleId="ListContinue">
    <w:name w:val="List Continue"/>
    <w:basedOn w:val="List"/>
    <w:qFormat/>
    <w:pPr>
      <w:spacing w:before="0" w:after="0"/>
      <w:ind w:hanging="0" w:start="0" w:end="0"/>
    </w:pPr>
    <w:rPr/>
  </w:style>
  <w:style w:type="paragraph" w:styleId="23">
    <w:name w:val="Список 2 начало"/>
    <w:basedOn w:val="List"/>
    <w:next w:val="ListBullet21"/>
    <w:qFormat/>
    <w:pPr>
      <w:spacing w:before="0" w:after="0"/>
      <w:ind w:hanging="0" w:start="0" w:end="0"/>
    </w:pPr>
    <w:rPr/>
  </w:style>
  <w:style w:type="paragraph" w:styleId="ListBullet2">
    <w:name w:val="List Bullet 2"/>
    <w:basedOn w:val="List"/>
    <w:pPr>
      <w:spacing w:before="0" w:after="120"/>
      <w:ind w:hanging="360" w:start="720"/>
    </w:pPr>
    <w:rPr/>
  </w:style>
  <w:style w:type="paragraph" w:styleId="ListBullet21">
    <w:name w:val="List Bullet 21"/>
    <w:basedOn w:val="List"/>
    <w:qFormat/>
    <w:pPr>
      <w:spacing w:before="0" w:after="0"/>
      <w:ind w:hanging="0" w:start="0" w:end="0"/>
    </w:pPr>
    <w:rPr/>
  </w:style>
  <w:style w:type="paragraph" w:styleId="24">
    <w:name w:val="Список 2 конец"/>
    <w:basedOn w:val="List"/>
    <w:next w:val="ListBullet21"/>
    <w:qFormat/>
    <w:pPr>
      <w:spacing w:before="0" w:after="0"/>
      <w:ind w:hanging="0" w:start="0" w:end="0"/>
    </w:pPr>
    <w:rPr/>
  </w:style>
  <w:style w:type="paragraph" w:styleId="ListContinue2">
    <w:name w:val="List Continue 2"/>
    <w:basedOn w:val="List"/>
    <w:qFormat/>
    <w:pPr>
      <w:spacing w:before="0" w:after="0"/>
      <w:ind w:hanging="0" w:start="0" w:end="0"/>
    </w:pPr>
    <w:rPr/>
  </w:style>
  <w:style w:type="paragraph" w:styleId="33">
    <w:name w:val="Список 3 начало"/>
    <w:basedOn w:val="List"/>
    <w:next w:val="ListBullet31"/>
    <w:qFormat/>
    <w:pPr>
      <w:spacing w:before="0" w:after="0"/>
      <w:ind w:hanging="0" w:start="0" w:end="0"/>
    </w:pPr>
    <w:rPr/>
  </w:style>
  <w:style w:type="paragraph" w:styleId="ListBullet3">
    <w:name w:val="List Bullet 3"/>
    <w:basedOn w:val="List"/>
    <w:pPr>
      <w:spacing w:before="0" w:after="120"/>
      <w:ind w:hanging="360" w:start="1080"/>
    </w:pPr>
    <w:rPr/>
  </w:style>
  <w:style w:type="paragraph" w:styleId="ListBullet31">
    <w:name w:val="List Bullet 31"/>
    <w:basedOn w:val="List"/>
    <w:qFormat/>
    <w:pPr>
      <w:spacing w:before="0" w:after="0"/>
      <w:ind w:hanging="0" w:start="0" w:end="0"/>
    </w:pPr>
    <w:rPr/>
  </w:style>
  <w:style w:type="paragraph" w:styleId="34">
    <w:name w:val="Список 3 конец"/>
    <w:basedOn w:val="List"/>
    <w:next w:val="ListBullet31"/>
    <w:qFormat/>
    <w:pPr>
      <w:spacing w:before="0" w:after="0"/>
      <w:ind w:hanging="0" w:start="0" w:end="0"/>
    </w:pPr>
    <w:rPr/>
  </w:style>
  <w:style w:type="paragraph" w:styleId="ListContinue3">
    <w:name w:val="List Continue 3"/>
    <w:basedOn w:val="List"/>
    <w:qFormat/>
    <w:pPr>
      <w:spacing w:before="0" w:after="0"/>
      <w:ind w:hanging="0" w:start="0" w:end="0"/>
    </w:pPr>
    <w:rPr/>
  </w:style>
  <w:style w:type="paragraph" w:styleId="43">
    <w:name w:val="Список 4 начало"/>
    <w:basedOn w:val="List"/>
    <w:next w:val="ListBullet41"/>
    <w:qFormat/>
    <w:pPr>
      <w:spacing w:before="0" w:after="0"/>
      <w:ind w:hanging="0" w:start="0" w:end="0"/>
    </w:pPr>
    <w:rPr/>
  </w:style>
  <w:style w:type="paragraph" w:styleId="ListBullet4">
    <w:name w:val="List Bullet 4"/>
    <w:basedOn w:val="List"/>
    <w:pPr>
      <w:spacing w:before="0" w:after="120"/>
      <w:ind w:hanging="360" w:start="1440"/>
    </w:pPr>
    <w:rPr/>
  </w:style>
  <w:style w:type="paragraph" w:styleId="ListBullet41">
    <w:name w:val="List Bullet 41"/>
    <w:basedOn w:val="List"/>
    <w:qFormat/>
    <w:pPr>
      <w:spacing w:before="0" w:after="0"/>
      <w:ind w:hanging="0" w:start="0" w:end="0"/>
    </w:pPr>
    <w:rPr/>
  </w:style>
  <w:style w:type="paragraph" w:styleId="44">
    <w:name w:val="Список 4 конец"/>
    <w:basedOn w:val="List"/>
    <w:next w:val="ListBullet41"/>
    <w:qFormat/>
    <w:pPr>
      <w:spacing w:before="0" w:after="0"/>
      <w:ind w:hanging="0" w:start="0" w:end="0"/>
    </w:pPr>
    <w:rPr/>
  </w:style>
  <w:style w:type="paragraph" w:styleId="ListContinue4">
    <w:name w:val="List Continue 4"/>
    <w:basedOn w:val="List"/>
    <w:qFormat/>
    <w:pPr>
      <w:spacing w:before="0" w:after="0"/>
      <w:ind w:hanging="0" w:start="0" w:end="0"/>
    </w:pPr>
    <w:rPr/>
  </w:style>
  <w:style w:type="paragraph" w:styleId="53">
    <w:name w:val="Список 5 начало"/>
    <w:basedOn w:val="List"/>
    <w:next w:val="ListBullet51"/>
    <w:qFormat/>
    <w:pPr>
      <w:spacing w:before="0" w:after="0"/>
      <w:ind w:hanging="0" w:start="0" w:end="0"/>
    </w:pPr>
    <w:rPr/>
  </w:style>
  <w:style w:type="paragraph" w:styleId="ListBullet5">
    <w:name w:val="List Bullet 5"/>
    <w:basedOn w:val="List"/>
    <w:pPr>
      <w:spacing w:before="0" w:after="120"/>
      <w:ind w:hanging="360" w:start="1800"/>
    </w:pPr>
    <w:rPr/>
  </w:style>
  <w:style w:type="paragraph" w:styleId="ListBullet51">
    <w:name w:val="List Bullet 51"/>
    <w:basedOn w:val="List"/>
    <w:qFormat/>
    <w:pPr>
      <w:spacing w:before="0" w:after="0"/>
      <w:ind w:hanging="0" w:start="0" w:end="0"/>
    </w:pPr>
    <w:rPr/>
  </w:style>
  <w:style w:type="paragraph" w:styleId="54">
    <w:name w:val="Список 5 конец"/>
    <w:basedOn w:val="List"/>
    <w:next w:val="ListBullet51"/>
    <w:qFormat/>
    <w:pPr>
      <w:spacing w:before="0" w:after="0"/>
      <w:ind w:hanging="0" w:start="0" w:end="0"/>
    </w:pPr>
    <w:rPr/>
  </w:style>
  <w:style w:type="paragraph" w:styleId="ListContinue5">
    <w:name w:val="List Continue 5"/>
    <w:basedOn w:val="List"/>
    <w:qFormat/>
    <w:pPr>
      <w:spacing w:before="0" w:after="0"/>
      <w:ind w:hanging="0" w:start="0" w:end="0"/>
    </w:pPr>
    <w:rPr/>
  </w:style>
  <w:style w:type="paragraph" w:styleId="IndexHeading">
    <w:name w:val="index heading"/>
    <w:basedOn w:val="Style23"/>
    <w:pPr>
      <w:ind w:hanging="0" w:start="0" w:end="0"/>
    </w:pPr>
    <w:rPr/>
  </w:style>
  <w:style w:type="paragraph" w:styleId="Index1">
    <w:name w:val="index 1"/>
    <w:basedOn w:val="Style24"/>
    <w:pPr>
      <w:ind w:hanging="0" w:start="0" w:end="0"/>
    </w:pPr>
    <w:rPr/>
  </w:style>
  <w:style w:type="paragraph" w:styleId="Index2">
    <w:name w:val="index 2"/>
    <w:basedOn w:val="Style24"/>
    <w:pPr>
      <w:ind w:hanging="0" w:start="0" w:end="0"/>
    </w:pPr>
    <w:rPr/>
  </w:style>
  <w:style w:type="paragraph" w:styleId="Index3">
    <w:name w:val="index 3"/>
    <w:basedOn w:val="Style24"/>
    <w:pPr>
      <w:ind w:hanging="0" w:start="0" w:end="0"/>
    </w:pPr>
    <w:rPr/>
  </w:style>
  <w:style w:type="paragraph" w:styleId="Style28">
    <w:name w:val="Разделитель предметного указателя"/>
    <w:basedOn w:val="Style24"/>
    <w:qFormat/>
    <w:pPr>
      <w:ind w:hanging="0" w:start="0" w:end="0"/>
    </w:pPr>
    <w:rPr/>
  </w:style>
  <w:style w:type="paragraph" w:styleId="TOCHeading">
    <w:name w:val="TOC Heading"/>
    <w:basedOn w:val="Style23"/>
    <w:next w:val="TOC1"/>
    <w:qFormat/>
    <w:pPr>
      <w:ind w:hanging="0" w:start="0" w:end="0"/>
    </w:pPr>
    <w:rPr/>
  </w:style>
  <w:style w:type="paragraph" w:styleId="TOC1">
    <w:name w:val="toc 1"/>
    <w:basedOn w:val="Style24"/>
    <w:pPr>
      <w:tabs>
        <w:tab w:val="clear" w:pos="709"/>
        <w:tab w:val="right" w:pos="9638" w:leader="dot"/>
      </w:tabs>
      <w:ind w:hanging="0" w:start="0" w:end="0"/>
    </w:pPr>
    <w:rPr/>
  </w:style>
  <w:style w:type="paragraph" w:styleId="TOC2">
    <w:name w:val="toc 2"/>
    <w:basedOn w:val="Style24"/>
    <w:pPr>
      <w:tabs>
        <w:tab w:val="clear" w:pos="709"/>
        <w:tab w:val="right" w:pos="9355" w:leader="dot"/>
      </w:tabs>
      <w:ind w:hanging="0" w:start="0" w:end="0"/>
    </w:pPr>
    <w:rPr/>
  </w:style>
  <w:style w:type="paragraph" w:styleId="TOC3">
    <w:name w:val="toc 3"/>
    <w:basedOn w:val="Style24"/>
    <w:pPr>
      <w:tabs>
        <w:tab w:val="clear" w:pos="709"/>
        <w:tab w:val="right" w:pos="9072" w:leader="dot"/>
      </w:tabs>
      <w:ind w:hanging="0" w:start="0" w:end="0"/>
    </w:pPr>
    <w:rPr/>
  </w:style>
  <w:style w:type="paragraph" w:styleId="TOC4">
    <w:name w:val="toc 4"/>
    <w:basedOn w:val="Style24"/>
    <w:pPr>
      <w:tabs>
        <w:tab w:val="clear" w:pos="709"/>
        <w:tab w:val="right" w:pos="8789" w:leader="dot"/>
      </w:tabs>
      <w:ind w:hanging="0" w:start="0" w:end="0"/>
    </w:pPr>
    <w:rPr/>
  </w:style>
  <w:style w:type="paragraph" w:styleId="TOC5">
    <w:name w:val="toc 5"/>
    <w:basedOn w:val="Style24"/>
    <w:pPr>
      <w:tabs>
        <w:tab w:val="clear" w:pos="709"/>
        <w:tab w:val="right" w:pos="8506" w:leader="dot"/>
      </w:tabs>
      <w:ind w:hanging="0" w:start="0" w:end="0"/>
    </w:pPr>
    <w:rPr/>
  </w:style>
  <w:style w:type="paragraph" w:styleId="Style29">
    <w:name w:val="Заголовок указателей пользователя"/>
    <w:basedOn w:val="Style23"/>
    <w:qFormat/>
    <w:pPr/>
    <w:rPr/>
  </w:style>
  <w:style w:type="paragraph" w:styleId="15">
    <w:name w:val="Указатель пользователя 1"/>
    <w:basedOn w:val="Style24"/>
    <w:qFormat/>
    <w:pPr>
      <w:tabs>
        <w:tab w:val="clear" w:pos="709"/>
        <w:tab w:val="right" w:pos="9638" w:leader="dot"/>
      </w:tabs>
      <w:ind w:hanging="0" w:start="0" w:end="0"/>
    </w:pPr>
    <w:rPr/>
  </w:style>
  <w:style w:type="paragraph" w:styleId="25">
    <w:name w:val="Указатель пользователя 2"/>
    <w:basedOn w:val="Style24"/>
    <w:qFormat/>
    <w:pPr>
      <w:tabs>
        <w:tab w:val="clear" w:pos="709"/>
        <w:tab w:val="right" w:pos="9355" w:leader="dot"/>
      </w:tabs>
      <w:ind w:hanging="0" w:start="0" w:end="0"/>
    </w:pPr>
    <w:rPr/>
  </w:style>
  <w:style w:type="paragraph" w:styleId="35">
    <w:name w:val="Указатель пользователя 3"/>
    <w:basedOn w:val="Style24"/>
    <w:qFormat/>
    <w:pPr>
      <w:tabs>
        <w:tab w:val="clear" w:pos="709"/>
        <w:tab w:val="right" w:pos="9072" w:leader="dot"/>
      </w:tabs>
      <w:ind w:hanging="0" w:start="0" w:end="0"/>
    </w:pPr>
    <w:rPr/>
  </w:style>
  <w:style w:type="paragraph" w:styleId="45">
    <w:name w:val="Указатель пользователя 4"/>
    <w:basedOn w:val="Style24"/>
    <w:qFormat/>
    <w:pPr>
      <w:tabs>
        <w:tab w:val="clear" w:pos="709"/>
        <w:tab w:val="right" w:pos="8789" w:leader="dot"/>
      </w:tabs>
      <w:ind w:hanging="0" w:start="0" w:end="0"/>
    </w:pPr>
    <w:rPr/>
  </w:style>
  <w:style w:type="paragraph" w:styleId="55">
    <w:name w:val="Указатель пользователя 5"/>
    <w:basedOn w:val="Style24"/>
    <w:qFormat/>
    <w:pPr>
      <w:tabs>
        <w:tab w:val="clear" w:pos="709"/>
        <w:tab w:val="right" w:pos="8506" w:leader="dot"/>
      </w:tabs>
      <w:ind w:hanging="0" w:start="0" w:end="0"/>
    </w:pPr>
    <w:rPr/>
  </w:style>
  <w:style w:type="paragraph" w:styleId="TOC6">
    <w:name w:val="toc 6"/>
    <w:basedOn w:val="Style24"/>
    <w:pPr>
      <w:tabs>
        <w:tab w:val="clear" w:pos="709"/>
        <w:tab w:val="right" w:pos="8223" w:leader="dot"/>
      </w:tabs>
      <w:ind w:hanging="0" w:start="0" w:end="0"/>
    </w:pPr>
    <w:rPr/>
  </w:style>
  <w:style w:type="paragraph" w:styleId="TOC7">
    <w:name w:val="toc 7"/>
    <w:basedOn w:val="Style24"/>
    <w:pPr>
      <w:tabs>
        <w:tab w:val="clear" w:pos="709"/>
        <w:tab w:val="right" w:pos="7940" w:leader="dot"/>
      </w:tabs>
      <w:ind w:hanging="0" w:start="0" w:end="0"/>
    </w:pPr>
    <w:rPr/>
  </w:style>
  <w:style w:type="paragraph" w:styleId="TOC8">
    <w:name w:val="toc 8"/>
    <w:basedOn w:val="Style24"/>
    <w:pPr>
      <w:tabs>
        <w:tab w:val="clear" w:pos="709"/>
        <w:tab w:val="right" w:pos="7657" w:leader="dot"/>
      </w:tabs>
      <w:ind w:hanging="0" w:start="0" w:end="0"/>
    </w:pPr>
    <w:rPr/>
  </w:style>
  <w:style w:type="paragraph" w:styleId="TOC9">
    <w:name w:val="toc 9"/>
    <w:basedOn w:val="Style24"/>
    <w:pPr>
      <w:tabs>
        <w:tab w:val="clear" w:pos="709"/>
        <w:tab w:val="right" w:pos="7374" w:leader="dot"/>
      </w:tabs>
      <w:ind w:hanging="0" w:start="0" w:end="0"/>
    </w:pPr>
    <w:rPr/>
  </w:style>
  <w:style w:type="paragraph" w:styleId="101">
    <w:name w:val="Оглавление 10"/>
    <w:basedOn w:val="Style24"/>
    <w:qFormat/>
    <w:pPr>
      <w:tabs>
        <w:tab w:val="clear" w:pos="709"/>
        <w:tab w:val="right" w:pos="7091" w:leader="dot"/>
      </w:tabs>
      <w:ind w:hanging="0" w:start="0" w:end="0"/>
    </w:pPr>
    <w:rPr/>
  </w:style>
  <w:style w:type="paragraph" w:styleId="IllustrationIndex1">
    <w:name w:val="Illustration Index 1"/>
    <w:basedOn w:val="Style24"/>
    <w:qFormat/>
    <w:pPr>
      <w:tabs>
        <w:tab w:val="clear" w:pos="709"/>
        <w:tab w:val="right" w:pos="9638" w:leader="dot"/>
      </w:tabs>
      <w:ind w:hanging="0" w:start="0" w:end="0"/>
    </w:pPr>
    <w:rPr/>
  </w:style>
  <w:style w:type="paragraph" w:styleId="Style30">
    <w:name w:val="Заголовок списка объектов"/>
    <w:basedOn w:val="Style23"/>
    <w:qFormat/>
    <w:pPr>
      <w:ind w:hanging="0" w:start="0" w:end="0"/>
    </w:pPr>
    <w:rPr/>
  </w:style>
  <w:style w:type="paragraph" w:styleId="16">
    <w:name w:val="Список объектов 1"/>
    <w:basedOn w:val="Style24"/>
    <w:qFormat/>
    <w:pPr>
      <w:tabs>
        <w:tab w:val="clear" w:pos="709"/>
        <w:tab w:val="right" w:pos="9638" w:leader="dot"/>
      </w:tabs>
      <w:ind w:hanging="0" w:start="0" w:end="0"/>
    </w:pPr>
    <w:rPr/>
  </w:style>
  <w:style w:type="paragraph" w:styleId="Style31">
    <w:name w:val="Заголовок списка таблиц"/>
    <w:basedOn w:val="Style23"/>
    <w:qFormat/>
    <w:pPr>
      <w:ind w:hanging="0" w:start="0" w:end="0"/>
    </w:pPr>
    <w:rPr/>
  </w:style>
  <w:style w:type="paragraph" w:styleId="17">
    <w:name w:val="Список таблиц 1"/>
    <w:basedOn w:val="Style24"/>
    <w:qFormat/>
    <w:pPr>
      <w:tabs>
        <w:tab w:val="clear" w:pos="709"/>
        <w:tab w:val="right" w:pos="9638" w:leader="dot"/>
      </w:tabs>
      <w:ind w:hanging="0" w:start="0" w:end="0"/>
    </w:pPr>
    <w:rPr/>
  </w:style>
  <w:style w:type="paragraph" w:styleId="TableofAuthorities">
    <w:name w:val="table of authorities"/>
    <w:basedOn w:val="Style23"/>
    <w:qFormat/>
    <w:pPr>
      <w:ind w:hanging="0" w:start="0" w:end="0"/>
    </w:pPr>
    <w:rPr/>
  </w:style>
  <w:style w:type="paragraph" w:styleId="18">
    <w:name w:val="Библиография 1"/>
    <w:basedOn w:val="Style24"/>
    <w:qFormat/>
    <w:pPr>
      <w:tabs>
        <w:tab w:val="clear" w:pos="709"/>
        <w:tab w:val="right" w:pos="9638" w:leader="dot"/>
      </w:tabs>
      <w:ind w:hanging="0" w:start="0" w:end="0"/>
    </w:pPr>
    <w:rPr/>
  </w:style>
  <w:style w:type="paragraph" w:styleId="6">
    <w:name w:val="Указатель пользователя 6"/>
    <w:basedOn w:val="Style24"/>
    <w:qFormat/>
    <w:pPr>
      <w:tabs>
        <w:tab w:val="clear" w:pos="709"/>
        <w:tab w:val="right" w:pos="8223" w:leader="dot"/>
      </w:tabs>
      <w:ind w:hanging="0" w:start="0" w:end="0"/>
    </w:pPr>
    <w:rPr/>
  </w:style>
  <w:style w:type="paragraph" w:styleId="7">
    <w:name w:val="Указатель пользователя 7"/>
    <w:basedOn w:val="Style24"/>
    <w:qFormat/>
    <w:pPr>
      <w:tabs>
        <w:tab w:val="clear" w:pos="709"/>
        <w:tab w:val="right" w:pos="7940" w:leader="dot"/>
      </w:tabs>
      <w:ind w:hanging="0" w:start="0" w:end="0"/>
    </w:pPr>
    <w:rPr/>
  </w:style>
  <w:style w:type="paragraph" w:styleId="8">
    <w:name w:val="Указатель пользователя 8"/>
    <w:basedOn w:val="Style24"/>
    <w:qFormat/>
    <w:pPr>
      <w:tabs>
        <w:tab w:val="clear" w:pos="709"/>
        <w:tab w:val="right" w:pos="7657" w:leader="dot"/>
      </w:tabs>
      <w:ind w:hanging="0" w:start="0" w:end="0"/>
    </w:pPr>
    <w:rPr/>
  </w:style>
  <w:style w:type="paragraph" w:styleId="9">
    <w:name w:val="Указатель пользователя 9"/>
    <w:basedOn w:val="Style24"/>
    <w:qFormat/>
    <w:pPr>
      <w:tabs>
        <w:tab w:val="clear" w:pos="709"/>
        <w:tab w:val="right" w:pos="7374" w:leader="dot"/>
      </w:tabs>
      <w:ind w:hanging="0" w:start="0" w:end="0"/>
    </w:pPr>
    <w:rPr/>
  </w:style>
  <w:style w:type="paragraph" w:styleId="102">
    <w:name w:val="Указатель пользователя 10"/>
    <w:basedOn w:val="Style24"/>
    <w:qFormat/>
    <w:pPr>
      <w:tabs>
        <w:tab w:val="clear" w:pos="709"/>
        <w:tab w:val="right" w:pos="7091" w:leader="dot"/>
      </w:tabs>
      <w:ind w:hanging="0" w:start="0" w:end="0"/>
    </w:pPr>
    <w:rPr/>
  </w:style>
  <w:style w:type="paragraph" w:styleId="HeaderandFooter">
    <w:name w:val="Header and Footer"/>
    <w:basedOn w:val="Normal"/>
    <w:qFormat/>
    <w:pPr>
      <w:suppressLineNumbers/>
      <w:tabs>
        <w:tab w:val="clear" w:pos="709"/>
        <w:tab w:val="center" w:pos="4819" w:leader="none"/>
        <w:tab w:val="right" w:pos="9638" w:leader="none"/>
      </w:tabs>
    </w:pPr>
    <w:rPr/>
  </w:style>
  <w:style w:type="paragraph" w:styleId="Header">
    <w:name w:val="header"/>
    <w:basedOn w:val="Normal"/>
    <w:pPr>
      <w:tabs>
        <w:tab w:val="clear" w:pos="709"/>
        <w:tab w:val="center" w:pos="4819" w:leader="none"/>
        <w:tab w:val="right" w:pos="9638" w:leader="none"/>
      </w:tabs>
      <w:jc w:val="center"/>
    </w:pPr>
    <w:rPr/>
  </w:style>
  <w:style w:type="paragraph" w:styleId="Style32">
    <w:name w:val="Верхний колонтитул слева"/>
    <w:basedOn w:val="Normal"/>
    <w:qFormat/>
    <w:pPr>
      <w:tabs>
        <w:tab w:val="clear" w:pos="709"/>
        <w:tab w:val="center" w:pos="4819" w:leader="none"/>
        <w:tab w:val="right" w:pos="9638" w:leader="none"/>
      </w:tabs>
      <w:jc w:val="start"/>
    </w:pPr>
    <w:rPr/>
  </w:style>
  <w:style w:type="paragraph" w:styleId="Style33">
    <w:name w:val="Верхний колонтитул справа"/>
    <w:basedOn w:val="Normal"/>
    <w:qFormat/>
    <w:pPr>
      <w:tabs>
        <w:tab w:val="clear" w:pos="709"/>
        <w:tab w:val="center" w:pos="4819" w:leader="none"/>
        <w:tab w:val="right" w:pos="9638" w:leader="none"/>
      </w:tabs>
      <w:jc w:val="end"/>
    </w:pPr>
    <w:rPr/>
  </w:style>
  <w:style w:type="paragraph" w:styleId="Footer">
    <w:name w:val="footer"/>
    <w:basedOn w:val="Normal"/>
    <w:pPr>
      <w:tabs>
        <w:tab w:val="clear" w:pos="709"/>
        <w:tab w:val="center" w:pos="4819" w:leader="none"/>
        <w:tab w:val="right" w:pos="9638" w:leader="none"/>
      </w:tabs>
      <w:jc w:val="center"/>
    </w:pPr>
    <w:rPr/>
  </w:style>
  <w:style w:type="paragraph" w:styleId="Style34">
    <w:name w:val="Нижний колонтитул слева"/>
    <w:basedOn w:val="Normal"/>
    <w:qFormat/>
    <w:pPr>
      <w:tabs>
        <w:tab w:val="clear" w:pos="709"/>
        <w:tab w:val="center" w:pos="4819" w:leader="none"/>
        <w:tab w:val="right" w:pos="9638" w:leader="none"/>
      </w:tabs>
      <w:jc w:val="start"/>
    </w:pPr>
    <w:rPr/>
  </w:style>
  <w:style w:type="paragraph" w:styleId="Style35">
    <w:name w:val="Нижний колонтитул справа"/>
    <w:basedOn w:val="Normal"/>
    <w:qFormat/>
    <w:pPr>
      <w:tabs>
        <w:tab w:val="clear" w:pos="709"/>
        <w:tab w:val="center" w:pos="4819" w:leader="none"/>
        <w:tab w:val="right" w:pos="9638" w:leader="none"/>
      </w:tabs>
      <w:jc w:val="end"/>
    </w:pPr>
    <w:rPr/>
  </w:style>
  <w:style w:type="paragraph" w:styleId="Style36">
    <w:name w:val="Содержимое таблицы"/>
    <w:basedOn w:val="Normal"/>
    <w:qFormat/>
    <w:pPr/>
    <w:rPr/>
  </w:style>
  <w:style w:type="paragraph" w:styleId="Style37">
    <w:name w:val="Заголовок таблицы"/>
    <w:basedOn w:val="Style36"/>
    <w:qFormat/>
    <w:pPr>
      <w:jc w:val="center"/>
    </w:pPr>
    <w:rPr>
      <w:b/>
    </w:rPr>
  </w:style>
  <w:style w:type="paragraph" w:styleId="Style38">
    <w:name w:val="Иллюстрация"/>
    <w:basedOn w:val="caption1"/>
    <w:qFormat/>
    <w:pPr/>
    <w:rPr/>
  </w:style>
  <w:style w:type="paragraph" w:styleId="Style39">
    <w:name w:val="Таблица"/>
    <w:basedOn w:val="caption1"/>
    <w:qFormat/>
    <w:pPr/>
    <w:rPr/>
  </w:style>
  <w:style w:type="paragraph" w:styleId="Style40">
    <w:name w:val="Текст"/>
    <w:basedOn w:val="caption1"/>
    <w:qFormat/>
    <w:pPr/>
    <w:rPr/>
  </w:style>
  <w:style w:type="paragraph" w:styleId="Style41">
    <w:name w:val="Содержимое врезки"/>
    <w:basedOn w:val="Normal"/>
    <w:qFormat/>
    <w:pPr/>
    <w:rPr/>
  </w:style>
  <w:style w:type="paragraph" w:styleId="FootnoteText">
    <w:name w:val="footnote text"/>
    <w:basedOn w:val="Normal"/>
    <w:pPr>
      <w:ind w:hanging="0" w:start="0" w:end="0"/>
      <w:jc w:val="start"/>
    </w:pPr>
    <w:rPr>
      <w:sz w:val="28"/>
      <w:szCs w:val="24"/>
    </w:rPr>
  </w:style>
  <w:style w:type="paragraph" w:styleId="EnvelopeAddress">
    <w:name w:val="envelope address"/>
    <w:basedOn w:val="Normal"/>
    <w:pPr>
      <w:spacing w:before="0" w:after="0"/>
    </w:pPr>
    <w:rPr/>
  </w:style>
  <w:style w:type="paragraph" w:styleId="EnvelopeReturn">
    <w:name w:val="envelope return"/>
    <w:basedOn w:val="Normal"/>
    <w:pPr>
      <w:spacing w:before="0" w:after="0"/>
    </w:pPr>
    <w:rPr/>
  </w:style>
  <w:style w:type="paragraph" w:styleId="EndnoteText">
    <w:name w:val="endnote text"/>
    <w:basedOn w:val="Normal"/>
    <w:pPr>
      <w:ind w:hanging="0" w:start="0" w:end="0"/>
    </w:pPr>
    <w:rPr>
      <w:sz w:val="28"/>
      <w:szCs w:val="24"/>
    </w:rPr>
  </w:style>
  <w:style w:type="paragraph" w:styleId="Style42">
    <w:name w:val="Рисунок"/>
    <w:basedOn w:val="caption1"/>
    <w:qFormat/>
    <w:pPr/>
    <w:rPr/>
  </w:style>
  <w:style w:type="paragraph" w:styleId="Style43">
    <w:name w:val="Текст в заданном формате"/>
    <w:basedOn w:val="Normal"/>
    <w:qFormat/>
    <w:pPr>
      <w:spacing w:before="0" w:after="0"/>
    </w:pPr>
    <w:rPr>
      <w:rFonts w:ascii="PT Astra Serif" w:hAnsi="PT Astra Serif" w:eastAsia="Source Han Sans CN Regular" w:cs="Lohit Devanagari"/>
      <w:sz w:val="28"/>
      <w:szCs w:val="24"/>
    </w:rPr>
  </w:style>
  <w:style w:type="paragraph" w:styleId="Style44">
    <w:name w:val="Горизонтальная линия"/>
    <w:basedOn w:val="Normal"/>
    <w:next w:val="BodyText"/>
    <w:qFormat/>
    <w:pPr>
      <w:pBdr>
        <w:bottom w:val="single" w:sz="8" w:space="0" w:color="000000"/>
      </w:pBdr>
      <w:spacing w:before="0" w:after="0"/>
    </w:pPr>
    <w:rPr>
      <w:sz w:val="4"/>
      <w:szCs w:val="24"/>
    </w:rPr>
  </w:style>
  <w:style w:type="paragraph" w:styleId="Style45">
    <w:name w:val="Содержимое списка"/>
    <w:basedOn w:val="Normal"/>
    <w:qFormat/>
    <w:pPr>
      <w:ind w:hanging="0" w:start="0" w:end="0"/>
    </w:pPr>
    <w:rPr/>
  </w:style>
  <w:style w:type="paragraph" w:styleId="Style46">
    <w:name w:val="Заголовок списка"/>
    <w:basedOn w:val="Normal"/>
    <w:next w:val="Style45"/>
    <w:qFormat/>
    <w:pPr>
      <w:ind w:hanging="0" w:start="0" w:end="0"/>
    </w:pPr>
    <w:rPr/>
  </w:style>
  <w:style w:type="paragraph" w:styleId="Style47">
    <w:name w:val="Гриф_Экземпляр"/>
    <w:basedOn w:val="Normal"/>
    <w:qFormat/>
    <w:pPr>
      <w:ind w:hanging="0" w:start="0" w:end="0"/>
    </w:pPr>
    <w:rPr>
      <w:sz w:val="24"/>
    </w:rPr>
  </w:style>
  <w:style w:type="paragraph" w:styleId="Style48">
    <w:name w:val="Исполнитель документа"/>
    <w:basedOn w:val="Normal"/>
    <w:qFormat/>
    <w:pPr>
      <w:jc w:val="start"/>
    </w:pPr>
    <w:rPr>
      <w:sz w:val="24"/>
    </w:rPr>
  </w:style>
  <w:style w:type="paragraph" w:styleId="Style49">
    <w:name w:val="Заголовок списка иллюстраций"/>
    <w:basedOn w:val="Style23"/>
    <w:qFormat/>
    <w:pPr>
      <w:suppressLineNumbers/>
      <w:ind w:hanging="0" w:start="0" w:end="0"/>
      <w:jc w:val="center"/>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kontur-extern.ru/" TargetMode="External"/><Relationship Id="rId3" Type="http://schemas.openxmlformats.org/officeDocument/2006/relationships/hyperlink" Target="https://ca.kontur.ru/" TargetMode="External"/><Relationship Id="rId4" Type="http://schemas.openxmlformats.org/officeDocument/2006/relationships/hyperlink" Target="https://support.kontur.ru/extern" TargetMode="External"/><Relationship Id="rId5" Type="http://schemas.openxmlformats.org/officeDocument/2006/relationships/hyperlink" Target="https://kontur.ru/contacts/all" TargetMode="External"/><Relationship Id="rId6" Type="http://schemas.openxmlformats.org/officeDocument/2006/relationships/hyperlink" Target="https://www.kontur-extern.ru/support/start" TargetMode="External"/><Relationship Id="rId7" Type="http://schemas.openxmlformats.org/officeDocument/2006/relationships/hyperlink" Target="https://www.kontur.ru/extern" TargetMode="External"/><Relationship Id="rId8" Type="http://schemas.openxmlformats.org/officeDocument/2006/relationships/hyperlink" Target="https://kontur.ru/about/licences" TargetMode="External"/><Relationship Id="rId9" Type="http://schemas.openxmlformats.org/officeDocument/2006/relationships/hyperlink" Target="https://support.kontur.ru/extern" TargetMode="External"/><Relationship Id="rId10" Type="http://schemas.openxmlformats.org/officeDocument/2006/relationships/hyperlink" Target="https://kontur.ru/" TargetMode="External"/><Relationship Id="rId11" Type="http://schemas.openxmlformats.org/officeDocument/2006/relationships/hyperlink" Target="http://www.kontur-extern.r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hyperlink" Target="https://kontur.ru/about/licences" TargetMode="External"/><Relationship Id="rId15" Type="http://schemas.openxmlformats.org/officeDocument/2006/relationships/hyperlink" Target="https://kontur.ru/" TargetMode="External"/><Relationship Id="rId16" Type="http://schemas.openxmlformats.org/officeDocument/2006/relationships/hyperlink" Target="https://kontur.ru/" TargetMode="External"/><Relationship Id="rId17" Type="http://schemas.openxmlformats.org/officeDocument/2006/relationships/hyperlink" Target="https://support.kontur.ru/extern" TargetMode="External"/><Relationship Id="rId18" Type="http://schemas.openxmlformats.org/officeDocument/2006/relationships/header" Target="header2.xml"/><Relationship Id="rId19" Type="http://schemas.openxmlformats.org/officeDocument/2006/relationships/header" Target="header3.xml"/><Relationship Id="rId20" Type="http://schemas.openxmlformats.org/officeDocument/2006/relationships/footer" Target="footer2.xml"/><Relationship Id="rId21" Type="http://schemas.openxmlformats.org/officeDocument/2006/relationships/footer" Target="footer3.xml"/><Relationship Id="rId22" Type="http://schemas.openxmlformats.org/officeDocument/2006/relationships/header" Target="header4.xml"/><Relationship Id="rId23" Type="http://schemas.openxmlformats.org/officeDocument/2006/relationships/header" Target="header5.xml"/><Relationship Id="rId24" Type="http://schemas.openxmlformats.org/officeDocument/2006/relationships/footer" Target="footer4.xml"/><Relationship Id="rId25" Type="http://schemas.openxmlformats.org/officeDocument/2006/relationships/footer" Target="footer5.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10</TotalTime>
  <Application>LibreOffice/24.8.4.2$Linux_X86_64 LibreOffice_project/480$Build-2</Application>
  <AppVersion>15.0000</AppVersion>
  <Pages>12</Pages>
  <Words>5867</Words>
  <Characters>43632</Characters>
  <CharactersWithSpaces>49225</CharactersWithSpaces>
  <Paragraphs>366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2026-06-02T10:50:25Z</dcterms:created>
  <dc:creator/>
  <dc:description/>
  <dc:language>ru-RU</dc:language>
  <cp:lastModifiedBy/>
  <dcterms:modified xsi:type="dcterms:W3CDTF">2026-06-29T16:26:59Z</dcterms:modified>
  <cp:revision>5</cp:revision>
  <dc:subject/>
  <dc:title>Default</dc:title>
</cp:coreProperties>
</file>