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proofErr w:type="spellStart"/>
      <w:r w:rsidR="0085444A" w:rsidRPr="003D620D">
        <w:rPr>
          <w:color w:val="000000"/>
          <w:sz w:val="23"/>
          <w:szCs w:val="23"/>
        </w:rPr>
        <w:t>Папста</w:t>
      </w:r>
      <w:proofErr w:type="spellEnd"/>
      <w:r w:rsidR="0085444A" w:rsidRPr="003D620D">
        <w:rPr>
          <w:color w:val="000000"/>
          <w:sz w:val="23"/>
          <w:szCs w:val="23"/>
        </w:rPr>
        <w:t xml:space="preserve">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Pr>
          <w:noProof/>
          <w:sz w:val="23"/>
          <w:szCs w:val="23"/>
          <w:lang w:val="en-US"/>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E5020C" w:rsidRDefault="00D62DE6" w:rsidP="00E5020C">
      <w:pPr>
        <w:autoSpaceDE w:val="0"/>
        <w:autoSpaceDN w:val="0"/>
        <w:adjustRightInd w:val="0"/>
        <w:ind w:firstLine="709"/>
        <w:jc w:val="both"/>
        <w:rPr>
          <w:b/>
          <w:sz w:val="23"/>
          <w:szCs w:val="23"/>
        </w:rPr>
      </w:pPr>
      <w:r w:rsidRPr="00E5020C">
        <w:rPr>
          <w:sz w:val="23"/>
          <w:szCs w:val="23"/>
        </w:rPr>
        <w:t>1.1 Поставщик обязуется передать Грузополучателю Государственного заказчика качественную и безопасную продукцию:</w:t>
      </w:r>
      <w:r w:rsidR="00E5020C" w:rsidRPr="00E5020C">
        <w:rPr>
          <w:sz w:val="23"/>
          <w:szCs w:val="23"/>
        </w:rPr>
        <w:t xml:space="preserve"> Шкаф для раздевалок Практик </w:t>
      </w:r>
      <w:r w:rsidR="00E5020C" w:rsidRPr="00E5020C">
        <w:rPr>
          <w:sz w:val="23"/>
          <w:szCs w:val="23"/>
          <w:lang w:val="en-US"/>
        </w:rPr>
        <w:t>ML</w:t>
      </w:r>
      <w:r w:rsidR="00E5020C" w:rsidRPr="00E5020C">
        <w:rPr>
          <w:sz w:val="23"/>
          <w:szCs w:val="23"/>
        </w:rPr>
        <w:t>-11- 50</w:t>
      </w:r>
      <w:r w:rsidR="00E5020C" w:rsidRPr="00E5020C">
        <w:rPr>
          <w:sz w:val="23"/>
          <w:szCs w:val="23"/>
          <w:lang w:val="en-US"/>
        </w:rPr>
        <w:t>U</w:t>
      </w:r>
      <w:r w:rsidR="00E5020C" w:rsidRPr="00E5020C">
        <w:rPr>
          <w:b/>
          <w:sz w:val="23"/>
          <w:szCs w:val="23"/>
        </w:rPr>
        <w:t xml:space="preserve"> </w:t>
      </w:r>
      <w:r w:rsidRPr="00E5020C">
        <w:rPr>
          <w:rStyle w:val="ae"/>
          <w:b w:val="0"/>
          <w:bCs/>
          <w:color w:val="auto"/>
          <w:sz w:val="23"/>
          <w:szCs w:val="23"/>
        </w:rPr>
        <w:t>(далее – товар)</w:t>
      </w:r>
      <w:r w:rsidR="00E5020C" w:rsidRPr="00E5020C">
        <w:rPr>
          <w:rStyle w:val="ae"/>
          <w:b w:val="0"/>
          <w:bCs/>
          <w:color w:val="auto"/>
          <w:sz w:val="23"/>
          <w:szCs w:val="23"/>
        </w:rPr>
        <w:t xml:space="preserve"> </w:t>
      </w:r>
      <w:r w:rsidR="00E5020C" w:rsidRPr="00E5020C">
        <w:rPr>
          <w:rStyle w:val="ae"/>
          <w:b w:val="0"/>
          <w:bCs/>
          <w:color w:val="auto"/>
          <w:sz w:val="23"/>
          <w:szCs w:val="23"/>
        </w:rPr>
        <w:br/>
      </w:r>
      <w:r w:rsidR="00A05A8C" w:rsidRPr="00E5020C">
        <w:rPr>
          <w:rStyle w:val="ae"/>
          <w:b w:val="0"/>
          <w:bCs/>
          <w:color w:val="auto"/>
          <w:sz w:val="23"/>
          <w:szCs w:val="23"/>
        </w:rPr>
        <w:t xml:space="preserve">с </w:t>
      </w:r>
      <w:r w:rsidRPr="00E5020C">
        <w:rPr>
          <w:rStyle w:val="ae"/>
          <w:b w:val="0"/>
          <w:bCs/>
          <w:color w:val="auto"/>
          <w:sz w:val="23"/>
          <w:szCs w:val="23"/>
        </w:rPr>
        <w:t xml:space="preserve">характеристиками, </w:t>
      </w:r>
      <w:r w:rsidRPr="00E5020C">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E5020C">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E5020C">
        <w:rPr>
          <w:sz w:val="23"/>
          <w:szCs w:val="23"/>
        </w:rPr>
        <w:t>1.2. Грузополучателем Государственного заказчика является учреждение</w:t>
      </w:r>
      <w:r w:rsidRPr="00451A1F">
        <w:rPr>
          <w:sz w:val="23"/>
          <w:szCs w:val="23"/>
        </w:rPr>
        <w:t xml:space="preserve"> уголовно-исполнительной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xml:space="preserve">,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w:t>
      </w:r>
      <w:proofErr w:type="spellStart"/>
      <w:r w:rsidRPr="00745FEB">
        <w:rPr>
          <w:sz w:val="23"/>
          <w:szCs w:val="23"/>
        </w:rPr>
        <w:t>в</w:t>
      </w:r>
      <w:r>
        <w:rPr>
          <w:noProof/>
          <w:sz w:val="23"/>
          <w:szCs w:val="23"/>
        </w:rPr>
        <w:t>ведомости</w:t>
      </w:r>
      <w:proofErr w:type="spellEnd"/>
      <w:r>
        <w:rPr>
          <w:noProof/>
          <w:sz w:val="23"/>
          <w:szCs w:val="23"/>
        </w:rPr>
        <w:t xml:space="preserve">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 xml:space="preserve">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w:t>
      </w:r>
      <w:r w:rsidRPr="00745FEB">
        <w:rPr>
          <w:sz w:val="23"/>
          <w:szCs w:val="23"/>
        </w:rPr>
        <w:lastRenderedPageBreak/>
        <w:t>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xml:space="preserve">, которым </w:t>
      </w:r>
      <w:proofErr w:type="spellStart"/>
      <w:r>
        <w:rPr>
          <w:sz w:val="23"/>
          <w:szCs w:val="23"/>
        </w:rPr>
        <w:t>являетсяакт</w:t>
      </w:r>
      <w:proofErr w:type="spellEnd"/>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w:t>
      </w:r>
      <w:r w:rsidRPr="00745FEB">
        <w:rPr>
          <w:sz w:val="23"/>
          <w:szCs w:val="23"/>
        </w:rPr>
        <w:lastRenderedPageBreak/>
        <w:t xml:space="preserve">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lastRenderedPageBreak/>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lastRenderedPageBreak/>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w:t>
      </w:r>
      <w:r w:rsidRPr="00B6408D">
        <w:rPr>
          <w:rFonts w:ascii="Times New Roman" w:hAnsi="Times New Roman"/>
          <w:sz w:val="23"/>
          <w:szCs w:val="23"/>
        </w:rPr>
        <w:lastRenderedPageBreak/>
        <w:t>(или)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lastRenderedPageBreak/>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proofErr w:type="spellStart"/>
            <w:r w:rsidRPr="009D66DD">
              <w:rPr>
                <w:sz w:val="23"/>
                <w:szCs w:val="23"/>
              </w:rPr>
              <w:t>e-mail</w:t>
            </w:r>
            <w:proofErr w:type="spellEnd"/>
            <w:r w:rsidRPr="009D66DD">
              <w:rPr>
                <w:sz w:val="23"/>
                <w:szCs w:val="23"/>
              </w:rPr>
              <w:t>: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 xml:space="preserve">М.Ю. </w:t>
            </w:r>
            <w:proofErr w:type="spellStart"/>
            <w:r w:rsidR="0085444A" w:rsidRPr="003D620D">
              <w:rPr>
                <w:iCs/>
                <w:sz w:val="23"/>
                <w:szCs w:val="23"/>
              </w:rPr>
              <w:t>Папст</w:t>
            </w:r>
            <w:proofErr w:type="spellEnd"/>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lastRenderedPageBreak/>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698"/>
        <w:gridCol w:w="557"/>
        <w:gridCol w:w="616"/>
        <w:gridCol w:w="1134"/>
        <w:gridCol w:w="1134"/>
        <w:gridCol w:w="1480"/>
      </w:tblGrid>
      <w:tr w:rsidR="00EE55CC" w:rsidRPr="00C354C3" w:rsidTr="00C354C3">
        <w:trPr>
          <w:cantSplit/>
          <w:trHeight w:val="922"/>
        </w:trPr>
        <w:tc>
          <w:tcPr>
            <w:tcW w:w="301" w:type="pct"/>
            <w:vAlign w:val="center"/>
          </w:tcPr>
          <w:p w:rsidR="00EE55CC" w:rsidRPr="00C354C3" w:rsidRDefault="00EE55CC" w:rsidP="000640AE">
            <w:pPr>
              <w:widowControl w:val="0"/>
              <w:contextualSpacing/>
              <w:jc w:val="center"/>
              <w:rPr>
                <w:sz w:val="20"/>
                <w:szCs w:val="20"/>
              </w:rPr>
            </w:pPr>
            <w:r w:rsidRPr="00C354C3">
              <w:rPr>
                <w:sz w:val="20"/>
                <w:szCs w:val="20"/>
              </w:rPr>
              <w:t xml:space="preserve">№ </w:t>
            </w:r>
            <w:proofErr w:type="spellStart"/>
            <w:proofErr w:type="gramStart"/>
            <w:r w:rsidRPr="00C354C3">
              <w:rPr>
                <w:sz w:val="20"/>
                <w:szCs w:val="20"/>
              </w:rPr>
              <w:t>п</w:t>
            </w:r>
            <w:proofErr w:type="spellEnd"/>
            <w:proofErr w:type="gramEnd"/>
            <w:r w:rsidRPr="00C354C3">
              <w:rPr>
                <w:sz w:val="20"/>
                <w:szCs w:val="20"/>
              </w:rPr>
              <w:t>/</w:t>
            </w:r>
            <w:proofErr w:type="spellStart"/>
            <w:r w:rsidRPr="00C354C3">
              <w:rPr>
                <w:sz w:val="20"/>
                <w:szCs w:val="20"/>
              </w:rPr>
              <w:t>п</w:t>
            </w:r>
            <w:proofErr w:type="spellEnd"/>
          </w:p>
        </w:tc>
        <w:tc>
          <w:tcPr>
            <w:tcW w:w="2295" w:type="pct"/>
            <w:vAlign w:val="center"/>
          </w:tcPr>
          <w:p w:rsidR="00EE55CC" w:rsidRPr="00C354C3" w:rsidRDefault="00EE55CC" w:rsidP="000640AE">
            <w:pPr>
              <w:widowControl w:val="0"/>
              <w:contextualSpacing/>
              <w:jc w:val="center"/>
              <w:rPr>
                <w:sz w:val="20"/>
                <w:szCs w:val="20"/>
              </w:rPr>
            </w:pPr>
            <w:r w:rsidRPr="00C354C3">
              <w:rPr>
                <w:sz w:val="20"/>
                <w:szCs w:val="20"/>
              </w:rPr>
              <w:t>Наименование и характеристики товара</w:t>
            </w:r>
          </w:p>
        </w:tc>
        <w:tc>
          <w:tcPr>
            <w:tcW w:w="272" w:type="pct"/>
            <w:vAlign w:val="center"/>
          </w:tcPr>
          <w:p w:rsidR="00EE55CC" w:rsidRPr="00C354C3" w:rsidRDefault="00EE55CC" w:rsidP="000640AE">
            <w:pPr>
              <w:widowControl w:val="0"/>
              <w:ind w:left="-108" w:right="-108"/>
              <w:contextualSpacing/>
              <w:jc w:val="center"/>
              <w:rPr>
                <w:sz w:val="20"/>
                <w:szCs w:val="20"/>
              </w:rPr>
            </w:pPr>
            <w:r w:rsidRPr="00C354C3">
              <w:rPr>
                <w:sz w:val="20"/>
                <w:szCs w:val="20"/>
              </w:rPr>
              <w:t xml:space="preserve">Ед. </w:t>
            </w:r>
            <w:proofErr w:type="spellStart"/>
            <w:r w:rsidRPr="00C354C3">
              <w:rPr>
                <w:sz w:val="20"/>
                <w:szCs w:val="20"/>
              </w:rPr>
              <w:t>изм</w:t>
            </w:r>
            <w:proofErr w:type="spellEnd"/>
            <w:r w:rsidRPr="00C354C3">
              <w:rPr>
                <w:sz w:val="20"/>
                <w:szCs w:val="20"/>
              </w:rPr>
              <w:t>.</w:t>
            </w:r>
          </w:p>
        </w:tc>
        <w:tc>
          <w:tcPr>
            <w:tcW w:w="301" w:type="pct"/>
            <w:vAlign w:val="center"/>
          </w:tcPr>
          <w:p w:rsidR="00EE55CC" w:rsidRPr="00C354C3" w:rsidRDefault="00EE55CC" w:rsidP="000640AE">
            <w:pPr>
              <w:widowControl w:val="0"/>
              <w:contextualSpacing/>
              <w:jc w:val="center"/>
              <w:rPr>
                <w:sz w:val="20"/>
                <w:szCs w:val="20"/>
              </w:rPr>
            </w:pPr>
            <w:r w:rsidRPr="00C354C3">
              <w:rPr>
                <w:sz w:val="20"/>
                <w:szCs w:val="20"/>
              </w:rPr>
              <w:t>Кол-во</w:t>
            </w:r>
          </w:p>
        </w:tc>
        <w:tc>
          <w:tcPr>
            <w:tcW w:w="554" w:type="pct"/>
            <w:vAlign w:val="center"/>
          </w:tcPr>
          <w:p w:rsidR="00EE55CC" w:rsidRPr="00C354C3" w:rsidRDefault="00EE55CC" w:rsidP="000640AE">
            <w:pPr>
              <w:widowControl w:val="0"/>
              <w:contextualSpacing/>
              <w:jc w:val="center"/>
              <w:rPr>
                <w:sz w:val="20"/>
                <w:szCs w:val="20"/>
              </w:rPr>
            </w:pPr>
            <w:r w:rsidRPr="00C354C3">
              <w:rPr>
                <w:sz w:val="20"/>
                <w:szCs w:val="20"/>
              </w:rPr>
              <w:t>Цена за единицу товара, руб.</w:t>
            </w:r>
          </w:p>
        </w:tc>
        <w:tc>
          <w:tcPr>
            <w:tcW w:w="554" w:type="pct"/>
            <w:vAlign w:val="center"/>
          </w:tcPr>
          <w:p w:rsidR="00EE55CC" w:rsidRPr="00C354C3" w:rsidRDefault="00EE55CC" w:rsidP="000640AE">
            <w:pPr>
              <w:widowControl w:val="0"/>
              <w:contextualSpacing/>
              <w:jc w:val="center"/>
              <w:rPr>
                <w:sz w:val="20"/>
                <w:szCs w:val="20"/>
              </w:rPr>
            </w:pPr>
            <w:r w:rsidRPr="00C354C3">
              <w:rPr>
                <w:sz w:val="20"/>
                <w:szCs w:val="20"/>
              </w:rPr>
              <w:t>Цена контракта</w:t>
            </w:r>
            <w:r w:rsidR="00C354C3">
              <w:rPr>
                <w:sz w:val="20"/>
                <w:szCs w:val="20"/>
              </w:rPr>
              <w:t xml:space="preserve">, </w:t>
            </w:r>
            <w:r w:rsidRPr="00C354C3">
              <w:rPr>
                <w:sz w:val="20"/>
                <w:szCs w:val="20"/>
              </w:rPr>
              <w:t>руб.</w:t>
            </w:r>
          </w:p>
        </w:tc>
        <w:tc>
          <w:tcPr>
            <w:tcW w:w="723" w:type="pct"/>
          </w:tcPr>
          <w:p w:rsidR="00EE55CC" w:rsidRPr="00C354C3" w:rsidRDefault="00EE55CC" w:rsidP="000640AE">
            <w:pPr>
              <w:widowControl w:val="0"/>
              <w:contextualSpacing/>
              <w:jc w:val="center"/>
              <w:rPr>
                <w:sz w:val="20"/>
                <w:szCs w:val="20"/>
              </w:rPr>
            </w:pPr>
          </w:p>
          <w:p w:rsidR="00EE55CC" w:rsidRPr="00C354C3" w:rsidRDefault="00EE55CC" w:rsidP="000640AE">
            <w:pPr>
              <w:widowControl w:val="0"/>
              <w:contextualSpacing/>
              <w:jc w:val="center"/>
              <w:rPr>
                <w:sz w:val="20"/>
                <w:szCs w:val="20"/>
              </w:rPr>
            </w:pPr>
            <w:r w:rsidRPr="00C354C3">
              <w:rPr>
                <w:sz w:val="20"/>
                <w:szCs w:val="20"/>
              </w:rPr>
              <w:t>Срок поставки</w:t>
            </w:r>
          </w:p>
        </w:tc>
      </w:tr>
      <w:tr w:rsidR="002C2AC5" w:rsidRPr="00C354C3" w:rsidTr="00C354C3">
        <w:trPr>
          <w:trHeight w:val="911"/>
        </w:trPr>
        <w:tc>
          <w:tcPr>
            <w:tcW w:w="301" w:type="pct"/>
          </w:tcPr>
          <w:p w:rsidR="002C2AC5" w:rsidRPr="00C354C3" w:rsidRDefault="002C2AC5" w:rsidP="002C2AC5">
            <w:pPr>
              <w:widowControl w:val="0"/>
              <w:ind w:right="-108"/>
              <w:contextualSpacing/>
              <w:jc w:val="center"/>
              <w:rPr>
                <w:sz w:val="20"/>
                <w:szCs w:val="20"/>
              </w:rPr>
            </w:pPr>
            <w:r w:rsidRPr="00C354C3">
              <w:rPr>
                <w:sz w:val="20"/>
                <w:szCs w:val="20"/>
              </w:rPr>
              <w:t>1.</w:t>
            </w:r>
          </w:p>
        </w:tc>
        <w:tc>
          <w:tcPr>
            <w:tcW w:w="2295" w:type="pct"/>
          </w:tcPr>
          <w:p w:rsidR="00C354C3" w:rsidRPr="00C354C3" w:rsidRDefault="00C354C3" w:rsidP="00C354C3">
            <w:pPr>
              <w:autoSpaceDE w:val="0"/>
              <w:autoSpaceDN w:val="0"/>
              <w:adjustRightInd w:val="0"/>
              <w:rPr>
                <w:b/>
                <w:sz w:val="20"/>
                <w:szCs w:val="20"/>
              </w:rPr>
            </w:pPr>
            <w:r w:rsidRPr="00C354C3">
              <w:rPr>
                <w:b/>
                <w:sz w:val="20"/>
                <w:szCs w:val="20"/>
              </w:rPr>
              <w:t xml:space="preserve">Шкаф для раздевалок Практик </w:t>
            </w:r>
            <w:r w:rsidRPr="00C354C3">
              <w:rPr>
                <w:b/>
                <w:sz w:val="20"/>
                <w:szCs w:val="20"/>
                <w:lang w:val="en-US"/>
              </w:rPr>
              <w:t>ML</w:t>
            </w:r>
            <w:r w:rsidRPr="00C354C3">
              <w:rPr>
                <w:b/>
                <w:sz w:val="20"/>
                <w:szCs w:val="20"/>
              </w:rPr>
              <w:t>-11- 50</w:t>
            </w:r>
            <w:r w:rsidRPr="00C354C3">
              <w:rPr>
                <w:b/>
                <w:sz w:val="20"/>
                <w:szCs w:val="20"/>
                <w:lang w:val="en-US"/>
              </w:rPr>
              <w:t>U</w:t>
            </w:r>
          </w:p>
          <w:p w:rsidR="00C354C3" w:rsidRPr="00C354C3" w:rsidRDefault="00C354C3" w:rsidP="00C354C3">
            <w:pPr>
              <w:autoSpaceDE w:val="0"/>
              <w:autoSpaceDN w:val="0"/>
              <w:adjustRightInd w:val="0"/>
              <w:rPr>
                <w:sz w:val="20"/>
                <w:szCs w:val="20"/>
                <w:lang w:val="en-US"/>
              </w:rPr>
            </w:pPr>
            <w:r w:rsidRPr="00C354C3">
              <w:rPr>
                <w:sz w:val="20"/>
                <w:szCs w:val="20"/>
              </w:rPr>
              <w:t>(Наименование товара по КТРУ - шкаф хозяйственный металлический)</w:t>
            </w:r>
          </w:p>
          <w:p w:rsidR="00C354C3" w:rsidRPr="00C354C3" w:rsidRDefault="00C354C3" w:rsidP="00C354C3">
            <w:pPr>
              <w:autoSpaceDE w:val="0"/>
              <w:autoSpaceDN w:val="0"/>
              <w:adjustRightInd w:val="0"/>
              <w:rPr>
                <w:sz w:val="20"/>
                <w:szCs w:val="20"/>
              </w:rPr>
            </w:pPr>
            <w:r w:rsidRPr="00C354C3">
              <w:rPr>
                <w:sz w:val="20"/>
                <w:szCs w:val="20"/>
              </w:rPr>
              <w:t>ОКПД</w:t>
            </w:r>
            <w:proofErr w:type="gramStart"/>
            <w:r w:rsidRPr="00C354C3">
              <w:rPr>
                <w:sz w:val="20"/>
                <w:szCs w:val="20"/>
              </w:rPr>
              <w:t>2</w:t>
            </w:r>
            <w:proofErr w:type="gramEnd"/>
            <w:r w:rsidRPr="00C354C3">
              <w:rPr>
                <w:sz w:val="20"/>
                <w:szCs w:val="20"/>
              </w:rPr>
              <w:t>: 31.01.11.121</w:t>
            </w:r>
            <w:r>
              <w:rPr>
                <w:sz w:val="20"/>
                <w:szCs w:val="20"/>
              </w:rPr>
              <w:t>;</w:t>
            </w:r>
          </w:p>
          <w:p w:rsidR="00C354C3" w:rsidRPr="00C354C3" w:rsidRDefault="00C354C3" w:rsidP="00C354C3">
            <w:pPr>
              <w:autoSpaceDE w:val="0"/>
              <w:autoSpaceDN w:val="0"/>
              <w:adjustRightInd w:val="0"/>
              <w:rPr>
                <w:sz w:val="20"/>
                <w:szCs w:val="20"/>
              </w:rPr>
            </w:pPr>
            <w:r w:rsidRPr="00C354C3">
              <w:rPr>
                <w:sz w:val="20"/>
                <w:szCs w:val="20"/>
              </w:rPr>
              <w:t>КТРУ: 31.01.11.121-00000006</w:t>
            </w:r>
            <w:r>
              <w:rPr>
                <w:sz w:val="20"/>
                <w:szCs w:val="20"/>
              </w:rPr>
              <w:t>;</w:t>
            </w:r>
          </w:p>
          <w:p w:rsidR="00C354C3" w:rsidRPr="00C354C3" w:rsidRDefault="00C354C3" w:rsidP="00C354C3">
            <w:pPr>
              <w:autoSpaceDE w:val="0"/>
              <w:autoSpaceDN w:val="0"/>
              <w:adjustRightInd w:val="0"/>
              <w:rPr>
                <w:sz w:val="20"/>
                <w:szCs w:val="20"/>
              </w:rPr>
            </w:pPr>
            <w:r w:rsidRPr="00C354C3">
              <w:rPr>
                <w:rStyle w:val="af9"/>
                <w:b w:val="0"/>
                <w:sz w:val="20"/>
                <w:szCs w:val="20"/>
              </w:rPr>
              <w:t>Вид товара:</w:t>
            </w:r>
            <w:r w:rsidRPr="00C354C3">
              <w:rPr>
                <w:sz w:val="20"/>
                <w:szCs w:val="20"/>
              </w:rPr>
              <w:t xml:space="preserve"> шкаф для хозяйственного инвентаря;</w:t>
            </w:r>
          </w:p>
          <w:p w:rsidR="00C354C3" w:rsidRPr="00C354C3" w:rsidRDefault="00C354C3" w:rsidP="00C354C3">
            <w:pPr>
              <w:autoSpaceDE w:val="0"/>
              <w:autoSpaceDN w:val="0"/>
              <w:adjustRightInd w:val="0"/>
              <w:rPr>
                <w:sz w:val="20"/>
                <w:szCs w:val="20"/>
              </w:rPr>
            </w:pPr>
            <w:r w:rsidRPr="00C354C3">
              <w:rPr>
                <w:sz w:val="20"/>
                <w:szCs w:val="20"/>
              </w:rPr>
              <w:t xml:space="preserve">Тип конструкции шкафа: </w:t>
            </w:r>
            <w:proofErr w:type="gramStart"/>
            <w:r w:rsidRPr="00C354C3">
              <w:rPr>
                <w:sz w:val="20"/>
                <w:szCs w:val="20"/>
              </w:rPr>
              <w:t>сборно-разборная</w:t>
            </w:r>
            <w:proofErr w:type="gramEnd"/>
            <w:r w:rsidRPr="00C354C3">
              <w:rPr>
                <w:sz w:val="20"/>
                <w:szCs w:val="20"/>
              </w:rPr>
              <w:t>;</w:t>
            </w:r>
          </w:p>
          <w:p w:rsidR="00C354C3" w:rsidRPr="00C354C3" w:rsidRDefault="00C354C3" w:rsidP="00C354C3">
            <w:pPr>
              <w:autoSpaceDE w:val="0"/>
              <w:autoSpaceDN w:val="0"/>
              <w:adjustRightInd w:val="0"/>
              <w:rPr>
                <w:sz w:val="20"/>
                <w:szCs w:val="20"/>
              </w:rPr>
            </w:pPr>
            <w:r w:rsidRPr="00C354C3">
              <w:rPr>
                <w:sz w:val="20"/>
                <w:szCs w:val="20"/>
              </w:rPr>
              <w:t>Тип шкафа: отдельно стоящий (цельнокорпусный);</w:t>
            </w:r>
          </w:p>
          <w:p w:rsidR="00C354C3" w:rsidRPr="00C354C3" w:rsidRDefault="00C354C3" w:rsidP="00C354C3">
            <w:pPr>
              <w:autoSpaceDE w:val="0"/>
              <w:autoSpaceDN w:val="0"/>
              <w:adjustRightInd w:val="0"/>
              <w:rPr>
                <w:rStyle w:val="btn"/>
                <w:sz w:val="20"/>
                <w:szCs w:val="20"/>
              </w:rPr>
            </w:pPr>
            <w:r w:rsidRPr="00C354C3">
              <w:rPr>
                <w:sz w:val="20"/>
                <w:szCs w:val="20"/>
              </w:rPr>
              <w:t xml:space="preserve">Высота, </w:t>
            </w:r>
            <w:proofErr w:type="gramStart"/>
            <w:r w:rsidRPr="00C354C3">
              <w:rPr>
                <w:sz w:val="20"/>
                <w:szCs w:val="20"/>
              </w:rPr>
              <w:t>мм</w:t>
            </w:r>
            <w:proofErr w:type="gramEnd"/>
            <w:r w:rsidRPr="00C354C3">
              <w:rPr>
                <w:sz w:val="20"/>
                <w:szCs w:val="20"/>
              </w:rPr>
              <w:t xml:space="preserve">: </w:t>
            </w:r>
            <w:r w:rsidRPr="00C354C3">
              <w:rPr>
                <w:rStyle w:val="btn"/>
                <w:sz w:val="20"/>
                <w:szCs w:val="20"/>
              </w:rPr>
              <w:t xml:space="preserve">≥ 1800 и &lt; 2000; </w:t>
            </w:r>
          </w:p>
          <w:p w:rsidR="00C354C3" w:rsidRPr="00C354C3" w:rsidRDefault="00C354C3" w:rsidP="00C354C3">
            <w:pPr>
              <w:autoSpaceDE w:val="0"/>
              <w:autoSpaceDN w:val="0"/>
              <w:adjustRightInd w:val="0"/>
              <w:rPr>
                <w:sz w:val="20"/>
                <w:szCs w:val="20"/>
              </w:rPr>
            </w:pPr>
            <w:r w:rsidRPr="00C354C3">
              <w:rPr>
                <w:sz w:val="20"/>
                <w:szCs w:val="20"/>
              </w:rPr>
              <w:t xml:space="preserve">Глубина, </w:t>
            </w:r>
            <w:proofErr w:type="gramStart"/>
            <w:r w:rsidRPr="00C354C3">
              <w:rPr>
                <w:sz w:val="20"/>
                <w:szCs w:val="20"/>
              </w:rPr>
              <w:t>мм</w:t>
            </w:r>
            <w:proofErr w:type="gramEnd"/>
            <w:r w:rsidRPr="00C354C3">
              <w:rPr>
                <w:sz w:val="20"/>
                <w:szCs w:val="20"/>
              </w:rPr>
              <w:t xml:space="preserve">: </w:t>
            </w:r>
            <w:r w:rsidRPr="00C354C3">
              <w:rPr>
                <w:rStyle w:val="btn"/>
                <w:sz w:val="20"/>
                <w:szCs w:val="20"/>
              </w:rPr>
              <w:t>≥ 500 и &lt; 600;</w:t>
            </w:r>
          </w:p>
          <w:p w:rsidR="002C2AC5" w:rsidRPr="00C354C3" w:rsidRDefault="00C354C3" w:rsidP="00C354C3">
            <w:pPr>
              <w:pStyle w:val="af8"/>
              <w:rPr>
                <w:rFonts w:cs="Times New Roman"/>
                <w:sz w:val="20"/>
                <w:szCs w:val="20"/>
              </w:rPr>
            </w:pPr>
            <w:r w:rsidRPr="00C354C3">
              <w:rPr>
                <w:rFonts w:cs="Times New Roman"/>
                <w:sz w:val="20"/>
                <w:szCs w:val="20"/>
              </w:rPr>
              <w:t xml:space="preserve">Длина, </w:t>
            </w:r>
            <w:proofErr w:type="gramStart"/>
            <w:r w:rsidRPr="00C354C3">
              <w:rPr>
                <w:rFonts w:cs="Times New Roman"/>
                <w:sz w:val="20"/>
                <w:szCs w:val="20"/>
              </w:rPr>
              <w:t>мм</w:t>
            </w:r>
            <w:proofErr w:type="gramEnd"/>
            <w:r w:rsidRPr="00C354C3">
              <w:rPr>
                <w:rFonts w:cs="Times New Roman"/>
                <w:sz w:val="20"/>
                <w:szCs w:val="20"/>
              </w:rPr>
              <w:t xml:space="preserve">: </w:t>
            </w:r>
            <w:r w:rsidRPr="00C354C3">
              <w:rPr>
                <w:rStyle w:val="btn"/>
                <w:rFonts w:cs="Times New Roman"/>
                <w:sz w:val="20"/>
                <w:szCs w:val="20"/>
              </w:rPr>
              <w:t>≥ 500 и &lt; 600.</w:t>
            </w:r>
          </w:p>
        </w:tc>
        <w:tc>
          <w:tcPr>
            <w:tcW w:w="272" w:type="pct"/>
            <w:vAlign w:val="center"/>
          </w:tcPr>
          <w:p w:rsidR="002C2AC5" w:rsidRPr="00C354C3" w:rsidRDefault="002C2AC5" w:rsidP="000640AE">
            <w:pPr>
              <w:pStyle w:val="a9"/>
              <w:jc w:val="center"/>
              <w:rPr>
                <w:rStyle w:val="af7"/>
                <w:rFonts w:ascii="Times New Roman" w:hAnsi="Times New Roman"/>
                <w:i w:val="0"/>
                <w:iCs w:val="0"/>
                <w:sz w:val="20"/>
                <w:szCs w:val="20"/>
              </w:rPr>
            </w:pPr>
            <w:r w:rsidRPr="00C354C3">
              <w:rPr>
                <w:rStyle w:val="af7"/>
                <w:rFonts w:ascii="Times New Roman" w:hAnsi="Times New Roman"/>
                <w:i w:val="0"/>
                <w:iCs w:val="0"/>
                <w:sz w:val="20"/>
                <w:szCs w:val="20"/>
              </w:rPr>
              <w:t>Шт.</w:t>
            </w:r>
          </w:p>
        </w:tc>
        <w:tc>
          <w:tcPr>
            <w:tcW w:w="301" w:type="pct"/>
            <w:vAlign w:val="center"/>
          </w:tcPr>
          <w:p w:rsidR="002C2AC5" w:rsidRPr="00C354C3" w:rsidRDefault="002C2AC5" w:rsidP="00D47F9E">
            <w:pPr>
              <w:jc w:val="center"/>
              <w:rPr>
                <w:color w:val="000000"/>
                <w:sz w:val="20"/>
                <w:szCs w:val="20"/>
                <w:lang w:val="en-US"/>
              </w:rPr>
            </w:pPr>
            <w:r w:rsidRPr="00C354C3">
              <w:rPr>
                <w:color w:val="000000"/>
                <w:sz w:val="20"/>
                <w:szCs w:val="20"/>
              </w:rPr>
              <w:t>2</w:t>
            </w:r>
            <w:r w:rsidR="00C354C3" w:rsidRPr="00C354C3">
              <w:rPr>
                <w:color w:val="000000"/>
                <w:sz w:val="20"/>
                <w:szCs w:val="20"/>
                <w:lang w:val="en-US"/>
              </w:rPr>
              <w:t>0</w:t>
            </w:r>
          </w:p>
        </w:tc>
        <w:tc>
          <w:tcPr>
            <w:tcW w:w="554" w:type="pct"/>
            <w:vAlign w:val="center"/>
          </w:tcPr>
          <w:p w:rsidR="002C2AC5" w:rsidRPr="00C354C3" w:rsidRDefault="002C2AC5" w:rsidP="000640AE">
            <w:pPr>
              <w:widowControl w:val="0"/>
              <w:contextualSpacing/>
              <w:jc w:val="center"/>
              <w:rPr>
                <w:sz w:val="20"/>
                <w:szCs w:val="20"/>
              </w:rPr>
            </w:pPr>
          </w:p>
        </w:tc>
        <w:tc>
          <w:tcPr>
            <w:tcW w:w="554" w:type="pct"/>
            <w:vAlign w:val="center"/>
          </w:tcPr>
          <w:p w:rsidR="002C2AC5" w:rsidRPr="00C354C3" w:rsidRDefault="002C2AC5" w:rsidP="000640AE">
            <w:pPr>
              <w:widowControl w:val="0"/>
              <w:contextualSpacing/>
              <w:jc w:val="center"/>
              <w:rPr>
                <w:sz w:val="20"/>
                <w:szCs w:val="20"/>
              </w:rPr>
            </w:pPr>
          </w:p>
        </w:tc>
        <w:tc>
          <w:tcPr>
            <w:tcW w:w="723" w:type="pct"/>
            <w:vAlign w:val="center"/>
          </w:tcPr>
          <w:p w:rsidR="002C2AC5" w:rsidRPr="00C354C3" w:rsidRDefault="002C2AC5" w:rsidP="00EC5E32">
            <w:pPr>
              <w:widowControl w:val="0"/>
              <w:autoSpaceDE w:val="0"/>
              <w:autoSpaceDN w:val="0"/>
              <w:adjustRightInd w:val="0"/>
              <w:jc w:val="center"/>
              <w:rPr>
                <w:sz w:val="20"/>
                <w:szCs w:val="20"/>
              </w:rPr>
            </w:pPr>
            <w:r w:rsidRPr="00C354C3">
              <w:rPr>
                <w:sz w:val="20"/>
                <w:szCs w:val="20"/>
              </w:rPr>
              <w:t>В течени</w:t>
            </w:r>
            <w:proofErr w:type="gramStart"/>
            <w:r w:rsidRPr="00C354C3">
              <w:rPr>
                <w:sz w:val="20"/>
                <w:szCs w:val="20"/>
              </w:rPr>
              <w:t>и</w:t>
            </w:r>
            <w:proofErr w:type="gramEnd"/>
            <w:r w:rsidRPr="00C354C3">
              <w:rPr>
                <w:sz w:val="20"/>
                <w:szCs w:val="20"/>
              </w:rPr>
              <w:t xml:space="preserve"> 30 календарных дней </w:t>
            </w:r>
            <w:r w:rsidRPr="00C354C3">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w:t>
      </w:r>
      <w:proofErr w:type="spellStart"/>
      <w:r w:rsidR="001C7834">
        <w:rPr>
          <w:rFonts w:ascii="Times New Roman" w:hAnsi="Times New Roman"/>
        </w:rPr>
        <w:t>БМТиВС</w:t>
      </w:r>
      <w:proofErr w:type="spellEnd"/>
      <w:r w:rsidR="001C7834">
        <w:rPr>
          <w:rFonts w:ascii="Times New Roman" w:hAnsi="Times New Roman"/>
        </w:rPr>
        <w:t xml:space="preserve">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График работы (Грузополучателя): </w:t>
      </w:r>
      <w:proofErr w:type="spellStart"/>
      <w:r w:rsidRPr="001C7834">
        <w:rPr>
          <w:rFonts w:ascii="Times New Roman" w:hAnsi="Times New Roman"/>
        </w:rPr>
        <w:t>Пн-Пт</w:t>
      </w:r>
      <w:proofErr w:type="spellEnd"/>
      <w:r w:rsidRPr="001C7834">
        <w:rPr>
          <w:rFonts w:ascii="Times New Roman" w:hAnsi="Times New Roman"/>
        </w:rPr>
        <w:t xml:space="preserve"> с 8.00 до 17.00 , </w:t>
      </w:r>
      <w:proofErr w:type="spellStart"/>
      <w:r w:rsidRPr="001C7834">
        <w:rPr>
          <w:rFonts w:ascii="Times New Roman" w:hAnsi="Times New Roman"/>
        </w:rPr>
        <w:t>Сб-Вс</w:t>
      </w:r>
      <w:proofErr w:type="spellEnd"/>
      <w:r w:rsidRPr="001C7834">
        <w:rPr>
          <w:rFonts w:ascii="Times New Roman" w:hAnsi="Times New Roman"/>
        </w:rPr>
        <w:t xml:space="preserve">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 xml:space="preserve">М.Ю. </w:t>
            </w:r>
            <w:proofErr w:type="spellStart"/>
            <w:r w:rsidR="0085444A" w:rsidRPr="003D620D">
              <w:rPr>
                <w:iCs/>
                <w:sz w:val="23"/>
                <w:szCs w:val="23"/>
              </w:rPr>
              <w:t>Папст</w:t>
            </w:r>
            <w:proofErr w:type="spellEnd"/>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C84792" w:rsidRDefault="00C84792"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60520D" w:rsidRDefault="0060520D"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p w:rsidR="00421687" w:rsidRDefault="00421687" w:rsidP="00D62DE6">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hdrShapeDefaults>
    <o:shapedefaults v:ext="edit" spidmax="409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4561</Words>
  <Characters>26000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30501</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Xeon</cp:lastModifiedBy>
  <cp:revision>14</cp:revision>
  <cp:lastPrinted>2026-07-29T11:14:00Z</cp:lastPrinted>
  <dcterms:created xsi:type="dcterms:W3CDTF">2026-06-29T08:21:00Z</dcterms:created>
  <dcterms:modified xsi:type="dcterms:W3CDTF">2026-08-10T16:39:00Z</dcterms:modified>
</cp:coreProperties>
</file>