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FD" w:rsidRPr="00A67660" w:rsidRDefault="00315F2F" w:rsidP="006430FD">
      <w:pPr>
        <w:jc w:val="center"/>
        <w:rPr>
          <w:b/>
          <w:sz w:val="22"/>
          <w:szCs w:val="22"/>
        </w:rPr>
      </w:pPr>
      <w:r w:rsidRPr="00A67660">
        <w:rPr>
          <w:b/>
          <w:sz w:val="22"/>
          <w:szCs w:val="22"/>
        </w:rPr>
        <w:t xml:space="preserve"> </w:t>
      </w:r>
      <w:proofErr w:type="gramStart"/>
      <w:r w:rsidR="006430FD" w:rsidRPr="00A67660">
        <w:rPr>
          <w:b/>
          <w:sz w:val="22"/>
          <w:szCs w:val="22"/>
        </w:rPr>
        <w:t>РАСЧЕТ  НАЧАЛЬНОЙ</w:t>
      </w:r>
      <w:proofErr w:type="gramEnd"/>
      <w:r w:rsidR="006430FD" w:rsidRPr="00A67660">
        <w:rPr>
          <w:b/>
          <w:sz w:val="22"/>
          <w:szCs w:val="22"/>
        </w:rPr>
        <w:t xml:space="preserve"> МАКСИМАЛЬНОЙ ЦЕНЫ КОНТРАКТА</w:t>
      </w:r>
    </w:p>
    <w:p w:rsidR="00C00FDE" w:rsidRPr="00A67660" w:rsidRDefault="00C00FDE" w:rsidP="006430FD">
      <w:pPr>
        <w:jc w:val="center"/>
        <w:rPr>
          <w:b/>
          <w:sz w:val="22"/>
          <w:szCs w:val="22"/>
        </w:rPr>
      </w:pPr>
    </w:p>
    <w:p w:rsidR="00C00FDE" w:rsidRPr="00A67660" w:rsidRDefault="00C00FDE" w:rsidP="006430FD">
      <w:pPr>
        <w:jc w:val="center"/>
        <w:rPr>
          <w:b/>
          <w:sz w:val="22"/>
          <w:szCs w:val="22"/>
        </w:rPr>
      </w:pPr>
    </w:p>
    <w:p w:rsidR="00C00FDE" w:rsidRPr="00A67660" w:rsidRDefault="00C00FDE" w:rsidP="006430FD">
      <w:pPr>
        <w:jc w:val="center"/>
        <w:rPr>
          <w:b/>
          <w:sz w:val="22"/>
          <w:szCs w:val="22"/>
        </w:rPr>
      </w:pPr>
    </w:p>
    <w:tbl>
      <w:tblPr>
        <w:tblW w:w="1632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7"/>
        <w:gridCol w:w="10819"/>
        <w:gridCol w:w="114"/>
      </w:tblGrid>
      <w:tr w:rsidR="00A67660" w:rsidRPr="00A67660" w:rsidTr="0094176D">
        <w:trPr>
          <w:trHeight w:hRule="exact" w:val="34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</w:pPr>
            <w:r w:rsidRPr="00A67660">
              <w:t>Основные характеристики объекта закупки</w:t>
            </w:r>
          </w:p>
        </w:tc>
        <w:tc>
          <w:tcPr>
            <w:tcW w:w="10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</w:pPr>
            <w:r w:rsidRPr="00A67660">
              <w:t>в соответствии с ТЗ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A67660" w:rsidRPr="00A67660" w:rsidTr="0094176D">
        <w:trPr>
          <w:trHeight w:hRule="exact" w:val="147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</w:pPr>
            <w:r w:rsidRPr="00A67660">
              <w:t>Используемый метод определения НМЦК с обоснованием:</w:t>
            </w:r>
          </w:p>
        </w:tc>
        <w:tc>
          <w:tcPr>
            <w:tcW w:w="10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4" w:line="218" w:lineRule="exact"/>
              <w:ind w:left="15"/>
            </w:pPr>
            <w:r w:rsidRPr="00A67660">
              <w:t xml:space="preserve">Метод сопоставимых рыночных цен (анализа </w:t>
            </w:r>
            <w:proofErr w:type="gramStart"/>
            <w:r w:rsidRPr="00A67660">
              <w:t>рынка)</w:t>
            </w:r>
            <w:r w:rsidRPr="00A67660">
              <w:br/>
            </w:r>
            <w:r w:rsidRPr="00A67660">
              <w:br/>
              <w:t>НМЦК</w:t>
            </w:r>
            <w:proofErr w:type="gramEnd"/>
            <w:r w:rsidRPr="00A67660">
              <w:t xml:space="preserve"> определена в соответствии с приказом Министерства здравоохранения РФ от 15.05.2020 г. </w:t>
            </w: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</w:pPr>
            <w:r w:rsidRPr="00A67660">
              <w:t xml:space="preserve">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A67660" w:rsidRPr="00A67660" w:rsidTr="0094176D">
        <w:trPr>
          <w:trHeight w:hRule="exact" w:val="283"/>
        </w:trPr>
        <w:tc>
          <w:tcPr>
            <w:tcW w:w="16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rPr>
                <w:rFonts w:ascii="Arial" w:hAnsi="Arial" w:cs="Arial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FDE" w:rsidRPr="00A67660" w:rsidRDefault="00C00FDE" w:rsidP="0094176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00FDE" w:rsidRPr="00A67660" w:rsidRDefault="00C00FDE" w:rsidP="00C00FDE">
      <w:pPr>
        <w:tabs>
          <w:tab w:val="left" w:pos="720"/>
        </w:tabs>
        <w:spacing w:after="60"/>
        <w:jc w:val="both"/>
      </w:pPr>
      <w:r w:rsidRPr="00A67660">
        <w:t xml:space="preserve">Заказчиком осуществлен анализ общедоступной ценовой информации (каталоги, официальные сайты и другие предложения, обращенные к неопределенному кругу </w:t>
      </w:r>
      <w:proofErr w:type="gramStart"/>
      <w:r w:rsidRPr="00A67660">
        <w:t>лиц,  сведения</w:t>
      </w:r>
      <w:proofErr w:type="gramEnd"/>
      <w:r w:rsidRPr="00A67660">
        <w:t xml:space="preserve"> о заключенных контрактах на </w:t>
      </w:r>
      <w:proofErr w:type="spellStart"/>
      <w:r w:rsidRPr="00A67660">
        <w:t>поставвку</w:t>
      </w:r>
      <w:proofErr w:type="spellEnd"/>
      <w:r w:rsidRPr="00A67660">
        <w:t xml:space="preserve"> товара с условиями схожими с потребностью Заказчика с учетом требований ст.14 Федерального закона №44-ФЗ): ценовая информация в сети интернет отсутствует.</w:t>
      </w:r>
    </w:p>
    <w:p w:rsidR="00C00FDE" w:rsidRPr="00A67660" w:rsidRDefault="00C00FDE" w:rsidP="00C00FDE">
      <w:pPr>
        <w:tabs>
          <w:tab w:val="left" w:pos="720"/>
        </w:tabs>
        <w:spacing w:after="60"/>
        <w:jc w:val="both"/>
        <w:rPr>
          <w:lang w:eastAsia="en-US"/>
        </w:rPr>
      </w:pPr>
      <w:r w:rsidRPr="00A67660">
        <w:t xml:space="preserve">Заказчиком осуществлен сбор ценовой информации </w:t>
      </w:r>
      <w:proofErr w:type="gramStart"/>
      <w:r w:rsidRPr="00A67660">
        <w:t>среди  поставщиков</w:t>
      </w:r>
      <w:proofErr w:type="gramEnd"/>
      <w:r w:rsidRPr="00A67660">
        <w:t xml:space="preserve"> (подрядчиков, исполнителей), осуществляющих поставки товаров (выполнение работ, оказание услуг), являющихся объектом закупки:</w:t>
      </w:r>
    </w:p>
    <w:p w:rsidR="00C00FDE" w:rsidRPr="00A67660" w:rsidRDefault="00C00FDE" w:rsidP="00C00FDE">
      <w:pPr>
        <w:spacing w:after="120"/>
        <w:ind w:left="660"/>
        <w:contextualSpacing/>
        <w:jc w:val="both"/>
      </w:pPr>
      <w:r w:rsidRPr="00A67660">
        <w:t>- Определена однородность совокупности значений выявленных цен, используемых в расчете цены контракта, по формуле:</w:t>
      </w:r>
    </w:p>
    <w:p w:rsidR="00C00FDE" w:rsidRPr="00A67660" w:rsidRDefault="00C00FDE" w:rsidP="00C00FDE">
      <w:pPr>
        <w:spacing w:after="60"/>
        <w:ind w:left="720"/>
        <w:contextualSpacing/>
        <w:jc w:val="both"/>
        <w:rPr>
          <w:noProof/>
          <w:position w:val="-28"/>
        </w:rPr>
      </w:pPr>
      <w:r w:rsidRPr="00A67660">
        <w:rPr>
          <w:noProof/>
          <w:position w:val="-28"/>
          <w:lang w:eastAsia="ru-RU"/>
        </w:rPr>
        <w:drawing>
          <wp:inline distT="0" distB="0" distL="0" distR="0">
            <wp:extent cx="952500" cy="40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DE" w:rsidRPr="00A67660" w:rsidRDefault="00C00FDE" w:rsidP="00C00FDE">
      <w:pPr>
        <w:spacing w:after="60"/>
        <w:ind w:left="720"/>
        <w:contextualSpacing/>
        <w:jc w:val="both"/>
      </w:pPr>
      <w:r w:rsidRPr="00A67660">
        <w:t xml:space="preserve">                 где: </w:t>
      </w:r>
    </w:p>
    <w:p w:rsidR="00C00FDE" w:rsidRPr="00A67660" w:rsidRDefault="00C00FDE" w:rsidP="00C00FDE">
      <w:pPr>
        <w:widowControl w:val="0"/>
        <w:autoSpaceDE w:val="0"/>
        <w:autoSpaceDN w:val="0"/>
        <w:adjustRightInd w:val="0"/>
        <w:ind w:firstLine="540"/>
        <w:jc w:val="both"/>
      </w:pPr>
    </w:p>
    <w:p w:rsidR="00C00FDE" w:rsidRPr="00A67660" w:rsidRDefault="00C00FDE" w:rsidP="00C00FDE">
      <w:pPr>
        <w:widowControl w:val="0"/>
        <w:autoSpaceDE w:val="0"/>
        <w:autoSpaceDN w:val="0"/>
        <w:adjustRightInd w:val="0"/>
        <w:ind w:firstLine="540"/>
        <w:jc w:val="both"/>
      </w:pPr>
      <w:r w:rsidRPr="00A67660">
        <w:t xml:space="preserve">                V - коэффициент вариации;</w:t>
      </w:r>
    </w:p>
    <w:p w:rsidR="00C00FDE" w:rsidRPr="00A67660" w:rsidRDefault="00C00FDE" w:rsidP="00C00FDE">
      <w:pPr>
        <w:widowControl w:val="0"/>
        <w:autoSpaceDE w:val="0"/>
        <w:autoSpaceDN w:val="0"/>
        <w:adjustRightInd w:val="0"/>
        <w:ind w:firstLine="540"/>
        <w:jc w:val="both"/>
      </w:pPr>
      <w:r w:rsidRPr="00A67660">
        <w:t xml:space="preserve">              </w:t>
      </w:r>
      <w:r w:rsidRPr="00A67660">
        <w:rPr>
          <w:noProof/>
          <w:position w:val="-34"/>
          <w:lang w:eastAsia="ru-RU"/>
        </w:rPr>
        <w:drawing>
          <wp:inline distT="0" distB="0" distL="0" distR="0">
            <wp:extent cx="1428750" cy="542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660">
        <w:t xml:space="preserve"> - среднее квадратичное отклонение;</w:t>
      </w:r>
    </w:p>
    <w:p w:rsidR="00C00FDE" w:rsidRPr="00A67660" w:rsidRDefault="00C00FDE" w:rsidP="00C00FDE">
      <w:pPr>
        <w:widowControl w:val="0"/>
        <w:autoSpaceDE w:val="0"/>
        <w:autoSpaceDN w:val="0"/>
        <w:adjustRightInd w:val="0"/>
        <w:ind w:firstLine="475"/>
        <w:jc w:val="both"/>
      </w:pPr>
      <w:r w:rsidRPr="00A67660">
        <w:rPr>
          <w:i/>
        </w:rPr>
        <w:t>ц</w:t>
      </w:r>
      <w:proofErr w:type="spellStart"/>
      <w:proofErr w:type="gramStart"/>
      <w:r w:rsidRPr="00A67660">
        <w:rPr>
          <w:i/>
          <w:vertAlign w:val="subscript"/>
          <w:lang w:val="en-US"/>
        </w:rPr>
        <w:t>i</w:t>
      </w:r>
      <w:proofErr w:type="spellEnd"/>
      <w:r w:rsidRPr="00A67660">
        <w:rPr>
          <w:i/>
          <w:vertAlign w:val="subscript"/>
        </w:rPr>
        <w:t xml:space="preserve">  </w:t>
      </w:r>
      <w:r w:rsidRPr="00A67660">
        <w:t>-</w:t>
      </w:r>
      <w:proofErr w:type="gramEnd"/>
      <w:r w:rsidRPr="00A67660">
        <w:t xml:space="preserve"> цена единицы товара, работы, услуги, указанная в источнике с номером i;</w:t>
      </w:r>
    </w:p>
    <w:p w:rsidR="00C00FDE" w:rsidRPr="00A67660" w:rsidRDefault="00C00FDE" w:rsidP="00C00FDE">
      <w:pPr>
        <w:widowControl w:val="0"/>
        <w:autoSpaceDE w:val="0"/>
        <w:autoSpaceDN w:val="0"/>
        <w:adjustRightInd w:val="0"/>
        <w:ind w:firstLine="475"/>
        <w:jc w:val="both"/>
      </w:pPr>
      <w:r w:rsidRPr="00A67660">
        <w:t>&lt;ц&gt; - средняя арифметическая величина цены единицы товара, работы, услуги;</w:t>
      </w:r>
    </w:p>
    <w:p w:rsidR="00C00FDE" w:rsidRPr="00A67660" w:rsidRDefault="00C00FDE" w:rsidP="00C00FDE">
      <w:pPr>
        <w:widowControl w:val="0"/>
        <w:autoSpaceDE w:val="0"/>
        <w:autoSpaceDN w:val="0"/>
        <w:adjustRightInd w:val="0"/>
        <w:ind w:firstLine="475"/>
        <w:jc w:val="both"/>
      </w:pPr>
      <w:r w:rsidRPr="00A67660">
        <w:t>n - количество значений, используемых в расчете.</w:t>
      </w:r>
    </w:p>
    <w:p w:rsidR="00C00FDE" w:rsidRPr="00A67660" w:rsidRDefault="00C00FDE" w:rsidP="00C00FDE">
      <w:pPr>
        <w:tabs>
          <w:tab w:val="left" w:pos="720"/>
        </w:tabs>
        <w:spacing w:after="60"/>
        <w:jc w:val="both"/>
      </w:pPr>
      <w:r w:rsidRPr="00A67660">
        <w:t xml:space="preserve">    В ходе проведения анализа рынка Заказчиком выявлены цены на идентичные товары.</w:t>
      </w:r>
    </w:p>
    <w:p w:rsidR="00C00FDE" w:rsidRPr="00A67660" w:rsidRDefault="00C00FDE" w:rsidP="00C00FDE">
      <w:pPr>
        <w:tabs>
          <w:tab w:val="left" w:pos="720"/>
        </w:tabs>
        <w:spacing w:after="60"/>
        <w:jc w:val="both"/>
      </w:pPr>
      <w:r w:rsidRPr="00A67660">
        <w:t xml:space="preserve">     Результаты представленных предложений приводятся в таблице: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744"/>
        <w:gridCol w:w="536"/>
        <w:gridCol w:w="1129"/>
        <w:gridCol w:w="1134"/>
        <w:gridCol w:w="1134"/>
        <w:gridCol w:w="993"/>
        <w:gridCol w:w="992"/>
        <w:gridCol w:w="992"/>
        <w:gridCol w:w="1559"/>
        <w:gridCol w:w="993"/>
        <w:gridCol w:w="992"/>
        <w:gridCol w:w="992"/>
        <w:gridCol w:w="1276"/>
      </w:tblGrid>
      <w:tr w:rsidR="00221ECE" w:rsidRPr="00415683" w:rsidTr="00531022">
        <w:trPr>
          <w:trHeight w:val="67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КП №1 Вход. №3-210 от 05.05.2026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КП №2 Вход. №3-208 от 05.05.2026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КП №3 Вход. №3-209 от 05.05.2026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Средн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арифм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Сред.квадр.откл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>. σ=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Коэфф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вариации V=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Совокупность значений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Рыночная стоимость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ИТОГО            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ИТОГО            №2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ИТОГО           №3</w:t>
            </w:r>
          </w:p>
        </w:tc>
      </w:tr>
      <w:tr w:rsidR="00221ECE" w:rsidRPr="00415683" w:rsidTr="00531022">
        <w:trPr>
          <w:trHeight w:val="9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21ECE" w:rsidRPr="00415683" w:rsidTr="00531022">
        <w:trPr>
          <w:trHeight w:val="73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Штамм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Candida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albicans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ATCC® 90028™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39 661,54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40 606,73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40 364,54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40210,94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490,9598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1,2210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221EC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40210,94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39661,54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40606,73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40364,54</w:t>
            </w:r>
          </w:p>
        </w:tc>
      </w:tr>
      <w:tr w:rsidR="00221ECE" w:rsidRPr="00415683" w:rsidTr="00531022">
        <w:trPr>
          <w:trHeight w:val="6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Штамм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Escherichia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coli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ATCC 25922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58 086,99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59 471,33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59 116,44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58891,59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719,0400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1,2210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221EC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58891,59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58086,99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59471,33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59116,44</w:t>
            </w:r>
          </w:p>
        </w:tc>
      </w:tr>
      <w:tr w:rsidR="00221ECE" w:rsidRPr="00415683" w:rsidTr="00531022">
        <w:trPr>
          <w:trHeight w:val="7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Агар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Mueller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Hinton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Agar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>, среда питательная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19 952,06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20 427,66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20 305,78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20228,50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247,0384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1,2212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221EC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20228,50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19952,06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20427,66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20305,78</w:t>
            </w:r>
          </w:p>
        </w:tc>
      </w:tr>
      <w:tr w:rsidR="00221ECE" w:rsidRPr="00415683" w:rsidTr="00531022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Набор для определения активности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креатинкиназы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7 898,32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8 086,80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8 038,50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8007,87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97,9013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1,2226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221EC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16015,75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15796,64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16173,60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16077,00</w:t>
            </w:r>
          </w:p>
        </w:tc>
      </w:tr>
      <w:tr w:rsidR="00221ECE" w:rsidRPr="00415683" w:rsidTr="00531022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Набор для определения активности ЛДГ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1 652,06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1 691,65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1 681,53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1675,08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20,5680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1,2279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221EC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6700,32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6608,24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6766,60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6726,12</w:t>
            </w:r>
          </w:p>
        </w:tc>
      </w:tr>
      <w:tr w:rsidR="00221ECE" w:rsidRPr="00415683" w:rsidTr="00531022">
        <w:trPr>
          <w:trHeight w:val="6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DMEM -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low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glucose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1 л, среда питательная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18 619,70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19 063,55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18 949,70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18877,65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230,5301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1,2212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221EC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37755,30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37239,40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38127,10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37899,40</w:t>
            </w:r>
          </w:p>
        </w:tc>
      </w:tr>
      <w:tr w:rsidR="00221ECE" w:rsidRPr="00415683" w:rsidTr="00531022">
        <w:trPr>
          <w:trHeight w:val="73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Хлорохин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дифосфат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>, реактив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25 448,33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26 054,86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25 899,38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25800,86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315,0394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1,2210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221EC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25800,86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25448,33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26054,86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25899,38</w:t>
            </w:r>
          </w:p>
        </w:tc>
      </w:tr>
      <w:tr w:rsidR="00221ECE" w:rsidRPr="00415683" w:rsidTr="00531022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Наконечники 2-300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, тип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Biohit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221ECE">
              <w:rPr>
                <w:color w:val="000000"/>
                <w:sz w:val="18"/>
                <w:szCs w:val="18"/>
                <w:lang w:eastAsia="ru-RU"/>
              </w:rPr>
              <w:t>нестерил</w:t>
            </w:r>
            <w:proofErr w:type="spellEnd"/>
            <w:r w:rsidRPr="00221ECE">
              <w:rPr>
                <w:color w:val="000000"/>
                <w:sz w:val="18"/>
                <w:szCs w:val="18"/>
                <w:lang w:eastAsia="ru-RU"/>
              </w:rPr>
              <w:t>.,</w:t>
            </w:r>
            <w:proofErr w:type="gramEnd"/>
            <w:r w:rsidRPr="00221EC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ECE">
              <w:rPr>
                <w:color w:val="000000"/>
                <w:sz w:val="18"/>
                <w:szCs w:val="18"/>
                <w:lang w:eastAsia="ru-RU"/>
              </w:rPr>
              <w:t>Aptaca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2 192,54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2 244,99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21ECE">
              <w:rPr>
                <w:sz w:val="18"/>
                <w:szCs w:val="18"/>
                <w:lang w:eastAsia="ru-RU"/>
              </w:rPr>
              <w:t>2 231,57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2223,03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27,2471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1,2257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221EC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2223,03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2192,54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2244,99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CE" w:rsidRPr="00221ECE" w:rsidRDefault="00221ECE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2231,57</w:t>
            </w:r>
          </w:p>
        </w:tc>
      </w:tr>
      <w:tr w:rsidR="00415683" w:rsidRPr="00415683" w:rsidTr="00531022">
        <w:trPr>
          <w:trHeight w:val="300"/>
        </w:trPr>
        <w:tc>
          <w:tcPr>
            <w:tcW w:w="507" w:type="dxa"/>
            <w:tcBorders>
              <w:top w:val="nil"/>
            </w:tcBorders>
            <w:shd w:val="clear" w:color="auto" w:fill="auto"/>
            <w:vAlign w:val="center"/>
          </w:tcPr>
          <w:p w:rsidR="00415683" w:rsidRPr="00221ECE" w:rsidRDefault="00415683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207826,28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204985,74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209872,87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83" w:rsidRPr="00221ECE" w:rsidRDefault="00415683" w:rsidP="00221EC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21ECE">
              <w:rPr>
                <w:color w:val="000000"/>
                <w:sz w:val="18"/>
                <w:szCs w:val="18"/>
                <w:lang w:eastAsia="ru-RU"/>
              </w:rPr>
              <w:t>208620,23</w:t>
            </w:r>
          </w:p>
        </w:tc>
      </w:tr>
    </w:tbl>
    <w:p w:rsidR="00221ECE" w:rsidRDefault="00221ECE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</w:p>
    <w:p w:rsidR="00221ECE" w:rsidRPr="00A67660" w:rsidRDefault="00221ECE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</w:p>
    <w:p w:rsidR="006430FD" w:rsidRPr="00A67660" w:rsidRDefault="006430FD" w:rsidP="008645FF">
      <w:pPr>
        <w:tabs>
          <w:tab w:val="left" w:pos="720"/>
        </w:tabs>
        <w:spacing w:after="60"/>
        <w:ind w:left="-142"/>
        <w:rPr>
          <w:sz w:val="22"/>
          <w:szCs w:val="22"/>
        </w:rPr>
      </w:pPr>
      <w:r w:rsidRPr="00A67660">
        <w:rPr>
          <w:iCs/>
          <w:sz w:val="22"/>
          <w:szCs w:val="22"/>
        </w:rPr>
        <w:t xml:space="preserve">Значение коэффициента вариации не превышает 33%, совокупность ценовых значений является однородной и может быть использована для целей определения начальной (максимальной) цены контракта, цены контракта. </w:t>
      </w:r>
      <w:r w:rsidRPr="00A67660">
        <w:rPr>
          <w:sz w:val="22"/>
          <w:szCs w:val="22"/>
        </w:rPr>
        <w:t xml:space="preserve">Применение корректирующих коэффициентов и индексов нецелесообразно. </w:t>
      </w:r>
    </w:p>
    <w:p w:rsidR="00D72AF9" w:rsidRPr="00A67660" w:rsidRDefault="006430FD" w:rsidP="00874C74">
      <w:pPr>
        <w:tabs>
          <w:tab w:val="left" w:pos="720"/>
        </w:tabs>
        <w:spacing w:after="60"/>
        <w:ind w:left="-284" w:firstLine="284"/>
      </w:pPr>
      <w:r w:rsidRPr="00A67660">
        <w:rPr>
          <w:b/>
          <w:sz w:val="22"/>
          <w:szCs w:val="22"/>
        </w:rPr>
        <w:t xml:space="preserve">ИТОГО НАЧАЛЬНАЯ (МАКСИМАЛЬНАЯ) ЦЕНА КОНТРАКТА СОСТАВЛЯЕТ: </w:t>
      </w:r>
      <w:r w:rsidR="00531022">
        <w:rPr>
          <w:b/>
          <w:sz w:val="22"/>
          <w:szCs w:val="22"/>
        </w:rPr>
        <w:t xml:space="preserve">207826 </w:t>
      </w:r>
      <w:r w:rsidR="003E559C" w:rsidRPr="00A67660">
        <w:rPr>
          <w:b/>
          <w:sz w:val="22"/>
          <w:szCs w:val="22"/>
        </w:rPr>
        <w:t xml:space="preserve">руб. </w:t>
      </w:r>
      <w:r w:rsidR="00531022">
        <w:rPr>
          <w:b/>
          <w:sz w:val="22"/>
          <w:szCs w:val="22"/>
        </w:rPr>
        <w:t xml:space="preserve">28 </w:t>
      </w:r>
      <w:bookmarkStart w:id="0" w:name="_GoBack"/>
      <w:bookmarkEnd w:id="0"/>
      <w:r w:rsidR="007141BF" w:rsidRPr="00A67660">
        <w:rPr>
          <w:b/>
          <w:sz w:val="22"/>
          <w:szCs w:val="22"/>
        </w:rPr>
        <w:t>коп.</w:t>
      </w:r>
    </w:p>
    <w:sectPr w:rsidR="00D72AF9" w:rsidRPr="00A67660" w:rsidSect="00E115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C658F"/>
    <w:multiLevelType w:val="hybridMultilevel"/>
    <w:tmpl w:val="802C94E8"/>
    <w:lvl w:ilvl="0" w:tplc="AF0A82D4">
      <w:start w:val="2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FD"/>
    <w:rsid w:val="0001395C"/>
    <w:rsid w:val="00022BE2"/>
    <w:rsid w:val="00027C4D"/>
    <w:rsid w:val="0003751D"/>
    <w:rsid w:val="000473DE"/>
    <w:rsid w:val="00063C63"/>
    <w:rsid w:val="0007353B"/>
    <w:rsid w:val="000A400D"/>
    <w:rsid w:val="000B0290"/>
    <w:rsid w:val="000B765A"/>
    <w:rsid w:val="000C51AD"/>
    <w:rsid w:val="000F0466"/>
    <w:rsid w:val="001169F4"/>
    <w:rsid w:val="0014735D"/>
    <w:rsid w:val="001B2B82"/>
    <w:rsid w:val="002203E3"/>
    <w:rsid w:val="00221ECE"/>
    <w:rsid w:val="0023114C"/>
    <w:rsid w:val="00247E8D"/>
    <w:rsid w:val="00283108"/>
    <w:rsid w:val="00285194"/>
    <w:rsid w:val="002A6CB7"/>
    <w:rsid w:val="002B1355"/>
    <w:rsid w:val="002D7FF7"/>
    <w:rsid w:val="00310098"/>
    <w:rsid w:val="00315F2F"/>
    <w:rsid w:val="0033669E"/>
    <w:rsid w:val="00351723"/>
    <w:rsid w:val="00351FA3"/>
    <w:rsid w:val="00363C92"/>
    <w:rsid w:val="00383E13"/>
    <w:rsid w:val="003E559C"/>
    <w:rsid w:val="00405CF0"/>
    <w:rsid w:val="00415683"/>
    <w:rsid w:val="0043550C"/>
    <w:rsid w:val="004357AB"/>
    <w:rsid w:val="004458F2"/>
    <w:rsid w:val="004628A8"/>
    <w:rsid w:val="004C760D"/>
    <w:rsid w:val="004D2A6A"/>
    <w:rsid w:val="004E2574"/>
    <w:rsid w:val="00531022"/>
    <w:rsid w:val="005568F1"/>
    <w:rsid w:val="00582265"/>
    <w:rsid w:val="005A6B67"/>
    <w:rsid w:val="005D5795"/>
    <w:rsid w:val="00600F51"/>
    <w:rsid w:val="0060709C"/>
    <w:rsid w:val="00613E9A"/>
    <w:rsid w:val="00614E6A"/>
    <w:rsid w:val="006430FD"/>
    <w:rsid w:val="0064714B"/>
    <w:rsid w:val="006618A1"/>
    <w:rsid w:val="006626E4"/>
    <w:rsid w:val="00683B5A"/>
    <w:rsid w:val="00697DDB"/>
    <w:rsid w:val="006A1799"/>
    <w:rsid w:val="006B1F42"/>
    <w:rsid w:val="006E2ED5"/>
    <w:rsid w:val="006F5439"/>
    <w:rsid w:val="006F5718"/>
    <w:rsid w:val="007141BF"/>
    <w:rsid w:val="00715DFD"/>
    <w:rsid w:val="0074145A"/>
    <w:rsid w:val="00742635"/>
    <w:rsid w:val="00770EAE"/>
    <w:rsid w:val="00781D73"/>
    <w:rsid w:val="007F37E2"/>
    <w:rsid w:val="00852B9C"/>
    <w:rsid w:val="008645FF"/>
    <w:rsid w:val="00874C74"/>
    <w:rsid w:val="008806DF"/>
    <w:rsid w:val="008D066F"/>
    <w:rsid w:val="008D2D21"/>
    <w:rsid w:val="0092119C"/>
    <w:rsid w:val="009510B7"/>
    <w:rsid w:val="00960B6A"/>
    <w:rsid w:val="00975CA5"/>
    <w:rsid w:val="00994DF5"/>
    <w:rsid w:val="009F447E"/>
    <w:rsid w:val="00A11BC8"/>
    <w:rsid w:val="00A46394"/>
    <w:rsid w:val="00A67660"/>
    <w:rsid w:val="00A7299A"/>
    <w:rsid w:val="00A8011D"/>
    <w:rsid w:val="00AA7990"/>
    <w:rsid w:val="00AC624E"/>
    <w:rsid w:val="00AF5D45"/>
    <w:rsid w:val="00B44215"/>
    <w:rsid w:val="00B80033"/>
    <w:rsid w:val="00BC54B9"/>
    <w:rsid w:val="00BD44F1"/>
    <w:rsid w:val="00C00FDE"/>
    <w:rsid w:val="00C10259"/>
    <w:rsid w:val="00C4018B"/>
    <w:rsid w:val="00C44537"/>
    <w:rsid w:val="00C81F81"/>
    <w:rsid w:val="00C91875"/>
    <w:rsid w:val="00C96E26"/>
    <w:rsid w:val="00D27F45"/>
    <w:rsid w:val="00D478EC"/>
    <w:rsid w:val="00D72AF9"/>
    <w:rsid w:val="00DA0E3F"/>
    <w:rsid w:val="00DB269A"/>
    <w:rsid w:val="00DC4502"/>
    <w:rsid w:val="00DD329E"/>
    <w:rsid w:val="00DF4364"/>
    <w:rsid w:val="00DF611C"/>
    <w:rsid w:val="00E11564"/>
    <w:rsid w:val="00E55C4B"/>
    <w:rsid w:val="00ED2834"/>
    <w:rsid w:val="00EF56A4"/>
    <w:rsid w:val="00F05D52"/>
    <w:rsid w:val="00F40350"/>
    <w:rsid w:val="00F622E7"/>
    <w:rsid w:val="00FC69DA"/>
    <w:rsid w:val="00FD79C3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D86D4-1AC0-44CB-9B2A-3322DCDA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2137-3FB5-4B23-9DBF-6891798D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savina_nl</cp:lastModifiedBy>
  <cp:revision>120</cp:revision>
  <dcterms:created xsi:type="dcterms:W3CDTF">2022-02-07T06:11:00Z</dcterms:created>
  <dcterms:modified xsi:type="dcterms:W3CDTF">2026-05-18T06:25:00Z</dcterms:modified>
</cp:coreProperties>
</file>