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PT Astra Serif" w:hAnsi="PT Astra Serif"/>
          <w:b/>
          <w:sz w:val="18"/>
          <w:szCs w:val="18"/>
          <w:lang w:eastAsia="en-US"/>
        </w:rPr>
      </w:pPr>
      <w:r>
        <w:rPr>
          <w:rFonts w:ascii="PT Astra Serif" w:hAnsi="PT Astra Serif"/>
          <w:b/>
          <w:sz w:val="18"/>
          <w:szCs w:val="18"/>
          <w:lang w:eastAsia="en-US"/>
        </w:rPr>
        <w:t>Обоснование начальной (максимальной) цены контракта</w:t>
      </w:r>
    </w:p>
    <w:p>
      <w:pPr>
        <w:pStyle w:val="NoSpacing"/>
        <w:jc w:val="center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i w:val="false"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  <w:em w:val="none"/>
        </w:rPr>
        <w:t>Стола для осмотра/терапевтических процедур, механического (Стол для гипсовочных работ)</w:t>
      </w:r>
    </w:p>
    <w:tbl>
      <w:tblPr>
        <w:tblpPr w:vertAnchor="text" w:horzAnchor="margin" w:leftFromText="180" w:rightFromText="180" w:tblpX="0" w:tblpY="38"/>
        <w:tblW w:w="15480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735"/>
        <w:gridCol w:w="3345"/>
        <w:gridCol w:w="11400"/>
      </w:tblGrid>
      <w:tr>
        <w:trPr>
          <w:trHeight w:val="116" w:hRule="atLeast"/>
        </w:trPr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Основные характеристики объекта закупки</w:t>
            </w:r>
          </w:p>
        </w:tc>
        <w:tc>
          <w:tcPr>
            <w:tcW w:w="1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 соответствии с Описанием объекта закупки</w:t>
            </w:r>
          </w:p>
        </w:tc>
      </w:tr>
      <w:tr>
        <w:trPr>
          <w:trHeight w:val="578" w:hRule="atLeast"/>
        </w:trPr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Используемый метод определения с обоснованием:</w:t>
            </w:r>
          </w:p>
        </w:tc>
        <w:tc>
          <w:tcPr>
            <w:tcW w:w="1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Иной метод: на основании  ч. 12, ч 22 ст.22 Федерального закона от 05.04.2013 №44-ФЗ, Приказа Минздрава России от 15.05.2020 №450н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при осуществлении закупок медицинских изделий».</w:t>
            </w:r>
          </w:p>
        </w:tc>
      </w:tr>
      <w:tr>
        <w:trPr>
          <w:trHeight w:val="8047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57" w:right="57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Расчет</w:t>
            </w:r>
          </w:p>
        </w:tc>
        <w:tc>
          <w:tcPr>
            <w:tcW w:w="14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57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 соответствии с п. 12 Приказа Минздрава России от 15.05.2020 №450н расчет начальной цены единицы медицинского изделия, цены единицы медицинского изделия, для которого в эксплуатационной документации производителя (изготовителя) не предусмотрено использование расходных материалов и проведение технического обслуживания в период гарантийного срока его эксплуатации, осуществляется по формуле:</w:t>
            </w:r>
          </w:p>
          <w:p>
            <w:pPr>
              <w:pStyle w:val="Normal"/>
              <w:spacing w:before="0" w:after="0"/>
              <w:ind w:left="57"/>
              <w:rPr>
                <w:rFonts w:ascii="PT Astra Serif" w:hAnsi="PT Astra Serif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1068705" cy="22415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05" cy="224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T Astra Serif" w:hAnsi="PT Astra Serif"/>
                <w:sz w:val="18"/>
                <w:szCs w:val="18"/>
              </w:rPr>
              <w:t>где:</w:t>
            </w:r>
          </w:p>
          <w:p>
            <w:pPr>
              <w:pStyle w:val="Normal"/>
              <w:spacing w:before="0" w:after="0"/>
              <w:ind w:left="57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НЦЕ – начальная цена единицы медицинского изделия, без учета НДС;</w:t>
            </w:r>
          </w:p>
          <w:p>
            <w:pPr>
              <w:pStyle w:val="Normal"/>
              <w:spacing w:before="0" w:after="0"/>
              <w:ind w:left="57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ЦЕМ – цена едицины медицинского изделия, без учета НДС;</w:t>
            </w:r>
          </w:p>
          <w:p>
            <w:pPr>
              <w:pStyle w:val="Normal"/>
              <w:spacing w:before="0" w:after="0"/>
              <w:ind w:left="57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n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– количество значений информации о цене единицы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i</w:t>
            </w:r>
            <w:r>
              <w:rPr>
                <w:rFonts w:ascii="PT Astra Serif" w:hAnsi="PT Astra Serif"/>
                <w:sz w:val="18"/>
                <w:szCs w:val="18"/>
              </w:rPr>
              <w:t>-го медицинского изделия;</w:t>
            </w:r>
          </w:p>
          <w:p>
            <w:pPr>
              <w:pStyle w:val="Normal"/>
              <w:spacing w:before="0" w:after="0"/>
              <w:ind w:left="57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i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– номер информации о цене;</w:t>
            </w:r>
          </w:p>
          <w:p>
            <w:pPr>
              <w:pStyle w:val="Normal"/>
              <w:spacing w:before="0" w:after="0"/>
              <w:ind w:left="57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ц</w:t>
            </w:r>
            <w:r>
              <w:rPr>
                <w:rFonts w:ascii="PT Astra Serif" w:hAnsi="PT Astra Serif"/>
                <w:sz w:val="18"/>
                <w:szCs w:val="18"/>
                <w:vertAlign w:val="subscript"/>
                <w:lang w:val="en-US"/>
              </w:rPr>
              <w:t>i</w:t>
            </w:r>
            <w:r>
              <w:rPr>
                <w:rFonts w:ascii="PT Astra Serif" w:hAnsi="PT Astra Serif"/>
                <w:sz w:val="18"/>
                <w:szCs w:val="18"/>
                <w:vertAlign w:val="subscript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 xml:space="preserve">– цена единицы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i</w:t>
            </w:r>
            <w:r>
              <w:rPr>
                <w:rFonts w:ascii="PT Astra Serif" w:hAnsi="PT Astra Serif"/>
                <w:sz w:val="18"/>
                <w:szCs w:val="18"/>
              </w:rPr>
              <w:t>-го медицинского изделия, без учета НДС.</w:t>
            </w:r>
          </w:p>
          <w:p>
            <w:pPr>
              <w:pStyle w:val="Normal"/>
              <w:spacing w:before="0" w:after="0"/>
              <w:ind w:left="57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 соответствии с п. 17 Приказа Минздрава России от 15.05.2020 №450н расчет начальной (максимальной) цены контракта (НМЦК), в том числе при осуществлении закупки у единственного поставщика (подрядчика, исполнителя), осуществляется по формуле:</w:t>
            </w:r>
          </w:p>
          <w:p>
            <w:pPr>
              <w:pStyle w:val="Normal"/>
              <w:spacing w:before="0" w:after="0"/>
              <w:ind w:left="57"/>
              <w:rPr>
                <w:rFonts w:ascii="PT Astra Serif" w:hAnsi="PT Astra Serif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1768475" cy="176530"/>
                  <wp:effectExtent l="0" t="0" r="0" b="0"/>
                  <wp:docPr id="2" name="Изображение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847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T Astra Serif" w:hAnsi="PT Astra Serif"/>
                <w:sz w:val="18"/>
                <w:szCs w:val="18"/>
              </w:rPr>
              <w:t>где:</w:t>
            </w:r>
          </w:p>
          <w:p>
            <w:pPr>
              <w:pStyle w:val="Normal"/>
              <w:spacing w:before="0" w:after="0"/>
              <w:ind w:left="57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n</w:t>
            </w:r>
            <w:r>
              <w:rPr>
                <w:rFonts w:ascii="PT Astra Serif" w:hAnsi="PT Astra Serif"/>
                <w:sz w:val="18"/>
                <w:szCs w:val="18"/>
              </w:rPr>
              <w:t>- количество позиций закупаемых медицинских изделий;</w:t>
            </w:r>
          </w:p>
          <w:p>
            <w:pPr>
              <w:pStyle w:val="Normal"/>
              <w:spacing w:before="0" w:after="0"/>
              <w:ind w:left="57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НЦЕ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i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– начальная цена единицы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i</w:t>
            </w:r>
            <w:r>
              <w:rPr>
                <w:rFonts w:ascii="PT Astra Serif" w:hAnsi="PT Astra Serif"/>
                <w:sz w:val="18"/>
                <w:szCs w:val="18"/>
              </w:rPr>
              <w:t>-й позиции медицинского изделия, определяемая в соответствии с настоящим порядком (по применимости);</w:t>
            </w:r>
          </w:p>
          <w:p>
            <w:pPr>
              <w:pStyle w:val="Normal"/>
              <w:spacing w:before="0" w:after="0"/>
              <w:ind w:left="57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</w:t>
            </w: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>ДС – налог на добавленную стоимость;</w:t>
            </w:r>
          </w:p>
          <w:p>
            <w:pPr>
              <w:pStyle w:val="Normal"/>
              <w:spacing w:before="0" w:after="0"/>
              <w:ind w:left="57"/>
              <w:jc w:val="both"/>
              <w:rPr>
                <w:b w:val="false"/>
                <w:bCs w:val="false"/>
              </w:rPr>
            </w:pP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  <w:lang w:val="en-US"/>
              </w:rPr>
              <w:t>Vi</w:t>
            </w: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 xml:space="preserve"> – количество (объем) </w:t>
            </w: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  <w:lang w:val="en-US"/>
              </w:rPr>
              <w:t>i</w:t>
            </w: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>-й позиции закупаемого медицинского изделия.</w:t>
            </w:r>
          </w:p>
          <w:p>
            <w:pPr>
              <w:pStyle w:val="Normal"/>
              <w:spacing w:before="0" w:after="0"/>
              <w:ind w:left="57"/>
              <w:jc w:val="both"/>
              <w:rPr>
                <w:b w:val="false"/>
                <w:bCs w:val="false"/>
              </w:rPr>
            </w:pP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>Для формирования НМЦК были получено 3 коммерческих предложений на поставку товара.</w:t>
            </w:r>
          </w:p>
          <w:p>
            <w:pPr>
              <w:pStyle w:val="NoSpacing"/>
              <w:rPr>
                <w:b w:val="false"/>
                <w:bCs w:val="false"/>
              </w:rPr>
            </w:pP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>1) Поставщик №1- Коммерческое предложение №58</w:t>
            </w: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>9680</w:t>
            </w: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 xml:space="preserve">от </w:t>
            </w: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>22</w:t>
            </w: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 xml:space="preserve">.05.2026 г.(вход. № </w:t>
            </w: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 xml:space="preserve">496 </w:t>
            </w: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 xml:space="preserve">от </w:t>
            </w: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>22</w:t>
            </w: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 xml:space="preserve">.05.2026 г. в ответ на </w:t>
            </w: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>и</w:t>
            </w: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>сх. №1</w:t>
            </w: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>678</w:t>
            </w: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 xml:space="preserve">/39-25 от </w:t>
            </w: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>20</w:t>
            </w: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>.05.2026 г.)</w:t>
            </w:r>
            <w:r>
              <w:rPr>
                <w:rFonts w:ascii="PT Astra Serif" w:hAnsi="PT Astra Serif"/>
                <w:b w:val="false"/>
                <w:bCs w:val="false"/>
                <w:color w:themeColor="text1" w:val="000000"/>
                <w:sz w:val="18"/>
                <w:szCs w:val="18"/>
              </w:rPr>
              <w:t>;</w:t>
            </w:r>
          </w:p>
          <w:p>
            <w:pPr>
              <w:pStyle w:val="NoSpacing"/>
              <w:rPr>
                <w:b w:val="false"/>
                <w:bCs w:val="false"/>
              </w:rPr>
            </w:pP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 xml:space="preserve">2) Поставщик №2 - Коммерческое предложение № </w:t>
            </w: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>2632</w:t>
            </w: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 xml:space="preserve"> от </w:t>
            </w: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>20</w:t>
            </w:r>
            <w:r>
              <w:rPr>
                <w:rFonts w:ascii="PT Astra Serif" w:hAnsi="PT Astra Serif"/>
                <w:b w:val="false"/>
                <w:bCs w:val="false"/>
                <w:color w:themeColor="text1" w:val="000000"/>
                <w:sz w:val="18"/>
                <w:szCs w:val="18"/>
              </w:rPr>
              <w:t>.05.2026 г.(вход. № 4</w:t>
            </w:r>
            <w:r>
              <w:rPr>
                <w:rFonts w:ascii="PT Astra Serif" w:hAnsi="PT Astra Serif"/>
                <w:b w:val="false"/>
                <w:bCs w:val="false"/>
                <w:color w:themeColor="text1" w:val="000000"/>
                <w:sz w:val="18"/>
                <w:szCs w:val="18"/>
              </w:rPr>
              <w:t>86</w:t>
            </w:r>
            <w:r>
              <w:rPr>
                <w:rFonts w:ascii="PT Astra Serif" w:hAnsi="PT Astra Serif"/>
                <w:b w:val="false"/>
                <w:bCs w:val="false"/>
                <w:color w:themeColor="text1" w:val="000000"/>
                <w:sz w:val="18"/>
                <w:szCs w:val="18"/>
              </w:rPr>
              <w:t xml:space="preserve"> от </w:t>
            </w:r>
            <w:r>
              <w:rPr>
                <w:rFonts w:ascii="PT Astra Serif" w:hAnsi="PT Astra Serif"/>
                <w:b w:val="false"/>
                <w:bCs w:val="false"/>
                <w:color w:themeColor="text1" w:val="000000"/>
                <w:sz w:val="18"/>
                <w:szCs w:val="18"/>
              </w:rPr>
              <w:t>20</w:t>
            </w:r>
            <w:r>
              <w:rPr>
                <w:rFonts w:ascii="PT Astra Serif" w:hAnsi="PT Astra Serif"/>
                <w:b w:val="false"/>
                <w:bCs w:val="false"/>
                <w:color w:themeColor="text1" w:val="000000"/>
                <w:sz w:val="18"/>
                <w:szCs w:val="18"/>
              </w:rPr>
              <w:t>.05.2026 г. в ответ на исх. №1</w:t>
            </w:r>
            <w:r>
              <w:rPr>
                <w:rFonts w:ascii="PT Astra Serif" w:hAnsi="PT Astra Serif"/>
                <w:b w:val="false"/>
                <w:bCs w:val="false"/>
                <w:color w:themeColor="text1" w:val="000000"/>
                <w:sz w:val="18"/>
                <w:szCs w:val="18"/>
              </w:rPr>
              <w:t>676</w:t>
            </w:r>
            <w:r>
              <w:rPr>
                <w:rFonts w:ascii="PT Astra Serif" w:hAnsi="PT Astra Serif"/>
                <w:b w:val="false"/>
                <w:bCs w:val="false"/>
                <w:color w:themeColor="text1" w:val="000000"/>
                <w:sz w:val="18"/>
                <w:szCs w:val="18"/>
              </w:rPr>
              <w:t xml:space="preserve">/39-25 от </w:t>
            </w:r>
            <w:r>
              <w:rPr>
                <w:rFonts w:ascii="PT Astra Serif" w:hAnsi="PT Astra Serif"/>
                <w:b w:val="false"/>
                <w:bCs w:val="false"/>
                <w:color w:themeColor="text1" w:val="000000"/>
                <w:sz w:val="18"/>
                <w:szCs w:val="18"/>
              </w:rPr>
              <w:t>20</w:t>
            </w:r>
            <w:r>
              <w:rPr>
                <w:rFonts w:ascii="PT Astra Serif" w:hAnsi="PT Astra Serif"/>
                <w:b w:val="false"/>
                <w:bCs w:val="false"/>
                <w:color w:themeColor="text1" w:val="000000"/>
                <w:sz w:val="18"/>
                <w:szCs w:val="18"/>
              </w:rPr>
              <w:t>.05.2026 г.);</w:t>
            </w:r>
          </w:p>
          <w:p>
            <w:pPr>
              <w:pStyle w:val="NoSpacing"/>
              <w:rPr>
                <w:b w:val="false"/>
                <w:bCs w:val="false"/>
              </w:rPr>
            </w:pP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 xml:space="preserve">3) Поставщик №3 -  Коммерческое предложение </w:t>
            </w:r>
            <w:r>
              <w:rPr>
                <w:rFonts w:ascii="PT Astra Serif" w:hAnsi="PT Astra Serif"/>
                <w:b w:val="false"/>
                <w:bCs w:val="false"/>
                <w:color w:themeColor="text1" w:val="000000"/>
                <w:sz w:val="18"/>
                <w:szCs w:val="18"/>
              </w:rPr>
              <w:t>№</w:t>
            </w:r>
            <w:r>
              <w:rPr>
                <w:rFonts w:ascii="PT Astra Serif" w:hAnsi="PT Astra Serif"/>
                <w:b w:val="false"/>
                <w:bCs w:val="false"/>
                <w:color w:themeColor="text1" w:val="000000"/>
                <w:sz w:val="18"/>
                <w:szCs w:val="18"/>
              </w:rPr>
              <w:t>32/26</w:t>
            </w:r>
            <w:r>
              <w:rPr>
                <w:rFonts w:ascii="PT Astra Serif" w:hAnsi="PT Astra Serif"/>
                <w:b w:val="false"/>
                <w:bCs w:val="false"/>
                <w:color w:themeColor="text1" w:val="000000"/>
                <w:sz w:val="18"/>
                <w:szCs w:val="18"/>
              </w:rPr>
              <w:t xml:space="preserve"> т </w:t>
            </w:r>
            <w:r>
              <w:rPr>
                <w:rFonts w:ascii="PT Astra Serif" w:hAnsi="PT Astra Serif"/>
                <w:b w:val="false"/>
                <w:bCs w:val="false"/>
                <w:color w:themeColor="text1" w:val="000000"/>
                <w:sz w:val="18"/>
                <w:szCs w:val="18"/>
              </w:rPr>
              <w:t>21</w:t>
            </w:r>
            <w:r>
              <w:rPr>
                <w:rFonts w:ascii="PT Astra Serif" w:hAnsi="PT Astra Serif"/>
                <w:b w:val="false"/>
                <w:bCs w:val="false"/>
                <w:color w:themeColor="text1" w:val="000000"/>
                <w:sz w:val="18"/>
                <w:szCs w:val="18"/>
              </w:rPr>
              <w:t xml:space="preserve">.05.2026 г. (вход. № </w:t>
            </w:r>
            <w:r>
              <w:rPr>
                <w:rFonts w:ascii="PT Astra Serif" w:hAnsi="PT Astra Serif"/>
                <w:b w:val="false"/>
                <w:bCs w:val="false"/>
                <w:color w:themeColor="text1" w:val="000000"/>
                <w:sz w:val="18"/>
                <w:szCs w:val="18"/>
              </w:rPr>
              <w:t>497</w:t>
            </w:r>
            <w:r>
              <w:rPr>
                <w:rFonts w:ascii="PT Astra Serif" w:hAnsi="PT Astra Serif"/>
                <w:b w:val="false"/>
                <w:bCs w:val="false"/>
                <w:color w:themeColor="text1" w:val="000000"/>
                <w:sz w:val="18"/>
                <w:szCs w:val="18"/>
              </w:rPr>
              <w:t xml:space="preserve">от  </w:t>
            </w:r>
            <w:r>
              <w:rPr>
                <w:rFonts w:ascii="PT Astra Serif" w:hAnsi="PT Astra Serif"/>
                <w:b w:val="false"/>
                <w:bCs w:val="false"/>
                <w:color w:themeColor="text1" w:val="000000"/>
                <w:sz w:val="18"/>
                <w:szCs w:val="18"/>
              </w:rPr>
              <w:t>22</w:t>
            </w:r>
            <w:r>
              <w:rPr>
                <w:rFonts w:ascii="PT Astra Serif" w:hAnsi="PT Astra Serif"/>
                <w:b w:val="false"/>
                <w:bCs w:val="false"/>
                <w:color w:themeColor="text1" w:val="000000"/>
                <w:sz w:val="18"/>
                <w:szCs w:val="18"/>
              </w:rPr>
              <w:t>.05.2026 г. в ответ на запрос цен ЕИС № 03682000226260000</w:t>
            </w:r>
            <w:r>
              <w:rPr>
                <w:rFonts w:ascii="PT Astra Serif" w:hAnsi="PT Astra Serif"/>
                <w:b w:val="false"/>
                <w:bCs w:val="false"/>
                <w:color w:themeColor="text1" w:val="000000"/>
                <w:sz w:val="18"/>
                <w:szCs w:val="18"/>
              </w:rPr>
              <w:t>66</w:t>
            </w:r>
            <w:r>
              <w:rPr>
                <w:rFonts w:ascii="PT Astra Serif" w:hAnsi="PT Astra Serif"/>
                <w:b w:val="false"/>
                <w:bCs w:val="false"/>
                <w:color w:themeColor="text1" w:val="000000"/>
                <w:sz w:val="18"/>
                <w:szCs w:val="18"/>
              </w:rPr>
              <w:t>(исх. № 1</w:t>
            </w:r>
            <w:r>
              <w:rPr>
                <w:rFonts w:ascii="PT Astra Serif" w:hAnsi="PT Astra Serif"/>
                <w:b w:val="false"/>
                <w:bCs w:val="false"/>
                <w:color w:themeColor="text1" w:val="000000"/>
                <w:sz w:val="18"/>
                <w:szCs w:val="18"/>
              </w:rPr>
              <w:t>700</w:t>
            </w:r>
            <w:r>
              <w:rPr>
                <w:rFonts w:ascii="PT Astra Serif" w:hAnsi="PT Astra Serif"/>
                <w:b w:val="false"/>
                <w:bCs w:val="false"/>
                <w:color w:themeColor="text1" w:val="000000"/>
                <w:sz w:val="18"/>
                <w:szCs w:val="18"/>
              </w:rPr>
              <w:t xml:space="preserve">/39-25 от </w:t>
            </w:r>
            <w:r>
              <w:rPr>
                <w:rFonts w:ascii="PT Astra Serif" w:hAnsi="PT Astra Serif"/>
                <w:b w:val="false"/>
                <w:bCs w:val="false"/>
                <w:color w:themeColor="text1" w:val="000000"/>
                <w:sz w:val="18"/>
                <w:szCs w:val="18"/>
              </w:rPr>
              <w:t>22</w:t>
            </w:r>
            <w:r>
              <w:rPr>
                <w:rFonts w:ascii="PT Astra Serif" w:hAnsi="PT Astra Serif"/>
                <w:b w:val="false"/>
                <w:bCs w:val="false"/>
                <w:color w:themeColor="text1" w:val="000000"/>
                <w:sz w:val="18"/>
                <w:szCs w:val="18"/>
              </w:rPr>
              <w:t>.05.2026 г.).</w:t>
            </w:r>
          </w:p>
          <w:p>
            <w:pPr>
              <w:pStyle w:val="Normal"/>
              <w:spacing w:before="0" w:after="0"/>
              <w:ind w:left="57"/>
              <w:rPr>
                <w:b w:val="false"/>
                <w:bCs w:val="false"/>
              </w:rPr>
            </w:pP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>Применение корректирующих коэффициентов не требуется.</w:t>
            </w:r>
          </w:p>
          <w:p>
            <w:pPr>
              <w:pStyle w:val="Normal"/>
              <w:spacing w:lineRule="auto" w:line="240" w:before="0" w:after="0"/>
              <w:ind w:left="57"/>
              <w:rPr>
                <w:b w:val="false"/>
                <w:bCs w:val="false"/>
              </w:rPr>
            </w:pP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>Коэффициент вариации не превышает 33%.</w:t>
            </w:r>
          </w:p>
          <w:tbl>
            <w:tblPr>
              <w:tblW w:w="14401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390"/>
              <w:gridCol w:w="2550"/>
              <w:gridCol w:w="569"/>
              <w:gridCol w:w="510"/>
              <w:gridCol w:w="1365"/>
              <w:gridCol w:w="1306"/>
              <w:gridCol w:w="1318"/>
              <w:gridCol w:w="1172"/>
              <w:gridCol w:w="1020"/>
              <w:gridCol w:w="510"/>
              <w:gridCol w:w="1994"/>
              <w:gridCol w:w="1697"/>
            </w:tblGrid>
            <w:tr>
              <w:trPr>
                <w:trHeight w:val="390" w:hRule="atLeast"/>
              </w:trPr>
              <w:tc>
                <w:tcPr>
                  <w:tcW w:w="39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25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Наименование товара</w:t>
                  </w:r>
                </w:p>
              </w:tc>
              <w:tc>
                <w:tcPr>
                  <w:tcW w:w="56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 xml:space="preserve">Ед. </w:t>
                    <w:br/>
                    <w:t>изм</w:t>
                  </w:r>
                </w:p>
              </w:tc>
              <w:tc>
                <w:tcPr>
                  <w:tcW w:w="5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Кол-</w:t>
                    <w:br/>
                    <w:t>во</w:t>
                  </w:r>
                </w:p>
              </w:tc>
              <w:tc>
                <w:tcPr>
                  <w:tcW w:w="1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Поставщик №1</w:t>
                  </w:r>
                </w:p>
              </w:tc>
              <w:tc>
                <w:tcPr>
                  <w:tcW w:w="1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Поставщик №2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Поставщик №3</w:t>
                  </w:r>
                </w:p>
              </w:tc>
              <w:tc>
                <w:tcPr>
                  <w:tcW w:w="117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Средняя цена за ед., руб.</w:t>
                  </w:r>
                </w:p>
              </w:tc>
              <w:tc>
                <w:tcPr>
                  <w:tcW w:w="102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bCs/>
                      <w:sz w:val="18"/>
                      <w:szCs w:val="18"/>
                    </w:rPr>
                    <w:t>Коэф.</w:t>
                  </w:r>
                </w:p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bCs/>
                      <w:sz w:val="18"/>
                      <w:szCs w:val="18"/>
                    </w:rPr>
                    <w:t>вариации</w:t>
                  </w:r>
                </w:p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bCs/>
                      <w:sz w:val="18"/>
                      <w:szCs w:val="18"/>
                    </w:rPr>
                    <w:t>цены, %</w:t>
                  </w:r>
                </w:p>
              </w:tc>
              <w:tc>
                <w:tcPr>
                  <w:tcW w:w="5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bCs/>
                      <w:sz w:val="18"/>
                      <w:szCs w:val="18"/>
                    </w:rPr>
                    <w:t>НДС, %</w:t>
                  </w:r>
                </w:p>
              </w:tc>
              <w:tc>
                <w:tcPr>
                  <w:tcW w:w="199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Times New Roman" w:hAnsi="Times New Roman" w:eastAsia="BatangChe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НЦЕ сниж. </w:t>
                  </w:r>
                  <w:r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по </w:t>
                  </w:r>
                  <w:r>
                    <w:rPr>
                      <w:rFonts w:eastAsia="BatangChe" w:ascii="Times New Roman" w:hAnsi="Times New Roman"/>
                      <w:sz w:val="18"/>
                      <w:szCs w:val="18"/>
                    </w:rPr>
                    <w:t>п. 18</w:t>
                  </w:r>
                </w:p>
                <w:p>
                  <w:pPr>
                    <w:pStyle w:val="NoSpacing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Приказа МЗ РФ</w:t>
                  </w:r>
                </w:p>
                <w:p>
                  <w:pPr>
                    <w:pStyle w:val="NoSpacing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от 15.05.2020г.</w:t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sz w:val="18"/>
                      <w:szCs w:val="18"/>
                    </w:rPr>
                    <w:t>№</w:t>
                  </w:r>
                  <w:r>
                    <w:rPr>
                      <w:sz w:val="18"/>
                      <w:szCs w:val="18"/>
                    </w:rPr>
                    <w:t>450н</w:t>
                  </w:r>
                  <w:r>
                    <w:rPr>
                      <w:bCs/>
                      <w:sz w:val="18"/>
                      <w:szCs w:val="18"/>
                    </w:rPr>
                    <w:t>, руб.</w:t>
                  </w:r>
                </w:p>
              </w:tc>
              <w:tc>
                <w:tcPr>
                  <w:tcW w:w="169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Times New Roman" w:hAnsi="Times New Roman" w:eastAsia="BatangChe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НМЦК по </w:t>
                  </w:r>
                  <w:r>
                    <w:rPr>
                      <w:rFonts w:eastAsia="BatangChe" w:ascii="Times New Roman" w:hAnsi="Times New Roman"/>
                      <w:sz w:val="18"/>
                      <w:szCs w:val="18"/>
                    </w:rPr>
                    <w:t>п. 18</w:t>
                  </w:r>
                </w:p>
                <w:p>
                  <w:pPr>
                    <w:pStyle w:val="NoSpacing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Приказа МЗ РФ</w:t>
                  </w:r>
                </w:p>
                <w:p>
                  <w:pPr>
                    <w:pStyle w:val="NoSpacing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от 15.05.2020г.</w:t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sz w:val="18"/>
                      <w:szCs w:val="18"/>
                    </w:rPr>
                    <w:t>№</w:t>
                  </w:r>
                  <w:r>
                    <w:rPr>
                      <w:sz w:val="18"/>
                      <w:szCs w:val="18"/>
                    </w:rPr>
                    <w:t>450н</w:t>
                  </w:r>
                  <w:r>
                    <w:rPr>
                      <w:bCs/>
                      <w:sz w:val="18"/>
                      <w:szCs w:val="18"/>
                    </w:rPr>
                    <w:t>, руб.</w:t>
                  </w:r>
                </w:p>
              </w:tc>
            </w:tr>
            <w:tr>
              <w:trPr>
                <w:trHeight w:val="251" w:hRule="atLeast"/>
              </w:trPr>
              <w:tc>
                <w:tcPr>
                  <w:tcW w:w="390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</w:r>
                </w:p>
              </w:tc>
              <w:tc>
                <w:tcPr>
                  <w:tcW w:w="2550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</w:r>
                </w:p>
              </w:tc>
              <w:tc>
                <w:tcPr>
                  <w:tcW w:w="569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</w:r>
                </w:p>
              </w:tc>
              <w:tc>
                <w:tcPr>
                  <w:tcW w:w="510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</w:r>
                </w:p>
              </w:tc>
              <w:tc>
                <w:tcPr>
                  <w:tcW w:w="1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bCs/>
                      <w:sz w:val="18"/>
                      <w:szCs w:val="18"/>
                    </w:rPr>
                    <w:t>ЦЕМ, руб.</w:t>
                  </w:r>
                </w:p>
              </w:tc>
              <w:tc>
                <w:tcPr>
                  <w:tcW w:w="1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bCs/>
                      <w:sz w:val="18"/>
                      <w:szCs w:val="18"/>
                    </w:rPr>
                    <w:t>ЦЕМ, руб.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bCs/>
                      <w:sz w:val="18"/>
                      <w:szCs w:val="18"/>
                    </w:rPr>
                    <w:t>ЦЕМ, руб.</w:t>
                  </w:r>
                </w:p>
              </w:tc>
              <w:tc>
                <w:tcPr>
                  <w:tcW w:w="1172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</w:r>
                </w:p>
              </w:tc>
              <w:tc>
                <w:tcPr>
                  <w:tcW w:w="1020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</w:r>
                </w:p>
              </w:tc>
              <w:tc>
                <w:tcPr>
                  <w:tcW w:w="510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</w:r>
                </w:p>
              </w:tc>
              <w:tc>
                <w:tcPr>
                  <w:tcW w:w="1994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</w:r>
                </w:p>
              </w:tc>
              <w:tc>
                <w:tcPr>
                  <w:tcW w:w="1697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407" w:hRule="atLeast"/>
              </w:trPr>
              <w:tc>
                <w:tcPr>
                  <w:tcW w:w="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/>
                  </w:pPr>
                  <w:r>
                    <w:rPr>
                      <w:rStyle w:val="cardmaininfocontent2"/>
                      <w:rFonts w:cs="Arial" w:ascii="PT Astra Serif" w:hAnsi="PT Astra Serif"/>
                      <w:color w:themeColor="text1" w:val="000000"/>
                      <w:sz w:val="16"/>
                      <w:szCs w:val="16"/>
                    </w:rPr>
                    <w:t>Стола для осмотра/терапевтических процедур, механического (Стол для гипсовочных работ)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eastAsia="BatangChe" w:ascii="PT Astra Serif" w:hAnsi="PT Astra Serif"/>
                      <w:sz w:val="18"/>
                      <w:szCs w:val="18"/>
                    </w:rPr>
                    <w:t>шт.</w:t>
                  </w:r>
                </w:p>
              </w:tc>
              <w:tc>
                <w:tcPr>
                  <w:tcW w:w="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lang w:val="en-US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1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lang w:val="en-US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  <w:lang w:val="en-US"/>
                    </w:rPr>
                    <w:t>10 764,00</w:t>
                  </w:r>
                </w:p>
              </w:tc>
              <w:tc>
                <w:tcPr>
                  <w:tcW w:w="1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PT Astra Serif" w:hAnsi="PT Astra Serif"/>
                      <w:sz w:val="18"/>
                      <w:szCs w:val="18"/>
                    </w:rPr>
                    <w:t>13 712,00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15 000,00</w:t>
                  </w:r>
                </w:p>
              </w:tc>
              <w:tc>
                <w:tcPr>
                  <w:tcW w:w="1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13 158,67</w:t>
                  </w:r>
                </w:p>
              </w:tc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8"/>
                      <w:szCs w:val="18"/>
                    </w:rPr>
                    <w:t>16,50</w:t>
                  </w:r>
                </w:p>
              </w:tc>
              <w:tc>
                <w:tcPr>
                  <w:tcW w:w="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PT Astra Serif" w:hAnsi="PT Astra Serif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10 764,00</w:t>
                  </w:r>
                </w:p>
              </w:tc>
              <w:tc>
                <w:tcPr>
                  <w:tcW w:w="1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10 764,00</w:t>
                  </w:r>
                </w:p>
              </w:tc>
            </w:tr>
            <w:tr>
              <w:trPr>
                <w:trHeight w:val="70" w:hRule="atLeast"/>
              </w:trPr>
              <w:tc>
                <w:tcPr>
                  <w:tcW w:w="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b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b/>
                      <w:sz w:val="18"/>
                      <w:szCs w:val="18"/>
                    </w:rPr>
                  </w:r>
                </w:p>
              </w:tc>
              <w:tc>
                <w:tcPr>
                  <w:tcW w:w="2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b/>
                      <w:sz w:val="18"/>
                      <w:szCs w:val="18"/>
                    </w:rPr>
                    <w:t>Итого: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b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b/>
                      <w:sz w:val="18"/>
                      <w:szCs w:val="18"/>
                    </w:rPr>
                  </w:r>
                </w:p>
              </w:tc>
              <w:tc>
                <w:tcPr>
                  <w:tcW w:w="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b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b/>
                      <w:sz w:val="18"/>
                      <w:szCs w:val="18"/>
                    </w:rPr>
                  </w:r>
                </w:p>
              </w:tc>
              <w:tc>
                <w:tcPr>
                  <w:tcW w:w="1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lang w:val="ru-RU"/>
                    </w:rPr>
                  </w:pPr>
                  <w:r>
                    <w:rPr/>
                  </w:r>
                </w:p>
              </w:tc>
              <w:tc>
                <w:tcPr>
                  <w:tcW w:w="1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/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/>
                  </w:r>
                </w:p>
              </w:tc>
              <w:tc>
                <w:tcPr>
                  <w:tcW w:w="1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b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PT Astra Serif" w:hAnsi="PT Astra Serif"/>
                      <w:b/>
                      <w:sz w:val="18"/>
                      <w:szCs w:val="18"/>
                      <w:highlight w:val="yellow"/>
                    </w:rPr>
                  </w:r>
                </w:p>
              </w:tc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b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b/>
                      <w:sz w:val="18"/>
                      <w:szCs w:val="18"/>
                    </w:rPr>
                  </w:r>
                </w:p>
              </w:tc>
              <w:tc>
                <w:tcPr>
                  <w:tcW w:w="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b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b/>
                      <w:sz w:val="18"/>
                      <w:szCs w:val="18"/>
                    </w:rPr>
                  </w:r>
                </w:p>
              </w:tc>
              <w:tc>
                <w:tcPr>
                  <w:tcW w:w="1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  <w:t>10 764,00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ind w:left="57"/>
              <w:rPr/>
            </w:pPr>
            <w:r>
              <w:rPr>
                <w:rFonts w:eastAsia="BatangChe" w:ascii="PT Astra Serif" w:hAnsi="PT Astra Serif"/>
                <w:sz w:val="18"/>
                <w:szCs w:val="18"/>
              </w:rPr>
              <w:t>В соответствии с п. 18</w:t>
            </w:r>
            <w:r>
              <w:rPr>
                <w:rFonts w:eastAsia="BatangChe" w:ascii="PT Astra Serif" w:hAnsi="PT Astra Serif"/>
                <w:b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>Приказа Минздрава России от 15.05.2020 №450н и</w:t>
            </w:r>
            <w:r>
              <w:rPr>
                <w:rFonts w:cs="Arial" w:ascii="PT Astra Serif" w:hAnsi="PT Astra Serif"/>
                <w:bCs/>
                <w:color w:val="000000"/>
                <w:sz w:val="18"/>
                <w:szCs w:val="18"/>
                <w:shd w:fill="FFFFFF" w:val="clear"/>
              </w:rPr>
              <w:t xml:space="preserve"> С</w:t>
            </w:r>
            <w:r>
              <w:rPr>
                <w:rStyle w:val="hl"/>
                <w:rFonts w:cs="Arial" w:ascii="PT Astra Serif" w:hAnsi="PT Astra Serif"/>
                <w:bCs/>
                <w:color w:val="000000"/>
                <w:sz w:val="18"/>
                <w:szCs w:val="18"/>
                <w:shd w:fill="FFFFFF" w:val="clear"/>
              </w:rPr>
              <w:t>татьей 34 БК РФ (Принцип эффективности использования бюджетных средств)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НМЦК снижена заказчиком по сравнению с НМЦК, определенной в соответствии с настоящим порядком, с пропорциональным снижением начальных цен единиц закупаемых медицинских изделий, и определена в размере</w:t>
            </w: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 xml:space="preserve">10 764,00 </w:t>
            </w: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ру</w:t>
            </w:r>
            <w:r>
              <w:rPr>
                <w:rFonts w:ascii="PT Astra Serif" w:hAnsi="PT Astra Serif"/>
                <w:sz w:val="18"/>
                <w:szCs w:val="18"/>
              </w:rPr>
              <w:t>б.</w:t>
            </w:r>
          </w:p>
        </w:tc>
      </w:tr>
      <w:tr>
        <w:trPr>
          <w:trHeight w:val="131" w:hRule="atLeast"/>
        </w:trPr>
        <w:tc>
          <w:tcPr>
            <w:tcW w:w="15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57" w:right="57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Дата подготовки обоснования: </w:t>
            </w: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25</w:t>
            </w: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.05.2026</w:t>
            </w:r>
            <w:r>
              <w:rPr>
                <w:rFonts w:ascii="PT Astra Serif" w:hAnsi="PT Astra Serif"/>
                <w:b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г.</w:t>
            </w:r>
          </w:p>
        </w:tc>
      </w:tr>
    </w:tbl>
    <w:p>
      <w:pPr>
        <w:pStyle w:val="1"/>
        <w:spacing w:lineRule="auto" w:line="240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b/>
          <w:bCs/>
          <w:sz w:val="18"/>
          <w:szCs w:val="18"/>
        </w:rPr>
        <w:t>Руководитель контрактной службы:</w:t>
      </w:r>
    </w:p>
    <w:tbl>
      <w:tblPr>
        <w:tblW w:w="14996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14996"/>
      </w:tblGrid>
      <w:tr>
        <w:trPr>
          <w:trHeight w:val="105" w:hRule="atLeast"/>
        </w:trPr>
        <w:tc>
          <w:tcPr>
            <w:tcW w:w="14996" w:type="dxa"/>
            <w:tcBorders>
              <w:bottom w:val="single" w:sz="4" w:space="0" w:color="000000"/>
            </w:tcBorders>
            <w:vAlign w:val="bottom"/>
          </w:tcPr>
          <w:p>
            <w:pPr>
              <w:pStyle w:val="1"/>
              <w:snapToGrid w:val="false"/>
              <w:spacing w:lineRule="auto" w:line="240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Заместитель главного врача по экономическим вопросам                                                                                                                                                  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 xml:space="preserve"> Е.Н.Стратонова</w:t>
            </w:r>
          </w:p>
        </w:tc>
      </w:tr>
      <w:tr>
        <w:trPr>
          <w:trHeight w:val="83" w:hRule="atLeast"/>
        </w:trPr>
        <w:tc>
          <w:tcPr>
            <w:tcW w:w="14996" w:type="dxa"/>
            <w:tcBorders/>
          </w:tcPr>
          <w:p>
            <w:pPr>
              <w:pStyle w:val="1"/>
              <w:snapToGrid w:val="false"/>
              <w:spacing w:lineRule="auto" w:line="240"/>
              <w:rPr>
                <w:rFonts w:ascii="PT Astra Serif" w:hAnsi="PT Astra Serif"/>
                <w:i/>
                <w:sz w:val="18"/>
                <w:szCs w:val="18"/>
              </w:rPr>
            </w:pPr>
            <w:r>
              <w:rPr>
                <w:rFonts w:ascii="PT Astra Serif" w:hAnsi="PT Astra Serif"/>
                <w:i/>
                <w:sz w:val="18"/>
                <w:szCs w:val="18"/>
              </w:rPr>
              <w:t xml:space="preserve">                         </w:t>
            </w:r>
            <w:r>
              <w:rPr>
                <w:rFonts w:ascii="PT Astra Serif" w:hAnsi="PT Astra Serif"/>
                <w:i/>
                <w:sz w:val="18"/>
                <w:szCs w:val="18"/>
              </w:rPr>
              <w:t xml:space="preserve">(должность)                                                                                             </w:t>
            </w:r>
            <w:bookmarkStart w:id="0" w:name="_GoBack"/>
            <w:bookmarkEnd w:id="0"/>
            <w:r>
              <w:rPr>
                <w:rFonts w:ascii="PT Astra Serif" w:hAnsi="PT Astra Serif"/>
                <w:i/>
                <w:sz w:val="18"/>
                <w:szCs w:val="18"/>
              </w:rPr>
              <w:t xml:space="preserve">                                                                             (подпись/расшифровка подписи)</w:t>
            </w:r>
          </w:p>
        </w:tc>
      </w:tr>
      <w:tr>
        <w:trPr>
          <w:trHeight w:val="90" w:hRule="atLeast"/>
        </w:trPr>
        <w:tc>
          <w:tcPr>
            <w:tcW w:w="14996" w:type="dxa"/>
            <w:tcBorders/>
          </w:tcPr>
          <w:p>
            <w:pPr>
              <w:pStyle w:val="1"/>
              <w:snapToGrid w:val="false"/>
              <w:spacing w:lineRule="auto" w:line="240"/>
              <w:rPr>
                <w:rFonts w:ascii="PT Astra Serif" w:hAnsi="PT Astra Serif"/>
                <w:i/>
                <w:sz w:val="18"/>
                <w:szCs w:val="18"/>
              </w:rPr>
            </w:pPr>
            <w:r>
              <w:rPr>
                <w:rFonts w:ascii="PT Astra Serif" w:hAnsi="PT Astra Serif"/>
                <w:i/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PT Astra Serif" w:hAnsi="PT Astra Serif"/>
          <w:b/>
          <w:bCs/>
          <w:sz w:val="18"/>
          <w:szCs w:val="18"/>
          <w:lang w:eastAsia="ar-SA"/>
        </w:rPr>
      </w:pPr>
      <w:r>
        <w:rPr>
          <w:rFonts w:ascii="PT Astra Serif" w:hAnsi="PT Astra Serif"/>
          <w:i/>
          <w:sz w:val="18"/>
          <w:szCs w:val="18"/>
        </w:rPr>
        <w:t xml:space="preserve">Исполнителя/контактный телефон </w:t>
      </w:r>
      <w:r>
        <w:rPr>
          <w:rFonts w:ascii="PT Astra Serif" w:hAnsi="PT Astra Serif"/>
          <w:b/>
          <w:bCs/>
          <w:sz w:val="18"/>
          <w:szCs w:val="18"/>
          <w:lang w:eastAsia="ar-SA"/>
        </w:rPr>
        <w:t xml:space="preserve"> </w:t>
      </w:r>
      <w:r>
        <w:rPr>
          <w:rFonts w:ascii="PT Astra Serif" w:hAnsi="PT Astra Serif"/>
          <w:i/>
          <w:sz w:val="18"/>
          <w:szCs w:val="18"/>
        </w:rPr>
        <w:t>Сидорова Екатерина.             /44-23-29</w:t>
      </w:r>
      <w:r>
        <w:rPr>
          <w:rFonts w:ascii="PT Astra Serif" w:hAnsi="PT Astra Serif"/>
          <w:b/>
          <w:bCs/>
          <w:sz w:val="18"/>
          <w:szCs w:val="18"/>
          <w:lang w:eastAsia="ar-SA"/>
        </w:rPr>
        <w:t xml:space="preserve">              </w:t>
      </w:r>
    </w:p>
    <w:sectPr>
      <w:footerReference w:type="even" r:id="rId4"/>
      <w:footerReference w:type="default" r:id="rId5"/>
      <w:footerReference w:type="first" r:id="rId6"/>
      <w:type w:val="nextPage"/>
      <w:pgSz w:orient="landscape" w:w="16838" w:h="11906"/>
      <w:pgMar w:left="1134" w:right="1134" w:gutter="0" w:header="0" w:top="510" w:footer="11" w:bottom="101"/>
      <w:pgNumType w:start="7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Verdana">
    <w:charset w:val="cc"/>
    <w:family w:val="swiss"/>
    <w:pitch w:val="variable"/>
  </w:font>
  <w:font w:name="PT Astra Serif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jc w:val="right"/>
      <w:rPr>
        <w:sz w:val="24"/>
        <w:szCs w:val="24"/>
      </w:rPr>
    </w:pPr>
    <w:r>
      <w:rPr>
        <w:sz w:val="24"/>
        <w:szCs w:val="24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jc w:val="right"/>
      <w:rPr>
        <w:sz w:val="24"/>
        <w:szCs w:val="24"/>
      </w:rPr>
    </w:pPr>
    <w:r>
      <w:rPr>
        <w:sz w:val="24"/>
        <w:szCs w:val="24"/>
      </w:rPr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71137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locked/>
    <w:rsid w:val="00331762"/>
    <w:rPr>
      <w:rFonts w:ascii="Tahoma" w:hAnsi="Tahoma" w:cs="Times New Roman"/>
      <w:sz w:val="16"/>
    </w:rPr>
  </w:style>
  <w:style w:type="character" w:styleId="Style15" w:customStyle="1">
    <w:name w:val="Верхний колонтитул Знак"/>
    <w:basedOn w:val="DefaultParagraphFont"/>
    <w:uiPriority w:val="99"/>
    <w:semiHidden/>
    <w:qFormat/>
    <w:locked/>
    <w:rsid w:val="002022a6"/>
    <w:rPr>
      <w:rFonts w:cs="Times New Roman"/>
      <w:sz w:val="22"/>
      <w:szCs w:val="22"/>
    </w:rPr>
  </w:style>
  <w:style w:type="character" w:styleId="Style16" w:customStyle="1">
    <w:name w:val="Нижний колонтитул Знак"/>
    <w:basedOn w:val="DefaultParagraphFont"/>
    <w:uiPriority w:val="99"/>
    <w:qFormat/>
    <w:locked/>
    <w:rsid w:val="002022a6"/>
    <w:rPr>
      <w:rFonts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91b3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1821"/>
    <w:rPr>
      <w:color w:val="954F72"/>
      <w:u w:val="single"/>
    </w:rPr>
  </w:style>
  <w:style w:type="character" w:styleId="Style17" w:customStyle="1">
    <w:name w:val="Основной текст Знак"/>
    <w:basedOn w:val="DefaultParagraphFont"/>
    <w:qFormat/>
    <w:rsid w:val="00e616eb"/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character" w:styleId="hl" w:customStyle="1">
    <w:name w:val="hl"/>
    <w:basedOn w:val="DefaultParagraphFont"/>
    <w:qFormat/>
    <w:rsid w:val="00446ffe"/>
    <w:rPr/>
  </w:style>
  <w:style w:type="character" w:styleId="cardmaininfopurchaselink2" w:customStyle="1">
    <w:name w:val="cardmaininfo__purchaselink2"/>
    <w:basedOn w:val="DefaultParagraphFont"/>
    <w:qFormat/>
    <w:rsid w:val="00d33309"/>
    <w:rPr>
      <w:color w:val="0065DD"/>
    </w:rPr>
  </w:style>
  <w:style w:type="character" w:styleId="Style18" w:customStyle="1">
    <w:name w:val="Без интервала Знак"/>
    <w:link w:val="NoSpacing"/>
    <w:uiPriority w:val="1"/>
    <w:qFormat/>
    <w:rsid w:val="00c90517"/>
    <w:rPr>
      <w:sz w:val="22"/>
      <w:szCs w:val="22"/>
    </w:rPr>
  </w:style>
  <w:style w:type="character" w:styleId="sectioninfo2" w:customStyle="1">
    <w:name w:val="section__info2"/>
    <w:qFormat/>
    <w:rsid w:val="0057183e"/>
    <w:rPr>
      <w:vanish w:val="false"/>
      <w:sz w:val="24"/>
      <w:szCs w:val="24"/>
    </w:rPr>
  </w:style>
  <w:style w:type="character" w:styleId="cardmaininfocontent2" w:customStyle="1">
    <w:name w:val="cardmaininfo__content2"/>
    <w:qFormat/>
    <w:rsid w:val="00420d82"/>
    <w:rPr>
      <w:vanish w:val="false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7"/>
    <w:unhideWhenUsed/>
    <w:rsid w:val="00e616eb"/>
    <w:pPr>
      <w:spacing w:before="0" w:after="120"/>
    </w:pPr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xl66" w:customStyle="1">
    <w:name w:val="xl66"/>
    <w:basedOn w:val="Normal"/>
    <w:qFormat/>
    <w:rsid w:val="000c39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sz w:val="20"/>
      <w:szCs w:val="20"/>
    </w:rPr>
  </w:style>
  <w:style w:type="paragraph" w:styleId="BalloonText">
    <w:name w:val="Balloon Text"/>
    <w:basedOn w:val="Normal"/>
    <w:link w:val="Style14"/>
    <w:uiPriority w:val="99"/>
    <w:semiHidden/>
    <w:qFormat/>
    <w:rsid w:val="00331762"/>
    <w:pPr>
      <w:spacing w:lineRule="auto" w:line="240" w:before="0" w:after="0"/>
    </w:pPr>
    <w:rPr>
      <w:rFonts w:ascii="Tahoma" w:hAnsi="Tahoma"/>
      <w:sz w:val="16"/>
      <w:szCs w:val="16"/>
    </w:rPr>
  </w:style>
  <w:style w:type="paragraph" w:styleId="Style21">
    <w:name w:val="Колонтитулы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Header">
    <w:name w:val="header"/>
    <w:basedOn w:val="Normal"/>
    <w:link w:val="Style15"/>
    <w:uiPriority w:val="99"/>
    <w:semiHidden/>
    <w:rsid w:val="002022a6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uiPriority w:val="99"/>
    <w:rsid w:val="002022a6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2" w:customStyle="1">
    <w:name w:val="Знак Знак Знак Знак Знак Знак Знак Знак Знак"/>
    <w:basedOn w:val="Normal"/>
    <w:qFormat/>
    <w:rsid w:val="00af5c8e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xl64" w:customStyle="1">
    <w:name w:val="xl64"/>
    <w:basedOn w:val="Normal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sz w:val="24"/>
      <w:szCs w:val="24"/>
    </w:rPr>
  </w:style>
  <w:style w:type="paragraph" w:styleId="xl65" w:customStyle="1">
    <w:name w:val="xl65"/>
    <w:basedOn w:val="Normal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sz w:val="24"/>
      <w:szCs w:val="24"/>
    </w:rPr>
  </w:style>
  <w:style w:type="paragraph" w:styleId="xl67" w:customStyle="1">
    <w:name w:val="xl67"/>
    <w:basedOn w:val="Normal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sz w:val="24"/>
      <w:szCs w:val="24"/>
    </w:rPr>
  </w:style>
  <w:style w:type="paragraph" w:styleId="xl68" w:customStyle="1">
    <w:name w:val="xl68"/>
    <w:basedOn w:val="Normal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b/>
      <w:bCs/>
      <w:sz w:val="24"/>
      <w:szCs w:val="24"/>
    </w:rPr>
  </w:style>
  <w:style w:type="paragraph" w:styleId="xl69" w:customStyle="1">
    <w:name w:val="xl69"/>
    <w:basedOn w:val="Normal"/>
    <w:qFormat/>
    <w:rsid w:val="00961821"/>
    <w:pPr>
      <w:spacing w:lineRule="auto" w:line="240" w:beforeAutospacing="1" w:afterAutospacing="1"/>
    </w:pPr>
    <w:rPr>
      <w:color w:val="000000"/>
      <w:sz w:val="18"/>
      <w:szCs w:val="18"/>
    </w:rPr>
  </w:style>
  <w:style w:type="paragraph" w:styleId="xl70" w:customStyle="1">
    <w:name w:val="xl70"/>
    <w:basedOn w:val="Normal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sz w:val="18"/>
      <w:szCs w:val="18"/>
    </w:rPr>
  </w:style>
  <w:style w:type="paragraph" w:styleId="xl71" w:customStyle="1">
    <w:name w:val="xl71"/>
    <w:basedOn w:val="Normal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styleId="xl72" w:customStyle="1">
    <w:name w:val="xl72"/>
    <w:basedOn w:val="Normal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styleId="xl74" w:customStyle="1">
    <w:name w:val="xl74"/>
    <w:basedOn w:val="Normal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sz w:val="24"/>
      <w:szCs w:val="24"/>
    </w:rPr>
  </w:style>
  <w:style w:type="paragraph" w:styleId="xl75" w:customStyle="1">
    <w:name w:val="xl75"/>
    <w:basedOn w:val="Normal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styleId="xl76" w:customStyle="1">
    <w:name w:val="xl76"/>
    <w:basedOn w:val="Normal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styleId="xl77" w:customStyle="1">
    <w:name w:val="xl77"/>
    <w:basedOn w:val="Normal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textAlignment w:val="top"/>
    </w:pPr>
    <w:rPr>
      <w:sz w:val="24"/>
      <w:szCs w:val="24"/>
    </w:rPr>
  </w:style>
  <w:style w:type="paragraph" w:styleId="xl78" w:customStyle="1">
    <w:name w:val="xl78"/>
    <w:basedOn w:val="Normal"/>
    <w:qFormat/>
    <w:rsid w:val="00961821"/>
    <w:pPr>
      <w:pBdr>
        <w:top w:val="single" w:sz="4" w:space="0" w:color="000000"/>
        <w:bottom w:val="single" w:sz="4" w:space="0" w:color="000000"/>
      </w:pBdr>
      <w:spacing w:lineRule="auto" w:line="240" w:beforeAutospacing="1" w:afterAutospacing="1"/>
      <w:textAlignment w:val="top"/>
    </w:pPr>
    <w:rPr>
      <w:sz w:val="24"/>
      <w:szCs w:val="24"/>
    </w:rPr>
  </w:style>
  <w:style w:type="paragraph" w:styleId="xl79" w:customStyle="1">
    <w:name w:val="xl79"/>
    <w:basedOn w:val="Normal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sz w:val="18"/>
      <w:szCs w:val="18"/>
    </w:rPr>
  </w:style>
  <w:style w:type="paragraph" w:styleId="xl80" w:customStyle="1">
    <w:name w:val="xl80"/>
    <w:basedOn w:val="Normal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894613"/>
    <w:pPr>
      <w:spacing w:before="0" w:after="200"/>
      <w:ind w:left="720"/>
      <w:contextualSpacing/>
    </w:pPr>
    <w:rPr/>
  </w:style>
  <w:style w:type="paragraph" w:styleId="NoSpacing">
    <w:name w:val="No Spacing"/>
    <w:link w:val="Style18"/>
    <w:uiPriority w:val="1"/>
    <w:qFormat/>
    <w:rsid w:val="00e616eb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 w:customStyle="1">
    <w:name w:val="Обычный1"/>
    <w:qFormat/>
    <w:rsid w:val="00d33309"/>
    <w:pPr>
      <w:widowControl/>
      <w:suppressAutoHyphens w:val="tru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ar-SA" w:bidi="ar-SA"/>
    </w:rPr>
  </w:style>
  <w:style w:type="paragraph" w:styleId="Style23">
    <w:name w:val="Содержимое врезки"/>
    <w:basedOn w:val="Normal"/>
    <w:qFormat/>
    <w:pPr/>
    <w:rPr/>
  </w:style>
  <w:style w:type="paragraph" w:styleId="user3">
    <w:name w:val="Содержимое врезки (user)"/>
    <w:basedOn w:val="Normal"/>
    <w:qFormat/>
    <w:pPr/>
    <w:rPr/>
  </w:style>
  <w:style w:type="paragraph" w:styleId="user4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5">
    <w:name w:val="Заголовок таблицы (user)"/>
    <w:basedOn w:val="user4"/>
    <w:qFormat/>
    <w:pPr>
      <w:suppressLineNumbers/>
      <w:jc w:val="center"/>
    </w:pPr>
    <w:rPr>
      <w:b/>
      <w:bCs/>
    </w:rPr>
  </w:style>
  <w:style w:type="numbering" w:styleId="Style2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99"/>
    <w:rsid w:val="00e3070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12B64-C4E1-4685-8252-F0B969A3B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Application>LibreOffice/25.8.6.2$Windows_X86_64 LibreOffice_project/b4b39682cd9868fa725bc664aff94278d315bd04</Application>
  <AppVersion>15.0000</AppVersion>
  <Pages>1</Pages>
  <Words>482</Words>
  <Characters>3107</Characters>
  <CharactersWithSpaces>3901</CharactersWithSpaces>
  <Paragraphs>69</Paragraphs>
  <Company>RePack by SPecialiST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2023-08-22T09:05:00Z</dcterms:created>
  <dc:creator>Костюков А.А.</dc:creator>
  <dc:description/>
  <dc:language>ru-RU</dc:language>
  <cp:lastModifiedBy/>
  <cp:lastPrinted>2026-05-18T14:11:58Z</cp:lastPrinted>
  <dcterms:modified xsi:type="dcterms:W3CDTF">2026-05-22T11:16:09Z</dcterms:modified>
  <cp:revision>31</cp:revision>
  <dc:subject>автозапчасти</dc:subject>
  <dc:title>Приложение №2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