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
          <w:bCs/>
          <w:i w:val="false"/>
          <w:color w:val="000000"/>
          <w:sz w:val="20"/>
          <w:szCs w:val="20"/>
          <w:lang w:val="ru-RU" w:eastAsia="ru-RU"/>
        </w:rPr>
        <w:t xml:space="preserve">Муниципальное общеобразовательное учреждение Степноанненковсксая </w:t>
      </w:r>
      <w:r>
        <w:rPr>
          <w:rFonts w:eastAsia="Times New Roman" w:cs="Times New Roman" w:ascii="PT Astra Serif" w:hAnsi="PT Astra Serif"/>
          <w:bCs/>
          <w:i w:val="false"/>
          <w:color w:val="000000"/>
          <w:sz w:val="20"/>
          <w:szCs w:val="20"/>
          <w:lang w:val="ru-RU" w:eastAsia="ru-RU"/>
        </w:rPr>
        <w:t xml:space="preserve"> средняя  школа муниципального образования «Цильнинский район» Ульяновской области, именуемое в дальнейшем «Заказчик», в лице Киселевой Нины Ивановны , </w:t>
      </w:r>
      <w:r>
        <w:rPr>
          <w:rFonts w:eastAsia="Times New Roman" w:cs="Times New Roman" w:ascii="PT Astra Serif" w:hAnsi="PT Astra Serif"/>
          <w:bCs/>
          <w:i w:val="false"/>
          <w:color w:val="000000"/>
          <w:sz w:val="20"/>
          <w:szCs w:val="20"/>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w:t>
      </w:r>
      <w:r>
        <w:rPr>
          <w:rFonts w:ascii="PT Astra Serif" w:hAnsi="PT Astra Serif"/>
          <w:b/>
          <w:bCs/>
          <w:sz w:val="20"/>
          <w:szCs w:val="20"/>
        </w:rPr>
        <w:t xml:space="preserve">овощи ,фрукты свежие </w:t>
      </w:r>
      <w:r>
        <w:rPr>
          <w:rFonts w:ascii="PT Astra Serif" w:hAnsi="PT Astra Serif"/>
          <w:b/>
          <w:bCs/>
          <w:sz w:val="20"/>
          <w:szCs w:val="20"/>
        </w:rPr>
        <w:t xml:space="preserve">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w:t>
      </w:r>
      <w:r>
        <w:rPr>
          <w:rFonts w:ascii="PT Astra Serif" w:hAnsi="PT Astra Serif"/>
          <w:b/>
          <w:bCs/>
          <w:sz w:val="20"/>
          <w:szCs w:val="20"/>
        </w:rPr>
        <w:t xml:space="preserve">даты подписания </w:t>
      </w:r>
      <w:r>
        <w:rPr>
          <w:rFonts w:ascii="PT Astra Serif" w:hAnsi="PT Astra Serif"/>
          <w:b/>
          <w:bCs/>
          <w:sz w:val="20"/>
          <w:szCs w:val="20"/>
        </w:rPr>
        <w:t xml:space="preserve">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cs="Times New Roman" w:ascii="Times New Roman" w:hAnsi="Times New Roman"/>
          <w:b/>
          <w:bCs/>
          <w:sz w:val="20"/>
          <w:szCs w:val="20"/>
          <w:lang w:eastAsia="ru-RU"/>
        </w:rPr>
        <w:t xml:space="preserve">Ульяновская область, Цильнинский район, </w:t>
      </w:r>
      <w:r>
        <w:rPr>
          <w:rFonts w:cs="Times New Roman" w:ascii="Times New Roman" w:hAnsi="Times New Roman"/>
          <w:b/>
          <w:bCs/>
          <w:sz w:val="20"/>
          <w:szCs w:val="20"/>
          <w:highlight w:val="white"/>
          <w:lang w:eastAsia="ru-RU"/>
        </w:rPr>
        <w:t>село Степное Анненково, улица Пионерская, дом 3.</w:t>
      </w:r>
    </w:p>
    <w:p>
      <w:pPr>
        <w:pStyle w:val="Normal"/>
        <w:widowControl w:val="false"/>
        <w:overflowPunct w:val="true"/>
        <w:spacing w:lineRule="auto" w:line="240" w:before="0" w:after="0"/>
        <w:ind w:hanging="0" w:left="0" w:right="0"/>
        <w:contextualSpacing/>
        <w:textAlignment w:val="baseline"/>
        <w:rPr>
          <w:b/>
          <w:bCs/>
          <w:sz w:val="20"/>
          <w:szCs w:val="20"/>
        </w:rPr>
      </w:pPr>
      <w:r>
        <w:rPr>
          <w:rFonts w:ascii="Times New Roman" w:hAnsi="Times New Roman"/>
          <w:b/>
          <w:bCs/>
          <w:sz w:val="20"/>
          <w:szCs w:val="20"/>
          <w:shd w:fill="auto" w:val="clear"/>
        </w:rPr>
        <w:t>Ульяновская область, Цильнинский район, с. Степное Анненково, ул. Пионерская , дом 1.</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eastAsia="Times New Roman" w:cs="Times New Roman" w:ascii="Times New Roman" w:hAnsi="Times New Roman"/>
          <w:b/>
          <w:bCs/>
          <w:kern w:val="2"/>
          <w:sz w:val="20"/>
          <w:szCs w:val="20"/>
          <w:highlight w:val="white"/>
          <w:shd w:fill="auto" w:val="clear"/>
          <w:lang w:val="en-US" w:eastAsia="ru-RU"/>
        </w:rPr>
        <w:t>Ульяновская область, Цильнинский район, с</w:t>
      </w:r>
      <w:r>
        <w:rPr>
          <w:rFonts w:eastAsia="Times New Roman" w:cs="Times New Roman" w:ascii="Times New Roman" w:hAnsi="Times New Roman"/>
          <w:b/>
          <w:bCs/>
          <w:kern w:val="2"/>
          <w:sz w:val="20"/>
          <w:szCs w:val="20"/>
          <w:highlight w:val="white"/>
          <w:shd w:fill="auto" w:val="clear"/>
          <w:lang w:val="ru-RU" w:eastAsia="ru-RU"/>
        </w:rPr>
        <w:t>ело</w:t>
      </w:r>
      <w:r>
        <w:rPr>
          <w:rFonts w:eastAsia="Times New Roman" w:cs="Times New Roman" w:ascii="Times New Roman" w:hAnsi="Times New Roman"/>
          <w:b/>
          <w:bCs/>
          <w:kern w:val="2"/>
          <w:sz w:val="20"/>
          <w:szCs w:val="20"/>
          <w:highlight w:val="white"/>
          <w:shd w:fill="auto" w:val="clear"/>
          <w:lang w:val="en-US" w:eastAsia="ru-RU"/>
        </w:rPr>
        <w:t xml:space="preserve"> Пилюгино, </w:t>
      </w:r>
      <w:r>
        <w:rPr>
          <w:rFonts w:eastAsia="Times New Roman" w:cs="Times New Roman" w:ascii="Times New Roman" w:hAnsi="Times New Roman"/>
          <w:b/>
          <w:bCs/>
          <w:kern w:val="2"/>
          <w:sz w:val="20"/>
          <w:szCs w:val="20"/>
          <w:highlight w:val="white"/>
          <w:shd w:fill="auto" w:val="clear"/>
          <w:lang w:val="ru-RU" w:eastAsia="ru-RU"/>
        </w:rPr>
        <w:t>улица Красная</w:t>
      </w:r>
      <w:r>
        <w:rPr>
          <w:rFonts w:eastAsia="Times New Roman" w:cs="Times New Roman" w:ascii="Times New Roman" w:hAnsi="Times New Roman"/>
          <w:b/>
          <w:bCs/>
          <w:kern w:val="2"/>
          <w:sz w:val="20"/>
          <w:szCs w:val="20"/>
          <w:highlight w:val="white"/>
          <w:shd w:fill="auto" w:val="clear"/>
          <w:lang w:val="en-US" w:eastAsia="ru-RU"/>
        </w:rPr>
        <w:t xml:space="preserve"> горка, дом 20.</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2"/>
        <w:gridCol w:w="4630"/>
      </w:tblGrid>
      <w:tr>
        <w:trPr/>
        <w:tc>
          <w:tcPr>
            <w:tcW w:w="5662"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false"/>
              <w:ind w:hanging="0" w:left="57" w:right="57"/>
              <w:jc w:val="left"/>
              <w:textAlignment w:val="baseline"/>
              <w:rPr>
                <w:rFonts w:ascii="PT Astra Serif" w:hAnsi="PT Astra Serif"/>
                <w:sz w:val="18"/>
                <w:szCs w:val="18"/>
              </w:rPr>
            </w:pPr>
            <w:r>
              <w:rPr>
                <w:rFonts w:ascii="PT Astra Serif" w:hAnsi="PT Astra Serif"/>
                <w:sz w:val="18"/>
                <w:szCs w:val="18"/>
              </w:rPr>
            </w:r>
          </w:p>
          <w:p>
            <w:pPr>
              <w:pStyle w:val="Normal"/>
              <w:widowControl w:val="false"/>
              <w:overflowPunct w:val="false"/>
              <w:jc w:val="left"/>
              <w:textAlignment w:val="baseline"/>
              <w:rPr>
                <w:rFonts w:ascii="Times New Roman" w:hAnsi="Times New Roman"/>
                <w:sz w:val="18"/>
                <w:szCs w:val="18"/>
              </w:rPr>
            </w:pPr>
            <w:bookmarkStart w:id="18" w:name="__DdeLink__3042_1264366789"/>
            <w:r>
              <w:rPr>
                <w:rFonts w:cs="Times New Roman" w:ascii="Times New Roman" w:hAnsi="Times New Roman"/>
                <w:i w:val="false"/>
                <w:iCs w:val="false"/>
                <w:sz w:val="18"/>
                <w:szCs w:val="18"/>
                <w:shd w:fill="FFFFFF" w:val="clear"/>
                <w:lang w:eastAsia="ru-RU"/>
              </w:rPr>
              <w:t>Муниципальное об</w:t>
            </w:r>
            <w:r>
              <w:rPr>
                <w:rFonts w:cs="Times New Roman" w:ascii="Times New Roman" w:hAnsi="Times New Roman"/>
                <w:i w:val="false"/>
                <w:iCs w:val="false"/>
                <w:sz w:val="18"/>
                <w:szCs w:val="18"/>
                <w:shd w:fill="FFFFFF" w:val="clear"/>
                <w:lang w:val="ru-RU" w:eastAsia="ru-RU"/>
              </w:rPr>
              <w:t>щеобразовательное</w:t>
            </w:r>
            <w:r>
              <w:rPr>
                <w:rFonts w:cs="Times New Roman" w:ascii="Times New Roman" w:hAnsi="Times New Roman"/>
                <w:i w:val="false"/>
                <w:iCs w:val="false"/>
                <w:sz w:val="18"/>
                <w:szCs w:val="18"/>
                <w:shd w:fill="FFFFFF" w:val="clear"/>
                <w:lang w:eastAsia="ru-RU"/>
              </w:rPr>
              <w:t xml:space="preserve"> учреждение </w:t>
            </w:r>
            <w:r>
              <w:rPr>
                <w:rFonts w:cs="Times New Roman" w:ascii="Times New Roman" w:hAnsi="Times New Roman"/>
                <w:i w:val="false"/>
                <w:iCs w:val="false"/>
                <w:sz w:val="18"/>
                <w:szCs w:val="18"/>
                <w:shd w:fill="FFFFFF" w:val="clear"/>
                <w:lang w:val="ru-RU" w:eastAsia="ru-RU"/>
              </w:rPr>
              <w:t>Степноанненковская средняя  школа</w:t>
            </w:r>
            <w:r>
              <w:rPr>
                <w:rFonts w:cs="Times New Roman" w:ascii="Times New Roman" w:hAnsi="Times New Roman"/>
                <w:i w:val="false"/>
                <w:iCs w:val="false"/>
                <w:sz w:val="18"/>
                <w:szCs w:val="18"/>
                <w:shd w:fill="FFFFFF" w:val="clear"/>
                <w:lang w:eastAsia="ru-RU"/>
              </w:rPr>
              <w:t xml:space="preserve"> муниципального образования «Цильнинский район</w:t>
            </w:r>
            <w:bookmarkEnd w:id="18"/>
            <w:r>
              <w:rPr>
                <w:rFonts w:cs="Times New Roman" w:ascii="Times New Roman" w:hAnsi="Times New Roman"/>
                <w:i w:val="false"/>
                <w:iCs w:val="false"/>
                <w:sz w:val="18"/>
                <w:szCs w:val="18"/>
                <w:shd w:fill="FFFFFF" w:val="clear"/>
                <w:lang w:eastAsia="ru-RU"/>
              </w:rPr>
              <w:t>» Ульяновской области</w:t>
            </w:r>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 xml:space="preserve">Местонахождение: </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433640,  </w:t>
            </w:r>
            <w:bookmarkStart w:id="19" w:name="__DdeLink__5081_4108004893"/>
            <w:r>
              <w:rPr>
                <w:rFonts w:ascii="Times New Roman" w:hAnsi="Times New Roman"/>
                <w:i w:val="false"/>
                <w:iCs w:val="false"/>
                <w:sz w:val="18"/>
                <w:szCs w:val="18"/>
                <w:shd w:fill="FFFFFF" w:val="clear"/>
              </w:rPr>
              <w:t xml:space="preserve">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ул</w:t>
            </w:r>
            <w:r>
              <w:rPr>
                <w:rFonts w:ascii="Times New Roman" w:hAnsi="Times New Roman"/>
                <w:i w:val="false"/>
                <w:iCs w:val="false"/>
                <w:sz w:val="18"/>
                <w:szCs w:val="18"/>
                <w:shd w:fill="FFFFFF" w:val="clear"/>
                <w:lang w:val="ru-RU"/>
              </w:rPr>
              <w:t>ица</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Пионерская</w:t>
            </w:r>
            <w:r>
              <w:rPr>
                <w:rFonts w:ascii="Times New Roman" w:hAnsi="Times New Roman"/>
                <w:i w:val="false"/>
                <w:iCs w:val="false"/>
                <w:sz w:val="18"/>
                <w:szCs w:val="18"/>
                <w:shd w:fill="FFFFFF" w:val="clear"/>
              </w:rPr>
              <w:t>, дом 3.</w:t>
            </w:r>
            <w:bookmarkEnd w:id="19"/>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Почтовый адрес:</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 433640,  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улица Пионерская</w:t>
            </w:r>
            <w:r>
              <w:rPr>
                <w:rFonts w:ascii="Times New Roman" w:hAnsi="Times New Roman"/>
                <w:i w:val="false"/>
                <w:iCs w:val="false"/>
                <w:sz w:val="18"/>
                <w:szCs w:val="18"/>
                <w:shd w:fill="FFFFFF" w:val="clear"/>
              </w:rPr>
              <w:t>, дом 3</w:t>
            </w:r>
          </w:p>
          <w:p>
            <w:pPr>
              <w:pStyle w:val="Normal"/>
              <w:widowControl w:val="false"/>
              <w:ind w:firstLine="34" w:left="0" w:right="0"/>
              <w:jc w:val="left"/>
              <w:rPr/>
            </w:pPr>
            <w:r>
              <w:rPr>
                <w:rFonts w:ascii="Times New Roman" w:hAnsi="Times New Roman"/>
                <w:i w:val="false"/>
                <w:iCs w:val="false"/>
                <w:sz w:val="18"/>
                <w:szCs w:val="18"/>
                <w:highlight w:val="white"/>
                <w:lang w:val="ru-RU"/>
              </w:rPr>
              <w:t>Номер контактного телефона:</w:t>
            </w:r>
            <w:r>
              <w:rPr>
                <w:rFonts w:ascii="Times New Roman" w:hAnsi="Times New Roman"/>
                <w:i w:val="false"/>
                <w:iCs w:val="false"/>
                <w:sz w:val="18"/>
                <w:szCs w:val="18"/>
                <w:highlight w:val="white"/>
              </w:rPr>
              <w:t xml:space="preserve">:+ 7(84245) 46-2-83 </w:t>
            </w:r>
            <w:r>
              <w:rPr>
                <w:rFonts w:cs="Times New Roman" w:ascii="Times New Roman" w:hAnsi="Times New Roman"/>
                <w:i w:val="false"/>
                <w:iCs w:val="false"/>
                <w:sz w:val="18"/>
                <w:szCs w:val="18"/>
                <w:shd w:fill="FFFFFF" w:val="clear"/>
                <w:lang w:val="ru-RU" w:eastAsia="ru-RU"/>
              </w:rPr>
              <w:t xml:space="preserve">Адрес электронной почты: </w:t>
            </w:r>
            <w:hyperlink r:id="rId16">
              <w:r>
                <w:rPr>
                  <w:rStyle w:val="Style6"/>
                  <w:rFonts w:cs="Times New Roman" w:ascii="Times New Roman" w:hAnsi="Times New Roman"/>
                  <w:i w:val="false"/>
                  <w:iCs w:val="false"/>
                  <w:sz w:val="18"/>
                  <w:szCs w:val="18"/>
                  <w:highlight w:val="white"/>
                  <w:lang w:val="en-US" w:eastAsia="ru-RU"/>
                </w:rPr>
                <w:t>stepn</w:t>
              </w:r>
              <w:r>
                <w:rPr>
                  <w:rStyle w:val="Style6"/>
                  <w:rFonts w:cs="Times New Roman" w:ascii="Times New Roman" w:hAnsi="Times New Roman"/>
                  <w:i w:val="false"/>
                  <w:iCs w:val="false"/>
                  <w:sz w:val="18"/>
                  <w:szCs w:val="18"/>
                  <w:highlight w:val="white"/>
                  <w:lang w:val="ru-RU" w:eastAsia="ru-RU"/>
                </w:rPr>
                <w:t>_</w:t>
              </w:r>
              <w:r>
                <w:rPr>
                  <w:rStyle w:val="Style6"/>
                  <w:rFonts w:cs="Times New Roman" w:ascii="Times New Roman" w:hAnsi="Times New Roman"/>
                  <w:i w:val="false"/>
                  <w:iCs w:val="false"/>
                  <w:sz w:val="18"/>
                  <w:szCs w:val="18"/>
                  <w:highlight w:val="white"/>
                  <w:lang w:val="en-US" w:eastAsia="ru-RU"/>
                </w:rPr>
                <w:t>shk</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mail</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ru</w:t>
              </w:r>
            </w:hyperlink>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7322003880/КПП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Times New Roman"/>
                <w:b/>
                <w:bCs/>
                <w:sz w:val="18"/>
                <w:szCs w:val="18"/>
                <w:lang w:val="ru-RU"/>
              </w:rPr>
              <w:t xml:space="preserve"> </w:t>
            </w:r>
            <w:r>
              <w:rPr>
                <w:rFonts w:cs="Times New Roman"/>
                <w:b/>
                <w:bCs/>
                <w:sz w:val="18"/>
                <w:szCs w:val="18"/>
                <w:lang w:val="ru-RU"/>
              </w:rPr>
              <w:t>ОТДЕЛЕНИЕ УЛЬЯНОВСК БАНКА РОССИИ //УФК по Ульяновской области г.Ульяновск</w:t>
            </w:r>
          </w:p>
          <w:p>
            <w:pPr>
              <w:pStyle w:val="BodyText"/>
              <w:widowControl w:val="false"/>
              <w:rPr>
                <w:rFonts w:ascii="Times New Roman" w:hAnsi="Times New Roman"/>
                <w:sz w:val="18"/>
                <w:szCs w:val="18"/>
              </w:rPr>
            </w:pP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03573223023 в финансовом управлении администрации МО «Цильнинский район»</w:t>
            </w:r>
          </w:p>
          <w:p>
            <w:pPr>
              <w:pStyle w:val="BodyText"/>
              <w:widowControl w:val="false"/>
              <w:spacing w:before="0" w:after="120"/>
              <w:ind w:firstLine="34" w:left="0" w:right="0"/>
              <w:rPr>
                <w:rFonts w:ascii="Times New Roman" w:hAnsi="Times New Roman"/>
                <w:sz w:val="18"/>
                <w:szCs w:val="18"/>
              </w:rPr>
            </w:pPr>
            <w:r>
              <w:rPr>
                <w:rFonts w:cs="Times New Roman"/>
                <w:i w:val="false"/>
                <w:iCs w:val="false"/>
                <w:sz w:val="18"/>
                <w:szCs w:val="18"/>
                <w:lang w:val="en-US" w:eastAsia="ru-RU"/>
              </w:rPr>
              <w:t xml:space="preserve">ОКВЭД 80.21.2 ОКПО 25334334 </w:t>
            </w:r>
            <w:r>
              <w:rPr>
                <w:rFonts w:cs="Times New Roman"/>
                <w:i w:val="false"/>
                <w:iCs w:val="false"/>
                <w:sz w:val="18"/>
                <w:szCs w:val="18"/>
                <w:lang w:val="ru-RU" w:eastAsia="ru-RU"/>
              </w:rPr>
              <w:t>ОГРН 1027301059500</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b w:val="false"/>
                <w:bCs w:val="false"/>
                <w:color w:val="000000"/>
                <w:kern w:val="2"/>
                <w:u w:val="none"/>
                <w:shd w:fill="FFFFFF" w:val="clear"/>
                <w:lang w:val="ru-RU" w:eastAsia="ru-RU" w:bidi="ar-SA"/>
              </w:rPr>
              <w:t>Директор                             Киселева Н.И.</w:t>
            </w:r>
          </w:p>
        </w:tc>
        <w:tc>
          <w:tcPr>
            <w:tcW w:w="4630"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20" w:name="P326_Копия_1"/>
      <w:bookmarkEnd w:id="20"/>
      <w:r>
        <w:rPr/>
        <w:t>СПЕЦИФИКАЦИЯ</w:t>
      </w:r>
    </w:p>
    <w:tbl>
      <w:tblPr>
        <w:tblW w:w="10335" w:type="dxa"/>
        <w:jc w:val="left"/>
        <w:tblInd w:w="0" w:type="dxa"/>
        <w:tblLayout w:type="fixed"/>
        <w:tblCellMar>
          <w:top w:w="102" w:type="dxa"/>
          <w:left w:w="62" w:type="dxa"/>
          <w:bottom w:w="102" w:type="dxa"/>
          <w:right w:w="62" w:type="dxa"/>
        </w:tblCellMar>
        <w:tblLook w:val="0000"/>
      </w:tblPr>
      <w:tblGrid>
        <w:gridCol w:w="509"/>
        <w:gridCol w:w="2097"/>
        <w:gridCol w:w="1018"/>
        <w:gridCol w:w="3415"/>
        <w:gridCol w:w="719"/>
        <w:gridCol w:w="959"/>
        <w:gridCol w:w="1618"/>
      </w:tblGrid>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09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101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341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Остаточный срок годности</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Кол-во</w:t>
            </w:r>
          </w:p>
        </w:tc>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Цена за ед., руб.</w:t>
            </w:r>
          </w:p>
        </w:tc>
        <w:tc>
          <w:tcPr>
            <w:tcW w:w="16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Общая стоимость, руб.</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09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01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341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21" w:name="P341"/>
            <w:bookmarkStart w:id="22" w:name="P342"/>
            <w:bookmarkEnd w:id="21"/>
            <w:bookmarkEnd w:id="22"/>
            <w:r>
              <w:rPr>
                <w:rFonts w:ascii="PT Astra Serif" w:hAnsi="PT Astra Serif"/>
                <w:sz w:val="20"/>
                <w:szCs w:val="20"/>
              </w:rPr>
              <w:t>4</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5</w:t>
            </w:r>
          </w:p>
        </w:tc>
        <w:tc>
          <w:tcPr>
            <w:tcW w:w="95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61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23" w:name="P345"/>
            <w:bookmarkStart w:id="24" w:name="P344"/>
            <w:bookmarkEnd w:id="23"/>
            <w:bookmarkEnd w:id="24"/>
            <w:r>
              <w:rPr>
                <w:rFonts w:ascii="PT Astra Serif" w:hAnsi="PT Astra Serif"/>
                <w:sz w:val="20"/>
                <w:szCs w:val="20"/>
              </w:rPr>
              <w:t>7</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w:t>
            </w:r>
          </w:p>
        </w:tc>
        <w:tc>
          <w:tcPr>
            <w:tcW w:w="2097" w:type="dxa"/>
            <w:tcBorders>
              <w:top w:val="single" w:sz="4" w:space="0" w:color="000000"/>
              <w:left w:val="single" w:sz="4" w:space="0" w:color="000000"/>
              <w:bottom w:val="single" w:sz="4" w:space="0" w:color="000000"/>
              <w:right w:val="single" w:sz="4" w:space="0" w:color="000000"/>
            </w:tcBorders>
          </w:tcPr>
          <w:p>
            <w:pPr>
              <w:pStyle w:val="19"/>
              <w:widowControl w:val="false"/>
              <w:spacing w:lineRule="atLeast" w:line="10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eastAsia="ru-RU" w:bidi="hi-IN"/>
              </w:rPr>
              <w:t>Капуста белокочанная</w:t>
            </w:r>
          </w:p>
        </w:tc>
        <w:tc>
          <w:tcPr>
            <w:tcW w:w="1018"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кг</w:t>
            </w:r>
          </w:p>
        </w:tc>
        <w:tc>
          <w:tcPr>
            <w:tcW w:w="34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t>300</w:t>
            </w:r>
          </w:p>
        </w:tc>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w:t>
            </w:r>
          </w:p>
        </w:tc>
        <w:tc>
          <w:tcPr>
            <w:tcW w:w="209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bidi="hi-IN"/>
              </w:rPr>
              <w:t>Свекла столовая</w:t>
            </w:r>
          </w:p>
        </w:tc>
        <w:tc>
          <w:tcPr>
            <w:tcW w:w="101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кг</w:t>
            </w:r>
          </w:p>
        </w:tc>
        <w:tc>
          <w:tcPr>
            <w:tcW w:w="3415"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t>100</w:t>
            </w:r>
          </w:p>
        </w:tc>
        <w:tc>
          <w:tcPr>
            <w:tcW w:w="95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8"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3</w:t>
            </w:r>
          </w:p>
        </w:tc>
        <w:tc>
          <w:tcPr>
            <w:tcW w:w="209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sz w:val="20"/>
                <w:szCs w:val="20"/>
                <w:shd w:fill="FFFFFF" w:val="clear"/>
                <w:lang w:bidi="hi-IN"/>
              </w:rPr>
              <w:t>Лук репчатый</w:t>
            </w:r>
          </w:p>
        </w:tc>
        <w:tc>
          <w:tcPr>
            <w:tcW w:w="101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кг</w:t>
            </w:r>
          </w:p>
        </w:tc>
        <w:tc>
          <w:tcPr>
            <w:tcW w:w="3415"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t>200</w:t>
            </w:r>
          </w:p>
        </w:tc>
        <w:tc>
          <w:tcPr>
            <w:tcW w:w="95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8"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4</w:t>
            </w:r>
          </w:p>
        </w:tc>
        <w:tc>
          <w:tcPr>
            <w:tcW w:w="209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bidi="hi-IN"/>
              </w:rPr>
              <w:t>Морковь столовая</w:t>
            </w:r>
          </w:p>
        </w:tc>
        <w:tc>
          <w:tcPr>
            <w:tcW w:w="101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кг</w:t>
            </w:r>
          </w:p>
        </w:tc>
        <w:tc>
          <w:tcPr>
            <w:tcW w:w="3415"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t>200</w:t>
            </w:r>
          </w:p>
        </w:tc>
        <w:tc>
          <w:tcPr>
            <w:tcW w:w="95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8"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5</w:t>
            </w:r>
          </w:p>
        </w:tc>
        <w:tc>
          <w:tcPr>
            <w:tcW w:w="2097" w:type="dxa"/>
            <w:tcBorders>
              <w:left w:val="single" w:sz="4" w:space="0" w:color="000000"/>
              <w:bottom w:val="single" w:sz="4" w:space="0" w:color="000000"/>
            </w:tcBorders>
          </w:tcPr>
          <w:p>
            <w:pPr>
              <w:pStyle w:val="Normal"/>
              <w:bidi w:val="0"/>
              <w:spacing w:before="0" w:after="200"/>
              <w:jc w:val="left"/>
              <w:rPr>
                <w:rFonts w:ascii="PT Astra Serif" w:hAnsi="PT Astra Serif"/>
                <w:sz w:val="20"/>
                <w:szCs w:val="20"/>
              </w:rPr>
            </w:pPr>
            <w:r>
              <w:rPr>
                <w:b w:val="false"/>
                <w:i w:val="false"/>
                <w:strike w:val="false"/>
                <w:dstrike w:val="false"/>
                <w:outline w:val="false"/>
                <w:shadow w:val="false"/>
                <w:color w:val="000000"/>
                <w:u w:val="none"/>
                <w:em w:val="none"/>
              </w:rPr>
              <w:t>картофель</w:t>
            </w:r>
          </w:p>
        </w:tc>
        <w:tc>
          <w:tcPr>
            <w:tcW w:w="1018"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кг</w:t>
            </w:r>
          </w:p>
        </w:tc>
        <w:tc>
          <w:tcPr>
            <w:tcW w:w="341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t>800</w:t>
            </w:r>
          </w:p>
        </w:tc>
        <w:tc>
          <w:tcPr>
            <w:tcW w:w="95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8"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6</w:t>
            </w:r>
          </w:p>
        </w:tc>
        <w:tc>
          <w:tcPr>
            <w:tcW w:w="2097" w:type="dxa"/>
            <w:tcBorders>
              <w:left w:val="single" w:sz="4" w:space="0" w:color="000000"/>
              <w:bottom w:val="single" w:sz="4" w:space="0" w:color="000000"/>
            </w:tcBorders>
          </w:tcPr>
          <w:p>
            <w:pPr>
              <w:pStyle w:val="Normal"/>
              <w:widowControl w:val="false"/>
              <w:suppressAutoHyphens w:val="true"/>
              <w:bidi w:val="0"/>
              <w:spacing w:lineRule="auto" w:line="240" w:before="0" w:after="0"/>
              <w:jc w:val="left"/>
              <w:rPr>
                <w:rFonts w:ascii="PT Astra Serif" w:hAnsi="PT Astra Serif"/>
                <w:sz w:val="20"/>
                <w:szCs w:val="20"/>
              </w:rPr>
            </w:pPr>
            <w:r>
              <w:rPr>
                <w:rFonts w:ascii="PT Astra Serif" w:hAnsi="PT Astra Serif"/>
                <w:sz w:val="20"/>
                <w:szCs w:val="20"/>
              </w:rPr>
              <w:t xml:space="preserve">Апельсины </w:t>
            </w:r>
          </w:p>
        </w:tc>
        <w:tc>
          <w:tcPr>
            <w:tcW w:w="1018"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кг</w:t>
            </w:r>
          </w:p>
        </w:tc>
        <w:tc>
          <w:tcPr>
            <w:tcW w:w="341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t>200</w:t>
            </w:r>
          </w:p>
        </w:tc>
        <w:tc>
          <w:tcPr>
            <w:tcW w:w="95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8"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bl>
    <w:p>
      <w:pPr>
        <w:pStyle w:val="Normal"/>
        <w:jc w:val="center"/>
        <w:rPr>
          <w:sz w:val="18"/>
          <w:szCs w:val="18"/>
        </w:rPr>
      </w:pPr>
      <w:r>
        <w:rPr>
          <w:sz w:val="18"/>
          <w:szCs w:val="18"/>
        </w:rPr>
      </w:r>
    </w:p>
    <w:p>
      <w:pPr>
        <w:pStyle w:val="ConsPlusNormal1"/>
        <w:jc w:val="center"/>
        <w:rPr>
          <w:sz w:val="18"/>
          <w:szCs w:val="18"/>
        </w:rPr>
      </w:pPr>
      <w:r>
        <w:rPr>
          <w:sz w:val="18"/>
          <w:szCs w:val="18"/>
        </w:rPr>
      </w:r>
    </w:p>
    <w:p>
      <w:pPr>
        <w:pStyle w:val="ConsPlusNormal1"/>
        <w:jc w:val="center"/>
        <w:rPr>
          <w:sz w:val="18"/>
          <w:szCs w:val="18"/>
        </w:rPr>
      </w:pPr>
      <w:bookmarkStart w:id="25" w:name="P326"/>
      <w:bookmarkEnd w:id="25"/>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2"/>
        <w:gridCol w:w="4778"/>
      </w:tblGrid>
      <w:tr>
        <w:trPr/>
        <w:tc>
          <w:tcPr>
            <w:tcW w:w="5092" w:type="dxa"/>
            <w:tcBorders/>
          </w:tcPr>
          <w:p>
            <w:pPr>
              <w:pStyle w:val="ConsPlusNormal1"/>
              <w:widowControl w:val="false"/>
              <w:rPr>
                <w:sz w:val="18"/>
                <w:szCs w:val="18"/>
              </w:rPr>
            </w:pPr>
            <w:r>
              <w:rPr>
                <w:sz w:val="18"/>
                <w:szCs w:val="18"/>
              </w:rPr>
              <w:t>Заказчик:</w:t>
            </w:r>
          </w:p>
          <w:p>
            <w:pPr>
              <w:pStyle w:val="Normal"/>
              <w:widowControl w:val="false"/>
              <w:overflowPunct w:val="false"/>
              <w:jc w:val="left"/>
              <w:textAlignment w:val="baseline"/>
              <w:rPr>
                <w:rFonts w:ascii="Times New Roman" w:hAnsi="Times New Roman"/>
                <w:sz w:val="18"/>
                <w:szCs w:val="18"/>
              </w:rPr>
            </w:pPr>
            <w:bookmarkStart w:id="26" w:name="__DdeLink__3042_1264366789_Копия_1"/>
            <w:r>
              <w:rPr>
                <w:rFonts w:cs="Times New Roman" w:ascii="Times New Roman" w:hAnsi="Times New Roman"/>
                <w:i w:val="false"/>
                <w:iCs w:val="false"/>
                <w:sz w:val="18"/>
                <w:szCs w:val="18"/>
                <w:shd w:fill="FFFFFF" w:val="clear"/>
                <w:lang w:eastAsia="ru-RU"/>
              </w:rPr>
              <w:t>Муниципальное об</w:t>
            </w:r>
            <w:r>
              <w:rPr>
                <w:rFonts w:cs="Times New Roman" w:ascii="Times New Roman" w:hAnsi="Times New Roman"/>
                <w:i w:val="false"/>
                <w:iCs w:val="false"/>
                <w:sz w:val="18"/>
                <w:szCs w:val="18"/>
                <w:shd w:fill="FFFFFF" w:val="clear"/>
                <w:lang w:val="ru-RU" w:eastAsia="ru-RU"/>
              </w:rPr>
              <w:t>щеобразовательное</w:t>
            </w:r>
            <w:r>
              <w:rPr>
                <w:rFonts w:cs="Times New Roman" w:ascii="Times New Roman" w:hAnsi="Times New Roman"/>
                <w:i w:val="false"/>
                <w:iCs w:val="false"/>
                <w:sz w:val="18"/>
                <w:szCs w:val="18"/>
                <w:shd w:fill="FFFFFF" w:val="clear"/>
                <w:lang w:eastAsia="ru-RU"/>
              </w:rPr>
              <w:t xml:space="preserve"> учреждение </w:t>
            </w:r>
            <w:r>
              <w:rPr>
                <w:rFonts w:cs="Times New Roman" w:ascii="Times New Roman" w:hAnsi="Times New Roman"/>
                <w:i w:val="false"/>
                <w:iCs w:val="false"/>
                <w:sz w:val="18"/>
                <w:szCs w:val="18"/>
                <w:shd w:fill="FFFFFF" w:val="clear"/>
                <w:lang w:val="ru-RU" w:eastAsia="ru-RU"/>
              </w:rPr>
              <w:t>Степноанненковская средняя  школа</w:t>
            </w:r>
            <w:r>
              <w:rPr>
                <w:rFonts w:cs="Times New Roman" w:ascii="Times New Roman" w:hAnsi="Times New Roman"/>
                <w:i w:val="false"/>
                <w:iCs w:val="false"/>
                <w:sz w:val="18"/>
                <w:szCs w:val="18"/>
                <w:shd w:fill="FFFFFF" w:val="clear"/>
                <w:lang w:eastAsia="ru-RU"/>
              </w:rPr>
              <w:t xml:space="preserve"> муниципального образования «Цильнинский район</w:t>
            </w:r>
            <w:bookmarkEnd w:id="26"/>
            <w:r>
              <w:rPr>
                <w:rFonts w:cs="Times New Roman" w:ascii="Times New Roman" w:hAnsi="Times New Roman"/>
                <w:i w:val="false"/>
                <w:iCs w:val="false"/>
                <w:sz w:val="18"/>
                <w:szCs w:val="18"/>
                <w:shd w:fill="FFFFFF" w:val="clear"/>
                <w:lang w:eastAsia="ru-RU"/>
              </w:rPr>
              <w:t>» Ульяновской области</w:t>
            </w:r>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 xml:space="preserve">Местонахождение: </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433640,  </w:t>
            </w:r>
            <w:bookmarkStart w:id="27" w:name="__DdeLink__5081_4108004893_Копия_1"/>
            <w:r>
              <w:rPr>
                <w:rFonts w:ascii="Times New Roman" w:hAnsi="Times New Roman"/>
                <w:i w:val="false"/>
                <w:iCs w:val="false"/>
                <w:sz w:val="18"/>
                <w:szCs w:val="18"/>
                <w:shd w:fill="FFFFFF" w:val="clear"/>
              </w:rPr>
              <w:t xml:space="preserve">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ул</w:t>
            </w:r>
            <w:r>
              <w:rPr>
                <w:rFonts w:ascii="Times New Roman" w:hAnsi="Times New Roman"/>
                <w:i w:val="false"/>
                <w:iCs w:val="false"/>
                <w:sz w:val="18"/>
                <w:szCs w:val="18"/>
                <w:shd w:fill="FFFFFF" w:val="clear"/>
                <w:lang w:val="ru-RU"/>
              </w:rPr>
              <w:t>ица</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Пионерская</w:t>
            </w:r>
            <w:r>
              <w:rPr>
                <w:rFonts w:ascii="Times New Roman" w:hAnsi="Times New Roman"/>
                <w:i w:val="false"/>
                <w:iCs w:val="false"/>
                <w:sz w:val="18"/>
                <w:szCs w:val="18"/>
                <w:shd w:fill="FFFFFF" w:val="clear"/>
              </w:rPr>
              <w:t>, дом 3.</w:t>
            </w:r>
            <w:bookmarkEnd w:id="27"/>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Почтовый адрес:</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 433640,  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улица Пионерская</w:t>
            </w:r>
            <w:r>
              <w:rPr>
                <w:rFonts w:ascii="Times New Roman" w:hAnsi="Times New Roman"/>
                <w:i w:val="false"/>
                <w:iCs w:val="false"/>
                <w:sz w:val="18"/>
                <w:szCs w:val="18"/>
                <w:shd w:fill="FFFFFF" w:val="clear"/>
              </w:rPr>
              <w:t>, дом 3</w:t>
            </w:r>
          </w:p>
          <w:p>
            <w:pPr>
              <w:pStyle w:val="Normal"/>
              <w:widowControl w:val="false"/>
              <w:ind w:firstLine="34" w:left="0" w:right="0"/>
              <w:jc w:val="left"/>
              <w:rPr/>
            </w:pPr>
            <w:r>
              <w:rPr>
                <w:rFonts w:ascii="Times New Roman" w:hAnsi="Times New Roman"/>
                <w:i w:val="false"/>
                <w:iCs w:val="false"/>
                <w:sz w:val="18"/>
                <w:szCs w:val="18"/>
                <w:highlight w:val="white"/>
                <w:lang w:val="ru-RU"/>
              </w:rPr>
              <w:t>Номер контактного телефона:</w:t>
            </w:r>
            <w:r>
              <w:rPr>
                <w:rFonts w:ascii="Times New Roman" w:hAnsi="Times New Roman"/>
                <w:i w:val="false"/>
                <w:iCs w:val="false"/>
                <w:sz w:val="18"/>
                <w:szCs w:val="18"/>
                <w:highlight w:val="white"/>
              </w:rPr>
              <w:t xml:space="preserve">:+ 7(84245) 46-2-83 </w:t>
            </w:r>
            <w:r>
              <w:rPr>
                <w:rFonts w:cs="Times New Roman" w:ascii="Times New Roman" w:hAnsi="Times New Roman"/>
                <w:i w:val="false"/>
                <w:iCs w:val="false"/>
                <w:sz w:val="18"/>
                <w:szCs w:val="18"/>
                <w:shd w:fill="FFFFFF" w:val="clear"/>
                <w:lang w:val="ru-RU" w:eastAsia="ru-RU"/>
              </w:rPr>
              <w:t xml:space="preserve">Адрес электронной почты: </w:t>
            </w:r>
            <w:hyperlink r:id="rId17">
              <w:r>
                <w:rPr>
                  <w:rStyle w:val="Style6"/>
                  <w:rFonts w:cs="Times New Roman" w:ascii="Times New Roman" w:hAnsi="Times New Roman"/>
                  <w:i w:val="false"/>
                  <w:iCs w:val="false"/>
                  <w:sz w:val="18"/>
                  <w:szCs w:val="18"/>
                  <w:highlight w:val="white"/>
                  <w:lang w:val="en-US" w:eastAsia="ru-RU"/>
                </w:rPr>
                <w:t>stepn</w:t>
              </w:r>
              <w:r>
                <w:rPr>
                  <w:rStyle w:val="Style6"/>
                  <w:rFonts w:cs="Times New Roman" w:ascii="Times New Roman" w:hAnsi="Times New Roman"/>
                  <w:i w:val="false"/>
                  <w:iCs w:val="false"/>
                  <w:sz w:val="18"/>
                  <w:szCs w:val="18"/>
                  <w:highlight w:val="white"/>
                  <w:lang w:val="ru-RU" w:eastAsia="ru-RU"/>
                </w:rPr>
                <w:t>_</w:t>
              </w:r>
              <w:r>
                <w:rPr>
                  <w:rStyle w:val="Style6"/>
                  <w:rFonts w:cs="Times New Roman" w:ascii="Times New Roman" w:hAnsi="Times New Roman"/>
                  <w:i w:val="false"/>
                  <w:iCs w:val="false"/>
                  <w:sz w:val="18"/>
                  <w:szCs w:val="18"/>
                  <w:highlight w:val="white"/>
                  <w:lang w:val="en-US" w:eastAsia="ru-RU"/>
                </w:rPr>
                <w:t>shk</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mail</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ru</w:t>
              </w:r>
            </w:hyperlink>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7322003880/КПП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Times New Roman"/>
                <w:b/>
                <w:bCs/>
                <w:sz w:val="18"/>
                <w:szCs w:val="18"/>
                <w:lang w:val="ru-RU"/>
              </w:rPr>
              <w:t xml:space="preserve"> </w:t>
            </w:r>
            <w:r>
              <w:rPr>
                <w:rFonts w:cs="Times New Roman"/>
                <w:b/>
                <w:bCs/>
                <w:sz w:val="18"/>
                <w:szCs w:val="18"/>
                <w:lang w:val="ru-RU"/>
              </w:rPr>
              <w:t>ОТДЕЛЕНИЕ УЛЬЯНОВСК БАНКА РОССИИ //УФК по Ульяновской области г.Ульяновск</w:t>
            </w:r>
          </w:p>
          <w:p>
            <w:pPr>
              <w:pStyle w:val="BodyText"/>
              <w:widowControl w:val="false"/>
              <w:rPr>
                <w:rFonts w:ascii="Times New Roman" w:hAnsi="Times New Roman"/>
                <w:sz w:val="18"/>
                <w:szCs w:val="18"/>
              </w:rPr>
            </w:pP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03573223023 в финансовом управлении администрации МО «Цильнинский район»</w:t>
            </w:r>
          </w:p>
          <w:p>
            <w:pPr>
              <w:pStyle w:val="BodyText"/>
              <w:widowControl w:val="false"/>
              <w:spacing w:before="0" w:after="120"/>
              <w:ind w:firstLine="34" w:left="0" w:right="0"/>
              <w:rPr>
                <w:rFonts w:ascii="Times New Roman" w:hAnsi="Times New Roman"/>
                <w:sz w:val="18"/>
                <w:szCs w:val="18"/>
              </w:rPr>
            </w:pPr>
            <w:r>
              <w:rPr>
                <w:rFonts w:cs="Times New Roman"/>
                <w:i w:val="false"/>
                <w:iCs w:val="false"/>
                <w:sz w:val="18"/>
                <w:szCs w:val="18"/>
                <w:lang w:val="en-US" w:eastAsia="ru-RU"/>
              </w:rPr>
              <w:t xml:space="preserve">ОКВЭД 80.21.2 ОКПО 25334334 </w:t>
            </w:r>
            <w:r>
              <w:rPr>
                <w:rFonts w:cs="Times New Roman"/>
                <w:i w:val="false"/>
                <w:iCs w:val="false"/>
                <w:sz w:val="18"/>
                <w:szCs w:val="18"/>
                <w:lang w:val="ru-RU" w:eastAsia="ru-RU"/>
              </w:rPr>
              <w:t>ОГРН 1027301059500</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b w:val="false"/>
                <w:bCs w:val="false"/>
                <w:color w:val="000000"/>
                <w:kern w:val="2"/>
                <w:u w:val="none"/>
                <w:shd w:fill="FFFFFF" w:val="clear"/>
                <w:lang w:val="ru-RU" w:eastAsia="ru-RU" w:bidi="ar-SA"/>
              </w:rPr>
              <w:t>Директор                             Киселева Н.И.</w:t>
            </w:r>
          </w:p>
          <w:p>
            <w:pPr>
              <w:pStyle w:val="Normal"/>
              <w:widowControl w:val="false"/>
              <w:overflowPunct w:val="false"/>
              <w:ind w:hanging="0" w:left="57" w:right="57"/>
              <w:jc w:val="left"/>
              <w:textAlignment w:val="baseline"/>
              <w:rPr>
                <w:rFonts w:ascii="PT Astra Serif" w:hAnsi="PT Astra Serif"/>
                <w:sz w:val="18"/>
                <w:szCs w:val="18"/>
              </w:rPr>
            </w:pPr>
            <w:r>
              <w:rPr>
                <w:rFonts w:ascii="PT Astra Serif" w:hAnsi="PT Astra Serif"/>
                <w:sz w:val="18"/>
                <w:szCs w:val="18"/>
              </w:rPr>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8"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8" w:name="P389"/>
      <w:bookmarkEnd w:id="28"/>
      <w:r>
        <w:rPr>
          <w:sz w:val="18"/>
          <w:szCs w:val="18"/>
        </w:rPr>
        <w:t xml:space="preserve">ТЕХНИЧЕСКОЕ ЗАДАНИЕ </w:t>
      </w:r>
    </w:p>
    <w:tbl>
      <w:tblPr>
        <w:tblW w:w="10127" w:type="dxa"/>
        <w:jc w:val="left"/>
        <w:tblInd w:w="0" w:type="dxa"/>
        <w:tblLayout w:type="fixed"/>
        <w:tblCellMar>
          <w:top w:w="102" w:type="dxa"/>
          <w:left w:w="62" w:type="dxa"/>
          <w:bottom w:w="102" w:type="dxa"/>
          <w:right w:w="62" w:type="dxa"/>
        </w:tblCellMar>
      </w:tblPr>
      <w:tblGrid>
        <w:gridCol w:w="662"/>
        <w:gridCol w:w="2168"/>
        <w:gridCol w:w="4310"/>
        <w:gridCol w:w="2987"/>
      </w:tblGrid>
      <w:tr>
        <w:trPr/>
        <w:tc>
          <w:tcPr>
            <w:tcW w:w="6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16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431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298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16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431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298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r>
      <w:tr>
        <w:trPr>
          <w:trHeight w:val="708" w:hRule="atLeast"/>
        </w:trPr>
        <w:tc>
          <w:tcPr>
            <w:tcW w:w="6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168" w:type="dxa"/>
            <w:tcBorders>
              <w:top w:val="single" w:sz="4" w:space="0" w:color="000000"/>
              <w:left w:val="single" w:sz="4" w:space="0" w:color="000000"/>
              <w:bottom w:val="single" w:sz="4" w:space="0" w:color="000000"/>
              <w:right w:val="single" w:sz="4" w:space="0" w:color="000000"/>
            </w:tcBorders>
          </w:tcPr>
          <w:p>
            <w:pPr>
              <w:pStyle w:val="19"/>
              <w:widowControl w:val="false"/>
              <w:spacing w:lineRule="atLeast" w:line="10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eastAsia="ru-RU" w:bidi="hi-IN"/>
              </w:rPr>
              <w:t>Капуста белокочанная</w:t>
            </w:r>
          </w:p>
          <w:p>
            <w:pPr>
              <w:pStyle w:val="19"/>
              <w:widowControl w:val="false"/>
              <w:spacing w:lineRule="atLeast" w:line="10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eastAsia="ru-RU" w:bidi="hi-IN"/>
              </w:rPr>
              <w:t>01.13.12.120</w:t>
            </w:r>
          </w:p>
        </w:tc>
        <w:tc>
          <w:tcPr>
            <w:tcW w:w="431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lang w:val="ru-RU"/>
              </w:rPr>
              <w:t>Капуста очищенная: Да</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rPr>
              <w:t>Вид капусты по сроку созревания: Позднеспелая</w:t>
            </w:r>
          </w:p>
          <w:p>
            <w:pPr>
              <w:pStyle w:val="Normal"/>
              <w:widowControl w:val="false"/>
              <w:spacing w:lineRule="auto" w:line="240" w:before="0" w:after="0"/>
              <w:textAlignment w:val="baseline"/>
              <w:rPr>
                <w:rFonts w:ascii="PT Astra Serif" w:hAnsi="PT Astra Serif"/>
                <w:sz w:val="20"/>
                <w:szCs w:val="20"/>
              </w:rPr>
            </w:pPr>
            <w:r>
              <w:rPr>
                <w:rFonts w:cs="PT Astra Serif" w:ascii="PT Astra Serif" w:hAnsi="PT Astra Serif"/>
                <w:sz w:val="20"/>
                <w:szCs w:val="20"/>
              </w:rPr>
              <w:t>Товарный класс:</w:t>
            </w:r>
            <w:r>
              <w:rPr>
                <w:rFonts w:cs="PT Astra Serif" w:ascii="PT Astra Serif" w:hAnsi="PT Astra Serif"/>
                <w:sz w:val="20"/>
                <w:szCs w:val="20"/>
                <w:lang w:eastAsia="en-US"/>
              </w:rPr>
              <w:t>Первый</w:t>
            </w:r>
          </w:p>
          <w:p>
            <w:pPr>
              <w:pStyle w:val="Normal"/>
              <w:widowControl w:val="false"/>
              <w:spacing w:lineRule="auto" w:line="240" w:before="0" w:after="0"/>
              <w:textAlignment w:val="baseline"/>
              <w:rPr>
                <w:rFonts w:ascii="PT Astra Serif" w:hAnsi="PT Astra Serif"/>
                <w:sz w:val="20"/>
                <w:szCs w:val="20"/>
              </w:rPr>
            </w:pPr>
            <w:r>
              <w:rPr>
                <w:rFonts w:ascii="PT Astra Serif" w:hAnsi="PT Astra Serif"/>
                <w:b w:val="false"/>
                <w:i w:val="false"/>
                <w:strike w:val="false"/>
                <w:dstrike w:val="false"/>
                <w:outline w:val="false"/>
                <w:shadow w:val="false"/>
                <w:color w:val="auto"/>
                <w:sz w:val="20"/>
                <w:u w:val="none"/>
                <w:em w:val="none"/>
              </w:rPr>
              <w:t>Урожай 2026 г.</w:t>
            </w:r>
          </w:p>
          <w:p>
            <w:pPr>
              <w:pStyle w:val="Normal"/>
              <w:widowControl w:val="false"/>
              <w:spacing w:lineRule="auto" w:line="240" w:before="0" w:after="0"/>
              <w:textAlignment w:val="baseline"/>
              <w:rPr>
                <w:rFonts w:ascii="PT Astra Serif" w:hAnsi="PT Astra Serif"/>
                <w:sz w:val="20"/>
                <w:szCs w:val="20"/>
              </w:rPr>
            </w:pPr>
            <w:r>
              <w:rPr>
                <w:rFonts w:ascii="PT Astra Serif" w:hAnsi="PT Astra Serif"/>
                <w:sz w:val="20"/>
                <w:szCs w:val="20"/>
              </w:rPr>
            </w:r>
          </w:p>
        </w:tc>
        <w:tc>
          <w:tcPr>
            <w:tcW w:w="29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w:t>
            </w:r>
          </w:p>
        </w:tc>
      </w:tr>
      <w:tr>
        <w:trPr>
          <w:trHeight w:val="708" w:hRule="atLeast"/>
        </w:trPr>
        <w:tc>
          <w:tcPr>
            <w:tcW w:w="662"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2168"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bidi="hi-IN"/>
              </w:rPr>
              <w:t>Свекла столовая</w:t>
            </w:r>
          </w:p>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bidi="hi-IN"/>
              </w:rPr>
              <w:t>01.13.49.110</w:t>
            </w:r>
          </w:p>
        </w:tc>
        <w:tc>
          <w:tcPr>
            <w:tcW w:w="431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rPr>
              <w:t>Товарный сорт: Первый</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lang w:val="ru-RU"/>
              </w:rPr>
              <w:t xml:space="preserve">Свекла очищенная : </w:t>
            </w:r>
            <w:r>
              <w:rPr>
                <w:rFonts w:cs="PT Astra Serif" w:ascii="PT Astra Serif" w:hAnsi="PT Astra Serif"/>
                <w:sz w:val="20"/>
                <w:szCs w:val="20"/>
                <w:lang w:val="ru-RU" w:eastAsia="zh-CN"/>
              </w:rPr>
              <w:t>Нет</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ascii="PT Astra Serif" w:hAnsi="PT Astra Serif"/>
                <w:b w:val="false"/>
                <w:i w:val="false"/>
                <w:strike w:val="false"/>
                <w:dstrike w:val="false"/>
                <w:outline w:val="false"/>
                <w:shadow w:val="false"/>
                <w:color w:val="auto"/>
                <w:sz w:val="20"/>
                <w:u w:val="none"/>
                <w:em w:val="none"/>
              </w:rPr>
              <w:t>Урожай 2026 г.</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ascii="PT Astra Serif" w:hAnsi="PT Astra Serif"/>
                <w:sz w:val="20"/>
                <w:szCs w:val="20"/>
              </w:rPr>
            </w:r>
          </w:p>
        </w:tc>
        <w:tc>
          <w:tcPr>
            <w:tcW w:w="298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w:t>
            </w:r>
          </w:p>
        </w:tc>
      </w:tr>
      <w:tr>
        <w:trPr>
          <w:trHeight w:val="708" w:hRule="atLeast"/>
        </w:trPr>
        <w:tc>
          <w:tcPr>
            <w:tcW w:w="662"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2168"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sz w:val="20"/>
                <w:szCs w:val="20"/>
                <w:shd w:fill="FFFFFF" w:val="clear"/>
                <w:lang w:bidi="hi-IN"/>
              </w:rPr>
              <w:t>Лук репчатый</w:t>
            </w:r>
          </w:p>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sz w:val="20"/>
                <w:szCs w:val="20"/>
                <w:shd w:fill="FFFFFF" w:val="clear"/>
                <w:lang w:bidi="hi-IN"/>
              </w:rPr>
              <w:t>01.13.43.110</w:t>
            </w:r>
          </w:p>
        </w:tc>
        <w:tc>
          <w:tcPr>
            <w:tcW w:w="431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lang w:val="ru-RU"/>
              </w:rPr>
              <w:t>Лук очищенный :</w:t>
            </w:r>
            <w:r>
              <w:rPr>
                <w:rFonts w:cs="PT Astra Serif" w:ascii="PT Astra Serif" w:hAnsi="PT Astra Serif"/>
                <w:sz w:val="20"/>
                <w:szCs w:val="20"/>
                <w:lang w:val="ru-RU" w:eastAsia="zh-CN"/>
              </w:rPr>
              <w:t>Нет</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rPr>
              <w:t>Товарный сорт: Первый</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rPr>
              <w:t xml:space="preserve">Цвет лука: </w:t>
            </w:r>
            <w:r>
              <w:rPr>
                <w:rFonts w:cs="PT Astra Serif" w:ascii="PT Astra Serif" w:hAnsi="PT Astra Serif"/>
                <w:sz w:val="20"/>
                <w:szCs w:val="20"/>
                <w:lang w:eastAsia="en-US"/>
              </w:rPr>
              <w:t>Желтый</w:t>
            </w:r>
          </w:p>
          <w:p>
            <w:pPr>
              <w:pStyle w:val="Normal"/>
              <w:bidi w:val="0"/>
              <w:jc w:val="left"/>
              <w:rPr>
                <w:rFonts w:ascii="Calibri" w:hAnsi="Calibri"/>
                <w:b w:val="false"/>
                <w:i w:val="false"/>
                <w:strike w:val="false"/>
                <w:dstrike w:val="false"/>
                <w:outline w:val="false"/>
                <w:shadow w:val="false"/>
                <w:color w:val="000000"/>
                <w:sz w:val="20"/>
                <w:u w:val="none"/>
                <w:em w:val="none"/>
              </w:rPr>
            </w:pPr>
            <w:r>
              <w:rPr>
                <w:rFonts w:ascii="PT Astra Serif" w:hAnsi="PT Astra Serif"/>
                <w:b w:val="false"/>
                <w:i w:val="false"/>
                <w:strike w:val="false"/>
                <w:dstrike w:val="false"/>
                <w:outline w:val="false"/>
                <w:shadow w:val="false"/>
                <w:color w:val="auto"/>
                <w:sz w:val="20"/>
                <w:u w:val="none"/>
                <w:em w:val="none"/>
              </w:rPr>
              <w:t>Урожай 2026 г.</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ascii="PT Astra Serif" w:hAnsi="PT Astra Serif"/>
                <w:sz w:val="20"/>
                <w:szCs w:val="20"/>
              </w:rPr>
            </w:r>
          </w:p>
        </w:tc>
        <w:tc>
          <w:tcPr>
            <w:tcW w:w="298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w:t>
            </w:r>
          </w:p>
        </w:tc>
      </w:tr>
      <w:tr>
        <w:trPr>
          <w:trHeight w:val="708" w:hRule="atLeast"/>
        </w:trPr>
        <w:tc>
          <w:tcPr>
            <w:tcW w:w="662"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2168"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bidi="hi-IN"/>
              </w:rPr>
              <w:t>Морковь столовая</w:t>
            </w:r>
          </w:p>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bidi="hi-IN"/>
              </w:rPr>
              <w:t>01.13.41.110</w:t>
            </w:r>
          </w:p>
        </w:tc>
        <w:tc>
          <w:tcPr>
            <w:tcW w:w="431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rPr>
              <w:t>Товарный сорт: Первый</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lang w:val="ru-RU"/>
              </w:rPr>
              <w:t xml:space="preserve">Морковь очищенная: </w:t>
            </w:r>
            <w:r>
              <w:rPr>
                <w:rFonts w:cs="PT Astra Serif" w:ascii="PT Astra Serif" w:hAnsi="PT Astra Serif"/>
                <w:sz w:val="20"/>
                <w:szCs w:val="20"/>
                <w:lang w:val="ru-RU" w:eastAsia="zh-CN"/>
              </w:rPr>
              <w:t>Нет</w:t>
            </w:r>
          </w:p>
          <w:p>
            <w:pPr>
              <w:pStyle w:val="Normal"/>
              <w:bidi w:val="0"/>
              <w:jc w:val="left"/>
              <w:rPr>
                <w:rFonts w:ascii="Calibri" w:hAnsi="Calibri"/>
                <w:b w:val="false"/>
                <w:i w:val="false"/>
                <w:strike w:val="false"/>
                <w:dstrike w:val="false"/>
                <w:outline w:val="false"/>
                <w:shadow w:val="false"/>
                <w:color w:val="000000"/>
                <w:sz w:val="20"/>
                <w:u w:val="none"/>
                <w:em w:val="none"/>
              </w:rPr>
            </w:pPr>
            <w:r>
              <w:rPr>
                <w:rFonts w:ascii="PT Astra Serif" w:hAnsi="PT Astra Serif"/>
                <w:b w:val="false"/>
                <w:i w:val="false"/>
                <w:strike w:val="false"/>
                <w:dstrike w:val="false"/>
                <w:outline w:val="false"/>
                <w:shadow w:val="false"/>
                <w:color w:val="auto"/>
                <w:sz w:val="20"/>
                <w:u w:val="none"/>
                <w:em w:val="none"/>
              </w:rPr>
              <w:t>Урожай 2026 г.</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ascii="PT Astra Serif" w:hAnsi="PT Astra Serif"/>
                <w:sz w:val="20"/>
                <w:szCs w:val="20"/>
              </w:rPr>
            </w:r>
          </w:p>
        </w:tc>
        <w:tc>
          <w:tcPr>
            <w:tcW w:w="298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w:t>
            </w:r>
          </w:p>
        </w:tc>
      </w:tr>
      <w:tr>
        <w:trPr>
          <w:trHeight w:val="544" w:hRule="atLeast"/>
        </w:trPr>
        <w:tc>
          <w:tcPr>
            <w:tcW w:w="662"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21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картофель</w:t>
            </w:r>
          </w:p>
        </w:tc>
        <w:tc>
          <w:tcPr>
            <w:tcW w:w="4310"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Вид картофеля по сроку созревания: Картофель продовольственный поздний  Картофель мытый: нет   Картофель мытый: нет</w:t>
            </w:r>
          </w:p>
        </w:tc>
        <w:tc>
          <w:tcPr>
            <w:tcW w:w="2987" w:type="dxa"/>
            <w:tcBorders>
              <w:left w:val="single" w:sz="4" w:space="0" w:color="000000"/>
              <w:bottom w:val="single" w:sz="4" w:space="0" w:color="000000"/>
              <w:right w:val="single" w:sz="4" w:space="0" w:color="000000"/>
            </w:tcBorders>
            <w:vAlign w:val="center"/>
          </w:tcPr>
          <w:p>
            <w:pPr>
              <w:pStyle w:val="Normal"/>
              <w:spacing w:before="0" w:after="200"/>
              <w:jc w:val="left"/>
              <w:rPr>
                <w:rFonts w:ascii="PT Astra Serif" w:hAnsi="PT Astra Serif"/>
                <w:sz w:val="20"/>
                <w:szCs w:val="20"/>
              </w:rPr>
            </w:pPr>
            <w:r>
              <w:rPr>
                <w:rFonts w:ascii="PT Astra Serif" w:hAnsi="PT Astra Serif"/>
                <w:sz w:val="20"/>
                <w:szCs w:val="20"/>
              </w:rPr>
              <w:t>Российская Федерация (643)</w:t>
            </w:r>
          </w:p>
        </w:tc>
      </w:tr>
      <w:tr>
        <w:trPr>
          <w:trHeight w:val="531" w:hRule="atLeast"/>
        </w:trPr>
        <w:tc>
          <w:tcPr>
            <w:tcW w:w="662"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2168" w:type="dxa"/>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lang w:val="ru-RU"/>
              </w:rPr>
              <w:t>Апельсины</w:t>
            </w:r>
          </w:p>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lang w:val="ru-RU"/>
              </w:rPr>
              <w:t>01.23.13.000</w:t>
            </w:r>
          </w:p>
        </w:tc>
        <w:tc>
          <w:tcPr>
            <w:tcW w:w="4310" w:type="dxa"/>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 xml:space="preserve">Товарный сорт: </w:t>
            </w:r>
            <w:r>
              <w:rPr>
                <w:rFonts w:cs="PT Astra Serif" w:ascii="PT Astra Serif" w:hAnsi="PT Astra Serif"/>
                <w:sz w:val="20"/>
                <w:szCs w:val="20"/>
                <w:lang w:val="ru-RU"/>
              </w:rPr>
              <w:t>Первый</w:t>
            </w:r>
          </w:p>
        </w:tc>
        <w:tc>
          <w:tcPr>
            <w:tcW w:w="2987" w:type="dxa"/>
            <w:tcBorders>
              <w:left w:val="single" w:sz="4" w:space="0" w:color="000000"/>
              <w:bottom w:val="single" w:sz="4" w:space="0" w:color="000000"/>
              <w:right w:val="single" w:sz="4" w:space="0" w:color="000000"/>
            </w:tcBorders>
            <w:vAlign w:val="center"/>
          </w:tcPr>
          <w:p>
            <w:pPr>
              <w:pStyle w:val="Normal"/>
              <w:widowControl w:val="false"/>
              <w:spacing w:before="0" w:after="200"/>
              <w:jc w:val="left"/>
              <w:rPr>
                <w:rFonts w:ascii="PT Astra Serif" w:hAnsi="PT Astra Serif"/>
                <w:sz w:val="20"/>
                <w:szCs w:val="20"/>
              </w:rPr>
            </w:pPr>
            <w:r>
              <w:rPr>
                <w:rFonts w:ascii="PT Astra Serif" w:hAnsi="PT Astra Serif"/>
                <w:b w:val="false"/>
                <w:i w:val="false"/>
                <w:caps w:val="false"/>
                <w:smallCaps w:val="false"/>
                <w:color w:val="334059"/>
                <w:spacing w:val="0"/>
                <w:sz w:val="20"/>
                <w:szCs w:val="20"/>
              </w:rPr>
              <w:t>Южно-Африканская Республика (710);</w:t>
            </w:r>
          </w:p>
          <w:p>
            <w:pPr>
              <w:pStyle w:val="Normal"/>
              <w:widowControl w:val="false"/>
              <w:spacing w:before="0" w:after="0"/>
              <w:ind w:hanging="0" w:left="0" w:right="0"/>
              <w:jc w:val="left"/>
              <w:rPr>
                <w:rFonts w:ascii="PT Astra Serif" w:hAnsi="PT Astra Serif"/>
                <w:sz w:val="20"/>
                <w:szCs w:val="20"/>
              </w:rPr>
            </w:pPr>
            <w:r>
              <w:rPr>
                <w:rFonts w:ascii="PT Astra Serif" w:hAnsi="PT Astra Serif"/>
                <w:b w:val="false"/>
                <w:i w:val="false"/>
                <w:caps w:val="false"/>
                <w:smallCaps w:val="false"/>
                <w:color w:val="212529"/>
                <w:spacing w:val="0"/>
                <w:sz w:val="20"/>
                <w:szCs w:val="20"/>
              </w:rPr>
              <w:t>Турецкая Республика (792</w:t>
            </w:r>
          </w:p>
        </w:tc>
      </w:tr>
    </w:tbl>
    <w:p>
      <w:pPr>
        <w:pStyle w:val="Normal"/>
        <w:jc w:val="center"/>
        <w:rPr>
          <w:sz w:val="18"/>
          <w:szCs w:val="18"/>
        </w:rPr>
      </w:pPr>
      <w:r>
        <w:rPr>
          <w:sz w:val="18"/>
          <w:szCs w:val="18"/>
        </w:rPr>
      </w:r>
    </w:p>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9" w:name="P399"/>
      <w:bookmarkEnd w:id="29"/>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user4">
    <w:name w:val="Колонтитулы (user)"/>
    <w:basedOn w:val="Normal"/>
    <w:qFormat/>
    <w:pPr/>
    <w:rPr/>
  </w:style>
  <w:style w:type="paragraph" w:styleId="Style30">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39">
    <w:name w:val="Содержимое таблицы"/>
    <w:basedOn w:val="Normal"/>
    <w:qFormat/>
    <w:pPr>
      <w:widowControl w:val="false"/>
      <w:suppressLineNumbers/>
    </w:pPr>
    <w:rPr/>
  </w:style>
  <w:style w:type="paragraph" w:styleId="Style40">
    <w:name w:val="Заголовок таблицы"/>
    <w:basedOn w:val="Style39"/>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Style41">
    <w:name w:val="Текст"/>
    <w:basedOn w:val="Standard11"/>
    <w:qFormat/>
    <w:pPr>
      <w:suppressAutoHyphens w:val="true"/>
    </w:pPr>
    <w:rPr>
      <w:rFonts w:ascii="Courier New" w:hAnsi="Courier New" w:cs="Courier New"/>
    </w:rPr>
  </w:style>
  <w:style w:type="paragraph" w:styleId="user6">
    <w:name w:val="Текст (user)"/>
    <w:basedOn w:val="Standard11"/>
    <w:qFormat/>
    <w:pPr>
      <w:suppressAutoHyphens w:val="true"/>
    </w:pPr>
    <w:rPr>
      <w:rFonts w:ascii="Courier New" w:hAnsi="Courier New" w:cs="Courier New"/>
    </w:rPr>
  </w:style>
  <w:style w:type="paragraph" w:styleId="user7">
    <w:name w:val="Заголовок таблицы (user)"/>
    <w:basedOn w:val="user5"/>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stepn_shk@mail.ru" TargetMode="External"/><Relationship Id="rId17" Type="http://schemas.openxmlformats.org/officeDocument/2006/relationships/hyperlink" Target="mailto:stepn_shk@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173</TotalTime>
  <Application>LibreOffice/26.2.4.2$Windows_X86_64 LibreOffice_project/0229ac93fcf0d7cbc6376066c6f35021cef002dc</Application>
  <AppVersion>15.0000</AppVersion>
  <Pages>10</Pages>
  <Words>4570</Words>
  <Characters>32652</Characters>
  <CharactersWithSpaces>37254</CharactersWithSpaces>
  <Paragraphs>320</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2026-08-31T09:14:22Z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