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autoSpaceDE w:val="fals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autoSpaceDE w:val="fals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autoSpaceDE w:val="fals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autoSpaceDE w:val="fals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shd w:fill="auto" w:val="clear"/>
          <w:lang w:eastAsia="ar-SA"/>
        </w:rPr>
        <w:t xml:space="preserve">ИКЗ </w:t>
      </w:r>
      <w:r>
        <w:rPr>
          <w:rFonts w:eastAsia="Times New Roman" w:cs="Times New Roman" w:ascii="Times New Roman" w:hAnsi="Times New Roman"/>
          <w:b/>
          <w:bCs/>
          <w:sz w:val="28"/>
          <w:szCs w:val="28"/>
          <w:shd w:fill="auto" w:val="clear"/>
          <w:lang w:eastAsia="ar-SA"/>
        </w:rPr>
        <w:t>26 1 5003022210 771701001 0004 000 0000 244</w:t>
      </w:r>
    </w:p>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autoSpaceDE w:val="fals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w:t>
      </w:r>
      <w:r>
        <w:rPr>
          <w:rFonts w:eastAsia="Times New Roman" w:cs="Times New Roman" w:ascii="Times New Roman" w:hAnsi="Times New Roman"/>
          <w:sz w:val="28"/>
          <w:szCs w:val="28"/>
          <w:lang w:val="en-US" w:eastAsia="ar-SA"/>
        </w:rPr>
        <w:t>6</w:t>
      </w:r>
      <w:r>
        <w:rPr>
          <w:rFonts w:eastAsia="Times New Roman" w:cs="Times New Roman" w:ascii="Times New Roman" w:hAnsi="Times New Roman"/>
          <w:sz w:val="28"/>
          <w:szCs w:val="28"/>
          <w:lang w:eastAsia="ar-SA"/>
        </w:rPr>
        <w:t xml:space="preserve"> г.</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eastAsia="Calibri" w:cs="Times New Roman" w:ascii="Times New Roman" w:hAnsi="Times New Roman"/>
          <w:sz w:val="28"/>
          <w:szCs w:val="28"/>
          <w:lang w:eastAsia="ar-SA"/>
        </w:rPr>
        <w:t xml:space="preserve">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 (далее – ФКУ «Центр физической подготовки и спорта МЧС России», выступающее от имени Российской Федерации, в лице __________________________________, </w:t>
      </w:r>
      <w:r>
        <w:rPr>
          <w:rFonts w:cs="Times New Roman" w:ascii="Times New Roman" w:hAnsi="Times New Roman"/>
          <w:sz w:val="28"/>
          <w:szCs w:val="28"/>
        </w:rPr>
        <w:t xml:space="preserve">действующего на основании Доверенности № _____ от 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в лице _____________________________________________, действующего (ей) на</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«Исполнитель»</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w:t>
      </w:r>
      <w:r>
        <w:rPr>
          <w:rFonts w:cs="Times New Roman" w:ascii="Times New Roman" w:hAnsi="Times New Roman"/>
          <w:sz w:val="28"/>
          <w:szCs w:val="28"/>
          <w:lang w:val="en-US"/>
        </w:rPr>
        <w:t xml:space="preserve"> 4 </w:t>
      </w:r>
      <w:r>
        <w:rPr>
          <w:rFonts w:cs="Times New Roman" w:ascii="Times New Roman" w:hAnsi="Times New Roman"/>
          <w:sz w:val="28"/>
          <w:szCs w:val="28"/>
        </w:rPr>
        <w:t>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4"/>
        <w:widowControl w:val="false"/>
        <w:numPr>
          <w:ilvl w:val="0"/>
          <w:numId w:val="4"/>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по заданию Заказчика обязуется в установленный Контрактом срок оказать услуги по техническому обслуживанию и перезарядке огнетушителей (далее - Услуги) согласно Приложениям № 1 и Приложению № 2 к настоящему Контракту.</w:t>
      </w:r>
    </w:p>
    <w:p>
      <w:pPr>
        <w:pStyle w:val="Style34"/>
        <w:widowControl w:val="false"/>
        <w:spacing w:lineRule="auto" w:line="240" w:before="0" w:after="0"/>
        <w:ind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4"/>
        <w:widowControl w:val="false"/>
        <w:numPr>
          <w:ilvl w:val="0"/>
          <w:numId w:val="4"/>
        </w:numPr>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ОКАЗАНИЯ УСЛУГ</w:t>
      </w:r>
    </w:p>
    <w:p>
      <w:pPr>
        <w:pStyle w:val="Style34"/>
        <w:widowControl w:val="false"/>
        <w:numPr>
          <w:ilvl w:val="1"/>
          <w:numId w:val="4"/>
        </w:numPr>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Оказание услуг осуществляется Исполнителем в соответствии с требованиями технического задания (Приложение № 1), являющегося неотъемлемой частью настоящего Контракта.</w:t>
      </w:r>
    </w:p>
    <w:p>
      <w:pPr>
        <w:pStyle w:val="Normal"/>
        <w:widowControl w:val="false"/>
        <w:spacing w:lineRule="auto" w:line="240" w:before="0" w:after="0"/>
        <w:ind w:firstLine="708"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4"/>
        <w:widowControl w:val="false"/>
        <w:numPr>
          <w:ilvl w:val="0"/>
          <w:numId w:val="4"/>
        </w:numPr>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Исполнитель вправе:</w:t>
      </w:r>
    </w:p>
    <w:p>
      <w:pPr>
        <w:pStyle w:val="Normal"/>
        <w:widowControl w:val="fals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Исполнителем не освобождает Исполнителя от выполнения условий Контракта; </w:t>
      </w:r>
    </w:p>
    <w:p>
      <w:pPr>
        <w:pStyle w:val="Normal"/>
        <w:widowControl w:val="fals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Заказчиком; </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Исполнитель обязан:</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оказать Услуги в соответствии с Техническим заданием в предусмотренный настоящим Контрактом срок;</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оказанных Услуг;</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Исполнителя надлежащего исполнения обязательств, установленных Контрактом;</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Исполнителя;</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оказания услуги своими силами или с привлечением экспертов, экспертных организаций;</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оказанные Услуги в соответствии с настоящим Контрактом; </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оказанных услуг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4"/>
        <w:widowControl w:val="false"/>
        <w:suppressLineNumbers/>
        <w:suppressAutoHyphens w:val="true"/>
        <w:autoSpaceDE w:val="false"/>
        <w:spacing w:lineRule="auto" w:line="240" w:before="0" w:after="0"/>
        <w:ind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4"/>
        <w:widowControl w:val="false"/>
        <w:numPr>
          <w:ilvl w:val="0"/>
          <w:numId w:val="4"/>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b/>
          <w:sz w:val="28"/>
          <w:szCs w:val="28"/>
          <w:lang w:eastAsia="zh-CN"/>
        </w:rPr>
      </w:pPr>
      <w:r>
        <w:rPr>
          <w:rFonts w:eastAsia="Times New Roman" w:cs="Times New Roman" w:ascii="Times New Roman" w:hAnsi="Times New Roman"/>
          <w:b/>
          <w:sz w:val="28"/>
          <w:szCs w:val="28"/>
          <w:lang w:eastAsia="zh-CN"/>
        </w:rPr>
        <w:t xml:space="preserve"> </w:t>
      </w:r>
      <w:r>
        <w:rPr>
          <w:rFonts w:eastAsia="Times New Roman" w:cs="Times New Roman" w:ascii="Times New Roman" w:hAnsi="Times New Roman"/>
          <w:b/>
          <w:sz w:val="28"/>
          <w:szCs w:val="28"/>
          <w:lang w:eastAsia="zh-CN"/>
        </w:rPr>
        <w:t>СРОК И МЕСТО ОКАЗАНИЯ УСЛУГ</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b w:val="false"/>
          <w:bCs w:val="false"/>
          <w:sz w:val="28"/>
          <w:szCs w:val="28"/>
          <w:lang w:eastAsia="ar-SA"/>
        </w:rPr>
      </w:pPr>
      <w:r>
        <w:rPr>
          <w:rFonts w:eastAsia="Times New Roman" w:cs="Times New Roman" w:ascii="Times New Roman" w:hAnsi="Times New Roman"/>
          <w:b/>
          <w:sz w:val="28"/>
          <w:szCs w:val="28"/>
          <w:lang w:eastAsia="zh-CN"/>
        </w:rPr>
        <w:t xml:space="preserve"> </w:t>
      </w:r>
      <w:r>
        <w:rPr>
          <w:rFonts w:eastAsia="Times New Roman" w:cs="Times New Roman" w:ascii="Times New Roman" w:hAnsi="Times New Roman"/>
          <w:b w:val="false"/>
          <w:bCs w:val="false"/>
          <w:sz w:val="28"/>
          <w:szCs w:val="28"/>
          <w:lang w:eastAsia="zh-CN"/>
        </w:rPr>
        <w:t xml:space="preserve">Срок оказания Услуг: </w:t>
      </w:r>
      <w:r>
        <w:rPr>
          <w:rFonts w:eastAsia="Times New Roman" w:cs="Times New Roman" w:ascii="Times New Roman" w:hAnsi="Times New Roman"/>
          <w:b w:val="false"/>
          <w:bCs w:val="false"/>
          <w:sz w:val="28"/>
          <w:szCs w:val="28"/>
          <w:lang w:eastAsia="ar-SA"/>
        </w:rPr>
        <w:t>в течение 10 (десяти) рабочих дней с даты подписания Государственного контракта.</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b w:val="false"/>
          <w:bCs w:val="false"/>
          <w:sz w:val="28"/>
          <w:szCs w:val="28"/>
          <w:lang w:eastAsia="ar-SA"/>
        </w:rPr>
        <w:t xml:space="preserve">Место оказания услуг: </w:t>
      </w:r>
      <w:r>
        <w:rPr>
          <w:rFonts w:eastAsia="Times New Roman" w:cs="Times New Roman" w:ascii="Times New Roman" w:hAnsi="Times New Roman"/>
          <w:b w:val="false"/>
          <w:bCs w:val="false"/>
          <w:color w:val="000000"/>
          <w:sz w:val="28"/>
          <w:szCs w:val="28"/>
          <w:lang w:eastAsia="ar-SA"/>
        </w:rPr>
        <w:t>перезарядка огнетушителей Заказчика должна проводиться в сервисном центре Исполнителя, находящемся на территории г. Москвы или Московской области</w:t>
      </w:r>
      <w:r>
        <w:rPr>
          <w:rFonts w:eastAsia="Times New Roman" w:cs="Times New Roman" w:ascii="Times New Roman" w:hAnsi="Times New Roman"/>
          <w:b w:val="false"/>
          <w:bCs w:val="false"/>
          <w:sz w:val="28"/>
          <w:szCs w:val="28"/>
          <w:lang w:eastAsia="ar-SA"/>
        </w:rPr>
        <w:t>.</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Исполнителем обязательств по настоящему Контракту считается дата подписания Сторонами акта приема-сдачи оказанных Услуг.</w:t>
      </w:r>
    </w:p>
    <w:p>
      <w:pPr>
        <w:pStyle w:val="Style34"/>
        <w:widowControl w:val="false"/>
        <w:suppressLineNumbers/>
        <w:suppressAutoHyphens w:val="true"/>
        <w:autoSpaceDE w:val="false"/>
        <w:spacing w:lineRule="auto" w:line="240" w:before="0" w:after="0"/>
        <w:ind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4"/>
        <w:widowControl w:val="false"/>
        <w:suppressLineNumbers/>
        <w:suppressAutoHyphens w:val="true"/>
        <w:autoSpaceDE w:val="false"/>
        <w:spacing w:lineRule="auto" w:line="240" w:before="0" w:after="0"/>
        <w:ind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УСЛУГ</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5.1. Исполнитель</w:t>
      </w:r>
      <w:r>
        <w:rPr>
          <w:rFonts w:eastAsia="Times New Roman" w:cs="Times New Roman" w:ascii="Times New Roman" w:hAnsi="Times New Roman"/>
          <w:sz w:val="28"/>
          <w:szCs w:val="28"/>
          <w:lang w:val="ru-RU" w:eastAsia="ar-SA"/>
        </w:rPr>
        <w:t xml:space="preserve"> в течение 5 (пяти) календарных дней после оказания Услуг </w:t>
      </w:r>
      <w:r>
        <w:rPr>
          <w:rFonts w:eastAsia="Times New Roman" w:cs="Times New Roman" w:ascii="Times New Roman" w:hAnsi="Times New Roman"/>
          <w:sz w:val="28"/>
          <w:szCs w:val="28"/>
          <w:lang w:eastAsia="ar-SA"/>
        </w:rPr>
        <w:t>представляет Заказчику документы о приемке оказанных Услуг в 2 экземплярах. К документам о приемке оказанных Услуг прилагаются также документы, предусмотренные Техническим заданием.</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 15 (пятнадцати) календарных дней со дня получения документов о приемке оказанных Услуг, документов, указанных в пунктах 5.1, настоящего Контракта, осуществляет проверку оказанных Услуг Исполнителем по Контракту на предмет соответствия оказываемых Услуг требованиям и условиям Контракта, принимает Услуги, передает Исполнителю подписанные со своей стороны документы о приемке оказанных Услуг по Контракту или отказывает в приемке, направляя мотивированный отказ от приемки оказанных Услуг.</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Услуг и подписания акта приема–сдачи Услуг, Заказчик составляет и подписывает электронными подписями Акт приемки товаров, работ, услуг (код формы 0510452) для проведения оплаты оказанных Услуг и направляет Исполнителю для подписания по электронной почте, указанной в разделе 14 Контракта. Исполнитель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Исполнителем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autoSpaceDE w:val="fals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Для проверки результатов оказания Услуг в части их соответствия условиям Контракта Заказчик проводит экспертизу. Экспертиза проводиться своими силами или с привлечением независимых экспертов на основании контрактов, заключенных в соответствии с Федеральным законом № 44-ФЗ в срок, установленный пунктом 5.2 настоящего Контракта, с занесением соответствующей записи в документы о приемке оказанных Услуг и/или составления акта по результатом проведенной экспертизы Заказчиком.</w:t>
      </w:r>
    </w:p>
    <w:p>
      <w:pPr>
        <w:pStyle w:val="Normal"/>
        <w:widowControl w:val="false"/>
        <w:suppressLineNumbers/>
        <w:suppressAutoHyphens w:val="true"/>
        <w:autoSpaceDE w:val="fals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В случае отказа Заказчика от приемки оказанных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pPr>
        <w:pStyle w:val="Normal"/>
        <w:widowControl w:val="false"/>
        <w:suppressLineNumbers/>
        <w:suppressAutoHyphens w:val="true"/>
        <w:autoSpaceDE w:val="fals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widowControl w:val="false"/>
        <w:suppressLineNumbers/>
        <w:suppressAutoHyphens w:val="true"/>
        <w:autoSpaceDE w:val="fals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4"/>
        <w:widowControl w:val="false"/>
        <w:suppressLineNumbers/>
        <w:suppressAutoHyphens w:val="true"/>
        <w:spacing w:lineRule="auto" w:line="240" w:before="0" w:after="0"/>
        <w:ind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КОНТРАКТА И</w:t>
      </w:r>
      <w:r>
        <w:rPr>
          <w:rFonts w:eastAsia="Times New Roman" w:cs="Times New Roman" w:ascii="Times New Roman" w:hAnsi="Times New Roman"/>
          <w:b/>
          <w:caps/>
          <w:sz w:val="28"/>
          <w:szCs w:val="26"/>
          <w:lang w:eastAsia="ru-RU"/>
        </w:rPr>
        <w:t xml:space="preserve"> порядок расчетов.</w:t>
      </w:r>
    </w:p>
    <w:p>
      <w:pPr>
        <w:pStyle w:val="Style34"/>
        <w:widowControl w:val="false"/>
        <w:numPr>
          <w:ilvl w:val="1"/>
          <w:numId w:val="5"/>
        </w:numPr>
        <w:suppressLineNumbers/>
        <w:suppressAutoHyphens w:val="true"/>
        <w:autoSpaceDE w:val="false"/>
        <w:spacing w:lineRule="auto" w:line="240" w:before="0" w:after="0"/>
        <w:ind w:firstLine="851" w:start="0" w:end="0"/>
        <w:contextualSpacing/>
        <w:jc w:val="both"/>
        <w:rPr>
          <w:rFonts w:eastAsia="Arial"/>
          <w:sz w:val="28"/>
          <w:szCs w:val="28"/>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BodyTextIndent"/>
        <w:widowControl w:val="false"/>
        <w:suppressLineNumbers/>
        <w:ind w:firstLine="567" w:start="0" w:end="0"/>
        <w:jc w:val="both"/>
        <w:rPr>
          <w:bCs/>
          <w:sz w:val="28"/>
          <w:szCs w:val="28"/>
        </w:rPr>
      </w:pPr>
      <w:r>
        <w:rPr>
          <w:rFonts w:eastAsia="Arial"/>
          <w:sz w:val="28"/>
          <w:szCs w:val="28"/>
        </w:rPr>
        <w:t>Ц</w:t>
      </w:r>
      <w:r>
        <w:rPr>
          <w:sz w:val="28"/>
          <w:szCs w:val="28"/>
        </w:rPr>
        <w:t>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pPr>
        <w:pStyle w:val="BodyTextIndent"/>
        <w:widowControl w:val="false"/>
        <w:suppressLineNumbers/>
        <w:ind w:firstLine="567" w:start="0" w:end="0"/>
        <w:jc w:val="both"/>
        <w:rPr>
          <w:sz w:val="28"/>
          <w:szCs w:val="28"/>
        </w:rPr>
      </w:pPr>
      <w:r>
        <w:rPr>
          <w:bCs/>
          <w:sz w:val="28"/>
          <w:szCs w:val="28"/>
        </w:rPr>
        <w:t xml:space="preserve">Цена контракта включает в себя: все расходы </w:t>
      </w:r>
      <w:r>
        <w:rPr>
          <w:sz w:val="28"/>
          <w:szCs w:val="28"/>
        </w:rPr>
        <w:t>Исполнителя, необходимые для исполнения им своих обязательств по Контракту в полном объеме и с надлежащим качеством, а также всех иных накладных расходов</w:t>
      </w:r>
      <w:r>
        <w:rPr>
          <w:bCs/>
          <w:sz w:val="28"/>
          <w:szCs w:val="28"/>
        </w:rPr>
        <w:t>,</w:t>
      </w:r>
      <w:r>
        <w:rPr>
          <w:sz w:val="28"/>
          <w:szCs w:val="28"/>
        </w:rPr>
        <w:t xml:space="preserve"> расходов на уплату</w:t>
      </w:r>
      <w:r>
        <w:rPr>
          <w:sz w:val="28"/>
          <w:szCs w:val="28"/>
          <w:lang w:val="ru-RU"/>
        </w:rPr>
        <w:t>.</w:t>
      </w:r>
    </w:p>
    <w:p>
      <w:pPr>
        <w:pStyle w:val="BodyTextIndent"/>
        <w:widowControl w:val="false"/>
        <w:numPr>
          <w:ilvl w:val="1"/>
          <w:numId w:val="3"/>
        </w:numPr>
        <w:suppressLineNumbers/>
        <w:ind w:firstLine="851" w:start="0" w:end="0"/>
        <w:jc w:val="both"/>
        <w:rPr>
          <w:sz w:val="28"/>
          <w:szCs w:val="28"/>
        </w:rPr>
      </w:pPr>
      <w:r>
        <w:rPr>
          <w:sz w:val="28"/>
          <w:szCs w:val="28"/>
        </w:rPr>
        <w:t>Цена настоящего Контракта может быть снижена по соглашению Сторон без изменения</w:t>
      </w:r>
      <w:r>
        <w:rPr>
          <w:sz w:val="28"/>
          <w:szCs w:val="28"/>
          <w:lang w:val="ru-RU"/>
        </w:rPr>
        <w:t>,</w:t>
      </w:r>
      <w:r>
        <w:rPr>
          <w:sz w:val="28"/>
          <w:szCs w:val="28"/>
        </w:rPr>
        <w:t xml:space="preserve"> предусмотренных Контрактом объема и качества оказываемых Услуг и иных условий Контракта.</w:t>
      </w:r>
    </w:p>
    <w:p>
      <w:pPr>
        <w:pStyle w:val="BodyTextIndent"/>
        <w:widowControl w:val="false"/>
        <w:numPr>
          <w:ilvl w:val="1"/>
          <w:numId w:val="3"/>
        </w:numPr>
        <w:suppressLineNumbers/>
        <w:ind w:firstLine="851" w:start="0" w:end="0"/>
        <w:jc w:val="both"/>
        <w:rPr>
          <w:sz w:val="28"/>
          <w:szCs w:val="28"/>
        </w:rPr>
      </w:pPr>
      <w:r>
        <w:rPr>
          <w:sz w:val="28"/>
          <w:szCs w:val="28"/>
        </w:rPr>
        <w:t xml:space="preserve">Источник финансирования настоящего Контракта - Федеральный бюджет. </w:t>
      </w:r>
    </w:p>
    <w:p>
      <w:pPr>
        <w:pStyle w:val="BodyTextIndent"/>
        <w:widowControl w:val="false"/>
        <w:numPr>
          <w:ilvl w:val="1"/>
          <w:numId w:val="3"/>
        </w:numPr>
        <w:suppressLineNumbers/>
        <w:ind w:firstLine="851" w:start="0" w:end="0"/>
        <w:jc w:val="both"/>
        <w:rPr>
          <w:sz w:val="28"/>
          <w:szCs w:val="28"/>
        </w:rPr>
      </w:pPr>
      <w:r>
        <w:rPr>
          <w:sz w:val="28"/>
          <w:szCs w:val="28"/>
        </w:rPr>
        <w:t xml:space="preserve">Расчеты между Заказчиком и Исполнителем за оказанные Услуги производятся </w:t>
      </w:r>
      <w:r>
        <w:rPr>
          <w:b/>
          <w:bCs/>
          <w:sz w:val="28"/>
          <w:szCs w:val="28"/>
        </w:rPr>
        <w:t>не позднее 7 (семи) рабочих дней</w:t>
      </w:r>
      <w:r>
        <w:rPr>
          <w:sz w:val="28"/>
          <w:szCs w:val="28"/>
        </w:rPr>
        <w:t xml:space="preserve"> с даты подписания Сторонами акта сдачи-приемки оказанных Услуг.</w:t>
      </w:r>
    </w:p>
    <w:p>
      <w:pPr>
        <w:pStyle w:val="BodyTextIndent"/>
        <w:widowControl w:val="false"/>
        <w:numPr>
          <w:ilvl w:val="1"/>
          <w:numId w:val="3"/>
        </w:numPr>
        <w:suppressLineNumbers/>
        <w:ind w:firstLine="851" w:start="0" w:end="0"/>
        <w:jc w:val="both"/>
        <w:rPr>
          <w:sz w:val="28"/>
          <w:szCs w:val="28"/>
        </w:rPr>
      </w:pPr>
      <w:r>
        <w:rPr>
          <w:sz w:val="28"/>
          <w:szCs w:val="28"/>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BodyTextIndent"/>
        <w:widowControl w:val="false"/>
        <w:numPr>
          <w:ilvl w:val="1"/>
          <w:numId w:val="3"/>
        </w:numPr>
        <w:suppressLineNumbers/>
        <w:ind w:firstLine="851" w:start="0" w:end="0"/>
        <w:jc w:val="both"/>
        <w:rPr>
          <w:sz w:val="28"/>
          <w:szCs w:val="28"/>
          <w:lang w:eastAsia="ru-RU"/>
        </w:rPr>
      </w:pPr>
      <w:r>
        <w:rPr>
          <w:sz w:val="28"/>
          <w:szCs w:val="28"/>
        </w:rPr>
        <w:t>Заказчик уменьшает суммы, подлежащие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Indent"/>
        <w:widowControl w:val="false"/>
        <w:numPr>
          <w:ilvl w:val="1"/>
          <w:numId w:val="3"/>
        </w:numPr>
        <w:suppressLineNumbers/>
        <w:ind w:firstLine="851" w:start="0" w:end="0"/>
        <w:jc w:val="both"/>
        <w:rPr>
          <w:rFonts w:ascii="Times New Roman" w:hAnsi="Times New Roman" w:eastAsia="Times New Roman" w:cs="Times New Roman"/>
          <w:sz w:val="28"/>
          <w:szCs w:val="28"/>
          <w:lang w:val="ru-RU" w:eastAsia="ar-SA"/>
        </w:rPr>
      </w:pPr>
      <w:r>
        <w:rPr>
          <w:sz w:val="28"/>
          <w:szCs w:val="28"/>
          <w:lang w:eastAsia="ru-RU"/>
        </w:rPr>
        <w:t>Оплата оказанных Услуг, в случае если окончание оказания Услуги  приходится на дату с 1 по 20 декабря 202</w:t>
      </w:r>
      <w:r>
        <w:rPr>
          <w:sz w:val="28"/>
          <w:szCs w:val="28"/>
          <w:lang w:val="ru-RU" w:eastAsia="ru-RU"/>
        </w:rPr>
        <w:t>6</w:t>
      </w:r>
      <w:r>
        <w:rPr>
          <w:sz w:val="28"/>
          <w:szCs w:val="28"/>
          <w:lang w:eastAsia="ru-RU"/>
        </w:rPr>
        <w:t xml:space="preserve">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w:t>
      </w:r>
    </w:p>
    <w:p>
      <w:pPr>
        <w:pStyle w:val="Normal"/>
        <w:widowControl w:val="false"/>
        <w:suppressLineNumbers/>
        <w:suppressAutoHyphens w:val="true"/>
        <w:autoSpaceDE w:val="false"/>
        <w:spacing w:lineRule="auto" w:line="240" w:before="0" w:after="0"/>
        <w:ind w:firstLine="567" w:end="0"/>
        <w:rPr>
          <w:rFonts w:ascii="Times New Roman" w:hAnsi="Times New Roman" w:eastAsia="Times New Roman" w:cs="Times New Roman"/>
          <w:sz w:val="28"/>
          <w:szCs w:val="28"/>
          <w:lang w:val="ru-RU" w:eastAsia="ar-SA"/>
        </w:rPr>
      </w:pPr>
      <w:r>
        <w:rPr>
          <w:rFonts w:eastAsia="Times New Roman" w:cs="Times New Roman" w:ascii="Times New Roman" w:hAnsi="Times New Roman"/>
          <w:sz w:val="28"/>
          <w:szCs w:val="28"/>
          <w:lang w:val="ru-RU" w:eastAsia="ar-SA"/>
        </w:rPr>
      </w:r>
    </w:p>
    <w:p>
      <w:pPr>
        <w:pStyle w:val="Style34"/>
        <w:widowControl w:val="false"/>
        <w:numPr>
          <w:ilvl w:val="0"/>
          <w:numId w:val="8"/>
        </w:numPr>
        <w:suppressLineNumbers/>
        <w:suppressAutoHyphens w:val="true"/>
        <w:autoSpaceDE w:val="false"/>
        <w:spacing w:lineRule="auto" w:line="240" w:before="0" w:after="0"/>
        <w:ind w:firstLine="567"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Normal"/>
        <w:widowControl w:val="false"/>
        <w:suppressLineNumbers/>
        <w:tabs>
          <w:tab w:val="clear" w:pos="708"/>
          <w:tab w:val="left" w:pos="-3969" w:leader="none"/>
        </w:tabs>
        <w:suppressAutoHyphens w:val="true"/>
        <w:spacing w:lineRule="auto" w:line="240" w:before="0" w:after="0"/>
        <w:ind w:firstLine="567" w:end="0"/>
        <w:jc w:val="both"/>
        <w:rPr>
          <w:rFonts w:ascii="Times New Roman" w:hAnsi="Times New Roman" w:cs="Times New Roman"/>
          <w:sz w:val="28"/>
          <w:szCs w:val="28"/>
          <w:lang w:val="en-US"/>
        </w:rPr>
      </w:pPr>
      <w:r>
        <w:rPr>
          <w:rFonts w:cs="Times New Roman" w:ascii="Times New Roman" w:hAnsi="Times New Roman"/>
          <w:sz w:val="28"/>
          <w:szCs w:val="28"/>
        </w:rPr>
        <w:t>7.1. Услуги оказываются в соответствии с законодательством Российской Федерации. Исполнитель гарантирует качество оказываемых услуг и соблюдение надлежащих условий.</w:t>
      </w:r>
    </w:p>
    <w:p>
      <w:pPr>
        <w:pStyle w:val="Normal"/>
        <w:widowControl w:val="false"/>
        <w:suppressLineNumbers/>
        <w:tabs>
          <w:tab w:val="clear" w:pos="708"/>
          <w:tab w:val="left" w:pos="-3969" w:leader="none"/>
        </w:tabs>
        <w:suppressAutoHyphens w:val="true"/>
        <w:spacing w:lineRule="auto" w:line="240" w:before="0" w:after="0"/>
        <w:ind w:firstLine="567" w:end="0"/>
        <w:jc w:val="both"/>
        <w:rPr>
          <w:rFonts w:ascii="Times New Roman" w:hAnsi="Times New Roman" w:cs="Times New Roman"/>
          <w:sz w:val="28"/>
          <w:szCs w:val="28"/>
        </w:rPr>
      </w:pPr>
      <w:r>
        <w:rPr>
          <w:rFonts w:cs="Times New Roman" w:ascii="Times New Roman" w:hAnsi="Times New Roman"/>
          <w:sz w:val="28"/>
          <w:szCs w:val="28"/>
          <w:lang w:val="en-US"/>
        </w:rPr>
        <w:t xml:space="preserve">7.2. </w:t>
      </w:r>
      <w:r>
        <w:rPr>
          <w:rFonts w:eastAsia="Times New Roman" w:cs="Times New Roman" w:ascii="Times New Roman" w:hAnsi="Times New Roman"/>
          <w:color w:val="000000"/>
          <w:sz w:val="28"/>
          <w:szCs w:val="28"/>
          <w:lang w:val="en-US"/>
        </w:rPr>
        <w:t>Срок гарантии эксплуатации огнетушителей (после проведенной перезарядки) и входящих в него комплектующих должен быть установлен продолжительностью  не менее 12 месяцев с момента подписания сторонами акта оказанных услуг.</w:t>
      </w:r>
    </w:p>
    <w:p>
      <w:pPr>
        <w:pStyle w:val="Normal"/>
        <w:widowControl w:val="false"/>
        <w:suppressLineNumbers/>
        <w:tabs>
          <w:tab w:val="clear" w:pos="708"/>
          <w:tab w:val="left" w:pos="-3969" w:leader="none"/>
        </w:tabs>
        <w:suppressAutoHyphens w:val="true"/>
        <w:spacing w:lineRule="auto" w:line="240" w:before="0" w:after="0"/>
        <w:ind w:firstLine="709" w:end="0"/>
        <w:jc w:val="both"/>
        <w:rPr>
          <w:rFonts w:ascii="Times New Roman" w:hAnsi="Times New Roman" w:cs="Times New Roman"/>
          <w:sz w:val="28"/>
          <w:szCs w:val="28"/>
        </w:rPr>
      </w:pPr>
      <w:r>
        <w:rPr>
          <w:rFonts w:cs="Times New Roman" w:ascii="Times New Roman" w:hAnsi="Times New Roman"/>
          <w:sz w:val="28"/>
          <w:szCs w:val="28"/>
        </w:rPr>
      </w:r>
    </w:p>
    <w:p>
      <w:pPr>
        <w:pStyle w:val="Style34"/>
        <w:widowControl w:val="false"/>
        <w:numPr>
          <w:ilvl w:val="0"/>
          <w:numId w:val="6"/>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4"/>
        <w:widowControl w:val="false"/>
        <w:numPr>
          <w:ilvl w:val="1"/>
          <w:numId w:val="6"/>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Style34"/>
        <w:widowControl w:val="false"/>
        <w:numPr>
          <w:ilvl w:val="1"/>
          <w:numId w:val="6"/>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hanging="0" w:start="737"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numPr>
          <w:ilvl w:val="0"/>
          <w:numId w:val="0"/>
        </w:numPr>
        <w:suppressLineNumber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hanging="0"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рублей (включительно);</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hanging="0"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млн. рублей (включительно);</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Style34"/>
        <w:widowControl w:val="false"/>
        <w:numPr>
          <w:ilvl w:val="0"/>
          <w:numId w:val="0"/>
        </w:numPr>
        <w:suppressLineNumbers/>
        <w:tabs>
          <w:tab w:val="clear" w:pos="708"/>
          <w:tab w:val="left" w:pos="0" w:leader="none"/>
        </w:tabs>
        <w:suppressAutoHyphens w:val="true"/>
        <w:autoSpaceDE w:val="false"/>
        <w:bidi w:val="0"/>
        <w:spacing w:lineRule="auto" w:line="240" w:before="0" w:after="0"/>
        <w:ind w:firstLine="737"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Заказчик вправе удержать с Исполнителя начисленную неустойку (штраф, пени) за неисполнение или ненадлежащее исполнение Исполнителем обязательств, предусмотренных Контрактом, путем выплаты Исполнителю причитающейся суммы за оказанные Услуги, уменьшенной на сумму неустойки (штрафов, пени), перечисляемой в установленном порядке в доход федерального бюджета.</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Исполнитель</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Исполнителем обязательств по Контракту, подлежит компенсации за счет средств Исполнителя. Способ компенсации выбирается по согласованию обеих сторон.</w:t>
      </w:r>
    </w:p>
    <w:p>
      <w:pPr>
        <w:pStyle w:val="Style34"/>
        <w:widowControl w:val="false"/>
        <w:numPr>
          <w:ilvl w:val="1"/>
          <w:numId w:val="6"/>
        </w:numPr>
        <w:suppressLineNumbers/>
        <w:tabs>
          <w:tab w:val="clear" w:pos="708"/>
          <w:tab w:val="left" w:pos="0" w:leader="none"/>
        </w:tabs>
        <w:suppressAutoHyphens w:val="true"/>
        <w:autoSpaceDE w:val="false"/>
        <w:spacing w:lineRule="auto" w:line="240" w:before="0" w:after="0"/>
        <w:ind w:firstLine="709" w:start="0" w:end="0"/>
        <w:contextualSpacing/>
        <w:jc w:val="both"/>
        <w:rPr>
          <w:rFonts w:eastAsia="Times New Roman" w:cs="Times New Roman"/>
          <w:b w:val="false"/>
          <w:bCs w:val="false"/>
          <w:color w:val="000000"/>
          <w:sz w:val="28"/>
          <w:szCs w:val="28"/>
          <w:highlight w:val="white"/>
          <w:lang w:eastAsia="ar-SA"/>
        </w:rPr>
      </w:pP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ФКУ «Центр физической подготовки и спорта МЧС России»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ИНН -5003022210, КПП -771701001,</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БИК 004525988 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Получатель: УФК по г. Москве в ОКЦ № 1 ГУ БАНКА РОССИИ ПО ЦФО//УФК ПО Г. МОСКВЕ   л/с  04731325580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Единый казначейский счет — 40102810545370000003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казначейский счет - 03212643000000017300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ОКПО-08367183, ОКОГУ-1311500,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ОКТМО- 45358000</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ОКФС-12, ОКОПФ-75104</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 xml:space="preserve">129085, г.Москва, ВН.ТЕР.Г. Муниципальный округ </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Останкинский, Звездный б-р, д. 7,этаж подвал,1,4,</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помещ.IX,VII,XIV,XX</w:t>
      </w:r>
    </w:p>
    <w:p>
      <w:pPr>
        <w:pStyle w:val="Standard"/>
        <w:spacing w:before="0" w:after="0"/>
        <w:rPr>
          <w:rFonts w:eastAsia="Times New Roman" w:cs="Times New Roman"/>
          <w:b w:val="false"/>
          <w:bCs w:val="false"/>
          <w:color w:val="000000"/>
          <w:sz w:val="28"/>
          <w:szCs w:val="28"/>
          <w:highlight w:val="white"/>
          <w:lang w:eastAsia="ar-SA"/>
        </w:rPr>
      </w:pPr>
      <w:r>
        <w:rPr>
          <w:rFonts w:eastAsia="Times New Roman" w:cs="Times New Roman"/>
          <w:b w:val="false"/>
          <w:bCs w:val="false"/>
          <w:color w:val="000000"/>
          <w:sz w:val="28"/>
          <w:szCs w:val="28"/>
          <w:highlight w:val="white"/>
          <w:lang w:eastAsia="ar-SA"/>
        </w:rPr>
        <w:t>КБК для перечисления пени — 17711607010019000140</w:t>
      </w:r>
    </w:p>
    <w:p>
      <w:pPr>
        <w:pStyle w:val="Standard"/>
        <w:spacing w:before="0" w:after="0"/>
        <w:rPr>
          <w:rFonts w:ascii="Times New Roman" w:hAnsi="Times New Roman" w:eastAsia="Times New Roman" w:cs="Times New Roman"/>
          <w:b/>
          <w:color w:val="000000"/>
          <w:sz w:val="28"/>
          <w:szCs w:val="28"/>
          <w:lang w:eastAsia="ar-SA"/>
        </w:rPr>
      </w:pPr>
      <w:r>
        <w:rPr>
          <w:rFonts w:eastAsia="Times New Roman" w:cs="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4"/>
        <w:widowControl w:val="false"/>
        <w:numPr>
          <w:ilvl w:val="0"/>
          <w:numId w:val="2"/>
        </w:numPr>
        <w:suppressLineNumbers/>
        <w:suppressAutoHyphens w:val="true"/>
        <w:autoSpaceDE w:val="false"/>
        <w:spacing w:lineRule="auto" w:line="240" w:before="0" w:after="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Style34"/>
        <w:widowControl w:val="false"/>
        <w:suppressLineNumbers/>
        <w:suppressAutoHyphens w:val="true"/>
        <w:autoSpaceDE w:val="false"/>
        <w:spacing w:lineRule="auto" w:line="240" w:before="0" w:after="0"/>
        <w:ind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4"/>
        <w:widowControl w:val="false"/>
        <w:numPr>
          <w:ilvl w:val="0"/>
          <w:numId w:val="2"/>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Style34"/>
        <w:widowControl w:val="false"/>
        <w:suppressLineNumbers/>
        <w:suppressAutoHyphens w:val="true"/>
        <w:autoSpaceDE w:val="false"/>
        <w:spacing w:lineRule="auto" w:line="240" w:before="0" w:after="0"/>
        <w:ind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4"/>
        <w:widowControl w:val="false"/>
        <w:numPr>
          <w:ilvl w:val="0"/>
          <w:numId w:val="2"/>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autoSpaceDE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4"/>
        <w:widowControl w:val="false"/>
        <w:suppressLineNumbers/>
        <w:suppressAutoHyphens w:val="true"/>
        <w:autoSpaceDE w:val="fals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4"/>
        <w:widowControl w:val="false"/>
        <w:numPr>
          <w:ilvl w:val="0"/>
          <w:numId w:val="2"/>
        </w:numPr>
        <w:suppressLineNumbers/>
        <w:suppressAutoHyphens w:val="true"/>
        <w:autoSpaceDE w:val="fals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второй находятся у Заказчика.</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случаев, предусмотренных Федеральным законом № 44-ФЗ.</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autoSpaceDE w:val="fals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4"/>
        <w:widowControl w:val="false"/>
        <w:numPr>
          <w:ilvl w:val="1"/>
          <w:numId w:val="2"/>
        </w:numPr>
        <w:suppressLineNumbers/>
        <w:suppressAutoHyphens w:val="true"/>
        <w:autoSpaceDE w:val="fals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4"/>
        <w:widowControl w:val="false"/>
        <w:suppressLineNumbers/>
        <w:suppressAutoHyphens w:val="true"/>
        <w:autoSpaceDE w:val="false"/>
        <w:spacing w:lineRule="auto" w:line="240" w:before="0" w:after="0"/>
        <w:ind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4"/>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p>
      <w:pPr>
        <w:pStyle w:val="Style34"/>
        <w:widowControl w:val="false"/>
        <w:suppressLineNumbers/>
        <w:suppressAutoHyphens w:val="true"/>
        <w:spacing w:lineRule="auto" w:line="240" w:before="0" w:after="0"/>
        <w:ind w:start="0" w:end="0"/>
        <w:contextualSpacing/>
        <w:rPr>
          <w:rFonts w:ascii="Times New Roman" w:hAnsi="Times New Roman" w:cs="Times New Roman"/>
          <w:b/>
          <w:sz w:val="28"/>
          <w:szCs w:val="28"/>
        </w:rPr>
      </w:pPr>
      <w:r>
        <w:rPr>
          <w:rFonts w:cs="Times New Roman" w:ascii="Times New Roman" w:hAnsi="Times New Roman"/>
          <w:b/>
          <w:sz w:val="28"/>
          <w:szCs w:val="28"/>
        </w:rPr>
      </w:r>
    </w:p>
    <w:tbl>
      <w:tblPr>
        <w:tblW w:w="9825" w:type="dxa"/>
        <w:jc w:val="center"/>
        <w:tblInd w:w="0" w:type="dxa"/>
        <w:tblLayout w:type="fixed"/>
        <w:tblCellMar>
          <w:top w:w="0" w:type="dxa"/>
          <w:start w:w="108" w:type="dxa"/>
          <w:bottom w:w="0" w:type="dxa"/>
          <w:end w:w="108" w:type="dxa"/>
        </w:tblCellMar>
      </w:tblPr>
      <w:tblGrid>
        <w:gridCol w:w="1086"/>
        <w:gridCol w:w="3402"/>
        <w:gridCol w:w="5337"/>
      </w:tblGrid>
      <w:tr>
        <w:trPr>
          <w:trHeight w:val="493" w:hRule="atLeast"/>
        </w:trPr>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r>
        <w:trPr>
          <w:trHeight w:val="280" w:hRule="atLeast"/>
        </w:trPr>
        <w:tc>
          <w:tcPr>
            <w:tcW w:w="1086" w:type="dxa"/>
            <w:tcBorders>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3</w:t>
            </w:r>
          </w:p>
        </w:tc>
        <w:tc>
          <w:tcPr>
            <w:tcW w:w="3402" w:type="dxa"/>
            <w:tcBorders>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lang w:val="ru-RU"/>
              </w:rPr>
            </w:pPr>
            <w:r>
              <w:rPr>
                <w:rFonts w:cs="Times New Roman" w:ascii="Times New Roman" w:hAnsi="Times New Roman"/>
                <w:sz w:val="28"/>
                <w:szCs w:val="28"/>
                <w:lang w:val="ru-RU"/>
              </w:rPr>
              <w:t>Приложение № 3</w:t>
            </w:r>
          </w:p>
        </w:tc>
        <w:tc>
          <w:tcPr>
            <w:tcW w:w="5337" w:type="dxa"/>
            <w:tcBorders>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Копия лицензии</w:t>
            </w:r>
          </w:p>
        </w:tc>
      </w:tr>
    </w:tbl>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4"/>
        <w:widowControl w:val="false"/>
        <w:numPr>
          <w:ilvl w:val="0"/>
          <w:numId w:val="2"/>
        </w:numPr>
        <w:suppressLineNumbers/>
        <w:suppressAutoHyphens w:val="true"/>
        <w:autoSpaceDE w:val="false"/>
        <w:spacing w:lineRule="auto" w:line="240" w:before="0" w:after="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7"/>
      </w:tblGrid>
      <w:tr>
        <w:trPr>
          <w:trHeight w:val="280" w:hRule="atLeast"/>
        </w:trPr>
        <w:tc>
          <w:tcPr>
            <w:tcW w:w="5103" w:type="dxa"/>
            <w:tcBorders/>
          </w:tcPr>
          <w:p>
            <w:pPr>
              <w:pStyle w:val="Normal"/>
              <w:widowControl w:val="false"/>
              <w:suppressLineNumbers/>
              <w:suppressAutoHyphens w:val="true"/>
              <w:autoSpaceDE w:val="fals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7" w:type="dxa"/>
            <w:tcBorders/>
          </w:tcPr>
          <w:p>
            <w:pPr>
              <w:pStyle w:val="Normal"/>
              <w:widowControl w:val="false"/>
              <w:suppressLineNumbers/>
              <w:suppressAutoHyphens w:val="true"/>
              <w:autoSpaceDE w:val="fals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 xml:space="preserve">г.Москва, ВН.ТЕР.Г. Муниципальный округ </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129085, г.Москва, ВН.ТЕР.Г. Муниципальный округ </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r>
              <w:rPr>
                <w:rFonts w:cs="Times New Roman" w:ascii="Times New Roman" w:hAnsi="Times New Roman"/>
                <w:sz w:val="28"/>
                <w:szCs w:val="28"/>
                <w:highlight w:val="white"/>
              </w:rPr>
              <w:t xml:space="preserve"> </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 xml:space="preserve">e-mail: </w:t>
            </w:r>
            <w:hyperlink r:id="rId2">
              <w:r>
                <w:rPr>
                  <w:rStyle w:val="Hyperlink"/>
                  <w:rFonts w:eastAsia="Times New Roman" w:cs="Times New Roman" w:ascii="Times New Roman" w:hAnsi="Times New Roman"/>
                  <w:b/>
                  <w:color w:val="000000"/>
                  <w:sz w:val="28"/>
                  <w:szCs w:val="28"/>
                  <w:lang w:val="en-US" w:eastAsia="ru-RU"/>
                </w:rPr>
                <w:t>zakupki@cfps.mchs.gov.ru</w:t>
              </w:r>
            </w:hyperlink>
            <w:r>
              <w:rPr>
                <w:rFonts w:eastAsia="Times New Roman" w:cs="Times New Roman" w:ascii="Times New Roman" w:hAnsi="Times New Roman"/>
                <w:b/>
                <w:color w:val="000000"/>
                <w:sz w:val="28"/>
                <w:szCs w:val="28"/>
                <w:lang w:val="en-US" w:eastAsia="ru-RU"/>
              </w:rPr>
              <w:t xml:space="preserve"> </w:t>
            </w:r>
          </w:p>
          <w:p>
            <w:pPr>
              <w:pStyle w:val="Normal"/>
              <w:suppressLineNumbers/>
              <w:suppressAutoHyphens w:val="true"/>
              <w:autoSpaceDE w:val="fals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7"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Standard"/>
              <w:widowControl w:val="false"/>
              <w:snapToGrid w:val="false"/>
              <w:jc w:val="start"/>
              <w:rPr>
                <w:rFonts w:ascii="Times New Roman" w:hAnsi="Times New Roman" w:eastAsia="Times New Roman" w:cs="Times New Roman"/>
                <w:b/>
                <w:color w:val="000000"/>
                <w:sz w:val="28"/>
                <w:szCs w:val="28"/>
                <w:lang w:val="en-US" w:eastAsia="ar-SA"/>
              </w:rPr>
            </w:pPr>
            <w:r>
              <w:rPr>
                <w:rFonts w:eastAsia="Times New Roman" w:cs="Times New Roman"/>
                <w:b/>
                <w:color w:val="000000"/>
                <w:sz w:val="28"/>
                <w:szCs w:val="28"/>
                <w:lang w:val="en-US" w:eastAsia="ar-SA"/>
              </w:rPr>
            </w:r>
          </w:p>
          <w:p>
            <w:pPr>
              <w:pStyle w:val="Normal"/>
              <w:widowControl w:val="false"/>
              <w:suppressLineNumbers/>
              <w:autoSpaceDE w:val="false"/>
              <w:spacing w:lineRule="auto" w:line="240" w:before="0" w:after="0"/>
              <w:rPr>
                <w:rFonts w:ascii="Times New Roman" w:hAnsi="Times New Roman" w:eastAsia="Times New Roman" w:cs="Times New Roman"/>
                <w:b/>
                <w:color w:val="000000"/>
                <w:sz w:val="28"/>
                <w:szCs w:val="28"/>
                <w:lang w:val="en-US" w:eastAsia="ar-SA"/>
              </w:rPr>
            </w:pPr>
            <w:r>
              <w:rPr>
                <w:rFonts w:eastAsia="Times New Roman" w:cs="Times New Roman" w:ascii="Times New Roman" w:hAnsi="Times New Roman"/>
                <w:b/>
                <w:color w:val="000000"/>
                <w:sz w:val="28"/>
                <w:szCs w:val="28"/>
                <w:lang w:val="en-US" w:eastAsia="ar-SA"/>
              </w:rPr>
            </w:r>
          </w:p>
          <w:p>
            <w:pPr>
              <w:pStyle w:val="Normal"/>
              <w:widowControl w:val="false"/>
              <w:suppressLineNumbers/>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Cs/>
                <w:sz w:val="28"/>
                <w:szCs w:val="28"/>
                <w:lang w:eastAsia="ar-SA"/>
              </w:rPr>
              <w:t>_____________</w:t>
            </w:r>
            <w:r>
              <w:rPr>
                <w:rFonts w:eastAsia="Times New Roman" w:cs="Times New Roman" w:ascii="Times New Roman" w:hAnsi="Times New Roman"/>
                <w:b/>
                <w:sz w:val="28"/>
                <w:szCs w:val="28"/>
                <w:lang w:eastAsia="ar-SA"/>
              </w:rPr>
              <w:t xml:space="preserve">/ </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7" w:type="dxa"/>
            <w:tcBorders/>
          </w:tcPr>
          <w:p>
            <w:pPr>
              <w:pStyle w:val="Normal"/>
              <w:widowControl w:val="false"/>
              <w:suppressLineNumbers/>
              <w:suppressAutoHyphens w:val="true"/>
              <w:autoSpaceDE w:val="fals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r>
        <w:br w:type="page"/>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bCs/>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widowControl w:val="false"/>
        <w:suppressLineNumbers/>
        <w:tabs>
          <w:tab w:val="clear" w:pos="708"/>
          <w:tab w:val="left" w:pos="9638" w:leader="none"/>
        </w:tabs>
        <w:suppressAutoHyphens w:val="true"/>
        <w:spacing w:lineRule="auto" w:line="240" w:before="0" w:after="0"/>
        <w:ind w:firstLine="851" w:end="-1"/>
        <w:jc w:val="both"/>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bookmarkStart w:id="0" w:name="_Hlk163807075"/>
      <w:bookmarkStart w:id="1" w:name="_Hlk163807075"/>
      <w:bookmarkEnd w:id="1"/>
    </w:p>
    <w:p>
      <w:pPr>
        <w:pStyle w:val="Normal"/>
        <w:suppressAutoHyphens w:val="true"/>
        <w:spacing w:lineRule="auto" w:line="240" w:before="0" w:after="0"/>
        <w:jc w:val="center"/>
        <w:rPr>
          <w:rFonts w:ascii="Times New Roman" w:hAnsi="Times New Roman" w:cs="Times New Roman"/>
          <w:b/>
          <w:iCs/>
          <w:sz w:val="28"/>
          <w:szCs w:val="28"/>
        </w:rPr>
      </w:pPr>
      <w:bookmarkStart w:id="2" w:name="_Hlk163807075"/>
      <w:bookmarkEnd w:id="2"/>
      <w:r>
        <w:rPr>
          <w:rFonts w:cs="Times New Roman" w:ascii="Times New Roman" w:hAnsi="Times New Roman"/>
          <w:b/>
          <w:bCs/>
          <w:sz w:val="28"/>
          <w:szCs w:val="28"/>
          <w:lang w:eastAsia="zh-CN"/>
        </w:rPr>
        <w:t>Техническое задание</w:t>
      </w:r>
    </w:p>
    <w:p>
      <w:pPr>
        <w:pStyle w:val="Normal"/>
        <w:spacing w:lineRule="atLeast" w:line="240" w:before="280" w:after="280"/>
        <w:contextualSpacing/>
        <w:jc w:val="center"/>
        <w:rPr>
          <w:rFonts w:ascii="Times New Roman" w:hAnsi="Times New Roman" w:cs="Times New Roman"/>
          <w:b/>
          <w:iCs/>
          <w:sz w:val="28"/>
          <w:szCs w:val="28"/>
        </w:rPr>
      </w:pPr>
      <w:r>
        <w:rPr>
          <w:rFonts w:cs="Times New Roman" w:ascii="Times New Roman" w:hAnsi="Times New Roman"/>
          <w:b/>
          <w:iCs/>
          <w:sz w:val="28"/>
          <w:szCs w:val="28"/>
        </w:rPr>
        <w:t>на оказание услуг по техническому обслуживанию и перезарядке огнетушителей</w:t>
      </w:r>
    </w:p>
    <w:p>
      <w:pPr>
        <w:pStyle w:val="Normal"/>
        <w:spacing w:lineRule="atLeast" w:line="240" w:before="280" w:after="280"/>
        <w:contextualSpacing/>
        <w:jc w:val="both"/>
        <w:rPr>
          <w:rFonts w:ascii="Times New Roman" w:hAnsi="Times New Roman" w:cs="Times New Roman"/>
          <w:b/>
          <w:iCs/>
          <w:sz w:val="28"/>
          <w:szCs w:val="28"/>
        </w:rPr>
      </w:pPr>
      <w:r>
        <w:rPr>
          <w:rFonts w:cs="Times New Roman" w:ascii="Times New Roman" w:hAnsi="Times New Roman"/>
          <w:b/>
          <w:iCs/>
          <w:sz w:val="28"/>
          <w:szCs w:val="28"/>
        </w:rPr>
      </w:r>
    </w:p>
    <w:p>
      <w:pPr>
        <w:pStyle w:val="Normal"/>
        <w:spacing w:lineRule="atLeast" w:line="240" w:before="280" w:after="280"/>
        <w:contextualSpacing/>
        <w:jc w:val="both"/>
        <w:rPr>
          <w:rFonts w:ascii="Times New Roman" w:hAnsi="Times New Roman" w:cs="Times New Roman"/>
          <w:b/>
          <w:sz w:val="28"/>
          <w:szCs w:val="28"/>
        </w:rPr>
      </w:pPr>
      <w:r>
        <w:rPr>
          <w:rFonts w:cs="Times New Roman" w:ascii="Times New Roman" w:hAnsi="Times New Roman"/>
          <w:b/>
          <w:iCs/>
          <w:sz w:val="28"/>
          <w:szCs w:val="28"/>
        </w:rPr>
        <w:t xml:space="preserve">1. Наименование работ: </w:t>
      </w:r>
      <w:r>
        <w:rPr>
          <w:rFonts w:cs="Times New Roman" w:ascii="Times New Roman" w:hAnsi="Times New Roman"/>
          <w:iCs/>
          <w:sz w:val="28"/>
          <w:szCs w:val="28"/>
        </w:rPr>
        <w:t>О</w:t>
      </w:r>
      <w:r>
        <w:rPr>
          <w:rFonts w:eastAsia="Times New Roman" w:cs="Times New Roman" w:ascii="Times New Roman" w:hAnsi="Times New Roman"/>
          <w:sz w:val="28"/>
          <w:szCs w:val="28"/>
        </w:rPr>
        <w:t xml:space="preserve">казание услуг по техническому обслуживанию, зарядке и гидравлическому испытанию огнетушителей типа ОП-5 </w:t>
      </w:r>
      <w:r>
        <w:rPr>
          <w:rFonts w:eastAsia="Calibri" w:cs="Times New Roman" w:ascii="Times New Roman" w:hAnsi="Times New Roman"/>
          <w:color w:val="auto"/>
          <w:kern w:val="0"/>
          <w:sz w:val="28"/>
          <w:szCs w:val="28"/>
          <w:lang w:val="ru-RU" w:eastAsia="zh-CN" w:bidi="ar-SA"/>
        </w:rPr>
        <w:t xml:space="preserve">в количестве </w:t>
        <w:br/>
        <w:t xml:space="preserve">4 </w:t>
      </w:r>
      <w:r>
        <w:rPr>
          <w:rFonts w:eastAsia="Calibri" w:cs="Times New Roman" w:ascii="Times New Roman" w:hAnsi="Times New Roman"/>
          <w:color w:val="auto"/>
          <w:kern w:val="0"/>
          <w:sz w:val="28"/>
          <w:szCs w:val="28"/>
          <w:lang w:val="en-US" w:eastAsia="zh-CN" w:bidi="ar-SA"/>
        </w:rPr>
        <w:t>(</w:t>
      </w:r>
      <w:r>
        <w:rPr>
          <w:rFonts w:eastAsia="Calibri" w:cs="Times New Roman" w:ascii="Times New Roman" w:hAnsi="Times New Roman"/>
          <w:color w:val="auto"/>
          <w:kern w:val="0"/>
          <w:sz w:val="28"/>
          <w:szCs w:val="28"/>
          <w:lang w:val="ru-RU" w:eastAsia="zh-CN" w:bidi="ar-SA"/>
        </w:rPr>
        <w:t>четырех) штук.</w:t>
      </w:r>
      <w:r>
        <w:rPr>
          <w:rFonts w:eastAsia="Times New Roman" w:cs="Times New Roman" w:ascii="Times New Roman" w:hAnsi="Times New Roman"/>
          <w:b/>
          <w:sz w:val="28"/>
          <w:szCs w:val="28"/>
        </w:rPr>
        <w:t xml:space="preserve"> </w:t>
      </w:r>
    </w:p>
    <w:p>
      <w:pPr>
        <w:pStyle w:val="Normal"/>
        <w:spacing w:lineRule="atLeast" w:line="240" w:before="280" w:after="280"/>
        <w:contextualSpacing/>
        <w:jc w:val="both"/>
        <w:rPr>
          <w:rFonts w:ascii="Times New Roman" w:hAnsi="Times New Roman" w:cs="Times New Roman"/>
          <w:b/>
          <w:sz w:val="28"/>
          <w:szCs w:val="28"/>
        </w:rPr>
      </w:pPr>
      <w:r>
        <w:rPr>
          <w:rFonts w:cs="Times New Roman" w:ascii="Times New Roman" w:hAnsi="Times New Roman"/>
          <w:b/>
          <w:sz w:val="28"/>
          <w:szCs w:val="28"/>
        </w:rPr>
        <w:t xml:space="preserve">2. Место предоставления услуг: </w:t>
      </w:r>
      <w:bookmarkStart w:id="3" w:name="_Hlk168055847"/>
      <w:r>
        <w:rPr>
          <w:rFonts w:cs="Times New Roman" w:ascii="Times New Roman" w:hAnsi="Times New Roman"/>
          <w:sz w:val="28"/>
          <w:szCs w:val="28"/>
        </w:rPr>
        <w:t>Перезарядная станция Исполнителя</w:t>
      </w:r>
      <w:bookmarkEnd w:id="3"/>
      <w:r>
        <w:rPr>
          <w:rFonts w:cs="Times New Roman" w:ascii="Times New Roman" w:hAnsi="Times New Roman"/>
          <w:sz w:val="28"/>
          <w:szCs w:val="28"/>
        </w:rPr>
        <w:t>.</w:t>
      </w:r>
    </w:p>
    <w:p>
      <w:pPr>
        <w:pStyle w:val="Normal"/>
        <w:spacing w:lineRule="atLeast" w:line="240" w:before="280" w:after="280"/>
        <w:contextualSpacing/>
        <w:jc w:val="both"/>
        <w:rPr>
          <w:rFonts w:ascii="Times New Roman" w:hAnsi="Times New Roman" w:eastAsia="Times New Roman" w:cs="Times New Roman"/>
          <w:color w:val="000000"/>
          <w:sz w:val="28"/>
          <w:szCs w:val="28"/>
        </w:rPr>
      </w:pPr>
      <w:r>
        <w:rPr>
          <w:rFonts w:cs="Times New Roman" w:ascii="Times New Roman" w:hAnsi="Times New Roman"/>
          <w:b/>
          <w:sz w:val="28"/>
          <w:szCs w:val="28"/>
        </w:rPr>
        <w:t xml:space="preserve">3.Условия оказания услуг: </w:t>
      </w:r>
      <w:r>
        <w:rPr>
          <w:rFonts w:cs="Times New Roman" w:ascii="Times New Roman" w:hAnsi="Times New Roman"/>
          <w:sz w:val="28"/>
          <w:szCs w:val="28"/>
        </w:rPr>
        <w:t>З</w:t>
      </w:r>
      <w:r>
        <w:rPr>
          <w:rFonts w:eastAsia="Times New Roman" w:cs="Times New Roman" w:ascii="Times New Roman" w:hAnsi="Times New Roman"/>
          <w:color w:val="000000"/>
          <w:sz w:val="28"/>
          <w:szCs w:val="28"/>
        </w:rPr>
        <w:t>арядка должна включать в себя все действия по техническому обслуживанию, а также заправку огнетушащего вещества, обеспечивающего тушение пожаров класса А, В, С, Е.</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комплект оказания услуг должно быть включено гидравлическое испытание:</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освобождение огнетушителя от остатков огнетушащего вещества;</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полная разборка;</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продувка огнетушителя;</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выдерживание под пробным давлением;</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проверка отсутствия течи;</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опорожнение огнетушителя;</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сушка горячим воздухом;</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выбивание на корпусе огнетушителя сведений о проведенном гидравлическом испытании;</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зарядка огнетушителя;</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замена неисправных и доукомплектация отсутствующих комплектующих (ЗПУ, шлангов и т.п.);</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-опломбирование (после зарядки огнетушителей, согласно п. 475 – 477 «Правил противопожарного режима в РФ», утвержденных постановлением Правительства РФ от 25.04.2012 г. № 390, запорно-пусковое устройство огнетушителя должно быть опломбировано одноразовой пластиковой номерной пломбой роторного типа, с указанием индивидуального номера пломбы и даты в форме квартал – год);</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покраска;</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наклеивание бирки со сведениями о проведенном гидравлическом испытании корпуса огнетушителя, даты выполнения перезарядки.</w:t>
      </w:r>
    </w:p>
    <w:p>
      <w:pPr>
        <w:pStyle w:val="Normal"/>
        <w:shd w:fill="FFFFFF" w:val="clear"/>
        <w:spacing w:lineRule="atLeast" w:line="240" w:before="280" w:after="280"/>
        <w:contextualSpacing/>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По окончании выполнения услуг Исполнителем предоставляются акты о выполненных испытаниях, Сертификаты на огнетушащее вещество и копия Лицензии, подтверждающей осуществление данной деятельности, заверенные синей печатью. На огнетушители, не прошедшие испытания, предоставляются акты на списание.</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4. Функциональные, технические и качественные характеристики:</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Услуги должны быть выполнены Исполнителем в соответствии с требованиями следующих нормативно-технических документов:</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НПБ 155-2002 «Техника пожарная. Огнетушители. Порядок постановки огнетушителей на производство и проведения сертификационных испытаний»;</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НПБ 166-97 «Пожарная техника. Огнетушители. Требования к эксплуатации»;</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ГОСТ 4.132-85 «Система показателей качества продукции. Огнетушители. Номенклатура показателей»</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ГОСТ Р 51057 – 2001 «Техника пожарная. Огнетушители переносные. Общие технические требования. Методы испытаний»</w:t>
      </w:r>
    </w:p>
    <w:p>
      <w:pPr>
        <w:pStyle w:val="Normal"/>
        <w:shd w:fill="FFFFFF" w:val="clear"/>
        <w:spacing w:lineRule="atLeast" w:line="240" w:before="280" w:after="280"/>
        <w:contextualSpacing/>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Исполнитель должен иметь действительную лицензию МЧС на осуществление работ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 выданную в соответствии с Федеральным Законом № 99-ФЗ от 04.05.2011 «О лицензировании отдельных видов деятельности», действительную в течение срока оказания услуг.</w:t>
      </w:r>
    </w:p>
    <w:p>
      <w:pPr>
        <w:pStyle w:val="Normal"/>
        <w:shd w:fill="FFFFFF" w:val="clear"/>
        <w:spacing w:lineRule="atLeast" w:line="240" w:before="280" w:after="280"/>
        <w:contextualSpacing/>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5. Сроки оказания услуг: </w:t>
      </w:r>
      <w:bookmarkStart w:id="4" w:name="_Hlk168055779"/>
      <w:r>
        <w:rPr>
          <w:rFonts w:eastAsia="Times New Roman" w:cs="Times New Roman" w:ascii="Times New Roman" w:hAnsi="Times New Roman"/>
          <w:color w:val="000000"/>
          <w:sz w:val="28"/>
          <w:szCs w:val="28"/>
          <w:lang w:val="ru-RU" w:eastAsia="zh-CN" w:bidi="ar-SA"/>
        </w:rPr>
        <w:t>в течение 10 (десяти) рабочих дней с даты подписания Государственного контракта.</w:t>
      </w:r>
      <w:bookmarkEnd w:id="4"/>
    </w:p>
    <w:p>
      <w:pPr>
        <w:pStyle w:val="Normal"/>
        <w:shd w:fill="FFFFFF" w:val="clear"/>
        <w:spacing w:lineRule="atLeast" w:line="240" w:before="280" w:after="280"/>
        <w:contextualSpacing/>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6. Требования к оказанию услуг</w:t>
      </w:r>
      <w:r>
        <w:rPr>
          <w:rFonts w:eastAsia="Times New Roman" w:cs="Times New Roman" w:ascii="Times New Roman" w:hAnsi="Times New Roman"/>
          <w:color w:val="000000"/>
          <w:sz w:val="28"/>
          <w:szCs w:val="28"/>
        </w:rPr>
        <w:t>: перезарядка огнетушителей Заказчика должна проводиться в сервисном центре Исполнителя, находящемся на территории г. Москвы или Московской области. Погрузочно-разгрузочные работы, затраты по транспортировке огнетушителей, обеспечиваются силами Заказчика. Огнетушители, выведенные на время ТО или перезарядки из эксплуатации, должны быть заменены Исполнителем резервными огнетушителями с аналогичными параметрами.</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7. Требования по передаче заказчику документов при оказании услуг и порядок сдачи и приемки оказанных услуг:</w:t>
      </w:r>
    </w:p>
    <w:p>
      <w:pPr>
        <w:pStyle w:val="Normal"/>
        <w:shd w:fill="FFFFFF" w:val="clear"/>
        <w:spacing w:lineRule="atLeast" w:line="240" w:before="280" w:after="28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Зарядка огнетушителей осуществляется с обязательным составлением акта оказанных услуг.</w:t>
      </w:r>
    </w:p>
    <w:p>
      <w:pPr>
        <w:pStyle w:val="Normal"/>
        <w:shd w:fill="FFFFFF" w:val="clear"/>
        <w:spacing w:lineRule="atLeast" w:line="240" w:before="280" w:after="280"/>
        <w:contextualSpacing/>
        <w:jc w:val="both"/>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Оригиналы актов выполненных работ не позднее 5-и дней с момента оказания услуг предоставляются ответственному представителю Заказчика для оплаты оказанных услуг.</w:t>
      </w:r>
    </w:p>
    <w:p>
      <w:pPr>
        <w:pStyle w:val="Normal"/>
        <w:shd w:fill="FFFFFF" w:val="clear"/>
        <w:spacing w:lineRule="atLeast" w:line="240" w:before="280" w:after="280"/>
        <w:contextualSpacing/>
        <w:jc w:val="both"/>
        <w:rPr>
          <w:rFonts w:ascii="Times New Roman" w:hAnsi="Times New Roman" w:cs="Times New Roman"/>
          <w:sz w:val="28"/>
          <w:szCs w:val="28"/>
        </w:rPr>
      </w:pPr>
      <w:r>
        <w:rPr>
          <w:rFonts w:eastAsia="Times New Roman" w:cs="Times New Roman" w:ascii="Times New Roman" w:hAnsi="Times New Roman"/>
          <w:b/>
          <w:bCs/>
          <w:color w:val="000000"/>
          <w:sz w:val="28"/>
          <w:szCs w:val="28"/>
        </w:rPr>
        <w:t xml:space="preserve">8. Гарантийные обязательства: </w:t>
      </w:r>
      <w:r>
        <w:rPr>
          <w:rFonts w:eastAsia="Times New Roman" w:cs="Times New Roman" w:ascii="Times New Roman" w:hAnsi="Times New Roman"/>
          <w:color w:val="000000"/>
          <w:sz w:val="28"/>
          <w:szCs w:val="28"/>
        </w:rPr>
        <w:t>Услуги оказываются в соответствии с законодательством Российской Федерации. Исполнитель гарантирует качество оказываемых услуг и соблюдение надлежащих условий. Срок гарантии эксплуатации огнетушителей (после проведенной перезарядки) и входящих в него комплектующих должен быть установлен продолжительностью  не менее 12 месяцев с момента подписания сторонами акта оказанных услуг.</w:t>
      </w:r>
      <w:bookmarkStart w:id="5" w:name="_Hlk165037510"/>
    </w:p>
    <w:p>
      <w:pPr>
        <w:pStyle w:val="Times"/>
        <w:spacing w:before="0" w:after="0"/>
        <w:rPr>
          <w:rFonts w:ascii="Times New Roman" w:hAnsi="Times New Roman" w:cs="Times New Roman"/>
          <w:sz w:val="28"/>
          <w:szCs w:val="28"/>
        </w:rPr>
      </w:pPr>
      <w:r>
        <w:rPr>
          <w:rFonts w:cs="Times New Roman" w:ascii="Times New Roman" w:hAnsi="Times New Roman"/>
          <w:sz w:val="28"/>
          <w:szCs w:val="28"/>
        </w:rPr>
      </w:r>
      <w:bookmarkEnd w:id="5"/>
    </w:p>
    <w:tbl>
      <w:tblPr>
        <w:tblW w:w="9780" w:type="dxa"/>
        <w:jc w:val="start"/>
        <w:tblInd w:w="108" w:type="dxa"/>
        <w:tblLayout w:type="fixed"/>
        <w:tblCellMar>
          <w:top w:w="0" w:type="dxa"/>
          <w:start w:w="108" w:type="dxa"/>
          <w:bottom w:w="0" w:type="dxa"/>
          <w:end w:w="108" w:type="dxa"/>
        </w:tblCellMar>
      </w:tblPr>
      <w:tblGrid>
        <w:gridCol w:w="5103"/>
        <w:gridCol w:w="4677"/>
      </w:tblGrid>
      <w:tr>
        <w:trPr>
          <w:trHeight w:val="752" w:hRule="atLeast"/>
        </w:trPr>
        <w:tc>
          <w:tcPr>
            <w:tcW w:w="5103" w:type="dxa"/>
            <w:tcBorders/>
          </w:tcPr>
          <w:p>
            <w:pPr>
              <w:pStyle w:val="Normal"/>
              <w:widowControl w:val="false"/>
              <w:suppressLineNumbers/>
              <w:suppressAutoHyphens w:val="true"/>
              <w:autoSpaceDE w:val="fals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7" w:type="dxa"/>
            <w:tcBorders/>
          </w:tcPr>
          <w:p>
            <w:pPr>
              <w:pStyle w:val="Normal"/>
              <w:widowControl w:val="false"/>
              <w:suppressLineNumbers/>
              <w:suppressAutoHyphens w:val="true"/>
              <w:autoSpaceDE w:val="fals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 _____________/</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7" w:type="dxa"/>
            <w:tcBorders/>
          </w:tcPr>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br w:type="page"/>
      </w: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cs="Times New Roman"/>
          <w:b/>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1" w:type="dxa"/>
        <w:jc w:val="start"/>
        <w:tblInd w:w="108" w:type="dxa"/>
        <w:tblLayout w:type="fixed"/>
        <w:tblCellMar>
          <w:top w:w="0" w:type="dxa"/>
          <w:start w:w="108" w:type="dxa"/>
          <w:bottom w:w="0" w:type="dxa"/>
          <w:end w:w="108" w:type="dxa"/>
        </w:tblCellMar>
      </w:tblPr>
      <w:tblGrid>
        <w:gridCol w:w="709"/>
        <w:gridCol w:w="2835"/>
        <w:gridCol w:w="1134"/>
        <w:gridCol w:w="1276"/>
        <w:gridCol w:w="1559"/>
        <w:gridCol w:w="2268"/>
      </w:tblGrid>
      <w:tr>
        <w:trPr>
          <w:trHeight w:val="450" w:hRule="atLeast"/>
        </w:trPr>
        <w:tc>
          <w:tcPr>
            <w:tcW w:w="709"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п\п</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Наименование</w:t>
            </w:r>
          </w:p>
        </w:tc>
        <w:tc>
          <w:tcPr>
            <w:tcW w:w="1134"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Ед. изм</w:t>
            </w:r>
            <w:r>
              <w:rPr>
                <w:rFonts w:eastAsia="Times New Roman" w:cs="Times New Roman" w:ascii="Times New Roman" w:hAnsi="Times New Roman"/>
                <w:b/>
                <w:sz w:val="26"/>
                <w:szCs w:val="26"/>
                <w:lang w:val="en-US" w:eastAsia="ru-RU"/>
              </w:rPr>
              <w:t>.</w:t>
            </w:r>
          </w:p>
        </w:tc>
        <w:tc>
          <w:tcPr>
            <w:tcW w:w="1276"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Кол</w:t>
            </w:r>
            <w:r>
              <w:rPr>
                <w:rFonts w:eastAsia="Times New Roman" w:cs="Times New Roman" w:ascii="Times New Roman" w:hAnsi="Times New Roman"/>
                <w:b/>
                <w:sz w:val="26"/>
                <w:szCs w:val="26"/>
                <w:lang w:val="en-US" w:eastAsia="ru-RU"/>
              </w:rPr>
              <w:t>-</w:t>
            </w:r>
            <w:r>
              <w:rPr>
                <w:rFonts w:eastAsia="Times New Roman" w:cs="Times New Roman" w:ascii="Times New Roman" w:hAnsi="Times New Roman"/>
                <w:b/>
                <w:sz w:val="26"/>
                <w:szCs w:val="26"/>
                <w:lang w:eastAsia="ru-RU"/>
              </w:rPr>
              <w:t>во</w:t>
            </w:r>
          </w:p>
        </w:tc>
        <w:tc>
          <w:tcPr>
            <w:tcW w:w="1559"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Цена за ед.</w:t>
            </w:r>
          </w:p>
        </w:tc>
        <w:tc>
          <w:tcPr>
            <w:tcW w:w="2268"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Сумма</w:t>
            </w:r>
          </w:p>
        </w:tc>
      </w:tr>
      <w:tr>
        <w:trPr>
          <w:trHeight w:val="240" w:hRule="atLeast"/>
        </w:trPr>
        <w:tc>
          <w:tcPr>
            <w:tcW w:w="709"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Оказание услуг по техническому обслуживанию и перезарядке огнетушителей</w:t>
            </w:r>
          </w:p>
        </w:tc>
        <w:tc>
          <w:tcPr>
            <w:tcW w:w="1134"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w:t>
            </w:r>
          </w:p>
        </w:tc>
        <w:tc>
          <w:tcPr>
            <w:tcW w:w="1276"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559" w:type="dxa"/>
            <w:tcBorders>
              <w:top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68" w:type="dxa"/>
            <w:tcBorders>
              <w:top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540" w:hRule="atLeast"/>
        </w:trPr>
        <w:tc>
          <w:tcPr>
            <w:tcW w:w="7513"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Итого:</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7"/>
      </w:tblGrid>
      <w:tr>
        <w:trPr>
          <w:trHeight w:val="752" w:hRule="atLeast"/>
        </w:trPr>
        <w:tc>
          <w:tcPr>
            <w:tcW w:w="5103" w:type="dxa"/>
            <w:tcBorders/>
          </w:tcPr>
          <w:p>
            <w:pPr>
              <w:pStyle w:val="Normal"/>
              <w:widowControl w:val="false"/>
              <w:suppressLineNumbers/>
              <w:suppressAutoHyphens w:val="true"/>
              <w:autoSpaceDE w:val="fals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7" w:type="dxa"/>
            <w:tcBorders/>
          </w:tcPr>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autoSpaceDE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7" w:type="dxa"/>
            <w:tcBorders/>
          </w:tcPr>
          <w:p>
            <w:pPr>
              <w:pStyle w:val="Normal"/>
              <w:widowControl w:val="false"/>
              <w:suppressLineNumbers/>
              <w:suppressAutoHyphens w:val="true"/>
              <w:autoSpaceDE w:val="fals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autoSpaceDE w:val="fals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r>
        <w:br w:type="page"/>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3</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Копия лицензии</w:t>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79"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sectPr>
      <w:headerReference w:type="default" r:id="rId3"/>
      <w:headerReference w:type="first" r:id="rId4"/>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modern"/>
    <w:pitch w:val="default"/>
  </w:font>
  <w:font w:name="Mipgost">
    <w:altName w:val="Arial Narrow"/>
    <w:charset w:val="cc" w:characterSet="windows-1251"/>
    <w:family w:val="swiss"/>
    <w:pitch w:val="variable"/>
  </w:font>
  <w:font w:name="Liberation Serif">
    <w:altName w:val="Times New Roman"/>
    <w:charset w:val="01"/>
    <w:family w:val="roman"/>
    <w:pitch w:val="variable"/>
  </w:font>
  <w:font w:name="TimesDL">
    <w:altName w:val="Times New Roman"/>
    <w:charset w:val="00" w:characterSet="windows-1252"/>
    <w:family w:val="auto"/>
    <w:pitch w:val="variable"/>
  </w:font>
  <w:font w:name="Georgia">
    <w:charset w:val="cc" w:characterSet="windows-1251"/>
    <w:family w:val="roman"/>
    <w:pitch w:val="variable"/>
  </w:font>
  <w:font w:name="Tahoma">
    <w:charset w:val="cc" w:characterSet="windows-125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6"/>
      <w:numFmt w:val="decimal"/>
      <w:lvlText w:val="%1."/>
      <w:lvlJc w:val="start"/>
      <w:pPr>
        <w:tabs>
          <w:tab w:val="num" w:pos="0"/>
        </w:tabs>
        <w:ind w:start="450" w:hanging="450"/>
      </w:pPr>
      <w:rPr/>
    </w:lvl>
    <w:lvl w:ilvl="1">
      <w:start w:val="2"/>
      <w:numFmt w:val="decimal"/>
      <w:lvlText w:val="%1.%2."/>
      <w:lvlJc w:val="start"/>
      <w:pPr>
        <w:tabs>
          <w:tab w:val="num" w:pos="0"/>
        </w:tabs>
        <w:ind w:start="1647" w:hanging="720"/>
      </w:pPr>
      <w:rPr/>
    </w:lvl>
    <w:lvl w:ilvl="2">
      <w:start w:val="1"/>
      <w:numFmt w:val="decimal"/>
      <w:lvlText w:val="%1.%2.%3."/>
      <w:lvlJc w:val="start"/>
      <w:pPr>
        <w:tabs>
          <w:tab w:val="num" w:pos="0"/>
        </w:tabs>
        <w:ind w:start="2574" w:hanging="720"/>
      </w:pPr>
      <w:rPr/>
    </w:lvl>
    <w:lvl w:ilvl="3">
      <w:start w:val="1"/>
      <w:numFmt w:val="decimal"/>
      <w:lvlText w:val="%1.%2.%3.%4."/>
      <w:lvlJc w:val="start"/>
      <w:pPr>
        <w:tabs>
          <w:tab w:val="num" w:pos="0"/>
        </w:tabs>
        <w:ind w:start="3861" w:hanging="1080"/>
      </w:pPr>
      <w:rPr/>
    </w:lvl>
    <w:lvl w:ilvl="4">
      <w:start w:val="1"/>
      <w:numFmt w:val="decimal"/>
      <w:lvlText w:val="%1.%2.%3.%4.%5."/>
      <w:lvlJc w:val="start"/>
      <w:pPr>
        <w:tabs>
          <w:tab w:val="num" w:pos="0"/>
        </w:tabs>
        <w:ind w:start="4788" w:hanging="1080"/>
      </w:pPr>
      <w:rPr/>
    </w:lvl>
    <w:lvl w:ilvl="5">
      <w:start w:val="1"/>
      <w:numFmt w:val="decimal"/>
      <w:lvlText w:val="%1.%2.%3.%4.%5.%6."/>
      <w:lvlJc w:val="start"/>
      <w:pPr>
        <w:tabs>
          <w:tab w:val="num" w:pos="0"/>
        </w:tabs>
        <w:ind w:start="6075" w:hanging="1440"/>
      </w:pPr>
      <w:rPr/>
    </w:lvl>
    <w:lvl w:ilvl="6">
      <w:start w:val="1"/>
      <w:numFmt w:val="decimal"/>
      <w:lvlText w:val="%1.%2.%3.%4.%5.%6.%7."/>
      <w:lvlJc w:val="start"/>
      <w:pPr>
        <w:tabs>
          <w:tab w:val="num" w:pos="0"/>
        </w:tabs>
        <w:ind w:start="7362" w:hanging="1800"/>
      </w:pPr>
      <w:rPr/>
    </w:lvl>
    <w:lvl w:ilvl="7">
      <w:start w:val="1"/>
      <w:numFmt w:val="decimal"/>
      <w:lvlText w:val="%1.%2.%3.%4.%5.%6.%7.%8."/>
      <w:lvlJc w:val="start"/>
      <w:pPr>
        <w:tabs>
          <w:tab w:val="num" w:pos="0"/>
        </w:tabs>
        <w:ind w:start="8289" w:hanging="1800"/>
      </w:pPr>
      <w:rPr/>
    </w:lvl>
    <w:lvl w:ilvl="8">
      <w:start w:val="1"/>
      <w:numFmt w:val="decimal"/>
      <w:lvlText w:val="%1.%2.%3.%4.%5.%6.%7.%8.%9."/>
      <w:lvlJc w:val="start"/>
      <w:pPr>
        <w:tabs>
          <w:tab w:val="num" w:pos="0"/>
        </w:tabs>
        <w:ind w:start="9576" w:hanging="2160"/>
      </w:pPr>
      <w:rPr/>
    </w:lvl>
  </w:abstractNum>
  <w:abstractNum w:abstractNumId="4">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sz w:val="28"/>
        <w:b w:val="false"/>
        <w:szCs w:val="28"/>
        <w:rFonts w:ascii="Times New Roman" w:hAnsi="Times New Roman" w:cs="Times New Roman"/>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5">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6">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7">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8">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Calibri" w:cs="Times New Roman"/>
      <w:color w:val="auto"/>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4z0">
    <w:name w:val="WW8Num4z0"/>
    <w:qFormat/>
    <w:rPr>
      <w:b/>
      <w:sz w:val="28"/>
      <w:szCs w:val="28"/>
    </w:rPr>
  </w:style>
  <w:style w:type="character" w:styleId="WW8Num4z1">
    <w:name w:val="WW8Num4z1"/>
    <w:qFormat/>
    <w:rPr>
      <w:rFonts w:ascii="Times New Roman" w:hAnsi="Times New Roman" w:cs="Times New Roman"/>
      <w:b w:val="false"/>
      <w:color w:val="000000"/>
      <w:sz w:val="28"/>
      <w:szCs w:val="28"/>
    </w:rPr>
  </w:style>
  <w:style w:type="character" w:styleId="WW8Num4z2">
    <w:name w:val="WW8Num4z2"/>
    <w:qFormat/>
    <w:rPr/>
  </w:style>
  <w:style w:type="character" w:styleId="WW8Num5z0">
    <w:name w:val="WW8Num5z0"/>
    <w:qFormat/>
    <w:rPr>
      <w:color w:val="000000"/>
    </w:rPr>
  </w:style>
  <w:style w:type="character" w:styleId="WW8Num6z0">
    <w:name w:val="WW8Num6z0"/>
    <w:qFormat/>
    <w:rPr>
      <w:b/>
      <w:sz w:val="28"/>
      <w:szCs w:val="28"/>
    </w:rPr>
  </w:style>
  <w:style w:type="character" w:styleId="WW8Num6z1">
    <w:name w:val="WW8Num6z1"/>
    <w:qFormat/>
    <w:rPr>
      <w:b w:val="false"/>
    </w:rPr>
  </w:style>
  <w:style w:type="character" w:styleId="WW8Num6z2">
    <w:name w:val="WW8Num6z2"/>
    <w:qFormat/>
    <w:rPr/>
  </w:style>
  <w:style w:type="character" w:styleId="WW8Num7z0">
    <w:name w:val="WW8Num7z0"/>
    <w:qFormat/>
    <w:rPr>
      <w:rFonts w:cs="Times New Roman"/>
    </w:rPr>
  </w:style>
  <w:style w:type="character" w:styleId="WW8Num8z0">
    <w:name w:val="WW8Num8z0"/>
    <w:qFormat/>
    <w:rPr>
      <w:b/>
      <w:sz w:val="28"/>
      <w:szCs w:val="28"/>
    </w:rPr>
  </w:style>
  <w:style w:type="character" w:styleId="WW8Num8z1">
    <w:name w:val="WW8Num8z1"/>
    <w:qFormat/>
    <w:rPr>
      <w:b w:val="false"/>
    </w:rPr>
  </w:style>
  <w:style w:type="character" w:styleId="WW8Num8z2">
    <w:name w:val="WW8Num8z2"/>
    <w:qFormat/>
    <w:rPr/>
  </w:style>
  <w:style w:type="character" w:styleId="WW8Num5z1">
    <w:name w:val="WW8Num5z1"/>
    <w:qFormat/>
    <w:rPr>
      <w:rFonts w:ascii="Times New Roman" w:hAnsi="Times New Roman" w:cs="Times New Roman"/>
      <w:b w:val="false"/>
      <w:color w:val="000000"/>
      <w:sz w:val="28"/>
      <w:szCs w:val="28"/>
    </w:rPr>
  </w:style>
  <w:style w:type="character" w:styleId="WW8Num5z2">
    <w:name w:val="WW8Num5z2"/>
    <w:qFormat/>
    <w:rPr/>
  </w:style>
  <w:style w:type="character" w:styleId="WW8Num7z1">
    <w:name w:val="WW8Num7z1"/>
    <w:qFormat/>
    <w:rPr>
      <w:b w:val="false"/>
    </w:rPr>
  </w:style>
  <w:style w:type="character" w:styleId="WW8Num7z2">
    <w:name w:val="WW8Num7z2"/>
    <w:qFormat/>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10z0">
    <w:name w:val="WW8Num10z0"/>
    <w:qFormat/>
    <w:rPr>
      <w:b/>
      <w:sz w:val="28"/>
      <w:szCs w:val="28"/>
    </w:rPr>
  </w:style>
  <w:style w:type="character" w:styleId="WW8Num10z1">
    <w:name w:val="WW8Num10z1"/>
    <w:qFormat/>
    <w:rPr>
      <w:b w:val="false"/>
    </w:rPr>
  </w:style>
  <w:style w:type="character" w:styleId="WW8Num10z2">
    <w:name w:val="WW8Num10z2"/>
    <w:qFormat/>
    <w:rPr/>
  </w:style>
  <w:style w:type="character" w:styleId="WW8Num12z1">
    <w:name w:val="WW8Num12z1"/>
    <w:qFormat/>
    <w:rPr>
      <w:rFonts w:cs="Times New Roman"/>
    </w:rPr>
  </w:style>
  <w:style w:type="character" w:styleId="WW8Num13z0">
    <w:name w:val="WW8Num13z0"/>
    <w:qFormat/>
    <w:rPr>
      <w:b/>
      <w:color w:val="000000"/>
      <w:sz w:val="28"/>
      <w:szCs w:val="28"/>
    </w:rPr>
  </w:style>
  <w:style w:type="character" w:styleId="WW8Num14z0">
    <w:name w:val="WW8Num14z0"/>
    <w:qFormat/>
    <w:rPr>
      <w:color w:val="000000"/>
      <w:sz w:val="28"/>
      <w:szCs w:val="28"/>
    </w:rPr>
  </w:style>
  <w:style w:type="character" w:styleId="WW8Num14z1">
    <w:name w:val="WW8Num14z1"/>
    <w:qFormat/>
    <w:rPr>
      <w:color w:val="000000"/>
    </w:rPr>
  </w:style>
  <w:style w:type="character" w:styleId="WW8Num15z0">
    <w:name w:val="WW8Num15z0"/>
    <w:qFormat/>
    <w:rPr/>
  </w:style>
  <w:style w:type="character" w:styleId="WW8Num16z0">
    <w:name w:val="WW8Num16z0"/>
    <w:qFormat/>
    <w:rPr>
      <w:b w:val="false"/>
      <w:color w:val="000000"/>
      <w:sz w:val="20"/>
      <w:szCs w:val="20"/>
    </w:rPr>
  </w:style>
  <w:style w:type="character" w:styleId="WW8Num19z0">
    <w:name w:val="WW8Num19z0"/>
    <w:qFormat/>
    <w:rPr/>
  </w:style>
  <w:style w:type="character" w:styleId="WW8Num20z0">
    <w:name w:val="WW8Num20z0"/>
    <w:qFormat/>
    <w:rPr>
      <w:rFonts w:cs="Times New Roman"/>
    </w:rPr>
  </w:style>
  <w:style w:type="character" w:styleId="WW8Num20z1">
    <w:name w:val="WW8Num20z1"/>
    <w:qFormat/>
    <w:rPr>
      <w:rFonts w:cs="Times New Roman"/>
    </w:rPr>
  </w:style>
  <w:style w:type="character" w:styleId="WW8Num21z0">
    <w:name w:val="WW8Num21z0"/>
    <w:qFormat/>
    <w:rPr>
      <w:b/>
      <w:color w:val="000000"/>
      <w:sz w:val="28"/>
      <w:szCs w:val="28"/>
    </w:rPr>
  </w:style>
  <w:style w:type="character" w:styleId="WW8Num23z0">
    <w:name w:val="WW8Num23z0"/>
    <w:qFormat/>
    <w:rPr>
      <w:b/>
      <w:sz w:val="28"/>
    </w:rPr>
  </w:style>
  <w:style w:type="character" w:styleId="WW8Num24z0">
    <w:name w:val="WW8Num24z0"/>
    <w:qFormat/>
    <w:rPr>
      <w:color w:val="000000"/>
    </w:rPr>
  </w:style>
  <w:style w:type="character" w:styleId="WW8Num25z0">
    <w:name w:val="WW8Num25z0"/>
    <w:qFormat/>
    <w:rPr>
      <w:b/>
      <w:color w:val="000000"/>
      <w:sz w:val="24"/>
      <w:szCs w:val="24"/>
    </w:rPr>
  </w:style>
  <w:style w:type="character" w:styleId="WW8Num26z0">
    <w:name w:val="WW8Num26z0"/>
    <w:qFormat/>
    <w:rPr>
      <w:b/>
      <w:color w:val="000000"/>
      <w:sz w:val="28"/>
      <w:szCs w:val="28"/>
    </w:rPr>
  </w:style>
  <w:style w:type="character" w:styleId="WW8Num30z0">
    <w:name w:val="WW8Num30z0"/>
    <w:qFormat/>
    <w:rPr>
      <w:b/>
      <w:sz w:val="28"/>
      <w:szCs w:val="28"/>
    </w:rPr>
  </w:style>
  <w:style w:type="character" w:styleId="WW8Num30z1">
    <w:name w:val="WW8Num30z1"/>
    <w:qFormat/>
    <w:rPr>
      <w:rFonts w:ascii="Times New Roman" w:hAnsi="Times New Roman" w:cs="Times New Roman"/>
      <w:b w:val="false"/>
      <w:color w:val="000000"/>
      <w:sz w:val="28"/>
      <w:szCs w:val="28"/>
    </w:rPr>
  </w:style>
  <w:style w:type="character" w:styleId="WW8Num30z2">
    <w:name w:val="WW8Num30z2"/>
    <w:qFormat/>
    <w:rPr/>
  </w:style>
  <w:style w:type="character" w:styleId="WW8Num31z0">
    <w:name w:val="WW8Num31z0"/>
    <w:qFormat/>
    <w:rPr>
      <w:b/>
      <w:bCs/>
    </w:rPr>
  </w:style>
  <w:style w:type="character" w:styleId="WW8Num32z0">
    <w:name w:val="WW8Num32z0"/>
    <w:qFormat/>
    <w:rPr>
      <w:b/>
      <w:color w:val="000000"/>
      <w:sz w:val="28"/>
      <w:szCs w:val="28"/>
    </w:rPr>
  </w:style>
  <w:style w:type="character" w:styleId="WW8Num33z0">
    <w:name w:val="WW8Num33z0"/>
    <w:qFormat/>
    <w:rPr>
      <w:color w:val="000000"/>
    </w:rPr>
  </w:style>
  <w:style w:type="character" w:styleId="WW8Num35z0">
    <w:name w:val="WW8Num35z0"/>
    <w:qFormat/>
    <w:rPr>
      <w:b/>
      <w:sz w:val="28"/>
      <w:szCs w:val="28"/>
    </w:rPr>
  </w:style>
  <w:style w:type="character" w:styleId="WW8Num35z1">
    <w:name w:val="WW8Num35z1"/>
    <w:qFormat/>
    <w:rPr>
      <w:b w:val="false"/>
    </w:rPr>
  </w:style>
  <w:style w:type="character" w:styleId="WW8Num35z2">
    <w:name w:val="WW8Num35z2"/>
    <w:qFormat/>
    <w:rPr/>
  </w:style>
  <w:style w:type="character" w:styleId="WW8Num36z0">
    <w:name w:val="WW8Num36z0"/>
    <w:qFormat/>
    <w:rPr>
      <w:rFonts w:cs="Times New Roman"/>
    </w:rPr>
  </w:style>
  <w:style w:type="character" w:styleId="WW8Num37z0">
    <w:name w:val="WW8Num37z0"/>
    <w:qFormat/>
    <w:rPr>
      <w:color w:val="000000"/>
    </w:rPr>
  </w:style>
  <w:style w:type="character" w:styleId="WW8Num38z0">
    <w:name w:val="WW8Num38z0"/>
    <w:qFormat/>
    <w:rPr>
      <w:color w:val="000000"/>
    </w:rPr>
  </w:style>
  <w:style w:type="character" w:styleId="WW8Num39z0">
    <w:name w:val="WW8Num39z0"/>
    <w:qFormat/>
    <w:rPr>
      <w:rFonts w:cs="Times New Roman"/>
    </w:rPr>
  </w:style>
  <w:style w:type="character" w:styleId="WW8Num40z1">
    <w:name w:val="WW8Num40z1"/>
    <w:qFormat/>
    <w:rPr>
      <w:rFonts w:cs="Times New Roman"/>
    </w:rPr>
  </w:style>
  <w:style w:type="character" w:styleId="WW8Num42z0">
    <w:name w:val="WW8Num42z0"/>
    <w:qFormat/>
    <w:rPr>
      <w:b/>
      <w:sz w:val="28"/>
      <w:szCs w:val="28"/>
    </w:rPr>
  </w:style>
  <w:style w:type="character" w:styleId="WW8Num42z1">
    <w:name w:val="WW8Num42z1"/>
    <w:qFormat/>
    <w:rPr>
      <w:b w:val="false"/>
    </w:rPr>
  </w:style>
  <w:style w:type="character" w:styleId="WW8Num42z2">
    <w:name w:val="WW8Num42z2"/>
    <w:qFormat/>
    <w:rPr/>
  </w:style>
  <w:style w:type="character" w:styleId="WW8Num43z0">
    <w:name w:val="WW8Num43z0"/>
    <w:qFormat/>
    <w:rPr>
      <w:rFonts w:eastAsia="Times New Roman"/>
    </w:rPr>
  </w:style>
  <w:style w:type="character" w:styleId="WW8Num44z0">
    <w:name w:val="WW8Num44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Style11">
    <w:name w:val="Символ сноски"/>
    <w:qFormat/>
    <w:rPr>
      <w:vertAlign w:val="superscript"/>
    </w:rPr>
  </w:style>
  <w:style w:type="character" w:styleId="Hyperlink">
    <w:name w:val="Hyperlink"/>
    <w:rPr>
      <w:color w:val="0000FF"/>
      <w:u w:val="single"/>
    </w:rPr>
  </w:style>
  <w:style w:type="character" w:styleId="Style12">
    <w:name w:val="Знак примечания"/>
    <w:qFormat/>
    <w:rPr>
      <w:sz w:val="16"/>
      <w:szCs w:val="16"/>
    </w:rPr>
  </w:style>
  <w:style w:type="character" w:styleId="Style13">
    <w:name w:val="Текст примечания Знак"/>
    <w:qFormat/>
    <w:rPr>
      <w:sz w:val="20"/>
      <w:szCs w:val="20"/>
    </w:rPr>
  </w:style>
  <w:style w:type="character" w:styleId="Style14">
    <w:name w:val="Тема примечания Знак"/>
    <w:qFormat/>
    <w:rPr>
      <w:b/>
      <w:bCs/>
      <w:sz w:val="20"/>
      <w:szCs w:val="20"/>
    </w:rPr>
  </w:style>
  <w:style w:type="character" w:styleId="Style15">
    <w:name w:val="Текст выноски Знак"/>
    <w:qFormat/>
    <w:rPr>
      <w:rFonts w:ascii="Segoe UI" w:hAnsi="Segoe UI" w:cs="Segoe UI"/>
      <w:sz w:val="18"/>
      <w:szCs w:val="18"/>
    </w:rPr>
  </w:style>
  <w:style w:type="character" w:styleId="Style16">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7">
    <w:name w:val="Абзац списка Знак"/>
    <w:qFormat/>
    <w:rPr/>
  </w:style>
  <w:style w:type="character" w:styleId="Style18">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9">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20">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1">
    <w:name w:val="Знак Знак"/>
    <w:qFormat/>
    <w:rPr>
      <w:rFonts w:ascii="Courier New" w:hAnsi="Courier New" w:cs="Courier New"/>
      <w:b/>
      <w:lang w:val="ru-RU"/>
    </w:rPr>
  </w:style>
  <w:style w:type="character" w:styleId="Style22">
    <w:name w:val="Не вступил в силу"/>
    <w:qFormat/>
    <w:rPr>
      <w:rFonts w:ascii="Times New Roman" w:hAnsi="Times New Roman" w:cs="Times New Roman"/>
      <w:color w:val="008080"/>
      <w:sz w:val="20"/>
    </w:rPr>
  </w:style>
  <w:style w:type="character" w:styleId="Style23">
    <w:name w:val="Без интервала Знак"/>
    <w:qFormat/>
    <w:rPr>
      <w:rFonts w:eastAsia="Times New Roman"/>
      <w:sz w:val="22"/>
      <w:szCs w:val="22"/>
      <w:lang w:bidi="ar-SA"/>
    </w:rPr>
  </w:style>
  <w:style w:type="character" w:styleId="Style24">
    <w:name w:val="Основной шрифт"/>
    <w:qFormat/>
    <w:rPr/>
  </w:style>
  <w:style w:type="character" w:styleId="Style25">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6">
    <w:name w:val="Подзаголовок Знак"/>
    <w:qFormat/>
    <w:rPr>
      <w:rFonts w:ascii="Times New Roman" w:hAnsi="Times New Roman" w:eastAsia="Calibri" w:cs="Times New Roman"/>
      <w:b/>
      <w:sz w:val="24"/>
      <w:szCs w:val="20"/>
    </w:rPr>
  </w:style>
  <w:style w:type="character" w:styleId="Style27">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8">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WW8Num31z1">
    <w:name w:val="WW8Num31z1"/>
    <w:qFormat/>
    <w:rPr/>
  </w:style>
  <w:style w:type="character" w:styleId="Style29">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Style30">
    <w:name w:val="Неразрешенное упоминание"/>
    <w:qFormat/>
    <w:rPr>
      <w:color w:val="605E5C"/>
      <w:shd w:fill="E1DFDD" w:val="clear"/>
    </w:rPr>
  </w:style>
  <w:style w:type="character" w:styleId="Style31">
    <w:name w:val="Символ нумерации"/>
    <w:qFormat/>
    <w:rPr/>
  </w:style>
  <w:style w:type="paragraph" w:styleId="Style32">
    <w:name w:val="Заголовок"/>
    <w:basedOn w:val="Normal"/>
    <w:next w:val="BodyText"/>
    <w:qFormat/>
    <w:pPr>
      <w:widowControl w:val="false"/>
      <w:autoSpaceDE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Style34">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5">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6">
    <w:name w:val="Текст примечания"/>
    <w:basedOn w:val="Normal"/>
    <w:qFormat/>
    <w:pPr>
      <w:spacing w:lineRule="auto" w:line="240"/>
    </w:pPr>
    <w:rPr>
      <w:sz w:val="20"/>
      <w:szCs w:val="20"/>
      <w:lang w:val="ru-RU"/>
    </w:rPr>
  </w:style>
  <w:style w:type="paragraph" w:styleId="Style37">
    <w:name w:val="Тема примечания"/>
    <w:basedOn w:val="Style36"/>
    <w:next w:val="Style36"/>
    <w:qFormat/>
    <w:pPr/>
    <w:rPr>
      <w:b/>
      <w:bCs/>
    </w:rPr>
  </w:style>
  <w:style w:type="paragraph" w:styleId="Style38">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Style39">
    <w:name w:val="Колонтитулы"/>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pPr>
    <w:rPr>
      <w:rFonts w:ascii="Calibri" w:hAnsi="Calibri" w:eastAsia="Calibri" w:cs="Times New Roman"/>
      <w:color w:val="auto"/>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ind w:firstLine="720" w:start="0" w:end="0"/>
    </w:pPr>
    <w:rPr>
      <w:rFonts w:ascii="Arial" w:hAnsi="Arial" w:eastAsia="Calibri" w:cs="Arial"/>
      <w:color w:val="auto"/>
      <w:sz w:val="22"/>
      <w:szCs w:val="22"/>
      <w:lang w:val="ru-RU" w:eastAsia="zh-CN" w:bidi="ar-SA"/>
    </w:rPr>
  </w:style>
  <w:style w:type="paragraph" w:styleId="ConsNonformat">
    <w:name w:val="Con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Style40">
    <w:name w:val="Îáû÷íûé"/>
    <w:qFormat/>
    <w:pPr>
      <w:widowControl/>
      <w:suppressAutoHyphens w:val="true"/>
      <w:bidi w:val="0"/>
    </w:pPr>
    <w:rPr>
      <w:rFonts w:ascii="Times New Roman" w:hAnsi="Times New Roman" w:eastAsia="Calibri" w:cs="Times New Roman"/>
      <w:color w:val="auto"/>
      <w:sz w:val="20"/>
      <w:szCs w:val="20"/>
      <w:lang w:val="ru-RU" w:eastAsia="zh-CN" w:bidi="ar-SA"/>
    </w:rPr>
  </w:style>
  <w:style w:type="paragraph" w:styleId="Style41">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7"/>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7"/>
      </w:numPr>
      <w:ind w:hanging="0" w:start="283" w:end="0"/>
    </w:pPr>
    <w:rPr/>
  </w:style>
  <w:style w:type="paragraph" w:styleId="35">
    <w:name w:val="Стиль3 Знак Знак"/>
    <w:basedOn w:val="25"/>
    <w:qFormat/>
    <w:pPr/>
    <w:rPr>
      <w:szCs w:val="20"/>
    </w:rPr>
  </w:style>
  <w:style w:type="paragraph" w:styleId="Style42">
    <w:name w:val="Заголовок статьи"/>
    <w:basedOn w:val="Normal"/>
    <w:next w:val="Normal"/>
    <w:qFormat/>
    <w:pPr>
      <w:autoSpaceDE w:val="false"/>
      <w:spacing w:lineRule="auto" w:line="240" w:before="0" w:after="0"/>
      <w:ind w:hanging="892" w:start="1612" w:end="0"/>
      <w:jc w:val="both"/>
    </w:pPr>
    <w:rPr>
      <w:rFonts w:ascii="Arial" w:hAnsi="Arial" w:eastAsia="Calibri" w:cs="Arial"/>
      <w:sz w:val="24"/>
      <w:szCs w:val="24"/>
    </w:rPr>
  </w:style>
  <w:style w:type="paragraph" w:styleId="Style43">
    <w:name w:val="Таблицы (моноширинный)"/>
    <w:basedOn w:val="Normal"/>
    <w:next w:val="Normal"/>
    <w:qFormat/>
    <w:pPr>
      <w:widowControl w:val="false"/>
      <w:suppressAutoHyphens w:val="true"/>
      <w:autoSpaceDE w:val="fals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autoSpaceDE w:val="false"/>
      <w:bidi w:val="0"/>
      <w:ind w:firstLine="720" w:start="0" w:end="0"/>
    </w:pPr>
    <w:rPr>
      <w:rFonts w:ascii="Arial" w:hAnsi="Arial" w:eastAsia="Calibri" w:cs="Arial"/>
      <w:color w:val="auto"/>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Style44">
    <w:name w:val="Содержимое таблицы"/>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Yu Gothic" w:cs="Liberation Serif;Times New Roman"/>
      <w:kern w:val="2"/>
      <w:sz w:val="24"/>
      <w:szCs w:val="24"/>
      <w:lang w:bidi="hi-IN"/>
    </w:rPr>
  </w:style>
  <w:style w:type="paragraph" w:styleId="16">
    <w:name w:val="Обычный1"/>
    <w:qFormat/>
    <w:pPr>
      <w:widowControl w:val="false"/>
      <w:suppressAutoHyphens w:val="true"/>
      <w:bidi w:val="0"/>
    </w:pPr>
    <w:rPr>
      <w:rFonts w:ascii="Times New Roman" w:hAnsi="Times New Roman" w:eastAsia="Times New Roman" w:cs="Times New Roman"/>
      <w:color w:val="auto"/>
      <w:sz w:val="24"/>
      <w:szCs w:val="20"/>
      <w:lang w:val="ru-RU" w:eastAsia="zh-CN" w:bidi="ar-SA"/>
    </w:rPr>
  </w:style>
  <w:style w:type="paragraph" w:styleId="Style45">
    <w:name w:val="Знак"/>
    <w:basedOn w:val="Normal"/>
    <w:qFormat/>
    <w:pPr>
      <w:widowControl w:val="false"/>
      <w:autoSpaceDE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6">
    <w:name w:val="А_обычный"/>
    <w:basedOn w:val="Normal"/>
    <w:qFormat/>
    <w:pPr>
      <w:autoSpaceDE w:val="false"/>
      <w:spacing w:lineRule="auto" w:line="240" w:before="0" w:after="0"/>
      <w:ind w:firstLine="567" w:start="0" w:end="0"/>
      <w:jc w:val="both"/>
    </w:pPr>
    <w:rPr>
      <w:rFonts w:ascii="Times New Roman" w:hAnsi="Times New Roman" w:eastAsia="Times New Roman" w:cs="Times New Roman"/>
      <w:sz w:val="24"/>
      <w:szCs w:val="24"/>
    </w:rPr>
  </w:style>
  <w:style w:type="paragraph" w:styleId="Style47">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autoSpaceDE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8">
    <w:name w:val="Без интервала"/>
    <w:qFormat/>
    <w:pPr>
      <w:widowControl/>
      <w:suppressAutoHyphens w:val="true"/>
      <w:bidi w:val="0"/>
    </w:pPr>
    <w:rPr>
      <w:rFonts w:ascii="Calibri" w:hAnsi="Calibri" w:eastAsia="Times New Roman" w:cs="Times New Roman"/>
      <w:color w:val="auto"/>
      <w:sz w:val="22"/>
      <w:szCs w:val="22"/>
      <w:lang w:val="ru-RU" w:eastAsia="zh-CN" w:bidi="ar-SA"/>
    </w:rPr>
  </w:style>
  <w:style w:type="paragraph" w:styleId="Style49">
    <w:name w:val="Пункт"/>
    <w:basedOn w:val="Normal"/>
    <w:qFormat/>
    <w:pPr>
      <w:autoSpaceDE w:val="false"/>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false"/>
      <w:autoSpaceDE w:val="false"/>
      <w:bidi w:val="0"/>
      <w:textAlignment w:val="baseline"/>
    </w:pPr>
    <w:rPr>
      <w:rFonts w:ascii="Times New Roman" w:hAnsi="Times New Roman" w:eastAsia="Times New Roman" w:cs="Times New Roman"/>
      <w:color w:val="auto"/>
      <w:sz w:val="20"/>
      <w:szCs w:val="20"/>
      <w:lang w:val="ru-RU" w:eastAsia="zh-CN" w:bidi="ar-SA"/>
    </w:rPr>
  </w:style>
  <w:style w:type="paragraph" w:styleId="Style50">
    <w:name w:val="Цитата"/>
    <w:basedOn w:val="Normal"/>
    <w:qFormat/>
    <w:pPr>
      <w:autoSpaceDE w:val="false"/>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autoSpaceDE w:val="false"/>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autoSpaceDE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Style51">
    <w:name w:val="Текст"/>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autoSpaceDE w:val="false"/>
      <w:bidi w:val="0"/>
    </w:pPr>
    <w:rPr>
      <w:rFonts w:ascii="Times New Roman" w:hAnsi="Times New Roman" w:eastAsia="Times New Roman" w:cs="Times New Roman"/>
      <w:color w:val="auto"/>
      <w:sz w:val="24"/>
      <w:szCs w:val="24"/>
      <w:lang w:val="ru-RU" w:eastAsia="zh-CN" w:bidi="ar-SA"/>
    </w:rPr>
  </w:style>
  <w:style w:type="paragraph" w:styleId="111">
    <w:name w:val="Обычный11"/>
    <w:qFormat/>
    <w:pPr>
      <w:widowControl w:val="false"/>
      <w:suppressAutoHyphens w:val="true"/>
      <w:bidi w:val="0"/>
    </w:pPr>
    <w:rPr>
      <w:rFonts w:ascii="Times New Roman" w:hAnsi="Times New Roman" w:eastAsia="Times New Roman" w:cs="Times New Roman"/>
      <w:color w:val="auto"/>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sz w:val="28"/>
      <w:szCs w:val="20"/>
      <w:lang w:val="ru-RU" w:eastAsia="zh-CN" w:bidi="ar-SA"/>
    </w:rPr>
  </w:style>
  <w:style w:type="paragraph" w:styleId="Normal1">
    <w:name w:val="Normal1"/>
    <w:qFormat/>
    <w:pPr>
      <w:widowControl w:val="false"/>
      <w:suppressAutoHyphens w:val="true"/>
      <w:bidi w:val="0"/>
      <w:snapToGrid w:val="false"/>
    </w:pPr>
    <w:rPr>
      <w:rFonts w:ascii="Times New Roman" w:hAnsi="Times New Roman" w:eastAsia="Times New Roman" w:cs="Times New Roman"/>
      <w:color w:val="auto"/>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2">
    <w:name w:val="Маркированный список"/>
    <w:basedOn w:val="Normal"/>
    <w:qFormat/>
    <w:pPr>
      <w:autoSpaceDE w:val="false"/>
      <w:spacing w:lineRule="auto" w:line="240" w:before="0" w:after="0"/>
      <w:ind w:firstLine="708" w:start="1" w:end="0"/>
      <w:jc w:val="both"/>
    </w:pPr>
    <w:rPr>
      <w:rFonts w:ascii="Times New Roman" w:hAnsi="Times New Roman" w:eastAsia="Times New Roman" w:cs="Times New Roman"/>
      <w:sz w:val="28"/>
      <w:szCs w:val="28"/>
    </w:rPr>
  </w:style>
  <w:style w:type="paragraph" w:styleId="Style410">
    <w:name w:val="Style4"/>
    <w:basedOn w:val="Normal"/>
    <w:qFormat/>
    <w:pPr>
      <w:widowControl w:val="false"/>
      <w:autoSpaceDE w:val="false"/>
      <w:spacing w:lineRule="auto" w:line="240" w:before="0" w:after="0"/>
    </w:pPr>
    <w:rPr>
      <w:rFonts w:ascii="Georgia" w:hAnsi="Georgia" w:eastAsia="Times New Roman" w:cs="Times New Roman"/>
      <w:sz w:val="24"/>
      <w:szCs w:val="24"/>
    </w:rPr>
  </w:style>
  <w:style w:type="paragraph" w:styleId="Style53">
    <w:name w:val="Style5"/>
    <w:basedOn w:val="Normal"/>
    <w:qFormat/>
    <w:pPr>
      <w:widowControl w:val="false"/>
      <w:autoSpaceDE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autoSpaceDE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autoSpaceDE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autoSpaceDE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autoSpaceDE w:val="false"/>
      <w:bidi w:val="0"/>
    </w:pPr>
    <w:rPr>
      <w:rFonts w:ascii="Courier New" w:hAnsi="Courier New" w:eastAsia="Calibri" w:cs="Courier New"/>
      <w:color w:val="auto"/>
      <w:sz w:val="20"/>
      <w:szCs w:val="20"/>
      <w:lang w:val="ru-RU" w:eastAsia="zh-CN" w:bidi="ar-SA"/>
    </w:rPr>
  </w:style>
  <w:style w:type="paragraph" w:styleId="Style54">
    <w:name w:val="Рецензия"/>
    <w:qFormat/>
    <w:pPr>
      <w:widowControl/>
      <w:suppressAutoHyphens w:val="true"/>
      <w:bidi w:val="0"/>
    </w:pPr>
    <w:rPr>
      <w:rFonts w:ascii="Calibri" w:hAnsi="Calibri" w:eastAsia="Calibri" w:cs="Times New Roman"/>
      <w:color w:val="auto"/>
      <w:sz w:val="22"/>
      <w:szCs w:val="22"/>
      <w:lang w:val="ru-RU" w:eastAsia="zh-CN" w:bidi="ar-SA"/>
    </w:rPr>
  </w:style>
  <w:style w:type="paragraph" w:styleId="ConsPlusTitle">
    <w:name w:val="ConsPlusTitle"/>
    <w:qFormat/>
    <w:pPr>
      <w:widowControl w:val="false"/>
      <w:suppressAutoHyphens w:val="true"/>
      <w:autoSpaceDE w:val="false"/>
      <w:bidi w:val="0"/>
    </w:pPr>
    <w:rPr>
      <w:rFonts w:ascii="Arial" w:hAnsi="Arial" w:eastAsia="Times New Roman" w:cs="Arial"/>
      <w:b/>
      <w:bCs/>
      <w:color w:val="auto"/>
      <w:sz w:val="16"/>
      <w:szCs w:val="16"/>
      <w:lang w:val="ru-RU" w:eastAsia="zh-CN" w:bidi="ar-SA"/>
    </w:rPr>
  </w:style>
  <w:style w:type="paragraph" w:styleId="19">
    <w:name w:val="Основной текст1"/>
    <w:basedOn w:val="Normal"/>
    <w:qFormat/>
    <w:pPr>
      <w:shd w:fill="FFFFFF" w:val="clear"/>
      <w:spacing w:lineRule="exact" w:line="274" w:before="0" w:after="0"/>
    </w:pPr>
    <w:rPr>
      <w:sz w:val="24"/>
      <w:szCs w:val="20"/>
      <w:lang w:val="ru-RU"/>
    </w:rPr>
  </w:style>
  <w:style w:type="paragraph" w:styleId="37">
    <w:name w:val="Основной текст (3)"/>
    <w:basedOn w:val="Normal"/>
    <w:qFormat/>
    <w:pPr>
      <w:shd w:fill="FFFFFF" w:val="clear"/>
      <w:spacing w:lineRule="exact" w:line="254" w:before="1500" w:after="0"/>
    </w:pPr>
    <w:rPr>
      <w:sz w:val="20"/>
      <w:szCs w:val="20"/>
      <w:lang w:val="ru-RU"/>
    </w:rPr>
  </w:style>
  <w:style w:type="paragraph" w:styleId="43">
    <w:name w:val="Основной текст (4)"/>
    <w:basedOn w:val="Normal"/>
    <w:qFormat/>
    <w:pPr>
      <w:shd w:fill="FFFFFF" w:val="clear"/>
      <w:spacing w:lineRule="atLeast" w:line="240" w:before="60" w:after="60"/>
    </w:pPr>
    <w:rPr>
      <w:sz w:val="24"/>
      <w:szCs w:val="20"/>
      <w:lang w:val="ru-RU"/>
    </w:rPr>
  </w:style>
  <w:style w:type="paragraph" w:styleId="Style55">
    <w:name w:val="Обычный.Нормальный абзац"/>
    <w:qFormat/>
    <w:pPr>
      <w:widowControl w:val="false"/>
      <w:suppressAutoHyphens w:val="true"/>
      <w:autoSpaceDE w:val="false"/>
      <w:bidi w:val="0"/>
      <w:ind w:firstLine="709" w:start="0" w:end="0"/>
      <w:jc w:val="both"/>
    </w:pPr>
    <w:rPr>
      <w:rFonts w:ascii="Times New Roman" w:hAnsi="Times New Roman" w:eastAsia="Times New Roman" w:cs="Times New Roman"/>
      <w:color w:val="auto"/>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Style56">
    <w:name w:val="Заголовок таблицы"/>
    <w:basedOn w:val="Style44"/>
    <w:qFormat/>
    <w:pPr>
      <w:suppressLineNumbers/>
      <w:jc w:val="center"/>
    </w:pPr>
    <w:rPr>
      <w:b/>
      <w:bCs/>
    </w:rPr>
  </w:style>
  <w:style w:type="paragraph" w:styleId="Times">
    <w:name w:val="Times"/>
    <w:basedOn w:val="Normal"/>
    <w:qFormat/>
    <w:pPr>
      <w:ind w:firstLine="708"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199</TotalTime>
  <Application>LibreOffice/25.2.7.2$Windows_X86_64 LibreOffice_project/5cbfd1ab6520636bb5f7b99185aa69bd7456825d</Application>
  <AppVersion>15.0000</AppVersion>
  <Pages>14</Pages>
  <Words>3322</Words>
  <Characters>23721</Characters>
  <CharactersWithSpaces>26877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2025-04-02T12:53:00Z</dcterms:created>
  <dc:creator>Седунова Татьяна Александровна</dc:creator>
  <dc:description/>
  <dc:language>ru-RU</dc:language>
  <cp:lastModifiedBy/>
  <dcterms:modified xsi:type="dcterms:W3CDTF">2026-06-02T17:21:04Z</dcterms:modified>
  <cp:revision>25</cp:revision>
  <dc:subject/>
  <dc:title/>
</cp:coreProperties>
</file>