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F6" w:rsidRPr="004E22F6" w:rsidRDefault="004E22F6" w:rsidP="004E22F6">
      <w:pPr>
        <w:jc w:val="center"/>
        <w:rPr>
          <w:rFonts w:ascii="Times New Roman" w:hAnsi="Times New Roman" w:cs="Times New Roman"/>
          <w:b/>
        </w:rPr>
      </w:pPr>
      <w:r w:rsidRPr="004E22F6">
        <w:rPr>
          <w:rFonts w:ascii="Times New Roman" w:hAnsi="Times New Roman" w:cs="Times New Roman"/>
          <w:b/>
        </w:rPr>
        <w:t>Обоснование цены контракта с единственным поставщиком методом сопоставимых рыночных цен</w:t>
      </w:r>
      <w:r>
        <w:rPr>
          <w:rFonts w:ascii="Times New Roman" w:hAnsi="Times New Roman" w:cs="Times New Roman"/>
          <w:b/>
        </w:rPr>
        <w:t xml:space="preserve"> (анализа рынка)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63"/>
        <w:gridCol w:w="1183"/>
        <w:gridCol w:w="992"/>
        <w:gridCol w:w="1118"/>
        <w:gridCol w:w="1118"/>
        <w:gridCol w:w="1118"/>
        <w:gridCol w:w="770"/>
        <w:gridCol w:w="959"/>
        <w:gridCol w:w="819"/>
        <w:gridCol w:w="1131"/>
      </w:tblGrid>
      <w:tr w:rsidR="004E22F6" w:rsidRPr="004E22F6" w:rsidTr="004E22F6">
        <w:trPr>
          <w:trHeight w:val="670"/>
        </w:trPr>
        <w:tc>
          <w:tcPr>
            <w:tcW w:w="190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6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5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Количество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Предложение 1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Вх</w:t>
            </w:r>
            <w:proofErr w:type="spellEnd"/>
            <w:r w:rsidRPr="004E22F6">
              <w:rPr>
                <w:rFonts w:ascii="Times New Roman" w:hAnsi="Times New Roman" w:cs="Times New Roman"/>
                <w:sz w:val="20"/>
              </w:rPr>
              <w:t>. № 166 от 15.09.2026 г.)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Предложение 2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Вх</w:t>
            </w:r>
            <w:proofErr w:type="spellEnd"/>
            <w:r w:rsidRPr="004E22F6">
              <w:rPr>
                <w:rFonts w:ascii="Times New Roman" w:hAnsi="Times New Roman" w:cs="Times New Roman"/>
                <w:sz w:val="20"/>
              </w:rPr>
              <w:t>. № 167 от 15.09.2026 г.)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Предложение 3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Вх</w:t>
            </w:r>
            <w:proofErr w:type="spellEnd"/>
            <w:r w:rsidRPr="004E22F6">
              <w:rPr>
                <w:rFonts w:ascii="Times New Roman" w:hAnsi="Times New Roman" w:cs="Times New Roman"/>
                <w:sz w:val="20"/>
              </w:rPr>
              <w:t>. № 168 от 15.09.2026 г.)</w:t>
            </w:r>
          </w:p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Средняя цена</w:t>
            </w:r>
          </w:p>
        </w:tc>
        <w:tc>
          <w:tcPr>
            <w:tcW w:w="50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Сумма</w:t>
            </w:r>
          </w:p>
        </w:tc>
        <w:tc>
          <w:tcPr>
            <w:tcW w:w="42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Среднее квадратичное отклонение</w:t>
            </w:r>
          </w:p>
        </w:tc>
        <w:tc>
          <w:tcPr>
            <w:tcW w:w="59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Коэффициент вариации</w:t>
            </w:r>
          </w:p>
        </w:tc>
      </w:tr>
      <w:tr w:rsidR="004E22F6" w:rsidRPr="004E22F6" w:rsidTr="004E22F6">
        <w:trPr>
          <w:trHeight w:val="1281"/>
        </w:trPr>
        <w:tc>
          <w:tcPr>
            <w:tcW w:w="190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Рутокен</w:t>
            </w:r>
            <w:proofErr w:type="spellEnd"/>
            <w:r w:rsidRPr="004E22F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Lite</w:t>
            </w:r>
            <w:proofErr w:type="spellEnd"/>
            <w:r w:rsidRPr="004E22F6">
              <w:rPr>
                <w:rFonts w:ascii="Times New Roman" w:hAnsi="Times New Roman" w:cs="Times New Roman"/>
                <w:sz w:val="20"/>
              </w:rPr>
              <w:t xml:space="preserve"> 1010, </w:t>
            </w:r>
            <w:proofErr w:type="spellStart"/>
            <w:r w:rsidRPr="004E22F6">
              <w:rPr>
                <w:rFonts w:ascii="Times New Roman" w:hAnsi="Times New Roman" w:cs="Times New Roman"/>
                <w:sz w:val="20"/>
              </w:rPr>
              <w:t>с</w:t>
            </w:r>
            <w:r>
              <w:rPr>
                <w:rFonts w:ascii="Times New Roman" w:hAnsi="Times New Roman" w:cs="Times New Roman"/>
                <w:sz w:val="20"/>
              </w:rPr>
              <w:t>ерт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. ФСТЭК</w:t>
            </w:r>
          </w:p>
        </w:tc>
        <w:tc>
          <w:tcPr>
            <w:tcW w:w="5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263,00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2 250,00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2 261,00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2 255,00</w:t>
            </w:r>
          </w:p>
        </w:tc>
        <w:tc>
          <w:tcPr>
            <w:tcW w:w="402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2 255,33</w:t>
            </w:r>
          </w:p>
        </w:tc>
        <w:tc>
          <w:tcPr>
            <w:tcW w:w="50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593 151,79</w:t>
            </w:r>
          </w:p>
        </w:tc>
        <w:tc>
          <w:tcPr>
            <w:tcW w:w="42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5,51</w:t>
            </w:r>
          </w:p>
        </w:tc>
        <w:tc>
          <w:tcPr>
            <w:tcW w:w="59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0,24</w:t>
            </w:r>
          </w:p>
        </w:tc>
      </w:tr>
      <w:tr w:rsidR="004E22F6" w:rsidRPr="004E22F6" w:rsidTr="004E22F6">
        <w:trPr>
          <w:trHeight w:val="199"/>
        </w:trPr>
        <w:tc>
          <w:tcPr>
            <w:tcW w:w="190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Комплект документации ФСТЭК 4582 (оуд</w:t>
            </w:r>
            <w:proofErr w:type="gramStart"/>
            <w:r w:rsidRPr="004E22F6">
              <w:rPr>
                <w:rFonts w:ascii="Times New Roman" w:hAnsi="Times New Roman" w:cs="Times New Roman"/>
                <w:sz w:val="20"/>
              </w:rPr>
              <w:t>4</w:t>
            </w:r>
            <w:proofErr w:type="gramEnd"/>
            <w:r w:rsidRPr="004E22F6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1,00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550,00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650,00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E22F6">
              <w:rPr>
                <w:rFonts w:ascii="Times New Roman" w:hAnsi="Times New Roman" w:cs="Times New Roman"/>
                <w:bCs/>
                <w:sz w:val="20"/>
              </w:rPr>
              <w:t>550,00</w:t>
            </w:r>
          </w:p>
        </w:tc>
        <w:tc>
          <w:tcPr>
            <w:tcW w:w="402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583,33</w:t>
            </w:r>
          </w:p>
        </w:tc>
        <w:tc>
          <w:tcPr>
            <w:tcW w:w="50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583,33</w:t>
            </w:r>
          </w:p>
        </w:tc>
        <w:tc>
          <w:tcPr>
            <w:tcW w:w="42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57,74</w:t>
            </w:r>
          </w:p>
        </w:tc>
        <w:tc>
          <w:tcPr>
            <w:tcW w:w="59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9,9</w:t>
            </w:r>
          </w:p>
        </w:tc>
      </w:tr>
      <w:tr w:rsidR="004E22F6" w:rsidRPr="004E22F6" w:rsidTr="004E22F6">
        <w:trPr>
          <w:trHeight w:val="199"/>
        </w:trPr>
        <w:tc>
          <w:tcPr>
            <w:tcW w:w="190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51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264</w:t>
            </w: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4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4E22F6">
              <w:rPr>
                <w:rFonts w:ascii="Times New Roman" w:hAnsi="Times New Roman" w:cs="Times New Roman"/>
                <w:sz w:val="20"/>
              </w:rPr>
              <w:t>593 735,12</w:t>
            </w:r>
          </w:p>
        </w:tc>
        <w:tc>
          <w:tcPr>
            <w:tcW w:w="428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1" w:type="pct"/>
          </w:tcPr>
          <w:p w:rsidR="004E22F6" w:rsidRPr="004E22F6" w:rsidRDefault="004E22F6" w:rsidP="004E22F6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  <w:b/>
        </w:rPr>
        <w:t>Расчёт средней арифметической величины цены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 w:rsidRPr="004E22F6">
        <w:rPr>
          <w:rFonts w:ascii="Times New Roman" w:hAnsi="Times New Roman" w:cs="Times New Roman"/>
        </w:rPr>
        <w:t>Рутокен</w:t>
      </w:r>
      <w:proofErr w:type="spellEnd"/>
      <w:r w:rsidRPr="004E22F6">
        <w:rPr>
          <w:rFonts w:ascii="Times New Roman" w:hAnsi="Times New Roman" w:cs="Times New Roman"/>
        </w:rPr>
        <w:t xml:space="preserve"> </w:t>
      </w:r>
      <w:proofErr w:type="spellStart"/>
      <w:r w:rsidRPr="004E22F6">
        <w:rPr>
          <w:rFonts w:ascii="Times New Roman" w:hAnsi="Times New Roman" w:cs="Times New Roman"/>
        </w:rPr>
        <w:t>Lite</w:t>
      </w:r>
      <w:proofErr w:type="spellEnd"/>
      <w:r w:rsidRPr="004E22F6">
        <w:rPr>
          <w:rFonts w:ascii="Times New Roman" w:hAnsi="Times New Roman" w:cs="Times New Roman"/>
        </w:rPr>
        <w:t xml:space="preserve"> 1010, </w:t>
      </w:r>
      <w:proofErr w:type="spellStart"/>
      <w:r w:rsidRPr="004E22F6">
        <w:rPr>
          <w:rFonts w:ascii="Times New Roman" w:hAnsi="Times New Roman" w:cs="Times New Roman"/>
        </w:rPr>
        <w:t>серт</w:t>
      </w:r>
      <w:proofErr w:type="spellEnd"/>
      <w:r w:rsidRPr="004E22F6">
        <w:rPr>
          <w:rFonts w:ascii="Times New Roman" w:hAnsi="Times New Roman" w:cs="Times New Roman"/>
        </w:rPr>
        <w:t>. ФСТЭК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 xml:space="preserve"> Средняя арифметическая величина цены для услуги 1: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&lt;ц&gt;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2 250,00 + 2 261,00 + 2 255,00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w:rPr>
              <w:rFonts w:ascii="Cambria Math" w:hAnsi="Cambria Math" w:cs="Times New Roman"/>
            </w:rPr>
            <m:t xml:space="preserve"> = 2 255,33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2) Комплект документации ФСТЭК 4582 (оуд</w:t>
      </w:r>
      <w:proofErr w:type="gramStart"/>
      <w:r w:rsidRPr="004E22F6">
        <w:rPr>
          <w:rFonts w:ascii="Times New Roman" w:hAnsi="Times New Roman" w:cs="Times New Roman"/>
        </w:rPr>
        <w:t>4</w:t>
      </w:r>
      <w:proofErr w:type="gramEnd"/>
      <w:r w:rsidRPr="004E22F6">
        <w:rPr>
          <w:rFonts w:ascii="Times New Roman" w:hAnsi="Times New Roman" w:cs="Times New Roman"/>
        </w:rPr>
        <w:t>).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Средняя арифметическая величина цены для услуги 2: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&lt;ц&gt;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550,00 + 650,00 + 550,00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w:rPr>
              <w:rFonts w:ascii="Cambria Math" w:hAnsi="Cambria Math" w:cs="Times New Roman"/>
            </w:rPr>
            <m:t xml:space="preserve"> = 583,33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  <w:b/>
        </w:rPr>
        <w:t>Расчёт коэффициента вариации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lastRenderedPageBreak/>
        <w:t>В целях определения однородности совокупности значений выявленных цен, используемых в расчете НЦК</w:t>
      </w:r>
      <w:r>
        <w:rPr>
          <w:rFonts w:ascii="Times New Roman" w:hAnsi="Times New Roman" w:cs="Times New Roman"/>
        </w:rPr>
        <w:t>ЕП</w:t>
      </w:r>
      <w:r w:rsidRPr="004E22F6">
        <w:rPr>
          <w:rFonts w:ascii="Times New Roman" w:hAnsi="Times New Roman" w:cs="Times New Roman"/>
        </w:rPr>
        <w:t>, определим коэффициент вариации для каждой позиции. Для расчёта будем использовать следующую формулу:</w:t>
      </w:r>
    </w:p>
    <w:p w:rsidR="004E22F6" w:rsidRPr="004E22F6" w:rsidRDefault="004E22F6" w:rsidP="004E22F6">
      <w:pPr>
        <w:rPr>
          <w:rFonts w:ascii="Cambria Math" w:hAnsi="Cambria Math" w:cs="Times New Roman"/>
          <w:oMath/>
        </w:rPr>
      </w:pPr>
      <m:oMathPara>
        <m:oMath>
          <m:r>
            <w:rPr>
              <w:rFonts w:ascii="Cambria Math" w:hAnsi="Cambria Math" w:cs="Times New Roman"/>
            </w:rPr>
            <m:t xml:space="preserve">V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σ</m:t>
              </m:r>
            </m:num>
            <m:den>
              <m:r>
                <w:rPr>
                  <w:rFonts w:ascii="Cambria Math" w:hAnsi="Cambria Math" w:cs="Times New Roman"/>
                </w:rPr>
                <m:t>&lt;ц&gt;</m:t>
              </m:r>
            </m:den>
          </m:f>
          <m:r>
            <w:rPr>
              <w:rFonts w:ascii="Cambria Math" w:hAnsi="Cambria Math" w:cs="Times New Roman"/>
            </w:rPr>
            <m:t>×100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где: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V</m:t>
        </m:r>
      </m:oMath>
      <w:r w:rsidRPr="004E22F6">
        <w:rPr>
          <w:rFonts w:ascii="Times New Roman" w:eastAsiaTheme="minorEastAsia" w:hAnsi="Times New Roman" w:cs="Times New Roman"/>
        </w:rPr>
        <w:t xml:space="preserve"> - коэффициент вариации;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 xml:space="preserve">σ = 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ц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-&lt;ц&gt;)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</w:rPr>
                  <m:t>n-1</m:t>
                </m:r>
              </m:den>
            </m:f>
          </m:e>
        </m:rad>
      </m:oMath>
      <w:r w:rsidRPr="004E22F6">
        <w:rPr>
          <w:rFonts w:ascii="Times New Roman" w:eastAsiaTheme="minorEastAsia" w:hAnsi="Times New Roman" w:cs="Times New Roman"/>
        </w:rPr>
        <w:t xml:space="preserve"> - среднее квадратичное отклонение;</w:t>
      </w:r>
    </w:p>
    <w:p w:rsidR="004E22F6" w:rsidRPr="004E22F6" w:rsidRDefault="004E59E6" w:rsidP="004E22F6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ц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4E22F6" w:rsidRPr="004E22F6">
        <w:rPr>
          <w:rFonts w:ascii="Times New Roman" w:eastAsiaTheme="minorEastAsia" w:hAnsi="Times New Roman" w:cs="Times New Roman"/>
        </w:rPr>
        <w:t xml:space="preserve"> - цена единицы товара, работы, услуги, указанная в источнике с номером i;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&lt;ц&gt;</m:t>
        </m:r>
      </m:oMath>
      <w:r w:rsidRPr="004E22F6">
        <w:rPr>
          <w:rFonts w:ascii="Times New Roman" w:eastAsiaTheme="minorEastAsia" w:hAnsi="Times New Roman" w:cs="Times New Roman"/>
        </w:rPr>
        <w:t xml:space="preserve"> - средняя арифметическая величина цены единицы товара, работы, услуги;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n</m:t>
        </m:r>
      </m:oMath>
      <w:r w:rsidRPr="004E22F6">
        <w:rPr>
          <w:rFonts w:ascii="Times New Roman" w:eastAsiaTheme="minorEastAsia" w:hAnsi="Times New Roman" w:cs="Times New Roman"/>
        </w:rPr>
        <w:t xml:space="preserve"> - количество значений, используемых в расчёте.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 w:rsidRPr="004E22F6">
        <w:rPr>
          <w:rFonts w:ascii="Times New Roman" w:hAnsi="Times New Roman" w:cs="Times New Roman"/>
        </w:rPr>
        <w:t>Руто</w:t>
      </w:r>
      <w:r>
        <w:rPr>
          <w:rFonts w:ascii="Times New Roman" w:hAnsi="Times New Roman" w:cs="Times New Roman"/>
        </w:rPr>
        <w:t>кен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Lite</w:t>
      </w:r>
      <w:proofErr w:type="spellEnd"/>
      <w:r>
        <w:rPr>
          <w:rFonts w:ascii="Times New Roman" w:hAnsi="Times New Roman" w:cs="Times New Roman"/>
        </w:rPr>
        <w:t xml:space="preserve"> 1010, </w:t>
      </w:r>
      <w:proofErr w:type="spellStart"/>
      <w:r>
        <w:rPr>
          <w:rFonts w:ascii="Times New Roman" w:hAnsi="Times New Roman" w:cs="Times New Roman"/>
        </w:rPr>
        <w:t>серт</w:t>
      </w:r>
      <w:proofErr w:type="spellEnd"/>
      <w:r>
        <w:rPr>
          <w:rFonts w:ascii="Times New Roman" w:hAnsi="Times New Roman" w:cs="Times New Roman"/>
        </w:rPr>
        <w:t>. ФСТЭК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Среднее квадратичное отклонение для услуги 1: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σ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</w:rPr>
                            <m:t>-&lt;ц&gt;)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</w:rPr>
                    <m:t>n-1</m:t>
                  </m:r>
                </m:den>
              </m:f>
            </m:e>
          </m:rad>
          <m:r>
            <w:rPr>
              <w:rFonts w:ascii="Cambria Math" w:hAnsi="Cambria Math" w:cs="Times New Roman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2 250,00 - 2 255,33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2 261,00 - 2 255,33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2 255,00 - 2 255,33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3 - 1</m:t>
                  </m:r>
                </m:den>
              </m:f>
            </m:e>
          </m:rad>
          <m:r>
            <w:rPr>
              <w:rFonts w:ascii="Cambria Math" w:hAnsi="Cambria Math" w:cs="Times New Roman"/>
            </w:rPr>
            <m:t>=5,51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Коэффициент вариации для услуги 1: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σ</m:t>
              </m:r>
            </m:num>
            <m:den>
              <m:r>
                <w:rPr>
                  <w:rFonts w:ascii="Cambria Math" w:hAnsi="Cambria Math" w:cs="Times New Roman"/>
                </w:rPr>
                <m:t>&lt;ц&gt;</m:t>
              </m:r>
            </m:den>
          </m:f>
          <m:r>
            <w:rPr>
              <w:rFonts w:ascii="Cambria Math" w:hAnsi="Cambria Math" w:cs="Times New Roman"/>
            </w:rPr>
            <m:t xml:space="preserve">×100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5,51</m:t>
              </m:r>
            </m:num>
            <m:den>
              <m:r>
                <w:rPr>
                  <w:rFonts w:ascii="Cambria Math" w:hAnsi="Cambria Math" w:cs="Times New Roman"/>
                </w:rPr>
                <m:t>2 255,33</m:t>
              </m:r>
            </m:den>
          </m:f>
          <m:r>
            <w:rPr>
              <w:rFonts w:ascii="Cambria Math" w:hAnsi="Cambria Math" w:cs="Times New Roman"/>
            </w:rPr>
            <m:t>×100 = 0,24 %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Коэффициент вариации составляет 0,24%, полученное значение не превышает 33%. Указанные значения цен считаются однородными и принимаются для расчета НЦК</w:t>
      </w:r>
      <w:r>
        <w:rPr>
          <w:rFonts w:ascii="Times New Roman" w:hAnsi="Times New Roman" w:cs="Times New Roman"/>
        </w:rPr>
        <w:t>ЕП</w:t>
      </w:r>
      <w:r w:rsidRPr="004E22F6">
        <w:rPr>
          <w:rFonts w:ascii="Times New Roman" w:hAnsi="Times New Roman" w:cs="Times New Roman"/>
        </w:rPr>
        <w:t>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2) Комплект документации ФСТЭК 4582 (оуд</w:t>
      </w:r>
      <w:proofErr w:type="gramStart"/>
      <w:r w:rsidRPr="004E22F6">
        <w:rPr>
          <w:rFonts w:ascii="Times New Roman" w:hAnsi="Times New Roman" w:cs="Times New Roman"/>
        </w:rPr>
        <w:t>4</w:t>
      </w:r>
      <w:proofErr w:type="gramEnd"/>
      <w:r w:rsidRPr="004E22F6">
        <w:rPr>
          <w:rFonts w:ascii="Times New Roman" w:hAnsi="Times New Roman" w:cs="Times New Roman"/>
        </w:rPr>
        <w:t>).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Среднее квадратичное отклонение для услуги 2: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σ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ц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</w:rPr>
                            <m:t>-&lt;ц&gt;)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</w:rPr>
                    <m:t>n-1</m:t>
                  </m:r>
                </m:den>
              </m:f>
            </m:e>
          </m:rad>
          <m:r>
            <w:rPr>
              <w:rFonts w:ascii="Cambria Math" w:hAnsi="Cambria Math" w:cs="Times New Roman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550,00 - 583,33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650,00 - 583,33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 xml:space="preserve"> +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550,00 - 583,33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3 - 1</m:t>
                  </m:r>
                </m:den>
              </m:f>
            </m:e>
          </m:rad>
          <m:r>
            <w:rPr>
              <w:rFonts w:ascii="Cambria Math" w:hAnsi="Cambria Math" w:cs="Times New Roman"/>
            </w:rPr>
            <m:t>=57,74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Коэффициент вариации для услуги 2: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σ</m:t>
              </m:r>
            </m:num>
            <m:den>
              <m:r>
                <w:rPr>
                  <w:rFonts w:ascii="Cambria Math" w:hAnsi="Cambria Math" w:cs="Times New Roman"/>
                </w:rPr>
                <m:t>&lt;ц&gt;</m:t>
              </m:r>
            </m:den>
          </m:f>
          <m:r>
            <w:rPr>
              <w:rFonts w:ascii="Cambria Math" w:hAnsi="Cambria Math" w:cs="Times New Roman"/>
            </w:rPr>
            <m:t xml:space="preserve">×100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57,74</m:t>
              </m:r>
            </m:num>
            <m:den>
              <m:r>
                <w:rPr>
                  <w:rFonts w:ascii="Cambria Math" w:hAnsi="Cambria Math" w:cs="Times New Roman"/>
                </w:rPr>
                <m:t>583,33</m:t>
              </m:r>
            </m:den>
          </m:f>
          <m:r>
            <w:rPr>
              <w:rFonts w:ascii="Cambria Math" w:hAnsi="Cambria Math" w:cs="Times New Roman"/>
            </w:rPr>
            <m:t>×100 = 9,9 %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Коэффициент вариации составляет 9,9%, полученное значение не превышает 33%. Указанные значения цен считаются однородными и принимаются для расчета НЦК</w:t>
      </w:r>
      <w:r>
        <w:rPr>
          <w:rFonts w:ascii="Times New Roman" w:hAnsi="Times New Roman" w:cs="Times New Roman"/>
        </w:rPr>
        <w:t>ЕП</w:t>
      </w:r>
      <w:r w:rsidRPr="004E22F6">
        <w:rPr>
          <w:rFonts w:ascii="Times New Roman" w:hAnsi="Times New Roman" w:cs="Times New Roman"/>
        </w:rPr>
        <w:t>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  <w:b/>
        </w:rPr>
        <w:t>Расчёт начальной (максимальной) цены контракта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Определим НЦК</w:t>
      </w:r>
      <w:r>
        <w:rPr>
          <w:rFonts w:ascii="Times New Roman" w:hAnsi="Times New Roman" w:cs="Times New Roman"/>
        </w:rPr>
        <w:t>ЕП</w:t>
      </w:r>
      <w:r w:rsidRPr="004E22F6">
        <w:rPr>
          <w:rFonts w:ascii="Times New Roman" w:hAnsi="Times New Roman" w:cs="Times New Roman"/>
        </w:rPr>
        <w:t xml:space="preserve"> методом сопоставимых рыночных цен (анализа рынка). Для расчёта будем использовать следующую формулу: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НЦКЕП</m:t>
              </m:r>
            </m:e>
            <m:sup>
              <m:r>
                <w:rPr>
                  <w:rFonts w:ascii="Cambria Math" w:hAnsi="Cambria Math" w:cs="Times New Roman"/>
                </w:rPr>
                <m:t>рын</m:t>
              </m:r>
            </m:sup>
          </m:sSup>
          <m:r>
            <w:rPr>
              <w:rFonts w:ascii="Cambria Math" w:hAnsi="Cambria Math" w:cs="Times New Roman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×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i=i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= v× &lt;ц&gt;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где:</w:t>
      </w:r>
    </w:p>
    <w:p w:rsidR="004E22F6" w:rsidRPr="004E22F6" w:rsidRDefault="004E59E6" w:rsidP="004E22F6">
      <w:pPr>
        <w:rPr>
          <w:rFonts w:ascii="Times New Roman" w:eastAsiaTheme="minorEastAsia" w:hAnsi="Times New Roman" w:cs="Times New Roman"/>
        </w:rPr>
      </w:pP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НЦКЕП</m:t>
            </m:r>
          </m:e>
          <m:sup>
            <m:r>
              <w:rPr>
                <w:rFonts w:ascii="Cambria Math" w:hAnsi="Cambria Math" w:cs="Times New Roman"/>
              </w:rPr>
              <m:t>рын</m:t>
            </m:r>
          </m:sup>
        </m:sSup>
      </m:oMath>
      <w:r w:rsidR="004E22F6" w:rsidRPr="004E22F6">
        <w:rPr>
          <w:rFonts w:ascii="Times New Roman" w:eastAsiaTheme="minorEastAsia" w:hAnsi="Times New Roman" w:cs="Times New Roman"/>
        </w:rPr>
        <w:t xml:space="preserve"> - </w:t>
      </w:r>
      <w:r w:rsidR="004E22F6" w:rsidRPr="004E22F6">
        <w:rPr>
          <w:rFonts w:ascii="Times New Roman" w:hAnsi="Times New Roman" w:cs="Times New Roman"/>
        </w:rPr>
        <w:t>НЦК</w:t>
      </w:r>
      <w:r w:rsidR="004E22F6">
        <w:rPr>
          <w:rFonts w:ascii="Times New Roman" w:hAnsi="Times New Roman" w:cs="Times New Roman"/>
        </w:rPr>
        <w:t>ЕП</w:t>
      </w:r>
      <w:r w:rsidR="004E22F6" w:rsidRPr="004E22F6">
        <w:rPr>
          <w:rFonts w:ascii="Times New Roman" w:eastAsiaTheme="minorEastAsia" w:hAnsi="Times New Roman" w:cs="Times New Roman"/>
        </w:rPr>
        <w:t xml:space="preserve">, </w:t>
      </w:r>
      <w:proofErr w:type="gramStart"/>
      <w:r w:rsidR="004E22F6" w:rsidRPr="004E22F6">
        <w:rPr>
          <w:rFonts w:ascii="Times New Roman" w:eastAsiaTheme="minorEastAsia" w:hAnsi="Times New Roman" w:cs="Times New Roman"/>
        </w:rPr>
        <w:t>определяемая</w:t>
      </w:r>
      <w:proofErr w:type="gramEnd"/>
      <w:r w:rsidR="004E22F6" w:rsidRPr="004E22F6">
        <w:rPr>
          <w:rFonts w:ascii="Times New Roman" w:eastAsiaTheme="minorEastAsia" w:hAnsi="Times New Roman" w:cs="Times New Roman"/>
        </w:rPr>
        <w:t xml:space="preserve"> методом сопоставимых рыночных цен;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v</m:t>
        </m:r>
      </m:oMath>
      <w:r w:rsidRPr="004E22F6">
        <w:rPr>
          <w:rFonts w:ascii="Times New Roman" w:eastAsiaTheme="minorEastAsia" w:hAnsi="Times New Roman" w:cs="Times New Roman"/>
        </w:rPr>
        <w:t xml:space="preserve"> - количество (объём) закупаемого товара (работы, услуги);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n</m:t>
        </m:r>
      </m:oMath>
      <w:r w:rsidRPr="004E22F6">
        <w:rPr>
          <w:rFonts w:ascii="Times New Roman" w:eastAsiaTheme="minorEastAsia" w:hAnsi="Times New Roman" w:cs="Times New Roman"/>
        </w:rPr>
        <w:t xml:space="preserve"> - количество значений, используемых в расчёте.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i</m:t>
        </m:r>
      </m:oMath>
      <w:r w:rsidRPr="004E22F6">
        <w:rPr>
          <w:rFonts w:ascii="Times New Roman" w:eastAsiaTheme="minorEastAsia" w:hAnsi="Times New Roman" w:cs="Times New Roman"/>
        </w:rPr>
        <w:t xml:space="preserve"> - номер источника ценовой информации;</w:t>
      </w:r>
    </w:p>
    <w:p w:rsidR="004E22F6" w:rsidRPr="004E22F6" w:rsidRDefault="004E22F6" w:rsidP="004E22F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="Times New Roman"/>
          </w:rPr>
          <m:t>&lt;ц&gt;</m:t>
        </m:r>
      </m:oMath>
      <w:r w:rsidRPr="004E22F6">
        <w:rPr>
          <w:rFonts w:ascii="Times New Roman" w:eastAsiaTheme="minorEastAsia" w:hAnsi="Times New Roman" w:cs="Times New Roman"/>
        </w:rPr>
        <w:t xml:space="preserve"> - средняя арифметическая величина цены единицы товара, работы, услуги.</w:t>
      </w:r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 w:rsidRPr="004E22F6">
        <w:rPr>
          <w:rFonts w:ascii="Times New Roman" w:hAnsi="Times New Roman" w:cs="Times New Roman"/>
        </w:rPr>
        <w:t>Рутокен</w:t>
      </w:r>
      <w:proofErr w:type="spellEnd"/>
      <w:r w:rsidRPr="004E22F6">
        <w:rPr>
          <w:rFonts w:ascii="Times New Roman" w:hAnsi="Times New Roman" w:cs="Times New Roman"/>
        </w:rPr>
        <w:t xml:space="preserve"> </w:t>
      </w:r>
      <w:proofErr w:type="spellStart"/>
      <w:r w:rsidRPr="004E22F6">
        <w:rPr>
          <w:rFonts w:ascii="Times New Roman" w:hAnsi="Times New Roman" w:cs="Times New Roman"/>
        </w:rPr>
        <w:t>Lite</w:t>
      </w:r>
      <w:proofErr w:type="spellEnd"/>
      <w:r w:rsidRPr="004E22F6">
        <w:rPr>
          <w:rFonts w:ascii="Times New Roman" w:hAnsi="Times New Roman" w:cs="Times New Roman"/>
        </w:rPr>
        <w:t xml:space="preserve"> 1010, </w:t>
      </w:r>
      <w:proofErr w:type="spellStart"/>
      <w:r w:rsidRPr="004E22F6">
        <w:rPr>
          <w:rFonts w:ascii="Times New Roman" w:hAnsi="Times New Roman" w:cs="Times New Roman"/>
        </w:rPr>
        <w:t>серт</w:t>
      </w:r>
      <w:proofErr w:type="spellEnd"/>
      <w:r w:rsidRPr="004E22F6">
        <w:rPr>
          <w:rFonts w:ascii="Times New Roman" w:hAnsi="Times New Roman" w:cs="Times New Roman"/>
        </w:rPr>
        <w:t>. ФСТЭК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НЦКЕП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×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&lt;ц&gt;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 = 263,00×2 255,33 = 593 151,79 руб.</m:t>
          </m:r>
          <w:bookmarkStart w:id="0" w:name="_GoBack"/>
          <w:bookmarkEnd w:id="0"/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 w:rsidRPr="004E22F6">
        <w:rPr>
          <w:rFonts w:ascii="Times New Roman" w:hAnsi="Times New Roman" w:cs="Times New Roman"/>
        </w:rPr>
        <w:t>2) Комплект документации ФСТЭК 4582 (оуд</w:t>
      </w:r>
      <w:proofErr w:type="gramStart"/>
      <w:r w:rsidRPr="004E22F6">
        <w:rPr>
          <w:rFonts w:ascii="Times New Roman" w:hAnsi="Times New Roman" w:cs="Times New Roman"/>
        </w:rPr>
        <w:t>4</w:t>
      </w:r>
      <w:proofErr w:type="gramEnd"/>
      <w:r w:rsidRPr="004E22F6">
        <w:rPr>
          <w:rFonts w:ascii="Times New Roman" w:hAnsi="Times New Roman" w:cs="Times New Roman"/>
        </w:rPr>
        <w:t>).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НЦКЕП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 xml:space="preserve"> =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×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&lt;ц&gt;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 xml:space="preserve"> = 1,00×583,33 = 583,33 руб.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p w:rsidR="004E22F6" w:rsidRPr="004E22F6" w:rsidRDefault="004E22F6" w:rsidP="004E22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Начальную</w:t>
      </w:r>
      <w:r w:rsidRPr="004E22F6">
        <w:rPr>
          <w:rFonts w:ascii="Times New Roman" w:hAnsi="Times New Roman" w:cs="Times New Roman"/>
        </w:rPr>
        <w:t xml:space="preserve"> цену контракта </w:t>
      </w:r>
      <w:r>
        <w:rPr>
          <w:rFonts w:ascii="Times New Roman" w:hAnsi="Times New Roman" w:cs="Times New Roman"/>
        </w:rPr>
        <w:t xml:space="preserve">с единственным поставщиком </w:t>
      </w:r>
      <w:r w:rsidRPr="004E22F6">
        <w:rPr>
          <w:rFonts w:ascii="Times New Roman" w:hAnsi="Times New Roman" w:cs="Times New Roman"/>
        </w:rPr>
        <w:t xml:space="preserve">определим как сумму </w:t>
      </w:r>
      <w:r>
        <w:rPr>
          <w:rFonts w:ascii="Times New Roman" w:hAnsi="Times New Roman" w:cs="Times New Roman"/>
        </w:rPr>
        <w:t>значений начальных</w:t>
      </w:r>
      <w:r w:rsidRPr="004E22F6">
        <w:rPr>
          <w:rFonts w:ascii="Times New Roman" w:hAnsi="Times New Roman" w:cs="Times New Roman"/>
        </w:rPr>
        <w:t xml:space="preserve"> цен по всем позициям:</w:t>
      </w:r>
    </w:p>
    <w:p w:rsidR="004E22F6" w:rsidRPr="004E22F6" w:rsidRDefault="004E59E6" w:rsidP="004E22F6">
      <w:pPr>
        <w:rPr>
          <w:rFonts w:ascii="Cambria Math" w:hAnsi="Cambria Math" w:cs="Times New Roman"/>
          <w:oMath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НЦКЕП</m:t>
              </m:r>
            </m:e>
            <m:sup>
              <m:r>
                <w:rPr>
                  <w:rFonts w:ascii="Cambria Math" w:hAnsi="Cambria Math" w:cs="Times New Roman"/>
                </w:rPr>
                <m:t>рын</m:t>
              </m:r>
            </m:sup>
          </m:sSup>
          <m:r>
            <w:rPr>
              <w:rFonts w:ascii="Cambria Math" w:hAnsi="Cambria Math" w:cs="Times New Roman"/>
            </w:rPr>
            <m:t xml:space="preserve"> = </m:t>
          </m:r>
          <m:nary>
            <m:naryPr>
              <m:chr m:val="∑"/>
              <m:subHide m:val="1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НЦКЕП</m:t>
              </m:r>
            </m:e>
          </m:nary>
          <m:r>
            <w:rPr>
              <w:rFonts w:ascii="Cambria Math" w:hAnsi="Cambria Math" w:cs="Times New Roman"/>
            </w:rPr>
            <m:t xml:space="preserve"> = 593 151,79+583,33 = 593 735,12 руб.</m:t>
          </m:r>
        </m:oMath>
      </m:oMathPara>
    </w:p>
    <w:p w:rsidR="004E22F6" w:rsidRPr="004E22F6" w:rsidRDefault="004E22F6" w:rsidP="004E22F6">
      <w:pPr>
        <w:rPr>
          <w:rFonts w:ascii="Times New Roman" w:hAnsi="Times New Roman" w:cs="Times New Roman"/>
        </w:rPr>
      </w:pPr>
    </w:p>
    <w:sectPr w:rsidR="004E22F6" w:rsidRPr="004E2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F6"/>
    <w:rsid w:val="00482B7D"/>
    <w:rsid w:val="004E22F6"/>
    <w:rsid w:val="004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4E22F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E2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4E22F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E2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Топчу Татьяна Васильевна</dc:creator>
  <cp:lastModifiedBy>Топчу Татьяна Васильевна</cp:lastModifiedBy>
  <cp:revision>2</cp:revision>
  <dcterms:created xsi:type="dcterms:W3CDTF">2026-09-16T12:52:00Z</dcterms:created>
  <dcterms:modified xsi:type="dcterms:W3CDTF">2026-09-22T05:52:00Z</dcterms:modified>
</cp:coreProperties>
</file>