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701E8" w14:textId="77777777" w:rsidR="00E61953" w:rsidRPr="00DA2B1D" w:rsidRDefault="00E61953" w:rsidP="00E61953">
      <w:pPr>
        <w:jc w:val="center"/>
        <w:rPr>
          <w:sz w:val="20"/>
          <w:szCs w:val="20"/>
        </w:rPr>
      </w:pPr>
      <w:r w:rsidRPr="00DA2B1D">
        <w:rPr>
          <w:sz w:val="20"/>
          <w:szCs w:val="20"/>
        </w:rPr>
        <w:t>Описание объекта закупки на 202</w:t>
      </w:r>
      <w:r w:rsidR="00223504" w:rsidRPr="00DA2B1D">
        <w:rPr>
          <w:sz w:val="20"/>
          <w:szCs w:val="20"/>
        </w:rPr>
        <w:t>6</w:t>
      </w:r>
      <w:r w:rsidRPr="00DA2B1D">
        <w:rPr>
          <w:sz w:val="20"/>
          <w:szCs w:val="20"/>
        </w:rPr>
        <w:t xml:space="preserve"> г.</w:t>
      </w:r>
    </w:p>
    <w:p w14:paraId="1CD0D882" w14:textId="77777777" w:rsidR="00E61953" w:rsidRPr="00DA2B1D" w:rsidRDefault="00E61953" w:rsidP="00E61953">
      <w:pPr>
        <w:rPr>
          <w:sz w:val="20"/>
          <w:szCs w:val="20"/>
        </w:rPr>
      </w:pPr>
    </w:p>
    <w:p w14:paraId="130EA1AF" w14:textId="77777777" w:rsidR="00E61953" w:rsidRDefault="00E61953" w:rsidP="00E61953">
      <w:pPr>
        <w:rPr>
          <w:sz w:val="20"/>
          <w:szCs w:val="20"/>
        </w:rPr>
      </w:pPr>
      <w:r w:rsidRPr="00DA2B1D">
        <w:rPr>
          <w:sz w:val="20"/>
          <w:szCs w:val="20"/>
        </w:rPr>
        <w:t>1. Наименование объекта закупки: ПЦР-наборы для диагностики холеры</w:t>
      </w:r>
    </w:p>
    <w:p w14:paraId="6E4476B9" w14:textId="77777777" w:rsidR="00DA2B1D" w:rsidRPr="00DA2B1D" w:rsidRDefault="00DA2B1D" w:rsidP="00E61953">
      <w:pPr>
        <w:rPr>
          <w:sz w:val="20"/>
          <w:szCs w:val="20"/>
        </w:rPr>
      </w:pPr>
    </w:p>
    <w:p w14:paraId="335D81BA" w14:textId="77777777" w:rsidR="00E61953" w:rsidRDefault="00E61953" w:rsidP="00E61953">
      <w:pPr>
        <w:rPr>
          <w:sz w:val="20"/>
          <w:szCs w:val="20"/>
        </w:rPr>
      </w:pPr>
      <w:r w:rsidRPr="00DA2B1D">
        <w:rPr>
          <w:sz w:val="20"/>
          <w:szCs w:val="20"/>
        </w:rPr>
        <w:t>2. Количество, код позиции, функциональные, технические и качественные характеристики, эксплуатационные характеристики объекта закупки:</w:t>
      </w:r>
    </w:p>
    <w:p w14:paraId="538B862D" w14:textId="77777777" w:rsidR="00DA2B1D" w:rsidRPr="00DA2B1D" w:rsidRDefault="00DA2B1D" w:rsidP="00E61953">
      <w:pPr>
        <w:rPr>
          <w:sz w:val="20"/>
          <w:szCs w:val="20"/>
        </w:rPr>
      </w:pPr>
    </w:p>
    <w:tbl>
      <w:tblPr>
        <w:tblW w:w="51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3"/>
        <w:gridCol w:w="1421"/>
        <w:gridCol w:w="1559"/>
        <w:gridCol w:w="1703"/>
        <w:gridCol w:w="2263"/>
        <w:gridCol w:w="1133"/>
        <w:gridCol w:w="1847"/>
        <w:gridCol w:w="612"/>
        <w:gridCol w:w="824"/>
        <w:gridCol w:w="821"/>
        <w:gridCol w:w="1001"/>
      </w:tblGrid>
      <w:tr w:rsidR="00E61953" w:rsidRPr="00DA2B1D" w14:paraId="467BB1E3" w14:textId="77777777" w:rsidTr="00DA2B1D">
        <w:tc>
          <w:tcPr>
            <w:tcW w:w="139" w:type="pct"/>
            <w:vMerge w:val="restart"/>
            <w:shd w:val="clear" w:color="auto" w:fill="auto"/>
          </w:tcPr>
          <w:p w14:paraId="25469D88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N п/п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21161F88" w14:textId="77777777" w:rsidR="00E61953" w:rsidRPr="00DA2B1D" w:rsidRDefault="00E61953" w:rsidP="00292D9E">
            <w:pPr>
              <w:rPr>
                <w:rFonts w:eastAsia="Calibri"/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Наименование</w:t>
            </w:r>
          </w:p>
          <w:p w14:paraId="68C475ED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Товара</w:t>
            </w:r>
          </w:p>
        </w:tc>
        <w:tc>
          <w:tcPr>
            <w:tcW w:w="464" w:type="pct"/>
            <w:vMerge w:val="restart"/>
            <w:shd w:val="clear" w:color="auto" w:fill="auto"/>
          </w:tcPr>
          <w:p w14:paraId="53ECF6EA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Код позиции</w:t>
            </w:r>
          </w:p>
          <w:p w14:paraId="44C9457A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 w:val="restart"/>
          </w:tcPr>
          <w:p w14:paraId="787B2452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Товарный знак</w:t>
            </w:r>
          </w:p>
        </w:tc>
        <w:tc>
          <w:tcPr>
            <w:tcW w:w="2268" w:type="pct"/>
            <w:gridSpan w:val="4"/>
            <w:shd w:val="clear" w:color="auto" w:fill="auto"/>
          </w:tcPr>
          <w:p w14:paraId="272D572D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Характеристика товара, работ, услуги</w:t>
            </w:r>
          </w:p>
        </w:tc>
        <w:tc>
          <w:tcPr>
            <w:tcW w:w="200" w:type="pct"/>
            <w:vMerge w:val="restart"/>
            <w:shd w:val="clear" w:color="auto" w:fill="auto"/>
          </w:tcPr>
          <w:p w14:paraId="117616B8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Кол-во</w:t>
            </w:r>
          </w:p>
        </w:tc>
        <w:tc>
          <w:tcPr>
            <w:tcW w:w="269" w:type="pct"/>
            <w:vMerge w:val="restart"/>
          </w:tcPr>
          <w:p w14:paraId="7A523B40" w14:textId="77777777" w:rsidR="00E61953" w:rsidRPr="00DA2B1D" w:rsidRDefault="00E61953" w:rsidP="00292D9E">
            <w:pPr>
              <w:rPr>
                <w:rFonts w:eastAsia="Calibri"/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Единица</w:t>
            </w:r>
          </w:p>
          <w:p w14:paraId="3FB7FF1C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измерения</w:t>
            </w:r>
          </w:p>
        </w:tc>
        <w:tc>
          <w:tcPr>
            <w:tcW w:w="268" w:type="pct"/>
            <w:vMerge w:val="restart"/>
          </w:tcPr>
          <w:p w14:paraId="10C2AE91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Цена за единицу</w:t>
            </w:r>
          </w:p>
        </w:tc>
        <w:tc>
          <w:tcPr>
            <w:tcW w:w="327" w:type="pct"/>
            <w:vMerge w:val="restart"/>
          </w:tcPr>
          <w:p w14:paraId="17AF988A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Стоимость позиции</w:t>
            </w:r>
          </w:p>
        </w:tc>
      </w:tr>
      <w:tr w:rsidR="00DA2B1D" w:rsidRPr="00DA2B1D" w14:paraId="3AFA54BC" w14:textId="77777777" w:rsidTr="00DA2B1D">
        <w:tc>
          <w:tcPr>
            <w:tcW w:w="139" w:type="pct"/>
            <w:vMerge/>
            <w:shd w:val="clear" w:color="auto" w:fill="auto"/>
          </w:tcPr>
          <w:p w14:paraId="12641D72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5CA58EF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14:paraId="5EC29D57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6B1B0E9C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080C681E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739" w:type="pct"/>
            <w:shd w:val="clear" w:color="auto" w:fill="auto"/>
          </w:tcPr>
          <w:p w14:paraId="5F02FAAC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Значение характеристик</w:t>
            </w:r>
          </w:p>
        </w:tc>
        <w:tc>
          <w:tcPr>
            <w:tcW w:w="370" w:type="pct"/>
          </w:tcPr>
          <w:p w14:paraId="10578608" w14:textId="04DDDC77" w:rsidR="00E61953" w:rsidRPr="00DA2B1D" w:rsidRDefault="00DA2B1D" w:rsidP="00292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</w:t>
            </w:r>
            <w:r w:rsidR="00E61953" w:rsidRPr="00DA2B1D">
              <w:rPr>
                <w:sz w:val="20"/>
                <w:szCs w:val="20"/>
              </w:rPr>
              <w:t>ница измерения характеристик</w:t>
            </w:r>
          </w:p>
        </w:tc>
        <w:tc>
          <w:tcPr>
            <w:tcW w:w="603" w:type="pct"/>
            <w:shd w:val="clear" w:color="auto" w:fill="auto"/>
          </w:tcPr>
          <w:p w14:paraId="08BDA9D1" w14:textId="77777777" w:rsidR="00E61953" w:rsidRPr="00DA2B1D" w:rsidRDefault="00E6195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 xml:space="preserve">Инструкция по заполнению характеристик </w:t>
            </w:r>
          </w:p>
        </w:tc>
        <w:tc>
          <w:tcPr>
            <w:tcW w:w="200" w:type="pct"/>
            <w:vMerge/>
            <w:shd w:val="clear" w:color="auto" w:fill="auto"/>
          </w:tcPr>
          <w:p w14:paraId="6F286049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7B02B48C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31D54B95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5EC15C2F" w14:textId="77777777" w:rsidR="00E61953" w:rsidRPr="00DA2B1D" w:rsidRDefault="00E61953" w:rsidP="00292D9E">
            <w:pPr>
              <w:rPr>
                <w:sz w:val="20"/>
                <w:szCs w:val="20"/>
              </w:rPr>
            </w:pPr>
          </w:p>
        </w:tc>
      </w:tr>
      <w:tr w:rsidR="00DA2B1D" w:rsidRPr="00DA2B1D" w14:paraId="5E6793DF" w14:textId="77777777" w:rsidTr="00DA2B1D">
        <w:trPr>
          <w:trHeight w:val="1406"/>
        </w:trPr>
        <w:tc>
          <w:tcPr>
            <w:tcW w:w="139" w:type="pct"/>
            <w:vMerge w:val="restart"/>
            <w:shd w:val="clear" w:color="auto" w:fill="auto"/>
          </w:tcPr>
          <w:p w14:paraId="30918C16" w14:textId="77777777" w:rsidR="00CB5C93" w:rsidRPr="00DA2B1D" w:rsidRDefault="00CB5C9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14:paraId="5AB7EF06" w14:textId="4F64071E" w:rsidR="00CB5C93" w:rsidRPr="00DA2B1D" w:rsidRDefault="00CB5C93" w:rsidP="00292D9E">
            <w:pPr>
              <w:rPr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Vibrio cholerae нуклеиновая кислота энтеротоксина ИВД, набор, анализ нуклеиновых кислот</w:t>
            </w:r>
          </w:p>
        </w:tc>
        <w:tc>
          <w:tcPr>
            <w:tcW w:w="464" w:type="pct"/>
            <w:vMerge w:val="restart"/>
            <w:shd w:val="clear" w:color="auto" w:fill="auto"/>
          </w:tcPr>
          <w:p w14:paraId="5D599A83" w14:textId="77777777" w:rsidR="00CB5C93" w:rsidRPr="00DA2B1D" w:rsidRDefault="00DA2B1D" w:rsidP="00292D9E">
            <w:pPr>
              <w:rPr>
                <w:sz w:val="20"/>
                <w:szCs w:val="20"/>
              </w:rPr>
            </w:pPr>
            <w:hyperlink r:id="rId4" w:tgtFrame="_blank" w:history="1">
              <w:r w:rsidR="00CB5C93" w:rsidRPr="00DA2B1D">
                <w:rPr>
                  <w:rStyle w:val="a3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21.20.23.110-00007038</w:t>
              </w:r>
            </w:hyperlink>
          </w:p>
        </w:tc>
        <w:tc>
          <w:tcPr>
            <w:tcW w:w="509" w:type="pct"/>
            <w:vMerge w:val="restart"/>
          </w:tcPr>
          <w:p w14:paraId="51896B8E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1FF009DE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Количество выполняемых тестов</w:t>
            </w:r>
          </w:p>
        </w:tc>
        <w:tc>
          <w:tcPr>
            <w:tcW w:w="739" w:type="pct"/>
            <w:shd w:val="clear" w:color="auto" w:fill="auto"/>
          </w:tcPr>
          <w:p w14:paraId="56B756F9" w14:textId="77777777" w:rsidR="00CB5C93" w:rsidRPr="00DA2B1D" w:rsidRDefault="00CB5C93" w:rsidP="004E1B54">
            <w:pPr>
              <w:jc w:val="center"/>
              <w:rPr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≥ 50</w:t>
            </w:r>
          </w:p>
        </w:tc>
        <w:tc>
          <w:tcPr>
            <w:tcW w:w="370" w:type="pct"/>
          </w:tcPr>
          <w:p w14:paraId="529079AE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603" w:type="pct"/>
            <w:shd w:val="clear" w:color="auto" w:fill="auto"/>
          </w:tcPr>
          <w:p w14:paraId="0B98DF48" w14:textId="77777777" w:rsidR="00CB5C93" w:rsidRPr="00DA2B1D" w:rsidRDefault="00CB5C93" w:rsidP="00292D9E">
            <w:pPr>
              <w:jc w:val="center"/>
              <w:rPr>
                <w:color w:val="000000"/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0" w:type="pct"/>
            <w:vMerge w:val="restart"/>
            <w:shd w:val="clear" w:color="auto" w:fill="auto"/>
          </w:tcPr>
          <w:p w14:paraId="02BA832F" w14:textId="77777777" w:rsidR="00CB5C93" w:rsidRPr="00DA2B1D" w:rsidRDefault="00CB5C93" w:rsidP="00DA2B1D">
            <w:pPr>
              <w:jc w:val="center"/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1</w:t>
            </w:r>
          </w:p>
        </w:tc>
        <w:tc>
          <w:tcPr>
            <w:tcW w:w="269" w:type="pct"/>
            <w:vMerge w:val="restart"/>
          </w:tcPr>
          <w:p w14:paraId="48475420" w14:textId="77777777" w:rsidR="00CB5C93" w:rsidRPr="00DA2B1D" w:rsidRDefault="00CB5C93" w:rsidP="00292D9E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набор</w:t>
            </w:r>
          </w:p>
        </w:tc>
        <w:tc>
          <w:tcPr>
            <w:tcW w:w="268" w:type="pct"/>
            <w:vMerge w:val="restart"/>
          </w:tcPr>
          <w:p w14:paraId="7373365A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 w:val="restart"/>
          </w:tcPr>
          <w:p w14:paraId="25F90CAA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</w:tr>
      <w:tr w:rsidR="00DA2B1D" w:rsidRPr="00DA2B1D" w14:paraId="3E250538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46A0C21B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20435576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14:paraId="52324690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6DC9F314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777F2E43" w14:textId="77777777" w:rsidR="00CB5C93" w:rsidRPr="00DA2B1D" w:rsidRDefault="00CB5C93" w:rsidP="00292D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Комплектация</w:t>
            </w:r>
          </w:p>
        </w:tc>
        <w:tc>
          <w:tcPr>
            <w:tcW w:w="739" w:type="pct"/>
            <w:shd w:val="clear" w:color="auto" w:fill="auto"/>
          </w:tcPr>
          <w:p w14:paraId="651EC509" w14:textId="77777777" w:rsidR="00CB5C93" w:rsidRPr="00DA2B1D" w:rsidRDefault="00CB5C93" w:rsidP="00292D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Для полного ПЦР-анализа с гибридизационно-флуоресцентной детекцией в режиме реального времени</w:t>
            </w:r>
          </w:p>
        </w:tc>
        <w:tc>
          <w:tcPr>
            <w:tcW w:w="370" w:type="pct"/>
          </w:tcPr>
          <w:p w14:paraId="6879DE7B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auto"/>
          </w:tcPr>
          <w:p w14:paraId="26590A53" w14:textId="77777777" w:rsidR="00CB5C93" w:rsidRPr="00DA2B1D" w:rsidRDefault="00CB5C93" w:rsidP="00292D9E">
            <w:pPr>
              <w:jc w:val="center"/>
              <w:rPr>
                <w:color w:val="000000"/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40EDCC5F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7DC63784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384CCF72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75BF1211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</w:tr>
      <w:tr w:rsidR="00DA2B1D" w:rsidRPr="00DA2B1D" w14:paraId="5E4A7F0D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2D4616AD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74E0C2D0" w14:textId="77777777" w:rsidR="00CB5C93" w:rsidRPr="00DA2B1D" w:rsidRDefault="00CB5C93" w:rsidP="00292D9E">
            <w:pPr>
              <w:rPr>
                <w:sz w:val="16"/>
                <w:szCs w:val="16"/>
              </w:rPr>
            </w:pPr>
            <w:r w:rsidRPr="00DA2B1D">
              <w:rPr>
                <w:sz w:val="16"/>
                <w:szCs w:val="16"/>
              </w:rPr>
              <w:t xml:space="preserve">Для предотвращения отжига неспецифических праймеров и обеспечения совместимости набора </w:t>
            </w:r>
            <w:proofErr w:type="gramStart"/>
            <w:r w:rsidRPr="00DA2B1D">
              <w:rPr>
                <w:sz w:val="16"/>
                <w:szCs w:val="16"/>
              </w:rPr>
              <w:t>с оборудованием</w:t>
            </w:r>
            <w:proofErr w:type="gramEnd"/>
            <w:r w:rsidRPr="00DA2B1D">
              <w:rPr>
                <w:sz w:val="16"/>
                <w:szCs w:val="16"/>
              </w:rPr>
              <w:t xml:space="preserve"> используемым в лаборатории </w:t>
            </w:r>
          </w:p>
        </w:tc>
        <w:tc>
          <w:tcPr>
            <w:tcW w:w="464" w:type="pct"/>
            <w:vMerge/>
            <w:shd w:val="clear" w:color="auto" w:fill="auto"/>
          </w:tcPr>
          <w:p w14:paraId="6D9E88D7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75F493DE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42D99DEA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Форма реакционной смеси</w:t>
            </w:r>
          </w:p>
        </w:tc>
        <w:tc>
          <w:tcPr>
            <w:tcW w:w="739" w:type="pct"/>
            <w:shd w:val="clear" w:color="auto" w:fill="auto"/>
          </w:tcPr>
          <w:p w14:paraId="318BF3FF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ПЦР-смесь должна быть раскапана под воск</w:t>
            </w:r>
          </w:p>
        </w:tc>
        <w:tc>
          <w:tcPr>
            <w:tcW w:w="370" w:type="pct"/>
          </w:tcPr>
          <w:p w14:paraId="611C5D3E" w14:textId="77777777" w:rsidR="00CB5C93" w:rsidRPr="00DA2B1D" w:rsidRDefault="00CB5C93" w:rsidP="00292D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auto"/>
          </w:tcPr>
          <w:p w14:paraId="18320B09" w14:textId="77777777" w:rsidR="00CB5C93" w:rsidRPr="00DA2B1D" w:rsidRDefault="00CB5C93" w:rsidP="00292D9E">
            <w:pPr>
              <w:jc w:val="center"/>
              <w:rPr>
                <w:color w:val="000000"/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52DE273E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2F946099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6A4A96B6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4A84A8BF" w14:textId="77777777" w:rsidR="00CB5C93" w:rsidRPr="00DA2B1D" w:rsidRDefault="00CB5C93" w:rsidP="00292D9E">
            <w:pPr>
              <w:rPr>
                <w:sz w:val="20"/>
                <w:szCs w:val="20"/>
              </w:rPr>
            </w:pPr>
          </w:p>
        </w:tc>
      </w:tr>
      <w:tr w:rsidR="00DA2B1D" w:rsidRPr="00DA2B1D" w14:paraId="09332E30" w14:textId="77777777" w:rsidTr="00DA2B1D">
        <w:trPr>
          <w:trHeight w:val="552"/>
        </w:trPr>
        <w:tc>
          <w:tcPr>
            <w:tcW w:w="139" w:type="pct"/>
            <w:vMerge w:val="restart"/>
            <w:shd w:val="clear" w:color="auto" w:fill="auto"/>
          </w:tcPr>
          <w:p w14:paraId="53C83342" w14:textId="77777777" w:rsidR="00CB5C93" w:rsidRPr="00DA2B1D" w:rsidRDefault="00CB5C93" w:rsidP="00A772AF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14:paraId="42634C3C" w14:textId="77777777" w:rsidR="00CB5C93" w:rsidRPr="00DA2B1D" w:rsidRDefault="00CB5C93" w:rsidP="00A772AF">
            <w:pPr>
              <w:rPr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Набор для экстракции/изоляции нуклеиновых кислот ИВД</w:t>
            </w:r>
          </w:p>
        </w:tc>
        <w:tc>
          <w:tcPr>
            <w:tcW w:w="464" w:type="pct"/>
            <w:vMerge w:val="restart"/>
            <w:shd w:val="clear" w:color="auto" w:fill="auto"/>
          </w:tcPr>
          <w:p w14:paraId="76706ACB" w14:textId="3F9F9114" w:rsidR="00CB5C93" w:rsidRPr="00DA2B1D" w:rsidRDefault="00DA2B1D" w:rsidP="00A772AF">
            <w:pPr>
              <w:rPr>
                <w:sz w:val="20"/>
                <w:szCs w:val="20"/>
              </w:rPr>
            </w:pPr>
            <w:hyperlink r:id="rId5" w:tgtFrame="_blank" w:history="1">
              <w:r w:rsidR="00CB5C93" w:rsidRPr="00DA2B1D">
                <w:rPr>
                  <w:rStyle w:val="a3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21.20.23.110-00005190</w:t>
              </w:r>
            </w:hyperlink>
          </w:p>
        </w:tc>
        <w:tc>
          <w:tcPr>
            <w:tcW w:w="509" w:type="pct"/>
            <w:vMerge w:val="restart"/>
          </w:tcPr>
          <w:p w14:paraId="51BDD525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7AA6DFC1" w14:textId="77777777" w:rsidR="00CB5C93" w:rsidRPr="00DA2B1D" w:rsidRDefault="00CB5C93" w:rsidP="00F719A1">
            <w:pPr>
              <w:tabs>
                <w:tab w:val="left" w:pos="6480"/>
              </w:tabs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выполняемых тестов</w:t>
            </w:r>
          </w:p>
        </w:tc>
        <w:tc>
          <w:tcPr>
            <w:tcW w:w="739" w:type="pct"/>
            <w:shd w:val="clear" w:color="auto" w:fill="auto"/>
          </w:tcPr>
          <w:p w14:paraId="6EE2DDDB" w14:textId="2FCC2ED9" w:rsidR="00CB5C93" w:rsidRPr="00DA2B1D" w:rsidRDefault="00DA2B1D" w:rsidP="00DA2B1D">
            <w:pPr>
              <w:tabs>
                <w:tab w:val="left" w:pos="64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 xml:space="preserve">96  </w:t>
            </w:r>
            <w:r w:rsidR="00CB5C93" w:rsidRPr="00DA2B1D">
              <w:rPr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="00CB5C93" w:rsidRPr="00DA2B1D">
              <w:rPr>
                <w:sz w:val="20"/>
                <w:szCs w:val="20"/>
                <w:shd w:val="clear" w:color="auto" w:fill="FFFFFF"/>
              </w:rPr>
              <w:t>  ≤ 100</w:t>
            </w:r>
          </w:p>
        </w:tc>
        <w:tc>
          <w:tcPr>
            <w:tcW w:w="370" w:type="pct"/>
          </w:tcPr>
          <w:p w14:paraId="10660662" w14:textId="77777777" w:rsidR="00CB5C93" w:rsidRPr="00DA2B1D" w:rsidRDefault="00CB5C93" w:rsidP="00F719A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штук</w:t>
            </w:r>
          </w:p>
        </w:tc>
        <w:tc>
          <w:tcPr>
            <w:tcW w:w="603" w:type="pct"/>
            <w:shd w:val="clear" w:color="auto" w:fill="auto"/>
          </w:tcPr>
          <w:p w14:paraId="350F9FC4" w14:textId="310FF975" w:rsidR="00CB5C93" w:rsidRPr="00DA2B1D" w:rsidRDefault="00CB5C93" w:rsidP="00F719A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A2B1D">
              <w:rPr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0" w:type="pct"/>
            <w:vMerge w:val="restart"/>
            <w:shd w:val="clear" w:color="auto" w:fill="auto"/>
          </w:tcPr>
          <w:p w14:paraId="3370E497" w14:textId="77777777" w:rsidR="00CB5C93" w:rsidRPr="00DA2B1D" w:rsidRDefault="00CB5C93" w:rsidP="00DA2B1D">
            <w:pPr>
              <w:jc w:val="center"/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1</w:t>
            </w:r>
          </w:p>
        </w:tc>
        <w:tc>
          <w:tcPr>
            <w:tcW w:w="269" w:type="pct"/>
            <w:vMerge w:val="restart"/>
          </w:tcPr>
          <w:p w14:paraId="0CFE4C26" w14:textId="77777777" w:rsidR="00CB5C93" w:rsidRPr="00DA2B1D" w:rsidRDefault="00CB5C93" w:rsidP="00A772AF">
            <w:pPr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набор</w:t>
            </w:r>
          </w:p>
        </w:tc>
        <w:tc>
          <w:tcPr>
            <w:tcW w:w="268" w:type="pct"/>
            <w:vMerge w:val="restart"/>
          </w:tcPr>
          <w:p w14:paraId="12BC18BC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 w:val="restart"/>
          </w:tcPr>
          <w:p w14:paraId="550DB059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</w:tr>
      <w:tr w:rsidR="00DA2B1D" w:rsidRPr="00DA2B1D" w14:paraId="636A551E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0B7F917A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37FCA4FA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14:paraId="7251D260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4800989F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59EBED64" w14:textId="77777777" w:rsidR="00CB5C93" w:rsidRPr="00DA2B1D" w:rsidRDefault="00CB5C93" w:rsidP="002532DA">
            <w:pPr>
              <w:tabs>
                <w:tab w:val="left" w:pos="6480"/>
              </w:tabs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Метод выделения</w:t>
            </w:r>
          </w:p>
        </w:tc>
        <w:tc>
          <w:tcPr>
            <w:tcW w:w="739" w:type="pct"/>
            <w:shd w:val="clear" w:color="auto" w:fill="auto"/>
          </w:tcPr>
          <w:p w14:paraId="4AFF092B" w14:textId="41995788" w:rsidR="00CB5C93" w:rsidRPr="00DA2B1D" w:rsidRDefault="00CB5C93" w:rsidP="002532DA">
            <w:pPr>
              <w:tabs>
                <w:tab w:val="left" w:pos="6480"/>
              </w:tabs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  <w:shd w:val="clear" w:color="auto" w:fill="FFFFFF"/>
              </w:rPr>
              <w:t>С использованием сорбента или суспензии магнитных частиц</w:t>
            </w:r>
          </w:p>
        </w:tc>
        <w:tc>
          <w:tcPr>
            <w:tcW w:w="370" w:type="pct"/>
          </w:tcPr>
          <w:p w14:paraId="350F896B" w14:textId="77777777" w:rsidR="00CB5C93" w:rsidRPr="00DA2B1D" w:rsidRDefault="00CB5C93" w:rsidP="002532DA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shd w:val="clear" w:color="auto" w:fill="auto"/>
          </w:tcPr>
          <w:p w14:paraId="30179CB2" w14:textId="77777777" w:rsidR="00CB5C93" w:rsidRPr="00DA2B1D" w:rsidRDefault="00CB5C93" w:rsidP="002532DA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14E335CE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6B93CAD8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1FD9A45A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7B82C91D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</w:tr>
      <w:tr w:rsidR="00DA2B1D" w:rsidRPr="00DA2B1D" w14:paraId="01708062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37D2AA01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27D0AC53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14:paraId="0B6FBC54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5898A3A1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72CA2B68" w14:textId="3608B89A" w:rsidR="00CB5C93" w:rsidRPr="00DA2B1D" w:rsidRDefault="00CB5C93" w:rsidP="002532DA">
            <w:pPr>
              <w:tabs>
                <w:tab w:val="left" w:pos="6480"/>
              </w:tabs>
              <w:rPr>
                <w:sz w:val="20"/>
                <w:szCs w:val="20"/>
                <w:shd w:val="clear" w:color="auto" w:fill="FFFFFF"/>
              </w:rPr>
            </w:pPr>
            <w:r w:rsidRPr="00DA2B1D">
              <w:rPr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739" w:type="pct"/>
            <w:shd w:val="clear" w:color="auto" w:fill="auto"/>
          </w:tcPr>
          <w:p w14:paraId="724CF3B9" w14:textId="47883EAB" w:rsidR="00CB5C93" w:rsidRPr="00DA2B1D" w:rsidRDefault="00CB5C93" w:rsidP="002532DA">
            <w:pPr>
              <w:tabs>
                <w:tab w:val="left" w:pos="6480"/>
              </w:tabs>
              <w:rPr>
                <w:sz w:val="20"/>
                <w:szCs w:val="20"/>
                <w:shd w:val="clear" w:color="auto" w:fill="FFFFFF"/>
              </w:rPr>
            </w:pPr>
            <w:r w:rsidRPr="00DA2B1D">
              <w:rPr>
                <w:sz w:val="20"/>
                <w:szCs w:val="20"/>
                <w:shd w:val="clear" w:color="auto" w:fill="FFFFFF"/>
              </w:rPr>
              <w:t>Для ручной постановки анализа</w:t>
            </w:r>
          </w:p>
          <w:p w14:paraId="50F01F67" w14:textId="079ECDE1" w:rsidR="00CB5C93" w:rsidRPr="00DA2B1D" w:rsidRDefault="00CB5C93" w:rsidP="00B905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14:paraId="26F19E8B" w14:textId="77777777" w:rsidR="00CB5C93" w:rsidRPr="00DA2B1D" w:rsidRDefault="00CB5C93" w:rsidP="002532DA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shd w:val="clear" w:color="auto" w:fill="auto"/>
          </w:tcPr>
          <w:p w14:paraId="1E5BF218" w14:textId="265E12BE" w:rsidR="00CB5C93" w:rsidRPr="00DA2B1D" w:rsidRDefault="00CB5C93" w:rsidP="002532DA">
            <w:pPr>
              <w:spacing w:after="160"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48635404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259AFA5E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4583A49E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664F0B47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</w:tr>
      <w:tr w:rsidR="00DA2B1D" w:rsidRPr="00DA2B1D" w14:paraId="0EF91344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01505C35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02EE1DD9" w14:textId="77777777" w:rsidR="00CB5C93" w:rsidRPr="00DA2B1D" w:rsidRDefault="00CB5C93" w:rsidP="00A772AF">
            <w:pPr>
              <w:tabs>
                <w:tab w:val="left" w:pos="6480"/>
              </w:tabs>
              <w:rPr>
                <w:sz w:val="16"/>
                <w:szCs w:val="16"/>
              </w:rPr>
            </w:pPr>
            <w:r w:rsidRPr="00DA2B1D">
              <w:rPr>
                <w:sz w:val="16"/>
                <w:szCs w:val="16"/>
              </w:rPr>
              <w:t>набор должен работать с различными видами клинического материала, поступающими в лабораторию для анализа по стандартным протоколам</w:t>
            </w:r>
          </w:p>
        </w:tc>
        <w:tc>
          <w:tcPr>
            <w:tcW w:w="464" w:type="pct"/>
            <w:vMerge/>
            <w:shd w:val="clear" w:color="auto" w:fill="auto"/>
          </w:tcPr>
          <w:p w14:paraId="03FBB0FB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69C12D10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32EA9FE5" w14:textId="77777777" w:rsidR="00CB5C93" w:rsidRPr="00DA2B1D" w:rsidRDefault="00CB5C93" w:rsidP="00A772AF">
            <w:pPr>
              <w:tabs>
                <w:tab w:val="left" w:pos="6480"/>
              </w:tabs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</w:rPr>
              <w:t>Выделение ДНК из клиничес</w:t>
            </w:r>
            <w:bookmarkStart w:id="0" w:name="_GoBack"/>
            <w:bookmarkEnd w:id="0"/>
            <w:r w:rsidRPr="00DA2B1D">
              <w:rPr>
                <w:color w:val="000000" w:themeColor="text1"/>
                <w:sz w:val="20"/>
                <w:szCs w:val="20"/>
              </w:rPr>
              <w:t>кого материала</w:t>
            </w:r>
          </w:p>
        </w:tc>
        <w:tc>
          <w:tcPr>
            <w:tcW w:w="739" w:type="pct"/>
            <w:shd w:val="clear" w:color="auto" w:fill="auto"/>
          </w:tcPr>
          <w:p w14:paraId="6E04CFD5" w14:textId="77777777" w:rsidR="00CB5C93" w:rsidRPr="00DA2B1D" w:rsidRDefault="00CB5C93" w:rsidP="00A772AF">
            <w:pPr>
              <w:tabs>
                <w:tab w:val="left" w:pos="6480"/>
              </w:tabs>
              <w:rPr>
                <w:color w:val="000000" w:themeColor="text1"/>
                <w:sz w:val="20"/>
                <w:szCs w:val="20"/>
              </w:rPr>
            </w:pPr>
            <w:r w:rsidRPr="00DA2B1D">
              <w:rPr>
                <w:color w:val="000000" w:themeColor="text1"/>
                <w:sz w:val="20"/>
                <w:szCs w:val="20"/>
              </w:rPr>
              <w:t>цельная кровь, плазма, клеточный осадок мочи, слюна, ликвор, мокрота, биоптаты, бронхо-альвеолярныйлаваж и промывные воды бронхов, фекалии</w:t>
            </w:r>
          </w:p>
        </w:tc>
        <w:tc>
          <w:tcPr>
            <w:tcW w:w="370" w:type="pct"/>
          </w:tcPr>
          <w:p w14:paraId="49A60EB2" w14:textId="77777777" w:rsidR="00CB5C93" w:rsidRPr="00DA2B1D" w:rsidRDefault="00CB5C93" w:rsidP="00A772AF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shd w:val="clear" w:color="auto" w:fill="auto"/>
          </w:tcPr>
          <w:p w14:paraId="028EA74C" w14:textId="77777777" w:rsidR="00CB5C93" w:rsidRPr="00DA2B1D" w:rsidRDefault="00CB5C93" w:rsidP="00A772AF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35B4BFEA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72333B6A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327B4652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3E459886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</w:tr>
      <w:tr w:rsidR="00DA2B1D" w:rsidRPr="00DA2B1D" w14:paraId="28DEDC2B" w14:textId="77777777" w:rsidTr="00DA2B1D">
        <w:trPr>
          <w:trHeight w:val="552"/>
        </w:trPr>
        <w:tc>
          <w:tcPr>
            <w:tcW w:w="139" w:type="pct"/>
            <w:vMerge/>
            <w:shd w:val="clear" w:color="auto" w:fill="auto"/>
          </w:tcPr>
          <w:p w14:paraId="0464CF3B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2A6EAE67" w14:textId="77777777" w:rsidR="00CB5C93" w:rsidRPr="00DA2B1D" w:rsidRDefault="00CB5C93" w:rsidP="00A772AF">
            <w:pPr>
              <w:tabs>
                <w:tab w:val="left" w:pos="6480"/>
              </w:tabs>
              <w:rPr>
                <w:sz w:val="16"/>
                <w:szCs w:val="16"/>
              </w:rPr>
            </w:pPr>
            <w:r w:rsidRPr="00DA2B1D">
              <w:rPr>
                <w:sz w:val="16"/>
                <w:szCs w:val="16"/>
              </w:rPr>
              <w:t>для обеспечения контроля качества забора и хранения исследуемого материала, этапа выделения нуклеиновой кислоты и последующих этапов</w:t>
            </w:r>
          </w:p>
        </w:tc>
        <w:tc>
          <w:tcPr>
            <w:tcW w:w="464" w:type="pct"/>
            <w:vMerge/>
            <w:shd w:val="clear" w:color="auto" w:fill="auto"/>
          </w:tcPr>
          <w:p w14:paraId="73256016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</w:tcPr>
          <w:p w14:paraId="7BE40E72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14:paraId="770B1F53" w14:textId="77777777" w:rsidR="00CB5C93" w:rsidRPr="00DA2B1D" w:rsidRDefault="00CB5C93" w:rsidP="00A772AF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DA2B1D">
              <w:rPr>
                <w:sz w:val="20"/>
                <w:szCs w:val="20"/>
              </w:rPr>
              <w:t>Использование внутреннего контрольного образца на этапе выделения нуклеиновых кислот</w:t>
            </w:r>
          </w:p>
        </w:tc>
        <w:tc>
          <w:tcPr>
            <w:tcW w:w="739" w:type="pct"/>
            <w:shd w:val="clear" w:color="auto" w:fill="auto"/>
          </w:tcPr>
          <w:p w14:paraId="00BDB35C" w14:textId="77777777" w:rsidR="00CB5C93" w:rsidRPr="00DA2B1D" w:rsidRDefault="00CB5C93" w:rsidP="00A772AF">
            <w:pPr>
              <w:tabs>
                <w:tab w:val="left" w:pos="6480"/>
              </w:tabs>
              <w:rPr>
                <w:sz w:val="20"/>
                <w:szCs w:val="20"/>
                <w:highlight w:val="yellow"/>
              </w:rPr>
            </w:pPr>
            <w:r w:rsidRPr="00DA2B1D">
              <w:rPr>
                <w:sz w:val="20"/>
                <w:szCs w:val="20"/>
              </w:rPr>
              <w:t>наличие</w:t>
            </w:r>
          </w:p>
        </w:tc>
        <w:tc>
          <w:tcPr>
            <w:tcW w:w="370" w:type="pct"/>
          </w:tcPr>
          <w:p w14:paraId="08967BCF" w14:textId="77777777" w:rsidR="00CB5C93" w:rsidRPr="00DA2B1D" w:rsidRDefault="00CB5C93" w:rsidP="00A772AF">
            <w:pPr>
              <w:spacing w:after="160" w:line="256" w:lineRule="auto"/>
              <w:rPr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auto"/>
          </w:tcPr>
          <w:p w14:paraId="10186E33" w14:textId="77777777" w:rsidR="00CB5C93" w:rsidRPr="00DA2B1D" w:rsidRDefault="00CB5C93" w:rsidP="00A772AF">
            <w:pPr>
              <w:jc w:val="center"/>
              <w:rPr>
                <w:color w:val="000000"/>
                <w:sz w:val="20"/>
                <w:szCs w:val="20"/>
              </w:rPr>
            </w:pPr>
            <w:r w:rsidRPr="00DA2B1D">
              <w:rPr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0" w:type="pct"/>
            <w:vMerge/>
            <w:shd w:val="clear" w:color="auto" w:fill="auto"/>
          </w:tcPr>
          <w:p w14:paraId="144849C6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3442E558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14:paraId="056529D7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</w:tcPr>
          <w:p w14:paraId="1502D62B" w14:textId="77777777" w:rsidR="00CB5C93" w:rsidRPr="00DA2B1D" w:rsidRDefault="00CB5C93" w:rsidP="00A772AF">
            <w:pPr>
              <w:rPr>
                <w:sz w:val="20"/>
                <w:szCs w:val="20"/>
              </w:rPr>
            </w:pPr>
          </w:p>
        </w:tc>
      </w:tr>
    </w:tbl>
    <w:p w14:paraId="06306BE1" w14:textId="77777777" w:rsidR="00624BF3" w:rsidRPr="00DA2B1D" w:rsidRDefault="00624BF3">
      <w:pPr>
        <w:rPr>
          <w:sz w:val="20"/>
          <w:szCs w:val="20"/>
        </w:rPr>
      </w:pPr>
    </w:p>
    <w:p w14:paraId="41954EC6" w14:textId="1ED0DB0E" w:rsidR="00DA2B1D" w:rsidRPr="00DA2B1D" w:rsidRDefault="00DA2B1D">
      <w:pPr>
        <w:rPr>
          <w:sz w:val="20"/>
          <w:szCs w:val="20"/>
        </w:rPr>
      </w:pPr>
      <w:r w:rsidRPr="00DA2B1D">
        <w:rPr>
          <w:sz w:val="20"/>
          <w:szCs w:val="20"/>
        </w:rPr>
        <w:t>Остаточный срок годности составляет не менее 9 месяцев с даты производства реагентов.</w:t>
      </w:r>
    </w:p>
    <w:sectPr w:rsidR="00DA2B1D" w:rsidRPr="00DA2B1D" w:rsidSect="004A56F6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1953"/>
    <w:rsid w:val="00177068"/>
    <w:rsid w:val="00223504"/>
    <w:rsid w:val="004A56F6"/>
    <w:rsid w:val="004E1B54"/>
    <w:rsid w:val="00624BF3"/>
    <w:rsid w:val="00752A8D"/>
    <w:rsid w:val="007D7774"/>
    <w:rsid w:val="008643F0"/>
    <w:rsid w:val="00865E0B"/>
    <w:rsid w:val="00A772AF"/>
    <w:rsid w:val="00B4453E"/>
    <w:rsid w:val="00B905FE"/>
    <w:rsid w:val="00B95E16"/>
    <w:rsid w:val="00CB5C93"/>
    <w:rsid w:val="00DA2B1D"/>
    <w:rsid w:val="00E61953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F1B5"/>
  <w15:docId w15:val="{A5237375-48AE-419C-873B-9771CFB8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61953"/>
    <w:rPr>
      <w:color w:val="0000FF"/>
      <w:u w:val="single"/>
    </w:rPr>
  </w:style>
  <w:style w:type="paragraph" w:styleId="a4">
    <w:name w:val="Body Text"/>
    <w:basedOn w:val="a"/>
    <w:link w:val="a5"/>
    <w:unhideWhenUsed/>
    <w:rsid w:val="00A772AF"/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A772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56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56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58423" TargetMode="External"/><Relationship Id="rId4" Type="http://schemas.openxmlformats.org/officeDocument/2006/relationships/hyperlink" Target="https://zakupki.gov.ru/epz/ktru/ktruCard/ktru-description.html?itemId=57927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ЛаборКом2</dc:creator>
  <cp:lastModifiedBy>Закупки5</cp:lastModifiedBy>
  <cp:revision>14</cp:revision>
  <cp:lastPrinted>2026-03-19T12:25:00Z</cp:lastPrinted>
  <dcterms:created xsi:type="dcterms:W3CDTF">2024-04-08T04:24:00Z</dcterms:created>
  <dcterms:modified xsi:type="dcterms:W3CDTF">2026-04-14T11:25:00Z</dcterms:modified>
</cp:coreProperties>
</file>