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F1" w:rsidRPr="005468C7" w:rsidRDefault="00CB318B" w:rsidP="005468C7">
      <w:pPr>
        <w:pStyle w:val="a3"/>
        <w:jc w:val="center"/>
        <w:rPr>
          <w:b/>
          <w:sz w:val="24"/>
          <w:szCs w:val="28"/>
        </w:rPr>
      </w:pPr>
      <w:r w:rsidRPr="005468C7">
        <w:rPr>
          <w:b/>
          <w:sz w:val="24"/>
          <w:szCs w:val="28"/>
        </w:rPr>
        <w:t>Описание объекта закупки</w:t>
      </w:r>
    </w:p>
    <w:p w:rsidR="005468C7" w:rsidRDefault="005468C7" w:rsidP="005468C7">
      <w:pPr>
        <w:pStyle w:val="Standard"/>
        <w:widowControl w:val="0"/>
        <w:tabs>
          <w:tab w:val="left" w:pos="0"/>
          <w:tab w:val="left" w:pos="284"/>
          <w:tab w:val="left" w:pos="993"/>
        </w:tabs>
        <w:jc w:val="center"/>
        <w:rPr>
          <w:b/>
          <w:color w:val="000000"/>
          <w:szCs w:val="28"/>
          <w:shd w:val="clear" w:color="auto" w:fill="FFFFFF"/>
        </w:rPr>
      </w:pPr>
      <w:r w:rsidRPr="005468C7">
        <w:rPr>
          <w:b/>
          <w:szCs w:val="28"/>
        </w:rPr>
        <w:t>на оказание услуг</w:t>
      </w:r>
      <w:r>
        <w:rPr>
          <w:b/>
          <w:szCs w:val="28"/>
        </w:rPr>
        <w:t xml:space="preserve"> </w:t>
      </w:r>
      <w:r w:rsidR="00615D45">
        <w:rPr>
          <w:b/>
          <w:szCs w:val="28"/>
        </w:rPr>
        <w:t xml:space="preserve">по </w:t>
      </w:r>
      <w:r>
        <w:rPr>
          <w:b/>
          <w:szCs w:val="28"/>
        </w:rPr>
        <w:t xml:space="preserve">сбору, транспортированию и обработке, с последующей передачей на утилизацию </w:t>
      </w:r>
      <w:r w:rsidRPr="005468C7">
        <w:rPr>
          <w:b/>
          <w:color w:val="000000"/>
          <w:szCs w:val="28"/>
          <w:shd w:val="clear" w:color="auto" w:fill="FFFFFF"/>
        </w:rPr>
        <w:t>шин автомобильных</w:t>
      </w:r>
    </w:p>
    <w:p w:rsidR="00C10145" w:rsidRPr="005468C7" w:rsidRDefault="00C10145" w:rsidP="005468C7">
      <w:pPr>
        <w:pStyle w:val="Standard"/>
        <w:widowControl w:val="0"/>
        <w:tabs>
          <w:tab w:val="left" w:pos="0"/>
          <w:tab w:val="left" w:pos="284"/>
          <w:tab w:val="left" w:pos="993"/>
        </w:tabs>
        <w:jc w:val="center"/>
        <w:rPr>
          <w:bCs/>
          <w:sz w:val="22"/>
          <w:szCs w:val="22"/>
        </w:rPr>
      </w:pPr>
    </w:p>
    <w:p w:rsidR="002D28BC" w:rsidRPr="005468C7" w:rsidRDefault="00FD7274" w:rsidP="005468C7">
      <w:pPr>
        <w:pStyle w:val="Standard"/>
        <w:widowControl w:val="0"/>
        <w:numPr>
          <w:ilvl w:val="0"/>
          <w:numId w:val="1"/>
        </w:numPr>
        <w:tabs>
          <w:tab w:val="left" w:pos="0"/>
          <w:tab w:val="left" w:pos="284"/>
          <w:tab w:val="left" w:pos="993"/>
        </w:tabs>
        <w:rPr>
          <w:bCs/>
          <w:sz w:val="22"/>
          <w:szCs w:val="22"/>
        </w:rPr>
      </w:pPr>
      <w:r w:rsidRPr="005468C7">
        <w:rPr>
          <w:b/>
          <w:bCs/>
          <w:sz w:val="22"/>
          <w:szCs w:val="22"/>
        </w:rPr>
        <w:t>Наименование заказчика</w:t>
      </w:r>
      <w:r w:rsidRPr="005468C7">
        <w:rPr>
          <w:bCs/>
          <w:sz w:val="22"/>
          <w:szCs w:val="22"/>
        </w:rPr>
        <w:t xml:space="preserve"> –</w:t>
      </w:r>
      <w:r w:rsidR="002D28BC" w:rsidRPr="005468C7">
        <w:rPr>
          <w:bCs/>
          <w:sz w:val="22"/>
          <w:szCs w:val="22"/>
        </w:rPr>
        <w:t xml:space="preserve"> </w:t>
      </w:r>
      <w:proofErr w:type="spellStart"/>
      <w:r w:rsidR="00CB318B" w:rsidRPr="005468C7">
        <w:rPr>
          <w:bCs/>
          <w:sz w:val="22"/>
          <w:szCs w:val="22"/>
        </w:rPr>
        <w:t>Рязаньстат</w:t>
      </w:r>
      <w:proofErr w:type="spellEnd"/>
    </w:p>
    <w:p w:rsidR="00CB318B" w:rsidRPr="005468C7" w:rsidRDefault="00CB318B" w:rsidP="00CB318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468C7">
        <w:rPr>
          <w:rFonts w:ascii="Times New Roman" w:hAnsi="Times New Roman"/>
          <w:b/>
          <w:sz w:val="22"/>
          <w:szCs w:val="22"/>
        </w:rPr>
        <w:t>Адрес</w:t>
      </w:r>
      <w:r w:rsidRPr="005468C7">
        <w:rPr>
          <w:rFonts w:ascii="Times New Roman" w:hAnsi="Times New Roman"/>
          <w:sz w:val="22"/>
          <w:szCs w:val="22"/>
        </w:rPr>
        <w:t xml:space="preserve"> г. Рязань, ул. </w:t>
      </w:r>
      <w:proofErr w:type="spellStart"/>
      <w:r w:rsidRPr="005468C7">
        <w:rPr>
          <w:rFonts w:ascii="Times New Roman" w:hAnsi="Times New Roman"/>
          <w:sz w:val="22"/>
          <w:szCs w:val="22"/>
        </w:rPr>
        <w:t>Типанова</w:t>
      </w:r>
      <w:proofErr w:type="spellEnd"/>
      <w:r w:rsidRPr="005468C7">
        <w:rPr>
          <w:rFonts w:ascii="Times New Roman" w:hAnsi="Times New Roman"/>
          <w:sz w:val="22"/>
          <w:szCs w:val="22"/>
        </w:rPr>
        <w:t>, 4. РЯЗАНЬСТАТ</w:t>
      </w:r>
    </w:p>
    <w:p w:rsidR="002D28BC" w:rsidRPr="005468C7" w:rsidRDefault="005468C7" w:rsidP="005468C7">
      <w:pPr>
        <w:pStyle w:val="Standard"/>
        <w:widowControl w:val="0"/>
        <w:tabs>
          <w:tab w:val="left" w:pos="0"/>
          <w:tab w:val="left" w:pos="284"/>
          <w:tab w:val="left" w:pos="993"/>
        </w:tabs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 xml:space="preserve">         </w:t>
      </w:r>
      <w:r w:rsidRPr="005468C7">
        <w:rPr>
          <w:b/>
          <w:bCs/>
          <w:sz w:val="22"/>
          <w:szCs w:val="22"/>
        </w:rPr>
        <w:t>3</w:t>
      </w:r>
      <w:r w:rsidR="00FD7274" w:rsidRPr="005468C7">
        <w:rPr>
          <w:b/>
          <w:bCs/>
          <w:sz w:val="22"/>
          <w:szCs w:val="22"/>
        </w:rPr>
        <w:t xml:space="preserve">. </w:t>
      </w:r>
      <w:r w:rsidRPr="005468C7">
        <w:rPr>
          <w:b/>
          <w:bCs/>
          <w:sz w:val="22"/>
          <w:szCs w:val="22"/>
        </w:rPr>
        <w:t xml:space="preserve"> </w:t>
      </w:r>
      <w:r w:rsidR="00FD7274" w:rsidRPr="005468C7">
        <w:rPr>
          <w:b/>
          <w:bCs/>
          <w:sz w:val="22"/>
          <w:szCs w:val="22"/>
        </w:rPr>
        <w:t xml:space="preserve">Наименование объекта закупки </w:t>
      </w:r>
      <w:r w:rsidR="00FD7274" w:rsidRPr="005468C7">
        <w:rPr>
          <w:bCs/>
          <w:sz w:val="22"/>
          <w:szCs w:val="22"/>
        </w:rPr>
        <w:t xml:space="preserve">– </w:t>
      </w:r>
      <w:r w:rsidRPr="005468C7">
        <w:rPr>
          <w:sz w:val="22"/>
          <w:szCs w:val="22"/>
        </w:rPr>
        <w:t>оказание услуг сбору, транспортированию и обработке, с после</w:t>
      </w:r>
      <w:r w:rsidR="00C33D0C">
        <w:rPr>
          <w:sz w:val="22"/>
          <w:szCs w:val="22"/>
        </w:rPr>
        <w:t xml:space="preserve">дующей передачей на утилизацию </w:t>
      </w:r>
      <w:r w:rsidRPr="005468C7">
        <w:rPr>
          <w:color w:val="000000"/>
          <w:sz w:val="22"/>
          <w:szCs w:val="22"/>
          <w:shd w:val="clear" w:color="auto" w:fill="FFFFFF"/>
        </w:rPr>
        <w:t>шин автомобильных.</w:t>
      </w:r>
    </w:p>
    <w:p w:rsidR="004D36F1" w:rsidRPr="005468C7" w:rsidRDefault="00961763" w:rsidP="004D36F1">
      <w:pPr>
        <w:pStyle w:val="Standard"/>
        <w:widowControl w:val="0"/>
        <w:tabs>
          <w:tab w:val="left" w:pos="0"/>
          <w:tab w:val="left" w:pos="284"/>
          <w:tab w:val="left" w:pos="993"/>
        </w:tabs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D7274" w:rsidRPr="005468C7">
        <w:rPr>
          <w:b/>
          <w:sz w:val="22"/>
          <w:szCs w:val="22"/>
        </w:rPr>
        <w:t>. Объем закупки</w:t>
      </w:r>
      <w:r w:rsidR="00FD7274" w:rsidRPr="005468C7">
        <w:rPr>
          <w:sz w:val="22"/>
          <w:szCs w:val="22"/>
        </w:rPr>
        <w:t>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6105"/>
        <w:gridCol w:w="1481"/>
        <w:gridCol w:w="375"/>
        <w:gridCol w:w="1517"/>
      </w:tblGrid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Pr="00C33D0C" w:rsidRDefault="00C158A0" w:rsidP="0096176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0C">
              <w:rPr>
                <w:rFonts w:ascii="Times New Roman" w:hAnsi="Times New Roman" w:cs="Times New Roman"/>
                <w:sz w:val="22"/>
                <w:szCs w:val="22"/>
              </w:rPr>
              <w:t>Класс опасности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C33D0C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Default="00C158A0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D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</w:t>
            </w:r>
          </w:p>
          <w:p w:rsidR="00284EC5" w:rsidRPr="00C33D0C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(шт.)</w:t>
            </w:r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Автошина (зимняя) NORDMAN 5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Pr="005468C7" w:rsidRDefault="001B463D" w:rsidP="009617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463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C158A0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4 </w:t>
            </w:r>
            <w:proofErr w:type="gramStart"/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 w:rsidP="008F43A7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А</w:t>
            </w:r>
            <w:r w:rsidR="008F43A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втошина</w:t>
            </w: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 (зимняя) R16 235/75 УАЗ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C158A0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4 </w:t>
            </w:r>
            <w:proofErr w:type="gramStart"/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Автошина (зимняя) КАМА-501 195/65-R15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Автошина (летняя) BRIDGESTONE B390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Автошина (летняя) </w:t>
            </w:r>
            <w:proofErr w:type="spellStart"/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Yokohama</w:t>
            </w:r>
            <w:proofErr w:type="spellEnd"/>
            <w:r w:rsidRPr="005468C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 225/60 R18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Автошина </w:t>
            </w:r>
            <w:proofErr w:type="spellStart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амтел</w:t>
            </w:r>
            <w:proofErr w:type="spellEnd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215/65/16 шип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C158A0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1 </w:t>
            </w:r>
            <w:proofErr w:type="gramStart"/>
            <w:r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Автошина </w:t>
            </w:r>
            <w:proofErr w:type="spellStart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амтел</w:t>
            </w:r>
            <w:proofErr w:type="spellEnd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215/65/16 шип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</w:t>
            </w:r>
            <w:r w:rsidR="00284EC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в</w:t>
            </w: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тошина </w:t>
            </w:r>
            <w:proofErr w:type="spellStart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амтел</w:t>
            </w:r>
            <w:proofErr w:type="spellEnd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215/65/16 шип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C158A0" w:rsidRPr="00CB318B" w:rsidTr="00C158A0">
        <w:trPr>
          <w:trHeight w:val="405"/>
        </w:trPr>
        <w:tc>
          <w:tcPr>
            <w:tcW w:w="6105" w:type="dxa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5C616C"/>
            </w:tcBorders>
            <w:shd w:val="clear" w:color="auto" w:fill="auto"/>
          </w:tcPr>
          <w:p w:rsidR="00C158A0" w:rsidRPr="005468C7" w:rsidRDefault="00C158A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</w:t>
            </w:r>
            <w:r w:rsidR="00284EC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в</w:t>
            </w:r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тошина </w:t>
            </w:r>
            <w:proofErr w:type="spellStart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>амтел</w:t>
            </w:r>
            <w:proofErr w:type="spellEnd"/>
            <w:r w:rsidRPr="005468C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215/65/16 шип</w:t>
            </w:r>
          </w:p>
        </w:tc>
        <w:tc>
          <w:tcPr>
            <w:tcW w:w="1481" w:type="dxa"/>
            <w:tcBorders>
              <w:top w:val="single" w:sz="4" w:space="0" w:color="5C616C"/>
              <w:left w:val="nil"/>
              <w:bottom w:val="single" w:sz="4" w:space="0" w:color="5C616C"/>
              <w:right w:val="nil"/>
            </w:tcBorders>
            <w:vAlign w:val="center"/>
          </w:tcPr>
          <w:p w:rsidR="00C158A0" w:rsidRDefault="00C158A0" w:rsidP="00961763">
            <w:pPr>
              <w:jc w:val="center"/>
            </w:pPr>
            <w:r w:rsidRPr="00304616">
              <w:rPr>
                <w:rFonts w:ascii="PT Astra Serif" w:hAnsi="PT Astra Serif"/>
                <w:sz w:val="24"/>
                <w:szCs w:val="24"/>
              </w:rPr>
              <w:t>IV</w:t>
            </w:r>
          </w:p>
        </w:tc>
        <w:tc>
          <w:tcPr>
            <w:tcW w:w="375" w:type="dxa"/>
            <w:tcBorders>
              <w:top w:val="single" w:sz="4" w:space="0" w:color="5C616C"/>
              <w:left w:val="nil"/>
              <w:bottom w:val="single" w:sz="4" w:space="0" w:color="5C616C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8A0" w:rsidRPr="005468C7" w:rsidRDefault="00C158A0" w:rsidP="00C158A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C158A0" w:rsidRPr="005468C7" w:rsidRDefault="00284EC5" w:rsidP="00CB31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gramStart"/>
            <w:r w:rsidR="00C158A0" w:rsidRPr="005468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ШТ</w:t>
            </w:r>
            <w:proofErr w:type="gramEnd"/>
          </w:p>
        </w:tc>
      </w:tr>
      <w:tr w:rsidR="00523718" w:rsidRPr="00CB318B" w:rsidTr="00532FE6">
        <w:trPr>
          <w:trHeight w:val="405"/>
        </w:trPr>
        <w:tc>
          <w:tcPr>
            <w:tcW w:w="7961" w:type="dxa"/>
            <w:gridSpan w:val="3"/>
            <w:tcBorders>
              <w:top w:val="single" w:sz="4" w:space="0" w:color="5C616C"/>
              <w:left w:val="single" w:sz="4" w:space="0" w:color="5C616C"/>
              <w:bottom w:val="single" w:sz="4" w:space="0" w:color="5C616C"/>
              <w:right w:val="single" w:sz="4" w:space="0" w:color="auto"/>
            </w:tcBorders>
            <w:shd w:val="clear" w:color="auto" w:fill="auto"/>
            <w:vAlign w:val="center"/>
          </w:tcPr>
          <w:p w:rsidR="00523718" w:rsidRPr="005468C7" w:rsidRDefault="00523718" w:rsidP="00C158A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5468C7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517" w:type="dxa"/>
            <w:tcBorders>
              <w:top w:val="single" w:sz="4" w:space="0" w:color="5C616C"/>
              <w:left w:val="single" w:sz="4" w:space="0" w:color="auto"/>
              <w:bottom w:val="single" w:sz="4" w:space="0" w:color="5C616C"/>
              <w:right w:val="single" w:sz="4" w:space="0" w:color="5C616C"/>
            </w:tcBorders>
            <w:shd w:val="clear" w:color="auto" w:fill="auto"/>
            <w:vAlign w:val="center"/>
          </w:tcPr>
          <w:p w:rsidR="00523718" w:rsidRPr="005468C7" w:rsidRDefault="00284EC5" w:rsidP="00CB31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24 </w:t>
            </w:r>
            <w:bookmarkStart w:id="0" w:name="_GoBack"/>
            <w:bookmarkEnd w:id="0"/>
          </w:p>
        </w:tc>
      </w:tr>
    </w:tbl>
    <w:p w:rsidR="008B3ED3" w:rsidRDefault="008B3ED3" w:rsidP="00FD7274">
      <w:pPr>
        <w:pStyle w:val="Standard"/>
        <w:tabs>
          <w:tab w:val="left" w:pos="284"/>
        </w:tabs>
        <w:ind w:firstLine="567"/>
        <w:rPr>
          <w:b/>
          <w:sz w:val="22"/>
          <w:szCs w:val="22"/>
        </w:rPr>
      </w:pPr>
    </w:p>
    <w:p w:rsidR="00FD7274" w:rsidRPr="00961763" w:rsidRDefault="00961763" w:rsidP="00FD7274">
      <w:pPr>
        <w:pStyle w:val="Standard"/>
        <w:tabs>
          <w:tab w:val="left" w:pos="284"/>
        </w:tabs>
        <w:ind w:firstLine="567"/>
        <w:rPr>
          <w:sz w:val="22"/>
          <w:szCs w:val="22"/>
        </w:rPr>
      </w:pPr>
      <w:r w:rsidRPr="00961763">
        <w:rPr>
          <w:b/>
          <w:sz w:val="22"/>
          <w:szCs w:val="22"/>
        </w:rPr>
        <w:t>5</w:t>
      </w:r>
      <w:r w:rsidR="00FD7274" w:rsidRPr="00961763">
        <w:rPr>
          <w:b/>
          <w:sz w:val="22"/>
          <w:szCs w:val="22"/>
        </w:rPr>
        <w:t xml:space="preserve">. </w:t>
      </w:r>
      <w:r w:rsidR="00CB318B" w:rsidRPr="00961763">
        <w:rPr>
          <w:b/>
          <w:sz w:val="22"/>
          <w:szCs w:val="22"/>
        </w:rPr>
        <w:t xml:space="preserve"> </w:t>
      </w:r>
      <w:r w:rsidR="00FD7274" w:rsidRPr="00961763">
        <w:rPr>
          <w:b/>
          <w:sz w:val="22"/>
          <w:szCs w:val="22"/>
        </w:rPr>
        <w:t xml:space="preserve">Срок оказания услуг: </w:t>
      </w:r>
      <w:r w:rsidR="00BF1D7B" w:rsidRPr="00961763">
        <w:rPr>
          <w:sz w:val="22"/>
          <w:szCs w:val="22"/>
        </w:rPr>
        <w:t xml:space="preserve">по </w:t>
      </w:r>
      <w:r w:rsidRPr="00961763">
        <w:rPr>
          <w:sz w:val="22"/>
          <w:szCs w:val="22"/>
        </w:rPr>
        <w:t>30</w:t>
      </w:r>
      <w:r w:rsidR="00BF1D7B" w:rsidRPr="00961763">
        <w:rPr>
          <w:sz w:val="22"/>
          <w:szCs w:val="22"/>
        </w:rPr>
        <w:t xml:space="preserve"> июня 2026</w:t>
      </w:r>
      <w:r w:rsidR="00B20975">
        <w:rPr>
          <w:sz w:val="22"/>
          <w:szCs w:val="22"/>
        </w:rPr>
        <w:t xml:space="preserve"> </w:t>
      </w:r>
      <w:r w:rsidR="00BF1D7B" w:rsidRPr="00961763">
        <w:rPr>
          <w:sz w:val="22"/>
          <w:szCs w:val="22"/>
        </w:rPr>
        <w:t>г. (включительно)</w:t>
      </w:r>
      <w:r w:rsidR="00FD7274" w:rsidRPr="00961763">
        <w:rPr>
          <w:sz w:val="22"/>
          <w:szCs w:val="22"/>
        </w:rPr>
        <w:t>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 xml:space="preserve">          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D6D20">
        <w:rPr>
          <w:rFonts w:ascii="Times New Roman" w:hAnsi="Times New Roman" w:cs="Times New Roman"/>
          <w:sz w:val="22"/>
          <w:szCs w:val="22"/>
        </w:rPr>
        <w:t>Исполнитель оказывает услуги по транспортировке и утилизации шин (включая сбор, транспортирование, обработку, утилизацию, обезвреживание, размещение отходов Заказчика (шин)) путем приведения имущества в состояние, при котором оно частично или полностью утратит свои потребительские и (или) иные свойства и не может быть восстановлено в первоначальное состояние экономически выгодным способом, с учетом его специфики и особенностей в полном соответствии с действующим законодательством Российской</w:t>
      </w:r>
      <w:proofErr w:type="gramEnd"/>
      <w:r w:rsidRPr="00FD6D20">
        <w:rPr>
          <w:rFonts w:ascii="Times New Roman" w:hAnsi="Times New Roman" w:cs="Times New Roman"/>
          <w:sz w:val="22"/>
          <w:szCs w:val="22"/>
        </w:rPr>
        <w:t xml:space="preserve"> Федерации, техническими и иными документами, обязательными и рекомендуемыми к применению при оказании данного вида услуг, с соблюдением норм, правил и требований по охране труда, техники безопасности, пожарной безопасности, экологической безопасности, охране окружающей среды.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>6.1.</w:t>
      </w:r>
      <w:r w:rsidRPr="00FD6D20">
        <w:rPr>
          <w:rFonts w:ascii="Times New Roman" w:hAnsi="Times New Roman" w:cs="Times New Roman"/>
          <w:sz w:val="22"/>
          <w:szCs w:val="22"/>
        </w:rPr>
        <w:t> Для обеспечения размещения отходов у Исполнителя должен иметься соответствующий объект размещения отходов либо должен быть заключен договор на размещение отходов с третьим лицом, обладающим таким объектом размещения отходов.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>6.2.</w:t>
      </w:r>
      <w:r w:rsidRPr="00FD6D20">
        <w:rPr>
          <w:rFonts w:ascii="Times New Roman" w:hAnsi="Times New Roman" w:cs="Times New Roman"/>
          <w:sz w:val="22"/>
          <w:szCs w:val="22"/>
        </w:rPr>
        <w:t> Исполнитель обеспечивает сохранность принятого имущества с момента приема до момента уничтожения.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>6.3.</w:t>
      </w:r>
      <w:r w:rsidRPr="00FD6D20">
        <w:rPr>
          <w:rFonts w:ascii="Times New Roman" w:hAnsi="Times New Roman" w:cs="Times New Roman"/>
          <w:sz w:val="22"/>
          <w:szCs w:val="22"/>
        </w:rPr>
        <w:t> Имущество Заказчика, передаваемое на утилизацию, не подлежит ремонту и дальнейшему использованию.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>6.4.</w:t>
      </w:r>
      <w:r w:rsidRPr="00FD6D20">
        <w:rPr>
          <w:rFonts w:ascii="Times New Roman" w:hAnsi="Times New Roman" w:cs="Times New Roman"/>
          <w:sz w:val="22"/>
          <w:szCs w:val="22"/>
        </w:rPr>
        <w:t> При оказании услуг не допускается: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>- вывоз имущества Заказчика в несанкционированные места;</w:t>
      </w:r>
    </w:p>
    <w:p w:rsidR="00FD6D20" w:rsidRPr="00FD6D20" w:rsidRDefault="00FD6D20" w:rsidP="00FD6D2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>- размещение имущества Заказчика на объектах, не внесенных в государственный реестр объектов размещения отходов.</w:t>
      </w:r>
    </w:p>
    <w:p w:rsidR="008B36E2" w:rsidRPr="00961763" w:rsidRDefault="00FD6D20" w:rsidP="00A13F11">
      <w:pPr>
        <w:pStyle w:val="Standard"/>
        <w:tabs>
          <w:tab w:val="left" w:pos="284"/>
        </w:tabs>
        <w:ind w:firstLine="567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</w:t>
      </w:r>
      <w:r w:rsidR="00A13F11" w:rsidRPr="00961763">
        <w:rPr>
          <w:b/>
          <w:color w:val="000000" w:themeColor="text1"/>
          <w:sz w:val="22"/>
          <w:szCs w:val="22"/>
        </w:rPr>
        <w:t>.</w:t>
      </w:r>
      <w:r w:rsidR="008B36E2" w:rsidRPr="00961763">
        <w:rPr>
          <w:color w:val="000000" w:themeColor="text1"/>
          <w:sz w:val="22"/>
          <w:szCs w:val="22"/>
        </w:rPr>
        <w:t xml:space="preserve"> </w:t>
      </w:r>
      <w:r w:rsidR="00961763" w:rsidRPr="00961763">
        <w:rPr>
          <w:b/>
          <w:sz w:val="22"/>
          <w:szCs w:val="22"/>
          <w:lang w:eastAsia="ru-RU"/>
        </w:rPr>
        <w:t>Порядок оказания услуг</w:t>
      </w:r>
      <w:r w:rsidR="008B36E2" w:rsidRPr="00961763">
        <w:rPr>
          <w:b/>
          <w:color w:val="000000" w:themeColor="text1"/>
          <w:sz w:val="22"/>
          <w:szCs w:val="22"/>
        </w:rPr>
        <w:t>:</w:t>
      </w:r>
    </w:p>
    <w:p w:rsidR="00961763" w:rsidRPr="00961763" w:rsidRDefault="00961763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763">
        <w:rPr>
          <w:rFonts w:ascii="Times New Roman" w:hAnsi="Times New Roman" w:cs="Times New Roman"/>
          <w:sz w:val="22"/>
          <w:szCs w:val="22"/>
        </w:rPr>
        <w:t>Услуги по транспортировке и утилизации шин Заказчика включают в себя:</w:t>
      </w:r>
    </w:p>
    <w:p w:rsidR="00961763" w:rsidRPr="00961763" w:rsidRDefault="00961763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763">
        <w:rPr>
          <w:rFonts w:ascii="Times New Roman" w:hAnsi="Times New Roman" w:cs="Times New Roman"/>
          <w:sz w:val="22"/>
          <w:szCs w:val="22"/>
        </w:rPr>
        <w:t>- сбор с объекта Заказчика, при необходимости упаковывание для транспортировки;</w:t>
      </w:r>
    </w:p>
    <w:p w:rsidR="00961763" w:rsidRPr="00961763" w:rsidRDefault="00961763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763">
        <w:rPr>
          <w:rFonts w:ascii="Times New Roman" w:hAnsi="Times New Roman" w:cs="Times New Roman"/>
          <w:sz w:val="22"/>
          <w:szCs w:val="22"/>
        </w:rPr>
        <w:t>- погрузочно-разгрузочные работы силами и средствами Исполнителя;</w:t>
      </w:r>
    </w:p>
    <w:p w:rsidR="00961763" w:rsidRPr="00961763" w:rsidRDefault="00961763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763">
        <w:rPr>
          <w:rFonts w:ascii="Times New Roman" w:hAnsi="Times New Roman" w:cs="Times New Roman"/>
          <w:sz w:val="22"/>
          <w:szCs w:val="22"/>
        </w:rPr>
        <w:t>- вывоз (транспортирование) специализированным транспортом к месту сбора утилизации средствами и силами Исполнителя;</w:t>
      </w:r>
    </w:p>
    <w:p w:rsidR="00C158A0" w:rsidRPr="00961763" w:rsidRDefault="00961763" w:rsidP="00C47AB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763">
        <w:rPr>
          <w:rFonts w:ascii="Times New Roman" w:hAnsi="Times New Roman" w:cs="Times New Roman"/>
          <w:sz w:val="22"/>
          <w:szCs w:val="22"/>
        </w:rPr>
        <w:t>- утилизацию, обращение и размещение отходов, не содержащих драгоценные металлы, образовавшиеся в процессе оказания услуг в соответствии с действующим законодательством Российской Федерации;</w:t>
      </w:r>
    </w:p>
    <w:p w:rsidR="00961763" w:rsidRPr="00961763" w:rsidRDefault="00FD6D20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7</w:t>
      </w:r>
      <w:r w:rsidR="00961763" w:rsidRPr="00961763">
        <w:rPr>
          <w:rFonts w:ascii="Times New Roman" w:hAnsi="Times New Roman" w:cs="Times New Roman"/>
          <w:b/>
          <w:sz w:val="22"/>
          <w:szCs w:val="22"/>
        </w:rPr>
        <w:t>.1.</w:t>
      </w:r>
      <w:r w:rsidR="00961763" w:rsidRPr="00961763">
        <w:rPr>
          <w:rFonts w:ascii="Times New Roman" w:hAnsi="Times New Roman" w:cs="Times New Roman"/>
          <w:sz w:val="22"/>
          <w:szCs w:val="22"/>
        </w:rPr>
        <w:t xml:space="preserve"> Передача имущества Заказчика, подлежащего утилизации, Исполнителю производится путем подписания </w:t>
      </w:r>
      <w:r w:rsidR="00961763" w:rsidRPr="00961763">
        <w:rPr>
          <w:rFonts w:ascii="Times New Roman" w:hAnsi="Times New Roman" w:cs="Times New Roman"/>
          <w:b/>
          <w:sz w:val="22"/>
          <w:szCs w:val="22"/>
        </w:rPr>
        <w:t>акта приёма-передачи</w:t>
      </w:r>
      <w:r w:rsidR="00961763" w:rsidRPr="00961763">
        <w:rPr>
          <w:rFonts w:ascii="Times New Roman" w:hAnsi="Times New Roman" w:cs="Times New Roman"/>
          <w:sz w:val="22"/>
          <w:szCs w:val="22"/>
        </w:rPr>
        <w:t>, уполномоченными лицами Заказчика и Исполнителя.</w:t>
      </w:r>
    </w:p>
    <w:p w:rsidR="00961763" w:rsidRPr="00961763" w:rsidRDefault="00FD6D20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961763" w:rsidRPr="00961763">
        <w:rPr>
          <w:rFonts w:ascii="Times New Roman" w:hAnsi="Times New Roman" w:cs="Times New Roman"/>
          <w:b/>
          <w:sz w:val="22"/>
          <w:szCs w:val="22"/>
        </w:rPr>
        <w:t>.2.</w:t>
      </w:r>
      <w:r w:rsidR="00961763" w:rsidRPr="00961763">
        <w:rPr>
          <w:rFonts w:ascii="Times New Roman" w:hAnsi="Times New Roman" w:cs="Times New Roman"/>
          <w:sz w:val="22"/>
          <w:szCs w:val="22"/>
        </w:rPr>
        <w:t xml:space="preserve"> Исполнитель осуществляет полный цикл, переработки, утилизации имущества Заказчика, которое по законодательству Российской Федерации требует, переработки и утилизации во вторичное сырье без образования отходов.</w:t>
      </w:r>
    </w:p>
    <w:p w:rsidR="00961763" w:rsidRPr="00961763" w:rsidRDefault="00FD6D20" w:rsidP="0096176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961763" w:rsidRPr="00961763">
        <w:rPr>
          <w:rFonts w:ascii="Times New Roman" w:hAnsi="Times New Roman" w:cs="Times New Roman"/>
          <w:b/>
          <w:sz w:val="22"/>
          <w:szCs w:val="22"/>
        </w:rPr>
        <w:t>.3</w:t>
      </w:r>
      <w:r w:rsidR="00961763" w:rsidRPr="00961763">
        <w:rPr>
          <w:rFonts w:ascii="Times New Roman" w:hAnsi="Times New Roman" w:cs="Times New Roman"/>
          <w:sz w:val="22"/>
          <w:szCs w:val="22"/>
        </w:rPr>
        <w:t xml:space="preserve">. По результатам утилизации отработанных автомобильных шин исполнитель предоставляет заказчику </w:t>
      </w:r>
      <w:r w:rsidR="00961763" w:rsidRPr="00961763">
        <w:rPr>
          <w:rFonts w:ascii="Times New Roman" w:hAnsi="Times New Roman" w:cs="Times New Roman"/>
          <w:b/>
          <w:sz w:val="22"/>
          <w:szCs w:val="22"/>
        </w:rPr>
        <w:t>акт об утилизации автомобильных шин</w:t>
      </w:r>
      <w:r w:rsidR="00961763" w:rsidRPr="00961763">
        <w:rPr>
          <w:rFonts w:ascii="Times New Roman" w:hAnsi="Times New Roman" w:cs="Times New Roman"/>
          <w:sz w:val="22"/>
          <w:szCs w:val="22"/>
        </w:rPr>
        <w:t>.</w:t>
      </w:r>
    </w:p>
    <w:p w:rsidR="008B36E2" w:rsidRPr="00FD6D20" w:rsidRDefault="00A13F11" w:rsidP="008B36E2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</w:t>
      </w:r>
      <w:r w:rsid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</w:t>
      </w:r>
      <w:r w:rsidRP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FD6D20" w:rsidRP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</w:t>
      </w:r>
      <w:r w:rsidRP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="008B36E2" w:rsidRPr="00FD6D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8B36E2" w:rsidRPr="00FD6D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В результате оказания услуг Исполнитель должен предоставить:</w:t>
      </w:r>
    </w:p>
    <w:p w:rsidR="008B36E2" w:rsidRPr="00FD6D20" w:rsidRDefault="008B36E2" w:rsidP="008B36E2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- Акт об утилизации </w:t>
      </w:r>
      <w:r w:rsidR="00961763"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автомобильных шин</w:t>
      </w:r>
      <w:r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;</w:t>
      </w:r>
    </w:p>
    <w:p w:rsidR="008B36E2" w:rsidRPr="00FD6D20" w:rsidRDefault="008B36E2" w:rsidP="008B36E2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 Акт приема-передачи;</w:t>
      </w:r>
    </w:p>
    <w:p w:rsidR="008B36E2" w:rsidRPr="00FD6D20" w:rsidRDefault="008B36E2" w:rsidP="008B36E2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- Документ о приёмке оказанных услуг; </w:t>
      </w:r>
    </w:p>
    <w:p w:rsidR="00A13F11" w:rsidRPr="00FD6D20" w:rsidRDefault="008B36E2" w:rsidP="008B36E2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D6D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 Счет.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D6D20">
        <w:rPr>
          <w:rFonts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Pr="00FD6D20">
        <w:rPr>
          <w:rFonts w:ascii="Times New Roman" w:hAnsi="Times New Roman" w:cs="Times New Roman"/>
          <w:b/>
          <w:sz w:val="22"/>
          <w:szCs w:val="22"/>
        </w:rPr>
        <w:t xml:space="preserve"> 9. Общие требования к оказанию услуги, их качеству, в том числе технологии оказания услуг, методам и методики оказания услуг.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  <w:t>Оказываемые услуги должны соответствовать требованиям, установленным: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  <w:t>- Федеральным законом от 24.06.1998 № 89-ФЗ «Об отходах производства и потребления»; - Федеральным законом от 30.03.1999 № 52-ФЗ «О санитарно-эпидемиологическом благополучии населения»; - Федеральным законом от 10.01.2002   № 7-ФЗ «Об охране окружающей среды»; - ГОСТ 30772-2001 «</w:t>
      </w:r>
      <w:proofErr w:type="spellStart"/>
      <w:r w:rsidRPr="00FD6D20">
        <w:rPr>
          <w:rFonts w:ascii="Times New Roman" w:hAnsi="Times New Roman" w:cs="Times New Roman"/>
          <w:sz w:val="22"/>
          <w:szCs w:val="22"/>
        </w:rPr>
        <w:t>Ресурсоснабжение</w:t>
      </w:r>
      <w:proofErr w:type="spellEnd"/>
      <w:r w:rsidRPr="00FD6D20">
        <w:rPr>
          <w:rFonts w:ascii="Times New Roman" w:hAnsi="Times New Roman" w:cs="Times New Roman"/>
          <w:sz w:val="22"/>
          <w:szCs w:val="22"/>
        </w:rPr>
        <w:t>. Обращение с отходами. Термины и определения», введен в действие постановлением Госстандарта РФ от 28 декабря 2001 г. № 607-ст».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  <w:t>Исполнитель должен иметь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опасности, с указанием вида деятельности – сбор, транспортирование, обработка, утилизация отходов IV класса: «Шины пневматические автомобильные отработанные» (Код по ФККО – 9 21 110 01 50 4). Срок действия лицензии не должен истекать ранее окончания срока исполнения контракта.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10</w:t>
      </w:r>
      <w:r w:rsidRPr="00FD6D20">
        <w:rPr>
          <w:rFonts w:ascii="Times New Roman" w:hAnsi="Times New Roman" w:cs="Times New Roman"/>
          <w:b/>
          <w:sz w:val="22"/>
          <w:szCs w:val="22"/>
        </w:rPr>
        <w:t>. Требования к безопасности оказания услуг.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 xml:space="preserve"> </w:t>
      </w:r>
      <w:r w:rsidRPr="00FD6D20">
        <w:rPr>
          <w:rFonts w:ascii="Times New Roman" w:hAnsi="Times New Roman" w:cs="Times New Roman"/>
          <w:sz w:val="22"/>
          <w:szCs w:val="22"/>
        </w:rPr>
        <w:tab/>
        <w:t>Вся полнота ответственности при оказании услуг за соблюдением норм и правил по технике безопасности, санитарных норм возлагается на Исполнителя. Исполнитель должен обеспечить соблюдение установленных действующим законодательством Российской Федерации требований по охране окружающей среды.</w:t>
      </w:r>
    </w:p>
    <w:p w:rsidR="00FD6D20" w:rsidRPr="00FD6D20" w:rsidRDefault="00FD6D20" w:rsidP="00FD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</w:r>
      <w:r w:rsidRPr="00FD6D20">
        <w:rPr>
          <w:rFonts w:ascii="Times New Roman" w:hAnsi="Times New Roman" w:cs="Times New Roman"/>
          <w:b/>
          <w:sz w:val="22"/>
          <w:szCs w:val="22"/>
        </w:rPr>
        <w:t xml:space="preserve">11. Требования по объему предоставляемых гарантий качества услуги. </w:t>
      </w:r>
    </w:p>
    <w:p w:rsidR="00FD6D20" w:rsidRPr="00F858AE" w:rsidRDefault="00FD6D20" w:rsidP="008B36E2">
      <w:pPr>
        <w:jc w:val="both"/>
        <w:rPr>
          <w:rFonts w:ascii="Times New Roman" w:hAnsi="Times New Roman" w:cs="Times New Roman"/>
          <w:sz w:val="22"/>
          <w:szCs w:val="22"/>
        </w:rPr>
      </w:pPr>
      <w:r w:rsidRPr="00FD6D20">
        <w:rPr>
          <w:rFonts w:ascii="Times New Roman" w:hAnsi="Times New Roman" w:cs="Times New Roman"/>
          <w:sz w:val="22"/>
          <w:szCs w:val="22"/>
        </w:rPr>
        <w:tab/>
        <w:t>Исполнитель гарантирует качество и безопасность всего объема оказываемых услуг в соответствии с требованиями действующего законодательства Российской Федерации, наст</w:t>
      </w:r>
      <w:r w:rsidR="00F858AE">
        <w:rPr>
          <w:rFonts w:ascii="Times New Roman" w:hAnsi="Times New Roman" w:cs="Times New Roman"/>
          <w:sz w:val="22"/>
          <w:szCs w:val="22"/>
        </w:rPr>
        <w:t>оящим Описанием объекта закупки.</w:t>
      </w:r>
    </w:p>
    <w:p w:rsidR="008B36E2" w:rsidRPr="00F858AE" w:rsidRDefault="00A13F11" w:rsidP="008B36E2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yellow"/>
        </w:rPr>
      </w:pPr>
      <w:r w:rsidRPr="00F858A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</w:t>
      </w:r>
      <w:r w:rsidR="00F858A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</w:t>
      </w:r>
      <w:r w:rsidR="00F858A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12</w:t>
      </w:r>
      <w:r w:rsidRPr="00F858A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="008B36E2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Требования к </w:t>
      </w:r>
      <w:r w:rsidR="008B36E2" w:rsidRPr="00F858A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Исполнителю:</w:t>
      </w:r>
      <w:r w:rsidR="008B36E2" w:rsidRPr="00F858AE">
        <w:rPr>
          <w:rFonts w:ascii="Times New Roman" w:eastAsia="MS Mincho" w:hAnsi="Times New Roman" w:cs="Times New Roman"/>
          <w:b/>
          <w:color w:val="000000" w:themeColor="text1"/>
          <w:sz w:val="22"/>
          <w:szCs w:val="22"/>
        </w:rPr>
        <w:t xml:space="preserve">    </w:t>
      </w:r>
    </w:p>
    <w:p w:rsidR="008B36E2" w:rsidRPr="00F858AE" w:rsidRDefault="00F858AE" w:rsidP="00F858A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.1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858AE">
        <w:rPr>
          <w:rFonts w:ascii="Times New Roman" w:hAnsi="Times New Roman" w:cs="Times New Roman"/>
          <w:sz w:val="22"/>
          <w:szCs w:val="22"/>
        </w:rPr>
        <w:t>Исполнитель должен иметь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опасности, с указанием вида деятельности – сбор, транспортирование, обработка, утилизация отходов IV класса: «Шины пневматические автомобильные отработанные» (Код по ФККО – 9 21 110 01 50 4). Срок действия лицензии не должен истекать ранее окончания срока исполнения контракта.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8B36E2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Отсутствие в реестре недобросовестных поставщиков (РНП). 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>Участник не должен быть включен в реестр, предусмотренный статьей 104 44-ФЗ, или аналогичный реестр по Федеральному закону № 223-ФЗ.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Исполнитель обязан обеспечить безопасность услуг для жизни и здоровья потребителей и третьих лиц, а также предотвращение причинения вреда имуществу указанных лиц. 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при оказании услуг должен руководствоваться действующими на территории Российской Федерации инструкциями, техническими регламентами, нормативными документами и государственными стандартами, регламентирующими технологический уровень, качество и состав услуг.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соблюдает все правила нормы охраны труда и техники безопасности на объектах Заказчика и несет ответственность в соответствии с действующим законодательством.</w:t>
      </w:r>
    </w:p>
    <w:p w:rsidR="008B36E2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немедленно письменно предупреждает Заказчика, при обнаружении независящих от Исполнителя обстоятельств, которые грозят невозможностью оказания услуг либо создают невозможность их оказания в срок.</w:t>
      </w:r>
    </w:p>
    <w:p w:rsidR="00C47ABA" w:rsidRDefault="00C47ABA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B463D" w:rsidRDefault="001B463D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B463D" w:rsidRPr="00F858AE" w:rsidRDefault="001B463D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proofErr w:type="gramStart"/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В</w:t>
      </w:r>
      <w:proofErr w:type="gramEnd"/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>се оборудование, используемое Исполнителем для оказания услуг, должно быть сертифицировано.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обязан обеспечить безопасность услуг для жизни и здоровья потребителей и третьих лиц, а также предотвращение причинения вреда имуществу указанных лиц.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12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оказывает услуги надлежащего качества в соответствии с требованиями, установленными контрактом, законодательством Российской Федерации государственными стандартами, иными нормами и правилами.</w:t>
      </w:r>
    </w:p>
    <w:p w:rsidR="00A13F11" w:rsidRPr="00F858AE" w:rsidRDefault="00A13F11" w:rsidP="00A13F11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</w:t>
      </w:r>
      <w:r w:rsidR="00F858AE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13</w:t>
      </w: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8B36E2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В подтверждение наличия разрешительных документов участник закупки в составе заявки предоставляет:</w:t>
      </w:r>
    </w:p>
    <w:p w:rsidR="004D36F1" w:rsidRPr="00F858AE" w:rsidRDefault="00F858AE" w:rsidP="00F858AE">
      <w:pPr>
        <w:jc w:val="both"/>
        <w:rPr>
          <w:rFonts w:ascii="Times New Roman" w:hAnsi="Times New Roman" w:cs="Times New Roman"/>
          <w:sz w:val="22"/>
          <w:szCs w:val="22"/>
        </w:rPr>
      </w:pPr>
      <w:r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13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.1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858AE">
        <w:rPr>
          <w:rFonts w:ascii="Times New Roman" w:hAnsi="Times New Roman" w:cs="Times New Roman"/>
          <w:sz w:val="22"/>
          <w:szCs w:val="22"/>
        </w:rPr>
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опасности, с указанием вида деятельности – сбор, транспортирование, обработка, утилизация отходов IV класса: «Шины пневматические автомобильные отработанные» (Код по ФККО – 9 21 110 01 50 4). Срок действия лицензии не должен истекать ранее окончания срока исполнения контракта.</w:t>
      </w:r>
    </w:p>
    <w:p w:rsidR="00A13F11" w:rsidRPr="00F858AE" w:rsidRDefault="00F858AE" w:rsidP="00A13F11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="00A13F11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Участник (юридическое или физическое лицо, включая индивидуального предпринимателя) должен быть зарегистрирован в установленном порядке и не находиться в процессе ликвидации или банкротства. Это подтверждается выпиской из ЕГРЮЛ/ЕГРИП, актуальной на момент подачи заявки.</w:t>
      </w:r>
    </w:p>
    <w:p w:rsidR="008B36E2" w:rsidRPr="00F858AE" w:rsidRDefault="00F858AE" w:rsidP="008B36E2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13</w:t>
      </w:r>
      <w:r w:rsidR="008B36E2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8B36E2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>Выписка из сервиса оценки юридических лиц (совместное письмо ФАС и ФНС от 16.05.2025., №ЕД-17-31/1324 и №МШ/45087/25) (актуальность 30 календарных дней).</w:t>
      </w:r>
    </w:p>
    <w:p w:rsidR="00FD7274" w:rsidRPr="00F858AE" w:rsidRDefault="00F858AE" w:rsidP="00A13F11">
      <w:pPr>
        <w:autoSpaceDE w:val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A13F11" w:rsidRPr="00F85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8B36E2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Форму на участие в закупке (должна быть подготовлена на фирменном бланке исполнителя или в свободной форме и содержать ценовое предложение)</w:t>
      </w:r>
      <w:r w:rsidR="00A13F11" w:rsidRPr="00F858A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sectPr w:rsidR="00FD7274" w:rsidRPr="00F858AE" w:rsidSect="00C101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1156"/>
    <w:multiLevelType w:val="hybridMultilevel"/>
    <w:tmpl w:val="3642DA78"/>
    <w:lvl w:ilvl="0" w:tplc="36968B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74"/>
    <w:rsid w:val="000A6972"/>
    <w:rsid w:val="00197468"/>
    <w:rsid w:val="001B463D"/>
    <w:rsid w:val="00284EC5"/>
    <w:rsid w:val="002D28BC"/>
    <w:rsid w:val="002F1C39"/>
    <w:rsid w:val="00422691"/>
    <w:rsid w:val="004A1316"/>
    <w:rsid w:val="004D18B9"/>
    <w:rsid w:val="004D36F1"/>
    <w:rsid w:val="00523718"/>
    <w:rsid w:val="005468C7"/>
    <w:rsid w:val="005E0C49"/>
    <w:rsid w:val="0061021B"/>
    <w:rsid w:val="00615D45"/>
    <w:rsid w:val="006B196F"/>
    <w:rsid w:val="006D6CBE"/>
    <w:rsid w:val="008B36E2"/>
    <w:rsid w:val="008B3ED3"/>
    <w:rsid w:val="008F43A7"/>
    <w:rsid w:val="00961763"/>
    <w:rsid w:val="009E090E"/>
    <w:rsid w:val="00A13F11"/>
    <w:rsid w:val="00B20975"/>
    <w:rsid w:val="00B658AB"/>
    <w:rsid w:val="00BF1D7B"/>
    <w:rsid w:val="00C10145"/>
    <w:rsid w:val="00C158A0"/>
    <w:rsid w:val="00C33D0C"/>
    <w:rsid w:val="00C47ABA"/>
    <w:rsid w:val="00CB318B"/>
    <w:rsid w:val="00CE7E5D"/>
    <w:rsid w:val="00D23E73"/>
    <w:rsid w:val="00D674E0"/>
    <w:rsid w:val="00E417E5"/>
    <w:rsid w:val="00F858AE"/>
    <w:rsid w:val="00FC0BDD"/>
    <w:rsid w:val="00FD1770"/>
    <w:rsid w:val="00FD6D20"/>
    <w:rsid w:val="00FD7274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8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D7274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3">
    <w:name w:val="No Spacing"/>
    <w:aliases w:val="для таблиц"/>
    <w:link w:val="a4"/>
    <w:uiPriority w:val="1"/>
    <w:qFormat/>
    <w:rsid w:val="00FD7274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Без интервала Знак"/>
    <w:aliases w:val="для таблиц Знак"/>
    <w:link w:val="a3"/>
    <w:uiPriority w:val="1"/>
    <w:locked/>
    <w:rsid w:val="00FD727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CB318B"/>
    <w:pPr>
      <w:ind w:left="720"/>
      <w:contextualSpacing/>
    </w:pPr>
  </w:style>
  <w:style w:type="character" w:customStyle="1" w:styleId="wmi-callto">
    <w:name w:val="wmi-callto"/>
    <w:basedOn w:val="a0"/>
    <w:rsid w:val="008B36E2"/>
  </w:style>
  <w:style w:type="character" w:styleId="a6">
    <w:name w:val="Strong"/>
    <w:basedOn w:val="a0"/>
    <w:uiPriority w:val="22"/>
    <w:qFormat/>
    <w:rsid w:val="006B1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8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D7274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3">
    <w:name w:val="No Spacing"/>
    <w:aliases w:val="для таблиц"/>
    <w:link w:val="a4"/>
    <w:uiPriority w:val="1"/>
    <w:qFormat/>
    <w:rsid w:val="00FD7274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Без интервала Знак"/>
    <w:aliases w:val="для таблиц Знак"/>
    <w:link w:val="a3"/>
    <w:uiPriority w:val="1"/>
    <w:locked/>
    <w:rsid w:val="00FD727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CB318B"/>
    <w:pPr>
      <w:ind w:left="720"/>
      <w:contextualSpacing/>
    </w:pPr>
  </w:style>
  <w:style w:type="character" w:customStyle="1" w:styleId="wmi-callto">
    <w:name w:val="wmi-callto"/>
    <w:basedOn w:val="a0"/>
    <w:rsid w:val="008B36E2"/>
  </w:style>
  <w:style w:type="character" w:styleId="a6">
    <w:name w:val="Strong"/>
    <w:basedOn w:val="a0"/>
    <w:uiPriority w:val="22"/>
    <w:qFormat/>
    <w:rsid w:val="006B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Meneger</dc:creator>
  <cp:keywords/>
  <dc:description/>
  <cp:lastModifiedBy>Кузминова Мария Сергеевна</cp:lastModifiedBy>
  <cp:revision>21</cp:revision>
  <dcterms:created xsi:type="dcterms:W3CDTF">2026-05-22T07:39:00Z</dcterms:created>
  <dcterms:modified xsi:type="dcterms:W3CDTF">2026-05-28T11:59:00Z</dcterms:modified>
</cp:coreProperties>
</file>