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68CF5" w14:textId="2FB003A2" w:rsidR="00786FB1" w:rsidRDefault="000706A9" w:rsidP="000706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6A9">
        <w:rPr>
          <w:rFonts w:ascii="Times New Roman" w:hAnsi="Times New Roman" w:cs="Times New Roman"/>
          <w:b/>
          <w:bCs/>
          <w:sz w:val="24"/>
          <w:szCs w:val="24"/>
        </w:rPr>
        <w:t>Обоснование цены контракта</w:t>
      </w:r>
    </w:p>
    <w:p w14:paraId="0E8822B7" w14:textId="17A87730" w:rsidR="000706A9" w:rsidRDefault="000706A9" w:rsidP="000706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D3E9A1" w14:textId="3FE9A3D6" w:rsidR="000706A9" w:rsidRPr="000706A9" w:rsidRDefault="000706A9" w:rsidP="000706A9">
      <w:pPr>
        <w:autoSpaceDE w:val="0"/>
        <w:autoSpaceDN w:val="0"/>
        <w:spacing w:after="0" w:line="240" w:lineRule="auto"/>
        <w:ind w:left="540"/>
        <w:rPr>
          <w:rFonts w:ascii="Times New Roman" w:hAnsi="Times New Roman" w:cs="Times New Roman"/>
          <w:b/>
          <w:bCs/>
          <w:sz w:val="20"/>
          <w:szCs w:val="20"/>
        </w:rPr>
      </w:pPr>
      <w:r w:rsidRPr="000706A9">
        <w:rPr>
          <w:rFonts w:ascii="Times New Roman" w:hAnsi="Times New Roman" w:cs="Times New Roman"/>
          <w:sz w:val="20"/>
          <w:szCs w:val="20"/>
        </w:rPr>
        <w:t xml:space="preserve">   </w:t>
      </w:r>
      <w:r w:rsidRPr="000706A9">
        <w:rPr>
          <w:rFonts w:ascii="Times New Roman" w:hAnsi="Times New Roman" w:cs="Times New Roman"/>
          <w:bCs/>
          <w:sz w:val="20"/>
          <w:szCs w:val="20"/>
        </w:rPr>
        <w:t>Используемый метод определения НМЦК с обоснованием.</w:t>
      </w:r>
    </w:p>
    <w:p w14:paraId="5EB6BD72" w14:textId="77777777" w:rsidR="000706A9" w:rsidRPr="000706A9" w:rsidRDefault="000706A9" w:rsidP="000706A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706A9">
        <w:rPr>
          <w:rFonts w:ascii="Times New Roman" w:hAnsi="Times New Roman" w:cs="Times New Roman"/>
          <w:color w:val="000000"/>
          <w:sz w:val="20"/>
          <w:szCs w:val="20"/>
        </w:rPr>
        <w:t xml:space="preserve">В соответствии со статьей 22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а  также  главой </w:t>
      </w:r>
      <w:r w:rsidRPr="000706A9">
        <w:rPr>
          <w:rFonts w:ascii="Times New Roman" w:hAnsi="Times New Roman" w:cs="Times New Roman"/>
          <w:color w:val="000000"/>
          <w:sz w:val="20"/>
          <w:szCs w:val="20"/>
          <w:lang w:val="en-US"/>
        </w:rPr>
        <w:t>V</w:t>
      </w:r>
      <w:r w:rsidRPr="000706A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706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Приказа Министерства экономического развития РФ от 2 октября 2013 г. N 567</w:t>
      </w:r>
      <w:r w:rsidRPr="000706A9">
        <w:rPr>
          <w:rFonts w:ascii="Times New Roman" w:hAnsi="Times New Roman" w:cs="Times New Roman"/>
          <w:bCs/>
          <w:color w:val="000000"/>
          <w:sz w:val="20"/>
          <w:szCs w:val="20"/>
        </w:rPr>
        <w:br/>
      </w:r>
      <w:r w:rsidRPr="000706A9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"Об   утверждении   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</w:t>
      </w:r>
      <w:r w:rsidRPr="000706A9">
        <w:rPr>
          <w:rFonts w:ascii="Times New Roman" w:hAnsi="Times New Roman" w:cs="Times New Roman"/>
          <w:color w:val="000000"/>
          <w:sz w:val="20"/>
          <w:szCs w:val="20"/>
        </w:rPr>
        <w:t xml:space="preserve">определение начальной (максимальной ) цены контракта проведено </w:t>
      </w:r>
      <w:r w:rsidRPr="000706A9">
        <w:rPr>
          <w:rFonts w:ascii="Times New Roman" w:hAnsi="Times New Roman" w:cs="Times New Roman"/>
          <w:b/>
          <w:color w:val="000000"/>
          <w:sz w:val="20"/>
          <w:szCs w:val="20"/>
        </w:rPr>
        <w:t>тарифным методом.</w:t>
      </w:r>
      <w:r w:rsidRPr="000706A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38EB747" w14:textId="77777777" w:rsidR="000706A9" w:rsidRPr="000706A9" w:rsidRDefault="000706A9" w:rsidP="000706A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706A9">
        <w:rPr>
          <w:rFonts w:ascii="Times New Roman" w:hAnsi="Times New Roman" w:cs="Times New Roman"/>
          <w:color w:val="000000"/>
          <w:sz w:val="20"/>
          <w:szCs w:val="20"/>
        </w:rPr>
        <w:t>Тарифный метод подлежит применению, если в соответствии с законодательством Российской Федерации цены закупаемых товаров, работ, услуг для государственных и муниципальных нужд подлежат государственному регулированию или установлены муниципальными правовыми актами. Тарифный метод не рекомендуется применять к ценам товаров, работ, услуг, не ниже которых в соответствии с законодательством Российской Федерации осуществляются закупки, поставки или продажа таких товаров, работ, услуг.</w:t>
      </w:r>
    </w:p>
    <w:p w14:paraId="3519D1BF" w14:textId="77777777" w:rsidR="000706A9" w:rsidRPr="000706A9" w:rsidRDefault="000706A9" w:rsidP="000706A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0706A9">
        <w:rPr>
          <w:rFonts w:ascii="Times New Roman" w:hAnsi="Times New Roman" w:cs="Times New Roman"/>
          <w:color w:val="000000"/>
          <w:sz w:val="20"/>
          <w:szCs w:val="20"/>
          <w:u w:val="single"/>
        </w:rPr>
        <w:t>НМЦК тарифным методом определяется по формуле:</w:t>
      </w:r>
    </w:p>
    <w:p w14:paraId="3A9053A5" w14:textId="77777777" w:rsidR="000706A9" w:rsidRPr="000706A9" w:rsidRDefault="000706A9" w:rsidP="000706A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706A9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D57D07B" wp14:editId="0CE5D6F4">
            <wp:extent cx="1095375" cy="238125"/>
            <wp:effectExtent l="0" t="0" r="0" b="0"/>
            <wp:docPr id="6" name="Рисунок 6" descr="http://base.garant.ru/files/base/70473958/134757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base.garant.ru/files/base/70473958/13475714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6A9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4DE5B0D0" w14:textId="77777777" w:rsidR="000706A9" w:rsidRPr="000706A9" w:rsidRDefault="000706A9" w:rsidP="000706A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706A9">
        <w:rPr>
          <w:rFonts w:ascii="Times New Roman" w:hAnsi="Times New Roman" w:cs="Times New Roman"/>
          <w:color w:val="000000"/>
          <w:sz w:val="20"/>
          <w:szCs w:val="20"/>
        </w:rPr>
        <w:t>где:</w:t>
      </w:r>
    </w:p>
    <w:p w14:paraId="7FBD0D86" w14:textId="77777777" w:rsidR="000706A9" w:rsidRPr="000706A9" w:rsidRDefault="000706A9" w:rsidP="000706A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706A9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8740111" wp14:editId="4559CC61">
            <wp:extent cx="647700" cy="209550"/>
            <wp:effectExtent l="0" t="0" r="0" b="0"/>
            <wp:docPr id="5" name="Рисунок 5" descr="http://base.garant.ru/files/base/70473958/3906478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ase.garant.ru/files/base/70473958/39064784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6A9">
        <w:rPr>
          <w:rFonts w:ascii="Times New Roman" w:hAnsi="Times New Roman" w:cs="Times New Roman"/>
          <w:color w:val="000000"/>
          <w:sz w:val="20"/>
          <w:szCs w:val="20"/>
        </w:rPr>
        <w:t>- НМЦК, определяемая тарифным методом;</w:t>
      </w:r>
    </w:p>
    <w:p w14:paraId="12BCD873" w14:textId="77777777" w:rsidR="000706A9" w:rsidRPr="000706A9" w:rsidRDefault="000706A9" w:rsidP="000706A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0706A9">
        <w:rPr>
          <w:rFonts w:ascii="Times New Roman" w:hAnsi="Times New Roman" w:cs="Times New Roman"/>
          <w:sz w:val="20"/>
          <w:szCs w:val="20"/>
        </w:rPr>
        <w:t>v - количество (объем) закупаемого товара (работы, услуги);</w:t>
      </w:r>
    </w:p>
    <w:p w14:paraId="71C87689" w14:textId="77777777" w:rsidR="000706A9" w:rsidRPr="000706A9" w:rsidRDefault="000706A9" w:rsidP="000706A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0706A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10291F6" wp14:editId="7AA65358">
            <wp:extent cx="352425" cy="190500"/>
            <wp:effectExtent l="0" t="0" r="0" b="0"/>
            <wp:docPr id="4" name="Рисунок 4" descr="http://base.garant.ru/files/base/70473958/3115110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base.garant.ru/files/base/70473958/311511075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6A9">
        <w:rPr>
          <w:rFonts w:ascii="Times New Roman" w:hAnsi="Times New Roman" w:cs="Times New Roman"/>
          <w:sz w:val="20"/>
          <w:szCs w:val="20"/>
        </w:rPr>
        <w:t xml:space="preserve">- цена (тариф) единицы товара, работы, услуги, установленная в рамках государственного регулирования цен (тарифов) или установленная муниципальным правовым актом. </w:t>
      </w:r>
    </w:p>
    <w:p w14:paraId="32785FE7" w14:textId="49E5CDBE" w:rsidR="000706A9" w:rsidRDefault="000706A9" w:rsidP="000706A9">
      <w:pPr>
        <w:pStyle w:val="Style2"/>
        <w:widowControl/>
        <w:spacing w:before="10" w:line="240" w:lineRule="auto"/>
        <w:ind w:firstLine="0"/>
        <w:rPr>
          <w:rStyle w:val="FontStyle12"/>
          <w:sz w:val="20"/>
          <w:szCs w:val="20"/>
        </w:rPr>
      </w:pPr>
      <w:r w:rsidRPr="000706A9">
        <w:rPr>
          <w:rStyle w:val="FontStyle12"/>
          <w:sz w:val="20"/>
          <w:szCs w:val="20"/>
        </w:rPr>
        <w:t xml:space="preserve">      В силу ст. 2 Федерального закона от 17.07.1999 </w:t>
      </w:r>
      <w:r w:rsidRPr="000706A9">
        <w:rPr>
          <w:rStyle w:val="FontStyle14"/>
          <w:spacing w:val="-20"/>
          <w:sz w:val="20"/>
          <w:szCs w:val="20"/>
        </w:rPr>
        <w:t>№</w:t>
      </w:r>
      <w:r w:rsidRPr="000706A9">
        <w:rPr>
          <w:rStyle w:val="FontStyle14"/>
          <w:sz w:val="20"/>
          <w:szCs w:val="20"/>
        </w:rPr>
        <w:t xml:space="preserve"> </w:t>
      </w:r>
      <w:r w:rsidRPr="000706A9">
        <w:rPr>
          <w:rStyle w:val="FontStyle12"/>
          <w:sz w:val="20"/>
          <w:szCs w:val="20"/>
        </w:rPr>
        <w:t xml:space="preserve">176-ФЗ «О почтовой связи», государственными знаками почтовой оплаты признаются почтовые марки и иные знаки, наносимые на почтовые отправления и подтверждающие оплату услуг почтовой связи. Номиналы знаков почтовой оплаты соответствуют тарифам на услуги почтовой связи, действующим на территории Российской Федерации – (п. 3.2 раздела 1 «Положения о знаках почтовой оплаты специальных почтовых штемпелях Российской Федерации» утв. Приказом Минсвязи РФ от 26.05.1994 № 115; далее также - Положение). </w:t>
      </w:r>
    </w:p>
    <w:p w14:paraId="672AB0F9" w14:textId="5975A97F" w:rsidR="000706A9" w:rsidRPr="000706A9" w:rsidRDefault="00B958F6" w:rsidP="00B958F6">
      <w:pPr>
        <w:pStyle w:val="Style2"/>
        <w:widowControl/>
        <w:spacing w:before="10" w:line="240" w:lineRule="auto"/>
        <w:ind w:firstLine="0"/>
        <w:rPr>
          <w:rStyle w:val="FontStyle12"/>
          <w:sz w:val="20"/>
          <w:szCs w:val="20"/>
        </w:rPr>
      </w:pPr>
      <w:r>
        <w:rPr>
          <w:rStyle w:val="FontStyle12"/>
          <w:sz w:val="20"/>
          <w:szCs w:val="20"/>
        </w:rPr>
        <w:tab/>
        <w:t xml:space="preserve">С учетом действия Приказа № 25-п от 30.01.2025 года АО Почта России, приказа ФАС России № 1046/24 от 19.12.2024 года «Об утверждении предельных максимальных уровней тарифов на услугу по пересылке внутренней письменной корреспонденции (почтовых карточек, писем, бандеролей), предоставляемую АО «Почта России», </w:t>
      </w:r>
      <w:r w:rsidR="000706A9" w:rsidRPr="000706A9">
        <w:rPr>
          <w:rStyle w:val="FontStyle12"/>
          <w:sz w:val="20"/>
          <w:szCs w:val="20"/>
        </w:rPr>
        <w:t xml:space="preserve">начальная (максимальная) цена государственного контракта составляет номинальную стоимость почтовой оплаты </w:t>
      </w:r>
      <w:r w:rsidR="000706A9">
        <w:rPr>
          <w:rStyle w:val="FontStyle12"/>
          <w:sz w:val="20"/>
          <w:szCs w:val="20"/>
        </w:rPr>
        <w:t>корреспонденции</w:t>
      </w:r>
      <w:r w:rsidR="000706A9" w:rsidRPr="000706A9">
        <w:rPr>
          <w:rStyle w:val="FontStyle12"/>
          <w:sz w:val="20"/>
          <w:szCs w:val="20"/>
        </w:rPr>
        <w:t>:</w:t>
      </w:r>
    </w:p>
    <w:p w14:paraId="2E37E427" w14:textId="77777777" w:rsidR="000706A9" w:rsidRPr="000706A9" w:rsidRDefault="000706A9" w:rsidP="000706A9">
      <w:pPr>
        <w:pStyle w:val="Style1"/>
        <w:widowControl/>
        <w:spacing w:line="240" w:lineRule="auto"/>
        <w:ind w:firstLine="0"/>
        <w:jc w:val="both"/>
        <w:rPr>
          <w:rStyle w:val="FontStyle12"/>
          <w:sz w:val="20"/>
          <w:szCs w:val="20"/>
        </w:rPr>
      </w:pPr>
    </w:p>
    <w:p w14:paraId="3138711A" w14:textId="4CA55023" w:rsidR="000706A9" w:rsidRDefault="000706A9" w:rsidP="000706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6A9">
        <w:rPr>
          <w:rFonts w:ascii="Times New Roman" w:hAnsi="Times New Roman" w:cs="Times New Roman"/>
          <w:sz w:val="20"/>
          <w:szCs w:val="20"/>
        </w:rPr>
        <w:t xml:space="preserve">НМЦК = </w:t>
      </w:r>
      <w:r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0706A9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количество)* </w:t>
      </w:r>
      <w:r>
        <w:rPr>
          <w:rFonts w:ascii="Times New Roman" w:hAnsi="Times New Roman" w:cs="Times New Roman"/>
          <w:sz w:val="20"/>
          <w:szCs w:val="20"/>
          <w:lang w:val="en-US"/>
        </w:rPr>
        <w:t>u</w:t>
      </w:r>
      <w:r w:rsidRPr="000706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(тариф) = </w:t>
      </w:r>
      <w:r w:rsidR="0008330F">
        <w:rPr>
          <w:rFonts w:ascii="Times New Roman" w:hAnsi="Times New Roman" w:cs="Times New Roman"/>
          <w:sz w:val="20"/>
          <w:szCs w:val="20"/>
        </w:rPr>
        <w:t>14 163</w:t>
      </w:r>
      <w:r w:rsidRPr="000706A9">
        <w:rPr>
          <w:rFonts w:ascii="Times New Roman" w:hAnsi="Times New Roman" w:cs="Times New Roman"/>
          <w:sz w:val="20"/>
          <w:szCs w:val="20"/>
        </w:rPr>
        <w:t xml:space="preserve"> рублей </w:t>
      </w:r>
      <w:r w:rsidR="0008330F">
        <w:rPr>
          <w:rFonts w:ascii="Times New Roman" w:hAnsi="Times New Roman" w:cs="Times New Roman"/>
          <w:sz w:val="20"/>
          <w:szCs w:val="20"/>
        </w:rPr>
        <w:t>65</w:t>
      </w:r>
      <w:r w:rsidRPr="000706A9">
        <w:rPr>
          <w:rFonts w:ascii="Times New Roman" w:hAnsi="Times New Roman" w:cs="Times New Roman"/>
          <w:sz w:val="20"/>
          <w:szCs w:val="20"/>
        </w:rPr>
        <w:t xml:space="preserve"> копеек</w:t>
      </w:r>
      <w:r>
        <w:rPr>
          <w:rFonts w:ascii="Times New Roman" w:hAnsi="Times New Roman" w:cs="Times New Roman"/>
          <w:sz w:val="20"/>
          <w:szCs w:val="20"/>
        </w:rPr>
        <w:t>, в данном случае количество неизвестно, возможно по итогам закрытия контракта цена контракта будет ниже.</w:t>
      </w:r>
    </w:p>
    <w:p w14:paraId="6069B24D" w14:textId="77777777" w:rsidR="000706A9" w:rsidRDefault="000706A9" w:rsidP="000706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D2BF0F" w14:textId="2095E54F" w:rsidR="000706A9" w:rsidRDefault="0008330F" w:rsidP="000706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01</w:t>
      </w:r>
      <w:r w:rsidR="0098709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08</w:t>
      </w:r>
      <w:r w:rsidR="00987094">
        <w:rPr>
          <w:rFonts w:ascii="Times New Roman" w:hAnsi="Times New Roman" w:cs="Times New Roman"/>
          <w:sz w:val="20"/>
          <w:szCs w:val="20"/>
        </w:rPr>
        <w:t>.</w:t>
      </w:r>
      <w:r w:rsidR="00172387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6</w:t>
      </w:r>
    </w:p>
    <w:p w14:paraId="1856DFEC" w14:textId="57D91E8D" w:rsidR="000706A9" w:rsidRDefault="000706A9" w:rsidP="000706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A99B97" w14:textId="77777777" w:rsidR="00B958F6" w:rsidRDefault="00B958F6" w:rsidP="000706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F12276" w14:textId="77777777" w:rsidR="000706A9" w:rsidRPr="000706A9" w:rsidRDefault="000706A9" w:rsidP="000706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706A9" w:rsidRPr="0007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A9"/>
    <w:rsid w:val="000706A9"/>
    <w:rsid w:val="0008330F"/>
    <w:rsid w:val="000B7270"/>
    <w:rsid w:val="00172387"/>
    <w:rsid w:val="005C6F69"/>
    <w:rsid w:val="005D21EE"/>
    <w:rsid w:val="006F6CE4"/>
    <w:rsid w:val="00786FB1"/>
    <w:rsid w:val="007D04B8"/>
    <w:rsid w:val="00987094"/>
    <w:rsid w:val="00A74E1A"/>
    <w:rsid w:val="00AC4EB5"/>
    <w:rsid w:val="00B25B65"/>
    <w:rsid w:val="00B958F6"/>
    <w:rsid w:val="00DA2686"/>
    <w:rsid w:val="00E5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9892"/>
  <w15:chartTrackingRefBased/>
  <w15:docId w15:val="{B20F157E-8C36-4CCE-B005-25FB09D9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706A9"/>
    <w:pPr>
      <w:widowControl w:val="0"/>
      <w:autoSpaceDE w:val="0"/>
      <w:autoSpaceDN w:val="0"/>
      <w:adjustRightInd w:val="0"/>
      <w:spacing w:after="0" w:line="257" w:lineRule="exact"/>
      <w:ind w:firstLine="37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706A9"/>
    <w:pPr>
      <w:widowControl w:val="0"/>
      <w:autoSpaceDE w:val="0"/>
      <w:autoSpaceDN w:val="0"/>
      <w:adjustRightInd w:val="0"/>
      <w:spacing w:after="0" w:line="258" w:lineRule="exact"/>
      <w:ind w:firstLine="6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706A9"/>
    <w:rPr>
      <w:rFonts w:ascii="Times New Roman" w:hAnsi="Times New Roman" w:cs="Times New Roman" w:hint="default"/>
      <w:sz w:val="22"/>
    </w:rPr>
  </w:style>
  <w:style w:type="character" w:customStyle="1" w:styleId="FontStyle12">
    <w:name w:val="Font Style12"/>
    <w:rsid w:val="000706A9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0706A9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table" w:styleId="a3">
    <w:name w:val="Table Grid"/>
    <w:basedOn w:val="a1"/>
    <w:uiPriority w:val="39"/>
    <w:rsid w:val="00070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Асанова Марина Валерьевна</cp:lastModifiedBy>
  <cp:revision>2</cp:revision>
  <cp:lastPrinted>2025-09-24T07:53:00Z</cp:lastPrinted>
  <dcterms:created xsi:type="dcterms:W3CDTF">2026-08-06T12:57:00Z</dcterms:created>
  <dcterms:modified xsi:type="dcterms:W3CDTF">2026-08-06T12:57:00Z</dcterms:modified>
</cp:coreProperties>
</file>