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BF" w:rsidRDefault="006A66C5">
      <w:pPr>
        <w:pStyle w:val="1"/>
        <w:spacing w:after="120" w:line="259" w:lineRule="auto"/>
      </w:pPr>
      <w:r>
        <w:t xml:space="preserve">СУБЛИЦЕНЗИОННЫЙ ДОГОВОР № </w:t>
      </w:r>
      <w:r>
        <w:rPr>
          <w:highlight w:val="yellow"/>
        </w:rPr>
        <w:t>___</w:t>
      </w:r>
    </w:p>
    <w:p w:rsidR="00D51376" w:rsidRPr="00D51376" w:rsidRDefault="00D51376" w:rsidP="00D51376">
      <w:pPr>
        <w:jc w:val="center"/>
        <w:rPr>
          <w:lang w:val="ru-RU" w:eastAsia="ru-RU" w:bidi="ar-SA"/>
        </w:rPr>
      </w:pPr>
      <w:r>
        <w:rPr>
          <w:lang w:val="ru-RU" w:eastAsia="ru-RU" w:bidi="ar-SA"/>
        </w:rPr>
        <w:t xml:space="preserve">(ИКЗ </w:t>
      </w:r>
      <w:r w:rsidRPr="00D51376">
        <w:rPr>
          <w:lang w:val="ru-RU" w:eastAsia="ru-RU" w:bidi="ar-SA"/>
        </w:rPr>
        <w:t>26138080491933808010010002 000 0000244</w:t>
      </w:r>
      <w:r>
        <w:rPr>
          <w:lang w:val="ru-RU" w:eastAsia="ru-RU" w:bidi="ar-SA"/>
        </w:rPr>
        <w:t>)</w:t>
      </w:r>
    </w:p>
    <w:p w:rsidR="002502BF" w:rsidRDefault="002502BF">
      <w:pPr>
        <w:spacing w:after="120" w:line="259" w:lineRule="auto"/>
        <w:rPr>
          <w:lang w:val="ru-RU" w:eastAsia="ar-SA"/>
        </w:rPr>
      </w:pPr>
    </w:p>
    <w:p w:rsidR="002502BF" w:rsidRPr="00862D4F" w:rsidRDefault="002502BF">
      <w:pPr>
        <w:rPr>
          <w:lang w:val="ru-RU"/>
        </w:rPr>
        <w:sectPr w:rsidR="002502BF" w:rsidRPr="00862D4F">
          <w:headerReference w:type="default" r:id="rId10"/>
          <w:footerReference w:type="default" r:id="rId11"/>
          <w:headerReference w:type="first" r:id="rId12"/>
          <w:footerReference w:type="first" r:id="rId13"/>
          <w:pgSz w:w="11906" w:h="16838"/>
          <w:pgMar w:top="567" w:right="1273" w:bottom="568" w:left="1701" w:header="510" w:footer="259" w:gutter="0"/>
          <w:cols w:space="720"/>
          <w:formProt w:val="0"/>
          <w:titlePg/>
          <w:docGrid w:linePitch="326"/>
        </w:sectPr>
      </w:pPr>
    </w:p>
    <w:p w:rsidR="002502BF" w:rsidRPr="00862D4F" w:rsidRDefault="006A66C5">
      <w:pPr>
        <w:tabs>
          <w:tab w:val="left" w:pos="5245"/>
        </w:tabs>
        <w:spacing w:after="120" w:line="259" w:lineRule="auto"/>
        <w:ind w:left="0" w:right="0" w:firstLine="0"/>
        <w:rPr>
          <w:lang w:val="ru-RU"/>
        </w:rPr>
      </w:pPr>
      <w:proofErr w:type="gramStart"/>
      <w:r>
        <w:rPr>
          <w:lang w:val="ru-RU" w:eastAsia="ar-SA"/>
        </w:rPr>
        <w:lastRenderedPageBreak/>
        <w:t>г</w:t>
      </w:r>
      <w:proofErr w:type="gramEnd"/>
      <w:r>
        <w:rPr>
          <w:lang w:val="ru-RU" w:eastAsia="ar-SA"/>
        </w:rPr>
        <w:t xml:space="preserve">. </w:t>
      </w:r>
      <w:r w:rsidR="00E53EA7">
        <w:rPr>
          <w:lang w:val="ru-RU" w:eastAsia="ar-SA"/>
        </w:rPr>
        <w:t>_________</w:t>
      </w:r>
    </w:p>
    <w:p w:rsidR="002502BF" w:rsidRPr="00862D4F" w:rsidRDefault="00862D4F">
      <w:pPr>
        <w:tabs>
          <w:tab w:val="left" w:pos="5245"/>
        </w:tabs>
        <w:spacing w:after="120" w:line="259" w:lineRule="auto"/>
        <w:ind w:left="0" w:right="0" w:firstLine="0"/>
        <w:jc w:val="right"/>
        <w:rPr>
          <w:lang w:val="ru-RU"/>
        </w:rPr>
      </w:pPr>
      <w:r>
        <w:rPr>
          <w:lang w:val="ru-RU" w:eastAsia="ar-SA"/>
        </w:rPr>
        <w:lastRenderedPageBreak/>
        <w:t>___  июня 2026 г.</w:t>
      </w:r>
    </w:p>
    <w:p w:rsidR="002502BF" w:rsidRPr="00862D4F" w:rsidRDefault="002502BF">
      <w:pPr>
        <w:rPr>
          <w:lang w:val="ru-RU"/>
        </w:rPr>
        <w:sectPr w:rsidR="002502BF" w:rsidRPr="00862D4F">
          <w:type w:val="continuous"/>
          <w:pgSz w:w="11906" w:h="16838"/>
          <w:pgMar w:top="567" w:right="1273" w:bottom="568" w:left="1701" w:header="510" w:footer="259" w:gutter="0"/>
          <w:cols w:num="2" w:space="0"/>
          <w:formProt w:val="0"/>
          <w:docGrid w:linePitch="326"/>
        </w:sectPr>
      </w:pPr>
    </w:p>
    <w:p w:rsidR="0023277F" w:rsidRDefault="0023277F">
      <w:pPr>
        <w:spacing w:after="120" w:line="259" w:lineRule="auto"/>
        <w:rPr>
          <w:b/>
          <w:lang w:val="ru-RU" w:eastAsia="ar-SA"/>
        </w:rPr>
      </w:pPr>
    </w:p>
    <w:p w:rsidR="002502BF" w:rsidRDefault="00712116">
      <w:pPr>
        <w:spacing w:after="120" w:line="259" w:lineRule="auto"/>
        <w:rPr>
          <w:lang w:val="ru-RU" w:eastAsia="ar-SA"/>
        </w:rPr>
      </w:pPr>
      <w:r>
        <w:rPr>
          <w:b/>
          <w:lang w:val="ru-RU" w:eastAsia="ar-SA"/>
        </w:rPr>
        <w:t>__________________</w:t>
      </w:r>
      <w:r w:rsidR="006A66C5">
        <w:rPr>
          <w:lang w:val="ru-RU" w:eastAsia="ar-SA"/>
        </w:rPr>
        <w:t>, именуемое в дальнейшем «</w:t>
      </w:r>
      <w:r w:rsidR="006A66C5">
        <w:rPr>
          <w:b/>
          <w:lang w:val="ru-RU" w:eastAsia="ar-SA"/>
        </w:rPr>
        <w:t>Сублицензиар</w:t>
      </w:r>
      <w:r w:rsidR="006A66C5">
        <w:rPr>
          <w:lang w:val="ru-RU" w:eastAsia="ar-SA"/>
        </w:rPr>
        <w:t xml:space="preserve">», в лице </w:t>
      </w:r>
      <w:r>
        <w:rPr>
          <w:lang w:val="ru-RU" w:eastAsia="ar-SA"/>
        </w:rPr>
        <w:t>____________________</w:t>
      </w:r>
      <w:r w:rsidR="006A66C5">
        <w:rPr>
          <w:lang w:val="ru-RU" w:eastAsia="ar-SA"/>
        </w:rPr>
        <w:t xml:space="preserve">, действующего на основании </w:t>
      </w:r>
      <w:r>
        <w:rPr>
          <w:lang w:val="ru-RU" w:eastAsia="ar-SA"/>
        </w:rPr>
        <w:t>__________________</w:t>
      </w:r>
      <w:r w:rsidR="006A66C5">
        <w:rPr>
          <w:lang w:val="ru-RU" w:eastAsia="ar-SA"/>
        </w:rPr>
        <w:t xml:space="preserve">, с одной стороны, и </w:t>
      </w:r>
      <w:r w:rsidR="00862D4F" w:rsidRPr="00862D4F">
        <w:rPr>
          <w:b/>
          <w:lang w:val="ru-RU" w:eastAsia="ar-SA"/>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bookmarkStart w:id="0" w:name="_GoBack"/>
      <w:r w:rsidR="00D51376" w:rsidRPr="00D51376">
        <w:rPr>
          <w:lang w:val="ru-RU" w:eastAsia="ar-SA"/>
        </w:rPr>
        <w:t>именуемое в дальнейшем «Сублицензиат»,</w:t>
      </w:r>
      <w:r w:rsidR="00D51376">
        <w:rPr>
          <w:b/>
          <w:lang w:val="ru-RU" w:eastAsia="ar-SA"/>
        </w:rPr>
        <w:t xml:space="preserve"> </w:t>
      </w:r>
      <w:bookmarkEnd w:id="0"/>
      <w:r w:rsidR="00862D4F" w:rsidRPr="00862D4F">
        <w:rPr>
          <w:lang w:val="ru-RU" w:eastAsia="ar-SA"/>
        </w:rPr>
        <w:t xml:space="preserve">в лице директора </w:t>
      </w:r>
      <w:proofErr w:type="spellStart"/>
      <w:r w:rsidR="00862D4F" w:rsidRPr="00862D4F">
        <w:rPr>
          <w:lang w:val="ru-RU" w:eastAsia="ar-SA"/>
        </w:rPr>
        <w:t>Рычковой</w:t>
      </w:r>
      <w:proofErr w:type="spellEnd"/>
      <w:r w:rsidR="00862D4F" w:rsidRPr="00862D4F">
        <w:rPr>
          <w:lang w:val="ru-RU" w:eastAsia="ar-SA"/>
        </w:rPr>
        <w:t xml:space="preserve"> Любови Владимировны, действующего на основании Устава</w:t>
      </w:r>
      <w:r w:rsidR="006A66C5" w:rsidRPr="00862D4F">
        <w:rPr>
          <w:lang w:val="ru-RU" w:eastAsia="ar-SA"/>
        </w:rPr>
        <w:t>,</w:t>
      </w:r>
      <w:r w:rsidR="006A66C5">
        <w:rPr>
          <w:lang w:val="ru-RU" w:eastAsia="ar-SA"/>
        </w:rPr>
        <w:t xml:space="preserve"> с другой стороны,</w:t>
      </w:r>
    </w:p>
    <w:p w:rsidR="002502BF" w:rsidRDefault="006A66C5">
      <w:pPr>
        <w:spacing w:after="120" w:line="259" w:lineRule="auto"/>
        <w:rPr>
          <w:lang w:val="ru-RU" w:eastAsia="ar-SA"/>
        </w:rPr>
      </w:pPr>
      <w:r>
        <w:rPr>
          <w:lang w:val="ru-RU" w:eastAsia="ar-SA"/>
        </w:rPr>
        <w:t>совместно именуемые в дальнейшем «</w:t>
      </w:r>
      <w:r>
        <w:rPr>
          <w:b/>
          <w:bCs/>
          <w:lang w:val="ru-RU" w:eastAsia="ar-SA"/>
        </w:rPr>
        <w:t>Стороны</w:t>
      </w:r>
      <w:r>
        <w:rPr>
          <w:lang w:val="ru-RU" w:eastAsia="ar-SA"/>
        </w:rPr>
        <w:t>», а по отдельности «</w:t>
      </w:r>
      <w:r>
        <w:rPr>
          <w:b/>
          <w:bCs/>
          <w:lang w:val="ru-RU" w:eastAsia="ar-SA"/>
        </w:rPr>
        <w:t>Сторона</w:t>
      </w:r>
      <w:r>
        <w:rPr>
          <w:lang w:val="ru-RU" w:eastAsia="ar-SA"/>
        </w:rPr>
        <w:t xml:space="preserve">», </w:t>
      </w:r>
      <w:bookmarkStart w:id="1" w:name="_Hlk159008668"/>
      <w:bookmarkEnd w:id="1"/>
    </w:p>
    <w:p w:rsidR="002502BF" w:rsidRDefault="006A66C5">
      <w:pPr>
        <w:spacing w:after="120" w:line="259" w:lineRule="auto"/>
        <w:rPr>
          <w:b/>
          <w:bCs/>
          <w:lang w:val="ru-RU" w:eastAsia="ar-SA"/>
        </w:rPr>
      </w:pPr>
      <w:r>
        <w:rPr>
          <w:b/>
          <w:bCs/>
          <w:lang w:val="ru-RU" w:eastAsia="ar-SA"/>
        </w:rPr>
        <w:t>ПОСКОЛЬКУ:</w:t>
      </w:r>
    </w:p>
    <w:p w:rsidR="002502BF" w:rsidRDefault="006A66C5">
      <w:pPr>
        <w:pStyle w:val="af"/>
        <w:numPr>
          <w:ilvl w:val="0"/>
          <w:numId w:val="1"/>
        </w:numPr>
        <w:spacing w:after="120" w:line="259" w:lineRule="auto"/>
        <w:ind w:left="714" w:right="11" w:hanging="357"/>
        <w:rPr>
          <w:lang w:val="ru-RU" w:eastAsia="ar-SA"/>
        </w:rPr>
      </w:pPr>
      <w:r>
        <w:rPr>
          <w:lang w:val="ru-RU" w:eastAsia="ar-SA"/>
        </w:rPr>
        <w:t>Федеральное государственное бюджетное образовательное учреждение высшего образования «Санкт-Петербургский государственный университет» (</w:t>
      </w:r>
      <w:r>
        <w:rPr>
          <w:b/>
          <w:lang w:val="ru-RU" w:eastAsia="ar-SA"/>
        </w:rPr>
        <w:t>СПбГУ</w:t>
      </w:r>
      <w:r>
        <w:rPr>
          <w:lang w:val="ru-RU" w:eastAsia="ar-SA"/>
        </w:rPr>
        <w:t>) является обладателем исключительного права на разработанную им программу для ЭВМ «Платформа для проведения электронного голосования на базе технологий распределенных реестров» (свидетельство о государственной регистрации программы для ЭВМ №2020612936 от 06.03.2020, № 10367 в Едином реестре российских программ для электронных вычислительных машин и баз данных) («</w:t>
      </w:r>
      <w:r>
        <w:rPr>
          <w:b/>
          <w:bCs/>
          <w:lang w:val="ru-RU" w:eastAsia="ar-SA"/>
        </w:rPr>
        <w:t>Программа</w:t>
      </w:r>
      <w:r>
        <w:rPr>
          <w:lang w:val="ru-RU" w:eastAsia="ar-SA"/>
        </w:rPr>
        <w:t>»);</w:t>
      </w:r>
    </w:p>
    <w:p w:rsidR="002502BF" w:rsidRDefault="006A66C5">
      <w:pPr>
        <w:pStyle w:val="af"/>
        <w:numPr>
          <w:ilvl w:val="0"/>
          <w:numId w:val="1"/>
        </w:numPr>
        <w:spacing w:after="120" w:line="259" w:lineRule="auto"/>
        <w:ind w:left="714" w:right="11" w:hanging="357"/>
        <w:rPr>
          <w:lang w:val="ru-RU" w:eastAsia="ar-SA"/>
        </w:rPr>
      </w:pPr>
      <w:r>
        <w:rPr>
          <w:lang w:val="ru-RU"/>
        </w:rPr>
        <w:t>СПбГУ является единственным учредителем и участником Сублицензиара. Размер доли СПбГУ в уставном капитале Сублицензиара – 100%;</w:t>
      </w:r>
    </w:p>
    <w:p w:rsidR="002502BF" w:rsidRDefault="006A66C5">
      <w:pPr>
        <w:pStyle w:val="af"/>
        <w:numPr>
          <w:ilvl w:val="0"/>
          <w:numId w:val="1"/>
        </w:numPr>
        <w:spacing w:after="120" w:line="259" w:lineRule="auto"/>
        <w:ind w:left="714" w:right="11" w:hanging="357"/>
        <w:rPr>
          <w:lang w:val="ru-RU" w:eastAsia="ar-SA"/>
        </w:rPr>
      </w:pPr>
      <w:r>
        <w:rPr>
          <w:lang w:val="ru-RU" w:eastAsia="ar-SA"/>
        </w:rPr>
        <w:t xml:space="preserve">Между СПбГУ и Сублицензиаром заключен лицензионный договор № 01/1-60-16-СПбГУ от «05» февраля 2026 г., согласно условиям которого Сублицензиар вправе предоставлять третьим лицам право на использование Программы </w:t>
      </w:r>
      <w:r>
        <w:rPr>
          <w:lang w:val="ru-RU"/>
        </w:rPr>
        <w:t xml:space="preserve">на условиях простой (неисключительной) лицензии на основании </w:t>
      </w:r>
      <w:proofErr w:type="spellStart"/>
      <w:r>
        <w:rPr>
          <w:lang w:val="ru-RU"/>
        </w:rPr>
        <w:t>сублицензионных</w:t>
      </w:r>
      <w:proofErr w:type="spellEnd"/>
      <w:r>
        <w:rPr>
          <w:lang w:val="ru-RU"/>
        </w:rPr>
        <w:t xml:space="preserve"> договоров;</w:t>
      </w:r>
    </w:p>
    <w:p w:rsidR="002502BF" w:rsidRDefault="006A66C5">
      <w:pPr>
        <w:pStyle w:val="af"/>
        <w:numPr>
          <w:ilvl w:val="0"/>
          <w:numId w:val="1"/>
        </w:numPr>
        <w:spacing w:after="120" w:line="259" w:lineRule="auto"/>
        <w:ind w:left="714" w:right="11" w:hanging="357"/>
        <w:rPr>
          <w:lang w:val="ru-RU" w:eastAsia="ar-SA"/>
        </w:rPr>
      </w:pPr>
      <w:r>
        <w:rPr>
          <w:lang w:val="ru-RU" w:eastAsia="ar-SA"/>
        </w:rPr>
        <w:t>Сублицензиат намеревается внедрить Программу для проведения голосований для собственных нужд в организации Сублицензиата, а Сублицензиар намеревается предоставить Программу и оказать консультативную поддержку Сублицензиату на этапе ознакомления с Программой,</w:t>
      </w:r>
    </w:p>
    <w:p w:rsidR="00712116" w:rsidRPr="00712116" w:rsidRDefault="0023277F" w:rsidP="0023277F">
      <w:pPr>
        <w:pStyle w:val="1"/>
        <w:spacing w:after="120" w:line="259" w:lineRule="auto"/>
        <w:ind w:left="0" w:firstLine="0"/>
        <w:jc w:val="left"/>
      </w:pPr>
      <w:r>
        <w:rPr>
          <w:b w:val="0"/>
          <w:lang w:eastAsia="en-US" w:bidi="en-US"/>
        </w:rPr>
        <w:t xml:space="preserve"> </w:t>
      </w:r>
      <w:r w:rsidR="00712116" w:rsidRPr="00712116">
        <w:rPr>
          <w:b w:val="0"/>
          <w:lang w:eastAsia="en-US" w:bidi="en-US"/>
        </w:rPr>
        <w:t xml:space="preserve">Стороны 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(«Договор») о нижеследующем: </w:t>
      </w:r>
    </w:p>
    <w:p w:rsidR="002502BF" w:rsidRDefault="006A66C5" w:rsidP="00712116">
      <w:pPr>
        <w:pStyle w:val="1"/>
        <w:numPr>
          <w:ilvl w:val="0"/>
          <w:numId w:val="2"/>
        </w:numPr>
        <w:spacing w:after="120" w:line="259" w:lineRule="auto"/>
        <w:jc w:val="left"/>
      </w:pPr>
      <w:r>
        <w:t xml:space="preserve">ПРЕДМЕТ ДОГОВОРА </w:t>
      </w:r>
    </w:p>
    <w:p w:rsidR="002502BF" w:rsidRDefault="006A66C5">
      <w:pPr>
        <w:pStyle w:val="af"/>
        <w:numPr>
          <w:ilvl w:val="1"/>
          <w:numId w:val="2"/>
        </w:numPr>
        <w:spacing w:after="120" w:line="259" w:lineRule="auto"/>
        <w:ind w:left="709" w:hanging="709"/>
        <w:rPr>
          <w:lang w:val="ru-RU"/>
        </w:rPr>
      </w:pPr>
      <w:bookmarkStart w:id="2" w:name="_Hlk54216509"/>
      <w:bookmarkStart w:id="3" w:name="_Ref54719173"/>
      <w:bookmarkEnd w:id="2"/>
      <w:r>
        <w:rPr>
          <w:lang w:val="ru-RU"/>
        </w:rPr>
        <w:t xml:space="preserve">Сублицензиар обязуется предоставить </w:t>
      </w:r>
      <w:bookmarkEnd w:id="3"/>
      <w:r>
        <w:rPr>
          <w:lang w:val="ru-RU" w:eastAsia="ar-SA"/>
        </w:rPr>
        <w:t>Сублицензиату</w:t>
      </w:r>
      <w:r>
        <w:rPr>
          <w:lang w:val="ru-RU"/>
        </w:rPr>
        <w:t xml:space="preserve"> </w:t>
      </w:r>
    </w:p>
    <w:p w:rsidR="002502BF" w:rsidRDefault="006A66C5">
      <w:pPr>
        <w:pStyle w:val="af"/>
        <w:spacing w:after="120" w:line="259" w:lineRule="auto"/>
        <w:ind w:left="709" w:firstLine="0"/>
        <w:rPr>
          <w:lang w:val="ru-RU"/>
        </w:rPr>
      </w:pPr>
      <w:r>
        <w:rPr>
          <w:lang w:val="ru-RU"/>
        </w:rPr>
        <w:t>(а) неисключительную лицензию («</w:t>
      </w:r>
      <w:r>
        <w:rPr>
          <w:b/>
          <w:bCs/>
          <w:lang w:val="ru-RU"/>
        </w:rPr>
        <w:t>Лицензия</w:t>
      </w:r>
      <w:r>
        <w:rPr>
          <w:lang w:val="ru-RU"/>
        </w:rPr>
        <w:t>») на использование Программы на территории Российской Федерации («</w:t>
      </w:r>
      <w:r>
        <w:rPr>
          <w:b/>
          <w:bCs/>
          <w:lang w:val="ru-RU"/>
        </w:rPr>
        <w:t>Территория</w:t>
      </w:r>
      <w:r>
        <w:rPr>
          <w:lang w:val="ru-RU"/>
        </w:rPr>
        <w:t>»), на указанный в Договоре срок («</w:t>
      </w:r>
      <w:r>
        <w:rPr>
          <w:b/>
          <w:bCs/>
          <w:lang w:val="ru-RU"/>
        </w:rPr>
        <w:t>Срок</w:t>
      </w:r>
      <w:r>
        <w:rPr>
          <w:lang w:val="ru-RU"/>
        </w:rPr>
        <w:t>»), разрешенными в Договоре способами («</w:t>
      </w:r>
      <w:r>
        <w:rPr>
          <w:b/>
          <w:bCs/>
          <w:lang w:val="ru-RU"/>
        </w:rPr>
        <w:t>Способы</w:t>
      </w:r>
      <w:r>
        <w:rPr>
          <w:lang w:val="ru-RU"/>
        </w:rPr>
        <w:t xml:space="preserve">») для целей внедрения и использования в организации </w:t>
      </w:r>
      <w:r>
        <w:rPr>
          <w:lang w:val="ru-RU" w:eastAsia="ar-SA"/>
        </w:rPr>
        <w:t>Сублицензиата</w:t>
      </w:r>
      <w:r>
        <w:rPr>
          <w:lang w:val="ru-RU"/>
        </w:rPr>
        <w:t xml:space="preserve"> для собственных нужд, а также</w:t>
      </w:r>
    </w:p>
    <w:p w:rsidR="002502BF" w:rsidRDefault="006A66C5">
      <w:pPr>
        <w:pStyle w:val="af"/>
        <w:spacing w:after="120" w:line="259" w:lineRule="auto"/>
        <w:ind w:left="709" w:firstLine="0"/>
        <w:rPr>
          <w:lang w:val="ru-RU"/>
        </w:rPr>
      </w:pPr>
      <w:r>
        <w:rPr>
          <w:lang w:val="ru-RU"/>
        </w:rPr>
        <w:t xml:space="preserve">(б) в интересах обеспечения бесперебойного использования Программы, одновременно предоставить дистанционный доступ к Программе на Срок, в пределах Территории, по правилам и в порядке, установленным Договором, </w:t>
      </w:r>
    </w:p>
    <w:p w:rsidR="002502BF" w:rsidRDefault="006A66C5">
      <w:pPr>
        <w:pStyle w:val="af"/>
        <w:spacing w:after="120" w:line="259" w:lineRule="auto"/>
        <w:ind w:left="709" w:right="11" w:firstLine="0"/>
        <w:rPr>
          <w:lang w:val="ru-RU"/>
        </w:rPr>
      </w:pPr>
      <w:r>
        <w:rPr>
          <w:lang w:val="ru-RU"/>
        </w:rPr>
        <w:lastRenderedPageBreak/>
        <w:t xml:space="preserve">а </w:t>
      </w:r>
      <w:r>
        <w:rPr>
          <w:lang w:val="ru-RU" w:eastAsia="ar-SA"/>
        </w:rPr>
        <w:t>Сублицензиат</w:t>
      </w:r>
      <w:r>
        <w:rPr>
          <w:lang w:val="ru-RU"/>
        </w:rPr>
        <w:t xml:space="preserve"> обязуется принять Лицензию и оплатить установленное Договором вознаграждение («</w:t>
      </w:r>
      <w:r>
        <w:rPr>
          <w:b/>
          <w:bCs/>
          <w:lang w:val="ru-RU"/>
        </w:rPr>
        <w:t>Вознаграждение</w:t>
      </w:r>
      <w:r>
        <w:rPr>
          <w:lang w:val="ru-RU"/>
        </w:rPr>
        <w:t>»).</w:t>
      </w:r>
    </w:p>
    <w:p w:rsidR="002502BF" w:rsidRDefault="006A66C5">
      <w:pPr>
        <w:pStyle w:val="af"/>
        <w:numPr>
          <w:ilvl w:val="1"/>
          <w:numId w:val="2"/>
        </w:numPr>
        <w:spacing w:after="120" w:line="259" w:lineRule="auto"/>
        <w:ind w:left="709" w:hanging="709"/>
        <w:rPr>
          <w:lang w:val="ru-RU"/>
        </w:rPr>
      </w:pPr>
      <w:r>
        <w:rPr>
          <w:lang w:val="ru-RU"/>
        </w:rPr>
        <w:t xml:space="preserve">Право использования Программы, прямо не указанное в Договоре, не считается предоставленным </w:t>
      </w:r>
      <w:r>
        <w:rPr>
          <w:lang w:val="ru-RU" w:eastAsia="ar-SA"/>
        </w:rPr>
        <w:t>Сублицензиат</w:t>
      </w:r>
      <w:r>
        <w:rPr>
          <w:lang w:val="ru-RU"/>
        </w:rPr>
        <w:t>у.</w:t>
      </w:r>
    </w:p>
    <w:p w:rsidR="002502BF" w:rsidRDefault="006A66C5">
      <w:pPr>
        <w:pStyle w:val="1"/>
        <w:numPr>
          <w:ilvl w:val="0"/>
          <w:numId w:val="2"/>
        </w:numPr>
        <w:spacing w:after="120" w:line="259" w:lineRule="auto"/>
        <w:ind w:left="709" w:hanging="709"/>
        <w:jc w:val="left"/>
      </w:pPr>
      <w:r>
        <w:t>ПРАВА</w:t>
      </w:r>
      <w:r w:rsidR="009B669D">
        <w:t xml:space="preserve"> </w:t>
      </w:r>
      <w:r>
        <w:t xml:space="preserve"> И ОБЯЗАННОСТИ СТОРОН</w:t>
      </w:r>
    </w:p>
    <w:p w:rsidR="002502BF" w:rsidRDefault="006A66C5">
      <w:pPr>
        <w:pStyle w:val="af"/>
        <w:keepNext/>
        <w:keepLines/>
        <w:numPr>
          <w:ilvl w:val="1"/>
          <w:numId w:val="2"/>
        </w:numPr>
        <w:spacing w:after="120" w:line="259" w:lineRule="auto"/>
        <w:ind w:left="709" w:right="11" w:hanging="709"/>
        <w:rPr>
          <w:lang w:val="ru-RU"/>
        </w:rPr>
      </w:pPr>
      <w:r>
        <w:rPr>
          <w:lang w:val="ru-RU" w:eastAsia="ar-SA"/>
        </w:rPr>
        <w:t>Сублицензиар</w:t>
      </w:r>
      <w:r>
        <w:rPr>
          <w:lang w:val="ru-RU"/>
        </w:rPr>
        <w:t xml:space="preserve"> обязуется:</w:t>
      </w:r>
    </w:p>
    <w:p w:rsidR="002502BF" w:rsidRDefault="006A66C5">
      <w:pPr>
        <w:pStyle w:val="af"/>
        <w:numPr>
          <w:ilvl w:val="2"/>
          <w:numId w:val="2"/>
        </w:numPr>
        <w:spacing w:after="120" w:line="259" w:lineRule="auto"/>
        <w:ind w:left="1418" w:right="11" w:hanging="709"/>
        <w:rPr>
          <w:lang w:val="ru-RU"/>
        </w:rPr>
      </w:pPr>
      <w:r>
        <w:rPr>
          <w:lang w:val="ru-RU"/>
        </w:rPr>
        <w:t xml:space="preserve">в течение 2 (двух) недель с момента подписания Договора обеими Сторонами предоставить </w:t>
      </w:r>
      <w:r>
        <w:rPr>
          <w:lang w:val="ru-RU" w:eastAsia="ar-SA"/>
        </w:rPr>
        <w:t>Сублицензиату</w:t>
      </w:r>
      <w:r>
        <w:rPr>
          <w:lang w:val="ru-RU"/>
        </w:rPr>
        <w:t xml:space="preserve"> дистанционный доступ к Программе путем регистрации в Программе с присвоением уникального имени (</w:t>
      </w:r>
      <w:r>
        <w:t>login</w:t>
      </w:r>
      <w:r>
        <w:rPr>
          <w:lang w:val="ru-RU"/>
        </w:rPr>
        <w:t>) и выдачи пароля (</w:t>
      </w:r>
      <w:r>
        <w:t>password</w:t>
      </w:r>
      <w:r>
        <w:rPr>
          <w:lang w:val="ru-RU"/>
        </w:rPr>
        <w:t xml:space="preserve">) для входа в Программу и взаимодействия с Программой через личный кабинет </w:t>
      </w:r>
      <w:r>
        <w:rPr>
          <w:lang w:val="ru-RU" w:eastAsia="ar-SA"/>
        </w:rPr>
        <w:t>Сублицензиата</w:t>
      </w:r>
      <w:r>
        <w:rPr>
          <w:lang w:val="ru-RU"/>
        </w:rPr>
        <w:t>;</w:t>
      </w:r>
    </w:p>
    <w:p w:rsidR="002502BF" w:rsidRDefault="006A66C5">
      <w:pPr>
        <w:pStyle w:val="af"/>
        <w:numPr>
          <w:ilvl w:val="2"/>
          <w:numId w:val="2"/>
        </w:numPr>
        <w:spacing w:after="120" w:line="259" w:lineRule="auto"/>
        <w:ind w:left="1418" w:right="11" w:hanging="709"/>
        <w:rPr>
          <w:lang w:val="ru-RU"/>
        </w:rPr>
      </w:pPr>
      <w:r>
        <w:rPr>
          <w:lang w:val="ru-RU"/>
        </w:rPr>
        <w:t>подписать Акт приема-передачи по форме согласно Приложению №1 к Договору;</w:t>
      </w:r>
    </w:p>
    <w:p w:rsidR="002502BF" w:rsidRDefault="006A66C5">
      <w:pPr>
        <w:pStyle w:val="af"/>
        <w:numPr>
          <w:ilvl w:val="2"/>
          <w:numId w:val="2"/>
        </w:numPr>
        <w:spacing w:after="120" w:line="259" w:lineRule="auto"/>
        <w:ind w:left="1418" w:right="11" w:hanging="709"/>
        <w:rPr>
          <w:lang w:val="ru-RU"/>
        </w:rPr>
      </w:pPr>
      <w:r>
        <w:rPr>
          <w:lang w:val="ru-RU"/>
        </w:rPr>
        <w:t xml:space="preserve">в течение 2 (двух) недель с момента подписания Договора обеими Сторонами предоставить </w:t>
      </w:r>
      <w:r>
        <w:rPr>
          <w:lang w:val="ru-RU" w:eastAsia="ar-SA"/>
        </w:rPr>
        <w:t>Сублицензиату</w:t>
      </w:r>
      <w:r>
        <w:rPr>
          <w:lang w:val="ru-RU"/>
        </w:rPr>
        <w:t xml:space="preserve"> дистрибутив Программы и инструкции по установке (способ предоставления определяется по усмотрению </w:t>
      </w:r>
      <w:r>
        <w:rPr>
          <w:lang w:val="ru-RU" w:eastAsia="ar-SA"/>
        </w:rPr>
        <w:t>Сублицензиара</w:t>
      </w:r>
      <w:r>
        <w:rPr>
          <w:lang w:val="ru-RU"/>
        </w:rPr>
        <w:t>: ссылка для скачивания, передача электронного носителя или иной способ);</w:t>
      </w:r>
    </w:p>
    <w:p w:rsidR="002502BF" w:rsidRDefault="006A66C5">
      <w:pPr>
        <w:pStyle w:val="af"/>
        <w:numPr>
          <w:ilvl w:val="2"/>
          <w:numId w:val="2"/>
        </w:numPr>
        <w:spacing w:after="120" w:line="259" w:lineRule="auto"/>
        <w:ind w:left="1418" w:right="11" w:hanging="709"/>
        <w:rPr>
          <w:lang w:val="ru-RU"/>
        </w:rPr>
      </w:pPr>
      <w:r>
        <w:rPr>
          <w:lang w:val="ru-RU"/>
        </w:rPr>
        <w:t xml:space="preserve">предоставлять </w:t>
      </w:r>
      <w:r>
        <w:rPr>
          <w:lang w:val="ru-RU" w:eastAsia="ar-SA"/>
        </w:rPr>
        <w:t>Сублицензиату</w:t>
      </w:r>
      <w:r>
        <w:rPr>
          <w:lang w:val="ru-RU"/>
        </w:rPr>
        <w:t xml:space="preserve"> по электронной почте информационную поддержку по вопросам работы с Программой;</w:t>
      </w:r>
    </w:p>
    <w:p w:rsidR="002502BF" w:rsidRDefault="006A66C5">
      <w:pPr>
        <w:pStyle w:val="af"/>
        <w:numPr>
          <w:ilvl w:val="2"/>
          <w:numId w:val="2"/>
        </w:numPr>
        <w:spacing w:after="120" w:line="259" w:lineRule="auto"/>
        <w:ind w:left="1418" w:right="11" w:hanging="709"/>
        <w:rPr>
          <w:lang w:val="ru-RU"/>
        </w:rPr>
      </w:pPr>
      <w:r>
        <w:rPr>
          <w:lang w:val="ru-RU"/>
        </w:rPr>
        <w:t xml:space="preserve">обновлять текущую версию Программы в период действия Договора, оповещая </w:t>
      </w:r>
      <w:r>
        <w:rPr>
          <w:lang w:val="ru-RU" w:eastAsia="ar-SA"/>
        </w:rPr>
        <w:t>Сублицензиата</w:t>
      </w:r>
      <w:r>
        <w:rPr>
          <w:lang w:val="ru-RU"/>
        </w:rPr>
        <w:t xml:space="preserve"> по электронной почте об изменениях и новых возможностях Программы;</w:t>
      </w:r>
    </w:p>
    <w:p w:rsidR="002502BF" w:rsidRDefault="006A66C5">
      <w:pPr>
        <w:pStyle w:val="af"/>
        <w:numPr>
          <w:ilvl w:val="2"/>
          <w:numId w:val="2"/>
        </w:numPr>
        <w:spacing w:after="120" w:line="259" w:lineRule="auto"/>
        <w:ind w:left="1418" w:right="11" w:hanging="709"/>
        <w:rPr>
          <w:lang w:val="ru-RU"/>
        </w:rPr>
      </w:pPr>
      <w:r>
        <w:rPr>
          <w:lang w:val="ru-RU"/>
        </w:rPr>
        <w:t xml:space="preserve">обеспечить защищенное резервное копирование и архивное хранение данных </w:t>
      </w:r>
      <w:r>
        <w:rPr>
          <w:lang w:val="ru-RU" w:eastAsia="ar-SA"/>
        </w:rPr>
        <w:t>Сублицензиата</w:t>
      </w:r>
      <w:r>
        <w:rPr>
          <w:lang w:val="ru-RU"/>
        </w:rPr>
        <w:t xml:space="preserve"> в течение срока действия Договора;</w:t>
      </w:r>
    </w:p>
    <w:p w:rsidR="002502BF" w:rsidRDefault="006A66C5">
      <w:pPr>
        <w:pStyle w:val="af"/>
        <w:numPr>
          <w:ilvl w:val="2"/>
          <w:numId w:val="2"/>
        </w:numPr>
        <w:spacing w:after="120" w:line="259" w:lineRule="auto"/>
        <w:ind w:left="1418" w:right="11" w:hanging="709"/>
        <w:rPr>
          <w:lang w:val="ru-RU"/>
        </w:rPr>
      </w:pPr>
      <w:r>
        <w:rPr>
          <w:lang w:val="ru-RU"/>
        </w:rPr>
        <w:t>обеспечить доступность Программы в нормальном режиме, обычно принятом для некритически значимых онлайн сервисов, с возможными технологическими перерывами совокупной продолжительностью не более 3 (трех) часов в сутки, с заблаговременным предупреждением о таких технологических перерывах;</w:t>
      </w:r>
    </w:p>
    <w:p w:rsidR="002502BF" w:rsidRDefault="006A66C5">
      <w:pPr>
        <w:pStyle w:val="af"/>
        <w:numPr>
          <w:ilvl w:val="2"/>
          <w:numId w:val="2"/>
        </w:numPr>
        <w:spacing w:after="120" w:line="259" w:lineRule="auto"/>
        <w:ind w:left="1418" w:right="11" w:hanging="709"/>
        <w:rPr>
          <w:lang w:val="ru-RU"/>
        </w:rPr>
      </w:pPr>
      <w:r>
        <w:rPr>
          <w:lang w:val="ru-RU"/>
        </w:rPr>
        <w:t>принимать меры согласно поступающим заявкам о проблемах в работоспособности Программы в сроки, установленные Договором;</w:t>
      </w:r>
    </w:p>
    <w:p w:rsidR="002502BF" w:rsidRDefault="006A66C5">
      <w:pPr>
        <w:pStyle w:val="af"/>
        <w:numPr>
          <w:ilvl w:val="2"/>
          <w:numId w:val="2"/>
        </w:numPr>
        <w:spacing w:after="120" w:line="259" w:lineRule="auto"/>
        <w:ind w:left="1418" w:right="11" w:hanging="709"/>
        <w:rPr>
          <w:lang w:val="ru-RU"/>
        </w:rPr>
      </w:pPr>
      <w:r>
        <w:rPr>
          <w:lang w:val="ru-RU"/>
        </w:rPr>
        <w:t xml:space="preserve">предоставлять сводную аналитическую информацию об использовании Программы, в составе, объеме и способами по усмотрению </w:t>
      </w:r>
      <w:r>
        <w:rPr>
          <w:lang w:val="ru-RU" w:eastAsia="ar-SA"/>
        </w:rPr>
        <w:t>Сублицензиар</w:t>
      </w:r>
      <w:r>
        <w:rPr>
          <w:lang w:val="ru-RU"/>
        </w:rPr>
        <w:t>а;</w:t>
      </w:r>
    </w:p>
    <w:p w:rsidR="002502BF" w:rsidRDefault="006A66C5">
      <w:pPr>
        <w:pStyle w:val="af"/>
        <w:numPr>
          <w:ilvl w:val="2"/>
          <w:numId w:val="2"/>
        </w:numPr>
        <w:spacing w:after="120" w:line="259" w:lineRule="auto"/>
        <w:ind w:left="1418" w:right="11" w:hanging="709"/>
        <w:rPr>
          <w:lang w:val="ru-RU"/>
        </w:rPr>
      </w:pPr>
      <w:r>
        <w:rPr>
          <w:lang w:val="ru-RU"/>
        </w:rPr>
        <w:t xml:space="preserve">предоставить </w:t>
      </w:r>
      <w:r>
        <w:rPr>
          <w:lang w:val="ru-RU" w:eastAsia="ar-SA"/>
        </w:rPr>
        <w:t>Сублицензиату</w:t>
      </w:r>
      <w:r>
        <w:rPr>
          <w:lang w:val="ru-RU"/>
        </w:rPr>
        <w:t xml:space="preserve"> документацию на Программу. Документация предоставляется исключительно в целях ознакомления для внедрения и освоения Программы в организации </w:t>
      </w:r>
      <w:r>
        <w:rPr>
          <w:lang w:val="ru-RU" w:eastAsia="ar-SA"/>
        </w:rPr>
        <w:t>Сублицензиата</w:t>
      </w:r>
      <w:r>
        <w:rPr>
          <w:lang w:val="ru-RU"/>
        </w:rPr>
        <w:t xml:space="preserve">, на условиях неисключительной лицензии для использования на Территории в пределах Срока, без разрешения в том числе на переработку, публикацию в Интернете либо предоставление третьим лицам. </w:t>
      </w:r>
    </w:p>
    <w:p w:rsidR="002502BF" w:rsidRDefault="006A66C5">
      <w:pPr>
        <w:pStyle w:val="af"/>
        <w:numPr>
          <w:ilvl w:val="1"/>
          <w:numId w:val="2"/>
        </w:numPr>
        <w:spacing w:after="120" w:line="259" w:lineRule="auto"/>
        <w:ind w:left="709" w:right="11" w:hanging="709"/>
        <w:rPr>
          <w:lang w:val="ru-RU"/>
        </w:rPr>
      </w:pPr>
      <w:r>
        <w:rPr>
          <w:lang w:val="ru-RU" w:eastAsia="ar-SA"/>
        </w:rPr>
        <w:t>Сублицензиар</w:t>
      </w:r>
      <w:r>
        <w:rPr>
          <w:lang w:val="ru-RU"/>
        </w:rPr>
        <w:t xml:space="preserve"> вправе:</w:t>
      </w:r>
    </w:p>
    <w:p w:rsidR="002502BF" w:rsidRDefault="006A66C5">
      <w:pPr>
        <w:pStyle w:val="af"/>
        <w:numPr>
          <w:ilvl w:val="2"/>
          <w:numId w:val="2"/>
        </w:numPr>
        <w:spacing w:after="120" w:line="259" w:lineRule="auto"/>
        <w:ind w:left="1418" w:right="11" w:hanging="709"/>
        <w:rPr>
          <w:lang w:val="ru-RU"/>
        </w:rPr>
      </w:pPr>
      <w:r>
        <w:rPr>
          <w:lang w:val="ru-RU"/>
        </w:rPr>
        <w:t>приостановить или заблокировать доступ к Программе в случае неоплаты доступа к Программе либо нарушения иных условий Договора;</w:t>
      </w:r>
    </w:p>
    <w:p w:rsidR="002502BF" w:rsidRDefault="006A66C5">
      <w:pPr>
        <w:pStyle w:val="af"/>
        <w:numPr>
          <w:ilvl w:val="2"/>
          <w:numId w:val="2"/>
        </w:numPr>
        <w:spacing w:after="120" w:line="259" w:lineRule="auto"/>
        <w:ind w:left="1418" w:right="11" w:hanging="709"/>
        <w:rPr>
          <w:lang w:val="ru-RU"/>
        </w:rPr>
      </w:pPr>
      <w:r>
        <w:rPr>
          <w:lang w:val="ru-RU"/>
        </w:rPr>
        <w:t xml:space="preserve">использовать в рекламных материалах </w:t>
      </w:r>
      <w:r>
        <w:rPr>
          <w:lang w:val="ru-RU" w:eastAsia="ar-SA"/>
        </w:rPr>
        <w:t>Сублицензиара</w:t>
      </w:r>
      <w:r>
        <w:rPr>
          <w:lang w:val="ru-RU"/>
        </w:rPr>
        <w:t xml:space="preserve"> информацию о заключении Договора с </w:t>
      </w:r>
      <w:r>
        <w:rPr>
          <w:lang w:val="ru-RU" w:eastAsia="ar-SA"/>
        </w:rPr>
        <w:t>Сублицензиатом</w:t>
      </w:r>
      <w:r>
        <w:rPr>
          <w:lang w:val="ru-RU"/>
        </w:rPr>
        <w:t>;</w:t>
      </w:r>
    </w:p>
    <w:p w:rsidR="002502BF" w:rsidRDefault="006A66C5">
      <w:pPr>
        <w:pStyle w:val="af"/>
        <w:numPr>
          <w:ilvl w:val="1"/>
          <w:numId w:val="2"/>
        </w:numPr>
        <w:spacing w:after="120" w:line="259" w:lineRule="auto"/>
        <w:ind w:left="709" w:right="11" w:hanging="709"/>
        <w:rPr>
          <w:lang w:val="ru-RU"/>
        </w:rPr>
      </w:pPr>
      <w:bookmarkStart w:id="4" w:name="_Ref54414465"/>
      <w:r>
        <w:rPr>
          <w:lang w:val="ru-RU" w:eastAsia="ar-SA"/>
        </w:rPr>
        <w:t>Сублицензиат</w:t>
      </w:r>
      <w:r>
        <w:rPr>
          <w:lang w:val="ru-RU"/>
        </w:rPr>
        <w:t xml:space="preserve"> обязуется:</w:t>
      </w:r>
      <w:bookmarkEnd w:id="4"/>
    </w:p>
    <w:p w:rsidR="002502BF" w:rsidRDefault="006A66C5">
      <w:pPr>
        <w:pStyle w:val="af"/>
        <w:numPr>
          <w:ilvl w:val="2"/>
          <w:numId w:val="2"/>
        </w:numPr>
        <w:spacing w:after="120" w:line="259" w:lineRule="auto"/>
        <w:ind w:left="1418" w:right="11" w:hanging="709"/>
        <w:rPr>
          <w:lang w:val="ru-RU"/>
        </w:rPr>
      </w:pPr>
      <w:r>
        <w:rPr>
          <w:lang w:val="ru-RU"/>
        </w:rPr>
        <w:t>оплатить Вознаграждение в порядке и на условиях, предусмотренных разделом 5 Договора;</w:t>
      </w:r>
    </w:p>
    <w:p w:rsidR="002502BF" w:rsidRDefault="006A66C5">
      <w:pPr>
        <w:pStyle w:val="af"/>
        <w:numPr>
          <w:ilvl w:val="2"/>
          <w:numId w:val="2"/>
        </w:numPr>
        <w:spacing w:after="120" w:line="259" w:lineRule="auto"/>
        <w:ind w:left="1418" w:right="11" w:hanging="709"/>
        <w:rPr>
          <w:lang w:val="ru-RU"/>
        </w:rPr>
      </w:pPr>
      <w:r>
        <w:rPr>
          <w:lang w:val="ru-RU"/>
        </w:rPr>
        <w:lastRenderedPageBreak/>
        <w:t>подписать в течение 5 (пяти) рабочих дней с Даты предоставления доступа Акт приема-передачи по форме согласно Приложению №1 к Договору;</w:t>
      </w:r>
    </w:p>
    <w:p w:rsidR="002502BF" w:rsidRDefault="006A66C5">
      <w:pPr>
        <w:pStyle w:val="af"/>
        <w:numPr>
          <w:ilvl w:val="2"/>
          <w:numId w:val="2"/>
        </w:numPr>
        <w:spacing w:after="120" w:line="259" w:lineRule="auto"/>
        <w:ind w:left="1418" w:right="11" w:hanging="709"/>
        <w:rPr>
          <w:lang w:val="ru-RU"/>
        </w:rPr>
      </w:pPr>
      <w:r>
        <w:rPr>
          <w:lang w:val="ru-RU"/>
        </w:rPr>
        <w:t xml:space="preserve">обеспечить защиту своего оборудования и локальной сети </w:t>
      </w:r>
      <w:r>
        <w:rPr>
          <w:lang w:val="ru-RU" w:eastAsia="ar-SA"/>
        </w:rPr>
        <w:t>Сублицензиат</w:t>
      </w:r>
      <w:r>
        <w:rPr>
          <w:lang w:val="ru-RU"/>
        </w:rPr>
        <w:t>а от вирусов и исключить доступ неуполномоченных лиц к Программе;</w:t>
      </w:r>
    </w:p>
    <w:p w:rsidR="002502BF" w:rsidRDefault="006A66C5">
      <w:pPr>
        <w:pStyle w:val="af"/>
        <w:numPr>
          <w:ilvl w:val="2"/>
          <w:numId w:val="2"/>
        </w:numPr>
        <w:spacing w:after="120" w:line="259" w:lineRule="auto"/>
        <w:ind w:left="1418" w:right="11" w:hanging="709"/>
        <w:rPr>
          <w:lang w:val="ru-RU"/>
        </w:rPr>
      </w:pPr>
      <w:r>
        <w:rPr>
          <w:lang w:val="ru-RU"/>
        </w:rPr>
        <w:t>обеспечить конфиденциальность используемых для авторизации в Программе имени пользователя (</w:t>
      </w:r>
      <w:r>
        <w:t>user</w:t>
      </w:r>
      <w:r>
        <w:rPr>
          <w:lang w:val="ru-RU"/>
        </w:rPr>
        <w:t xml:space="preserve"> </w:t>
      </w:r>
      <w:r>
        <w:t>name</w:t>
      </w:r>
      <w:r>
        <w:rPr>
          <w:lang w:val="ru-RU"/>
        </w:rPr>
        <w:t>) и пароля (</w:t>
      </w:r>
      <w:r>
        <w:t>password</w:t>
      </w:r>
      <w:r>
        <w:rPr>
          <w:lang w:val="ru-RU"/>
        </w:rPr>
        <w:t xml:space="preserve">); в случае компрометации или предположений о возможной компрометации имени пользователя или пароля, безотлагательно сообщать об этом </w:t>
      </w:r>
      <w:r>
        <w:rPr>
          <w:lang w:val="ru-RU" w:eastAsia="ar-SA"/>
        </w:rPr>
        <w:t>Сублицензиару</w:t>
      </w:r>
      <w:r>
        <w:rPr>
          <w:lang w:val="ru-RU"/>
        </w:rPr>
        <w:t xml:space="preserve"> и принимать меры по изменению пароля;</w:t>
      </w:r>
    </w:p>
    <w:p w:rsidR="002502BF" w:rsidRDefault="006A66C5">
      <w:pPr>
        <w:pStyle w:val="af"/>
        <w:numPr>
          <w:ilvl w:val="2"/>
          <w:numId w:val="2"/>
        </w:numPr>
        <w:spacing w:after="120" w:line="259" w:lineRule="auto"/>
        <w:ind w:left="1418" w:right="11" w:hanging="709"/>
        <w:rPr>
          <w:lang w:val="ru-RU"/>
        </w:rPr>
      </w:pPr>
      <w:r>
        <w:rPr>
          <w:lang w:val="ru-RU"/>
        </w:rPr>
        <w:t xml:space="preserve">безотлагательно устанавливать на своем оборудовании обновления Программы по мере их поступления от </w:t>
      </w:r>
      <w:r>
        <w:rPr>
          <w:lang w:val="ru-RU" w:eastAsia="ar-SA"/>
        </w:rPr>
        <w:t>Сублицензиара</w:t>
      </w:r>
      <w:r>
        <w:rPr>
          <w:lang w:val="ru-RU"/>
        </w:rPr>
        <w:t>;</w:t>
      </w:r>
    </w:p>
    <w:p w:rsidR="002502BF" w:rsidRDefault="006A66C5">
      <w:pPr>
        <w:pStyle w:val="af"/>
        <w:numPr>
          <w:ilvl w:val="2"/>
          <w:numId w:val="2"/>
        </w:numPr>
        <w:spacing w:after="120" w:line="259" w:lineRule="auto"/>
        <w:ind w:left="1418" w:right="11" w:hanging="709"/>
        <w:rPr>
          <w:lang w:val="ru-RU"/>
        </w:rPr>
      </w:pPr>
      <w:r>
        <w:rPr>
          <w:lang w:val="ru-RU"/>
        </w:rPr>
        <w:t>использовать Программу в соответствии с законодательством РФ и не нарушать прав третьих лиц;</w:t>
      </w:r>
    </w:p>
    <w:p w:rsidR="002502BF" w:rsidRDefault="006A66C5">
      <w:pPr>
        <w:pStyle w:val="af"/>
        <w:numPr>
          <w:ilvl w:val="2"/>
          <w:numId w:val="2"/>
        </w:numPr>
        <w:spacing w:after="120" w:line="259" w:lineRule="auto"/>
        <w:ind w:left="1418" w:right="11" w:hanging="709"/>
        <w:rPr>
          <w:lang w:val="ru-RU"/>
        </w:rPr>
      </w:pPr>
      <w:r>
        <w:rPr>
          <w:lang w:val="ru-RU"/>
        </w:rPr>
        <w:t>использовать Программу исключительно для собственных нужд и не оказывать услуг третьим лицам посредством использования Программы;</w:t>
      </w:r>
    </w:p>
    <w:p w:rsidR="002502BF" w:rsidRDefault="006A66C5">
      <w:pPr>
        <w:pStyle w:val="af"/>
        <w:numPr>
          <w:ilvl w:val="2"/>
          <w:numId w:val="2"/>
        </w:numPr>
        <w:spacing w:after="120" w:line="259" w:lineRule="auto"/>
        <w:ind w:left="1418" w:right="11" w:hanging="709"/>
        <w:rPr>
          <w:lang w:val="ru-RU"/>
        </w:rPr>
      </w:pPr>
      <w:r>
        <w:rPr>
          <w:lang w:val="ru-RU"/>
        </w:rPr>
        <w:t xml:space="preserve">не передавать экземпляры Программы третьим лицам; </w:t>
      </w:r>
    </w:p>
    <w:p w:rsidR="002502BF" w:rsidRDefault="006A66C5">
      <w:pPr>
        <w:pStyle w:val="af"/>
        <w:numPr>
          <w:ilvl w:val="2"/>
          <w:numId w:val="2"/>
        </w:numPr>
        <w:spacing w:after="120" w:line="259" w:lineRule="auto"/>
        <w:ind w:left="1418" w:right="11" w:hanging="709"/>
        <w:rPr>
          <w:lang w:val="ru-RU"/>
        </w:rPr>
      </w:pPr>
      <w:r>
        <w:rPr>
          <w:lang w:val="ru-RU"/>
        </w:rPr>
        <w:t xml:space="preserve">в случае внесения в Программу каких-либо персональных данных (например, ФИО, адреса электронной почты, номера телефона, адреса регистрации), получать и хранить согласия субъектов персональных данных на обработку таких данных </w:t>
      </w:r>
      <w:r>
        <w:rPr>
          <w:lang w:val="ru-RU" w:eastAsia="ar-SA"/>
        </w:rPr>
        <w:t>Сублицензиатом</w:t>
      </w:r>
      <w:r>
        <w:rPr>
          <w:lang w:val="ru-RU"/>
        </w:rPr>
        <w:t xml:space="preserve"> и на их передачу </w:t>
      </w:r>
      <w:r>
        <w:rPr>
          <w:lang w:val="ru-RU" w:eastAsia="ar-SA"/>
        </w:rPr>
        <w:t>Сублицензиару</w:t>
      </w:r>
      <w:r>
        <w:rPr>
          <w:lang w:val="ru-RU"/>
        </w:rPr>
        <w:t xml:space="preserve"> с целью исполнения настоящего Договора;</w:t>
      </w:r>
    </w:p>
    <w:p w:rsidR="002502BF" w:rsidRDefault="006A66C5">
      <w:pPr>
        <w:pStyle w:val="af"/>
        <w:numPr>
          <w:ilvl w:val="2"/>
          <w:numId w:val="2"/>
        </w:numPr>
        <w:spacing w:after="120" w:line="259" w:lineRule="auto"/>
        <w:ind w:left="1418" w:right="11" w:hanging="709"/>
        <w:rPr>
          <w:lang w:val="ru-RU"/>
        </w:rPr>
      </w:pPr>
      <w:r>
        <w:rPr>
          <w:lang w:val="ru-RU"/>
        </w:rPr>
        <w:t>прекратить использование Программы при прекращении Договора.</w:t>
      </w:r>
    </w:p>
    <w:p w:rsidR="002502BF" w:rsidRDefault="006A66C5">
      <w:pPr>
        <w:pStyle w:val="af"/>
        <w:numPr>
          <w:ilvl w:val="1"/>
          <w:numId w:val="2"/>
        </w:numPr>
        <w:spacing w:after="120" w:line="259" w:lineRule="auto"/>
        <w:ind w:left="709" w:right="11" w:hanging="709"/>
        <w:rPr>
          <w:lang w:val="ru-RU"/>
        </w:rPr>
      </w:pPr>
      <w:r>
        <w:rPr>
          <w:lang w:val="ru-RU" w:eastAsia="ar-SA"/>
        </w:rPr>
        <w:t>Сублицензиат</w:t>
      </w:r>
      <w:r>
        <w:rPr>
          <w:lang w:val="ru-RU"/>
        </w:rPr>
        <w:t xml:space="preserve"> вправе:</w:t>
      </w:r>
    </w:p>
    <w:p w:rsidR="002502BF" w:rsidRDefault="006A66C5">
      <w:pPr>
        <w:pStyle w:val="af"/>
        <w:numPr>
          <w:ilvl w:val="2"/>
          <w:numId w:val="2"/>
        </w:numPr>
        <w:spacing w:after="120" w:line="259" w:lineRule="auto"/>
        <w:ind w:left="1418" w:right="11" w:hanging="709"/>
        <w:rPr>
          <w:lang w:val="ru-RU"/>
        </w:rPr>
      </w:pPr>
      <w:r>
        <w:rPr>
          <w:lang w:val="ru-RU"/>
        </w:rPr>
        <w:t>использовать Программу по Лицензии в соответствии с её целевым назначением следующими Способами (в объеме использования 1 (одного) экземпляра Программы):</w:t>
      </w:r>
    </w:p>
    <w:p w:rsidR="002502BF" w:rsidRDefault="006A66C5">
      <w:pPr>
        <w:pStyle w:val="af"/>
        <w:numPr>
          <w:ilvl w:val="2"/>
          <w:numId w:val="3"/>
        </w:numPr>
        <w:spacing w:after="120" w:line="259" w:lineRule="auto"/>
        <w:ind w:left="1985" w:right="11"/>
        <w:rPr>
          <w:lang w:val="ru-RU"/>
        </w:rPr>
      </w:pPr>
      <w:r>
        <w:rPr>
          <w:lang w:val="ru-RU"/>
        </w:rPr>
        <w:t xml:space="preserve">установка и хранение Программы и ее дистрибутива в памяти 1 (одного) устройства </w:t>
      </w:r>
      <w:r>
        <w:rPr>
          <w:lang w:val="ru-RU" w:eastAsia="ar-SA"/>
        </w:rPr>
        <w:t>Сублицензиата</w:t>
      </w:r>
      <w:r>
        <w:rPr>
          <w:lang w:val="ru-RU"/>
        </w:rPr>
        <w:t>;</w:t>
      </w:r>
    </w:p>
    <w:p w:rsidR="002502BF" w:rsidRDefault="006A66C5">
      <w:pPr>
        <w:pStyle w:val="af"/>
        <w:numPr>
          <w:ilvl w:val="2"/>
          <w:numId w:val="3"/>
        </w:numPr>
        <w:spacing w:after="120" w:line="259" w:lineRule="auto"/>
        <w:ind w:left="1985" w:right="11"/>
        <w:rPr>
          <w:lang w:val="ru-RU"/>
        </w:rPr>
      </w:pPr>
      <w:r>
        <w:rPr>
          <w:lang w:val="ru-RU"/>
        </w:rPr>
        <w:t>запуск и эксплуатация Программы на 1 (одном) устройстве, в соответствии с ее назначением и функциональными возможностями;</w:t>
      </w:r>
    </w:p>
    <w:p w:rsidR="002502BF" w:rsidRDefault="006A66C5">
      <w:pPr>
        <w:pStyle w:val="af"/>
        <w:numPr>
          <w:ilvl w:val="2"/>
          <w:numId w:val="3"/>
        </w:numPr>
        <w:spacing w:after="120" w:line="259" w:lineRule="auto"/>
        <w:ind w:left="1985" w:right="11"/>
        <w:rPr>
          <w:lang w:val="ru-RU"/>
        </w:rPr>
      </w:pPr>
      <w:r>
        <w:rPr>
          <w:lang w:val="ru-RU"/>
        </w:rPr>
        <w:t>иные разрешенные законом действия, необходимые для того, чтобы Программа функционировала в ходе ее использования по назначению;</w:t>
      </w:r>
    </w:p>
    <w:p w:rsidR="002502BF" w:rsidRDefault="006A66C5">
      <w:pPr>
        <w:pStyle w:val="af"/>
        <w:numPr>
          <w:ilvl w:val="2"/>
          <w:numId w:val="3"/>
        </w:numPr>
        <w:spacing w:after="120" w:line="259" w:lineRule="auto"/>
        <w:ind w:left="1985" w:right="11"/>
        <w:rPr>
          <w:lang w:val="ru-RU"/>
        </w:rPr>
      </w:pPr>
      <w:r>
        <w:rPr>
          <w:lang w:val="ru-RU"/>
        </w:rPr>
        <w:t>изготовление копии Программы исключительно для архивных целей или для замены правомерно приобретенного экземпляра, если он утерян, уничтожен или стал непригоден для использования. Использование такой копии допускается только в целях и Способами, которые установлены Договором. По истечении срока действия Договора или в случае досрочного прекращения Договора копия Программы подлежит уничтожению в порядке, предусмотренном Договором.</w:t>
      </w:r>
    </w:p>
    <w:p w:rsidR="002502BF" w:rsidRDefault="006A66C5">
      <w:pPr>
        <w:pStyle w:val="af"/>
        <w:numPr>
          <w:ilvl w:val="2"/>
          <w:numId w:val="2"/>
        </w:numPr>
        <w:spacing w:after="120" w:line="259" w:lineRule="auto"/>
        <w:ind w:left="1418" w:right="11" w:hanging="709"/>
        <w:rPr>
          <w:lang w:val="ru-RU"/>
        </w:rPr>
      </w:pPr>
      <w:r>
        <w:rPr>
          <w:lang w:val="ru-RU"/>
        </w:rPr>
        <w:t xml:space="preserve">получать аналитическую информацию об использовании Программы в составе, объеме и способами по усмотрению </w:t>
      </w:r>
      <w:r>
        <w:rPr>
          <w:lang w:val="ru-RU" w:eastAsia="ar-SA"/>
        </w:rPr>
        <w:t>Сублицензиара</w:t>
      </w:r>
      <w:r>
        <w:rPr>
          <w:lang w:val="ru-RU"/>
        </w:rPr>
        <w:t xml:space="preserve"> (например, в отчетах по электронной почте, либо в личном кабинете </w:t>
      </w:r>
      <w:r>
        <w:rPr>
          <w:lang w:val="ru-RU" w:eastAsia="ar-SA"/>
        </w:rPr>
        <w:t>Сублицензиата</w:t>
      </w:r>
      <w:r>
        <w:rPr>
          <w:lang w:val="ru-RU"/>
        </w:rPr>
        <w:t>);</w:t>
      </w:r>
    </w:p>
    <w:p w:rsidR="002502BF" w:rsidRDefault="006A66C5">
      <w:pPr>
        <w:pStyle w:val="af"/>
        <w:numPr>
          <w:ilvl w:val="2"/>
          <w:numId w:val="2"/>
        </w:numPr>
        <w:spacing w:after="120" w:line="259" w:lineRule="auto"/>
        <w:ind w:left="1418" w:right="11" w:hanging="709"/>
        <w:rPr>
          <w:lang w:val="ru-RU"/>
        </w:rPr>
      </w:pPr>
      <w:r>
        <w:rPr>
          <w:lang w:val="ru-RU"/>
        </w:rPr>
        <w:lastRenderedPageBreak/>
        <w:t xml:space="preserve">подавать заявки на техническую поддержку и получать техническую поддержку </w:t>
      </w:r>
      <w:r>
        <w:rPr>
          <w:lang w:val="ru-RU" w:eastAsia="ar-SA"/>
        </w:rPr>
        <w:t>Сублицензиара</w:t>
      </w:r>
      <w:r>
        <w:rPr>
          <w:lang w:val="ru-RU"/>
        </w:rPr>
        <w:t xml:space="preserve"> в течение 72 часов с момента подачи заявки;</w:t>
      </w:r>
    </w:p>
    <w:p w:rsidR="002502BF" w:rsidRDefault="006A66C5">
      <w:pPr>
        <w:pStyle w:val="af"/>
        <w:numPr>
          <w:ilvl w:val="2"/>
          <w:numId w:val="2"/>
        </w:numPr>
        <w:spacing w:after="120" w:line="259" w:lineRule="auto"/>
        <w:ind w:left="1418" w:right="11" w:hanging="709"/>
        <w:rPr>
          <w:lang w:val="ru-RU"/>
        </w:rPr>
      </w:pPr>
      <w:bookmarkStart w:id="5" w:name="_Ref54719669"/>
      <w:r>
        <w:rPr>
          <w:lang w:val="ru-RU"/>
        </w:rPr>
        <w:t>подавать заявки на оказание платных услуг</w:t>
      </w:r>
      <w:bookmarkEnd w:id="5"/>
      <w:r>
        <w:rPr>
          <w:lang w:val="ru-RU"/>
        </w:rPr>
        <w:t>.</w:t>
      </w:r>
    </w:p>
    <w:p w:rsidR="002502BF" w:rsidRDefault="006A66C5">
      <w:pPr>
        <w:pStyle w:val="1"/>
        <w:numPr>
          <w:ilvl w:val="0"/>
          <w:numId w:val="2"/>
        </w:numPr>
        <w:spacing w:after="120" w:line="259" w:lineRule="auto"/>
        <w:ind w:left="709" w:hanging="709"/>
        <w:jc w:val="left"/>
      </w:pPr>
      <w:r>
        <w:t>ТЕХНИЧЕСКАЯ ПОДДЕРЖКА И УСЛУГИ</w:t>
      </w:r>
    </w:p>
    <w:p w:rsidR="002502BF" w:rsidRDefault="006A66C5">
      <w:pPr>
        <w:pStyle w:val="af"/>
        <w:numPr>
          <w:ilvl w:val="1"/>
          <w:numId w:val="2"/>
        </w:numPr>
        <w:spacing w:after="120" w:line="259" w:lineRule="auto"/>
        <w:ind w:left="709" w:right="11" w:hanging="709"/>
        <w:rPr>
          <w:lang w:val="ru-RU"/>
        </w:rPr>
      </w:pPr>
      <w:r>
        <w:rPr>
          <w:lang w:val="ru-RU"/>
        </w:rPr>
        <w:t xml:space="preserve">Адрес электронной почты для направления вопросов и заявок в техническую поддержку: </w:t>
      </w:r>
      <w:r w:rsidR="00712116">
        <w:rPr>
          <w:lang w:val="ru-RU"/>
        </w:rPr>
        <w:t>_________</w:t>
      </w:r>
    </w:p>
    <w:p w:rsidR="002502BF" w:rsidRDefault="006A66C5">
      <w:pPr>
        <w:pStyle w:val="af"/>
        <w:numPr>
          <w:ilvl w:val="1"/>
          <w:numId w:val="2"/>
        </w:numPr>
        <w:spacing w:after="120" w:line="259" w:lineRule="auto"/>
        <w:ind w:left="709" w:right="11" w:hanging="709"/>
        <w:rPr>
          <w:lang w:val="ru-RU"/>
        </w:rPr>
      </w:pPr>
      <w:r>
        <w:rPr>
          <w:lang w:val="ru-RU"/>
        </w:rPr>
        <w:t>Срок ответа на заявки о проблемах в работоспособности Программы – не более 3 (трех) рабочих дней с момента поступления заявки (</w:t>
      </w:r>
      <w:proofErr w:type="spellStart"/>
      <w:r>
        <w:rPr>
          <w:lang w:val="ru-RU"/>
        </w:rPr>
        <w:t>пн-пт</w:t>
      </w:r>
      <w:proofErr w:type="spellEnd"/>
      <w:r>
        <w:rPr>
          <w:lang w:val="ru-RU"/>
        </w:rPr>
        <w:t>, с 9 до 18 по рабочим дням).</w:t>
      </w:r>
    </w:p>
    <w:p w:rsidR="002502BF" w:rsidRDefault="006A66C5">
      <w:pPr>
        <w:pStyle w:val="af"/>
        <w:numPr>
          <w:ilvl w:val="1"/>
          <w:numId w:val="2"/>
        </w:numPr>
        <w:spacing w:after="120" w:line="259" w:lineRule="auto"/>
        <w:ind w:left="709" w:right="11" w:hanging="709"/>
        <w:rPr>
          <w:lang w:val="ru-RU"/>
        </w:rPr>
      </w:pPr>
      <w:r>
        <w:rPr>
          <w:lang w:val="ru-RU"/>
        </w:rPr>
        <w:t xml:space="preserve">По запросу </w:t>
      </w:r>
      <w:r>
        <w:rPr>
          <w:lang w:val="ru-RU" w:eastAsia="ar-SA"/>
        </w:rPr>
        <w:t>Сублицензиата</w:t>
      </w:r>
      <w:r>
        <w:rPr>
          <w:lang w:val="ru-RU"/>
        </w:rPr>
        <w:t xml:space="preserve"> </w:t>
      </w:r>
      <w:r>
        <w:rPr>
          <w:lang w:val="ru-RU" w:eastAsia="ar-SA"/>
        </w:rPr>
        <w:t>Сублицензиар</w:t>
      </w:r>
      <w:r>
        <w:rPr>
          <w:lang w:val="ru-RU"/>
        </w:rPr>
        <w:t xml:space="preserve"> вправе предоставлять </w:t>
      </w:r>
      <w:r>
        <w:rPr>
          <w:lang w:val="ru-RU" w:eastAsia="ar-SA"/>
        </w:rPr>
        <w:t>Сублицензиату</w:t>
      </w:r>
      <w:r>
        <w:rPr>
          <w:lang w:val="ru-RU"/>
        </w:rPr>
        <w:t xml:space="preserve"> услуги, в т. ч. осуществлять доработку Программы и создание новых функций. </w:t>
      </w:r>
      <w:bookmarkStart w:id="6" w:name="_Ref54414130"/>
    </w:p>
    <w:p w:rsidR="002502BF" w:rsidRDefault="006A66C5">
      <w:pPr>
        <w:pStyle w:val="af"/>
        <w:numPr>
          <w:ilvl w:val="1"/>
          <w:numId w:val="2"/>
        </w:numPr>
        <w:spacing w:after="120" w:line="259" w:lineRule="auto"/>
        <w:ind w:left="709" w:right="11" w:hanging="709"/>
        <w:rPr>
          <w:lang w:val="ru-RU"/>
        </w:rPr>
      </w:pPr>
      <w:r>
        <w:rPr>
          <w:lang w:val="ru-RU"/>
        </w:rPr>
        <w:t>Порядок оказания услуг и их стоимость определяются отдельным договором Сторон</w:t>
      </w:r>
      <w:bookmarkEnd w:id="6"/>
      <w:r>
        <w:rPr>
          <w:lang w:val="ru-RU"/>
        </w:rPr>
        <w:t>.</w:t>
      </w:r>
    </w:p>
    <w:p w:rsidR="002502BF" w:rsidRDefault="006A66C5">
      <w:pPr>
        <w:pStyle w:val="af"/>
        <w:numPr>
          <w:ilvl w:val="1"/>
          <w:numId w:val="2"/>
        </w:numPr>
        <w:spacing w:after="120" w:line="259" w:lineRule="auto"/>
        <w:ind w:left="709" w:right="11" w:hanging="709"/>
        <w:rPr>
          <w:lang w:val="ru-RU"/>
        </w:rPr>
      </w:pPr>
      <w:r>
        <w:rPr>
          <w:lang w:val="ru-RU"/>
        </w:rPr>
        <w:t>Условия платной сервисной поддержки определяются отдельным договором Сторон.</w:t>
      </w:r>
    </w:p>
    <w:p w:rsidR="002502BF" w:rsidRDefault="006A66C5">
      <w:pPr>
        <w:pStyle w:val="1"/>
        <w:numPr>
          <w:ilvl w:val="0"/>
          <w:numId w:val="2"/>
        </w:numPr>
        <w:spacing w:after="120" w:line="259" w:lineRule="auto"/>
        <w:ind w:left="709" w:hanging="709"/>
        <w:jc w:val="left"/>
      </w:pPr>
      <w:r>
        <w:t>ГАРАНТИИ</w:t>
      </w:r>
    </w:p>
    <w:p w:rsidR="002502BF" w:rsidRDefault="006A66C5">
      <w:pPr>
        <w:pStyle w:val="af"/>
        <w:numPr>
          <w:ilvl w:val="1"/>
          <w:numId w:val="2"/>
        </w:numPr>
        <w:spacing w:after="120" w:line="259" w:lineRule="auto"/>
        <w:ind w:left="709" w:right="11" w:hanging="709"/>
        <w:rPr>
          <w:lang w:val="ru-RU" w:bidi="ru-RU"/>
        </w:rPr>
      </w:pPr>
      <w:r>
        <w:rPr>
          <w:lang w:val="ru-RU" w:eastAsia="ar-SA"/>
        </w:rPr>
        <w:t>Сублицензиар</w:t>
      </w:r>
      <w:r>
        <w:rPr>
          <w:lang w:val="ru-RU"/>
        </w:rPr>
        <w:t xml:space="preserve"> гарантирует, что на дату подписания Договора: (а) Сублицензиар обладает правом использования Программы на условиях простой (неисключительной) лицензии с правом предоставления лицензии на Программу третьим лицам на основании </w:t>
      </w:r>
      <w:proofErr w:type="spellStart"/>
      <w:r>
        <w:rPr>
          <w:lang w:val="ru-RU"/>
        </w:rPr>
        <w:t>сублицензионных</w:t>
      </w:r>
      <w:proofErr w:type="spellEnd"/>
      <w:r>
        <w:rPr>
          <w:lang w:val="ru-RU"/>
        </w:rPr>
        <w:t xml:space="preserve"> договоров; (б) Субл</w:t>
      </w:r>
      <w:r>
        <w:rPr>
          <w:lang w:val="ru-RU" w:eastAsia="ar-SA"/>
        </w:rPr>
        <w:t>ицензиару</w:t>
      </w:r>
      <w:r>
        <w:rPr>
          <w:lang w:val="ru-RU"/>
        </w:rPr>
        <w:t xml:space="preserve"> неизвестно о правах третьих лиц, которые могут быть нарушены в результате предоставления права использования Программы; (в) Сублицензиаром получены гарантии СПбГУ о том, что СПбГУ является единственным обладателем исключительного права на Программу, </w:t>
      </w:r>
      <w:r>
        <w:rPr>
          <w:lang w:val="ru-RU" w:bidi="ru-RU"/>
        </w:rPr>
        <w:t>исключительное право на Программу не отчуждено, не заложено и не передано третьим лицам, право использования Программы не предоставлено третьим лицам на условиях исключительной лицензии, исключительное право на Программу не является предметом спора с третьими лицами.</w:t>
      </w:r>
      <w:bookmarkStart w:id="7" w:name="_Hlk159007199"/>
      <w:bookmarkEnd w:id="7"/>
    </w:p>
    <w:p w:rsidR="002502BF" w:rsidRDefault="006A66C5">
      <w:pPr>
        <w:pStyle w:val="af"/>
        <w:numPr>
          <w:ilvl w:val="1"/>
          <w:numId w:val="2"/>
        </w:numPr>
        <w:spacing w:after="120" w:line="259" w:lineRule="auto"/>
        <w:ind w:left="709" w:right="11" w:hanging="709"/>
        <w:rPr>
          <w:lang w:val="ru-RU"/>
        </w:rPr>
      </w:pPr>
      <w:r>
        <w:rPr>
          <w:lang w:val="ru-RU" w:eastAsia="ar-SA"/>
        </w:rPr>
        <w:t>Сублицензиату</w:t>
      </w:r>
      <w:r>
        <w:rPr>
          <w:lang w:val="ru-RU"/>
        </w:rPr>
        <w:t xml:space="preserve"> известны основные функции и свойства Программы, и </w:t>
      </w:r>
      <w:r>
        <w:rPr>
          <w:lang w:val="ru-RU" w:eastAsia="ar-SA"/>
        </w:rPr>
        <w:t>Сублицензиат</w:t>
      </w:r>
      <w:r>
        <w:rPr>
          <w:lang w:val="ru-RU"/>
        </w:rPr>
        <w:t xml:space="preserve"> несет риск их соответствия своим ожиданиям и потребностям. </w:t>
      </w:r>
      <w:r>
        <w:rPr>
          <w:lang w:val="ru-RU" w:eastAsia="ar-SA"/>
        </w:rPr>
        <w:t>Сублицензиар</w:t>
      </w:r>
      <w:r>
        <w:rPr>
          <w:lang w:val="ru-RU"/>
        </w:rPr>
        <w:t xml:space="preserve"> не отвечает за убытки вследствие ненадлежащего использования или невозможности использования Программы, возникших по вине </w:t>
      </w:r>
      <w:r>
        <w:rPr>
          <w:lang w:val="ru-RU" w:eastAsia="ar-SA"/>
        </w:rPr>
        <w:t>Сублицензиата</w:t>
      </w:r>
      <w:r>
        <w:rPr>
          <w:lang w:val="ru-RU"/>
        </w:rPr>
        <w:t>.</w:t>
      </w:r>
    </w:p>
    <w:p w:rsidR="002502BF" w:rsidRDefault="006A66C5">
      <w:pPr>
        <w:pStyle w:val="af"/>
        <w:numPr>
          <w:ilvl w:val="1"/>
          <w:numId w:val="2"/>
        </w:numPr>
        <w:spacing w:after="120" w:line="259" w:lineRule="auto"/>
        <w:ind w:left="709" w:hanging="709"/>
        <w:rPr>
          <w:lang w:val="ru-RU"/>
        </w:rPr>
      </w:pPr>
      <w:r>
        <w:rPr>
          <w:lang w:val="ru-RU"/>
        </w:rPr>
        <w:t xml:space="preserve">Программа предоставляется для использования в рамках одной организации – </w:t>
      </w:r>
      <w:r>
        <w:rPr>
          <w:lang w:val="ru-RU" w:eastAsia="ar-SA"/>
        </w:rPr>
        <w:t>Сублицензиата</w:t>
      </w:r>
      <w:r>
        <w:rPr>
          <w:lang w:val="ru-RU"/>
        </w:rPr>
        <w:t xml:space="preserve"> и не предоставляется для оказания услуг третьим лицам. Программа не является информационной системой, предназначенной или используемой для приема, передачи, доставки или обработки электронных сообщений пользователей сети «Интернет». </w:t>
      </w:r>
    </w:p>
    <w:p w:rsidR="002502BF" w:rsidRDefault="006A66C5">
      <w:pPr>
        <w:pStyle w:val="af"/>
        <w:numPr>
          <w:ilvl w:val="1"/>
          <w:numId w:val="2"/>
        </w:numPr>
        <w:spacing w:after="120" w:line="259" w:lineRule="auto"/>
        <w:ind w:left="709" w:hanging="709"/>
        <w:rPr>
          <w:lang w:val="ru-RU"/>
        </w:rPr>
      </w:pPr>
      <w:r>
        <w:rPr>
          <w:lang w:val="ru-RU" w:eastAsia="ar-SA"/>
        </w:rPr>
        <w:t>Сублицензиар</w:t>
      </w:r>
      <w:r>
        <w:rPr>
          <w:lang w:val="ru-RU"/>
        </w:rPr>
        <w:t xml:space="preserve"> не оказывает услуг связи и не несет ответственности за доставку информации между оборудованием </w:t>
      </w:r>
      <w:r>
        <w:rPr>
          <w:lang w:val="ru-RU" w:eastAsia="ar-SA"/>
        </w:rPr>
        <w:t>Сублицензиара</w:t>
      </w:r>
      <w:r>
        <w:rPr>
          <w:lang w:val="ru-RU"/>
        </w:rPr>
        <w:t xml:space="preserve"> и оборудованием </w:t>
      </w:r>
      <w:r>
        <w:rPr>
          <w:lang w:val="ru-RU" w:eastAsia="ar-SA"/>
        </w:rPr>
        <w:t>Сублицензиата</w:t>
      </w:r>
      <w:r>
        <w:rPr>
          <w:lang w:val="ru-RU"/>
        </w:rPr>
        <w:t>. Каждая из Сторон самостоятельно обеспечивает работоспособность своего оборудования и заключает договоры об оказании услуг связи с провайдерами услуг связи в установленном законом порядке.</w:t>
      </w:r>
    </w:p>
    <w:p w:rsidR="002502BF" w:rsidRDefault="006A66C5">
      <w:pPr>
        <w:pStyle w:val="af"/>
        <w:numPr>
          <w:ilvl w:val="1"/>
          <w:numId w:val="2"/>
        </w:numPr>
        <w:spacing w:after="120" w:line="259" w:lineRule="auto"/>
        <w:ind w:left="709" w:right="11" w:hanging="709"/>
        <w:rPr>
          <w:lang w:val="ru-RU"/>
        </w:rPr>
      </w:pPr>
      <w:r>
        <w:rPr>
          <w:lang w:val="ru-RU" w:eastAsia="ar-SA"/>
        </w:rPr>
        <w:t>Сублицензиат</w:t>
      </w:r>
      <w:r>
        <w:rPr>
          <w:lang w:val="ru-RU"/>
        </w:rPr>
        <w:t xml:space="preserve"> самостоятельно обеспечивает подключение к сети Интернет и работоспособность своего оборудования, с помощью которого осуществляется доступ к Программе. </w:t>
      </w:r>
    </w:p>
    <w:p w:rsidR="002502BF" w:rsidRDefault="006A66C5">
      <w:pPr>
        <w:pStyle w:val="af"/>
        <w:numPr>
          <w:ilvl w:val="1"/>
          <w:numId w:val="2"/>
        </w:numPr>
        <w:spacing w:after="120" w:line="259" w:lineRule="auto"/>
        <w:ind w:left="709" w:right="11" w:hanging="709"/>
        <w:rPr>
          <w:lang w:val="ru-RU"/>
        </w:rPr>
      </w:pPr>
      <w:r>
        <w:rPr>
          <w:lang w:val="ru-RU"/>
        </w:rPr>
        <w:t xml:space="preserve">Стороны обязуются соблюдать требования применимого антикоррупционного законодательства и не предпринимать никаких действий, которые могут привести к его нарушению или стать причиной его нарушения другой Стороной, в том числе не требовать, не получать, не предлагать, не одобрять, </w:t>
      </w:r>
      <w:r>
        <w:rPr>
          <w:lang w:val="ru-RU"/>
        </w:rPr>
        <w:lastRenderedPageBreak/>
        <w:t>не обещать и не совершать незаконных платежей напрямую, через третьих лиц либо в качестве посредника, включая, в том числе, взятки в денежной или любой иной форме, каким-либо лицам, включая, в том числе, коммерческие организации, органы государственной власти и местного самоуправления, государственных служащих и их представителей. В случае нарушения данных обязательств одной из Сторон, другая Сторона вправе в одностороннем порядке приостановить исполнение Договора до устранения причин такого нарушения или отказаться от исполнения Договора, направив об этом письменное уведомление.</w:t>
      </w:r>
      <w:bookmarkStart w:id="8" w:name="_Hlk159007211"/>
      <w:bookmarkEnd w:id="8"/>
    </w:p>
    <w:p w:rsidR="002502BF" w:rsidRDefault="006A66C5">
      <w:pPr>
        <w:pStyle w:val="1"/>
        <w:numPr>
          <w:ilvl w:val="0"/>
          <w:numId w:val="2"/>
        </w:numPr>
        <w:spacing w:after="120" w:line="259" w:lineRule="auto"/>
        <w:ind w:left="709" w:hanging="709"/>
        <w:jc w:val="left"/>
      </w:pPr>
      <w:r>
        <w:t>СТОИМОСТЬ ДОГОВОРА</w:t>
      </w:r>
    </w:p>
    <w:p w:rsidR="002502BF" w:rsidRDefault="006A66C5">
      <w:pPr>
        <w:pStyle w:val="af"/>
        <w:numPr>
          <w:ilvl w:val="1"/>
          <w:numId w:val="2"/>
        </w:numPr>
        <w:spacing w:after="120" w:line="259" w:lineRule="auto"/>
        <w:ind w:left="709" w:right="11" w:hanging="709"/>
        <w:rPr>
          <w:lang w:val="ru-RU"/>
        </w:rPr>
      </w:pPr>
      <w:bookmarkStart w:id="9" w:name="_Ref54719475"/>
      <w:r>
        <w:rPr>
          <w:bCs/>
          <w:lang w:val="ru-RU"/>
        </w:rPr>
        <w:t>Вознаграждение</w:t>
      </w:r>
      <w:r>
        <w:rPr>
          <w:lang w:val="ru-RU"/>
        </w:rPr>
        <w:t xml:space="preserve"> за предоставление Лицензии по настоящему Договору на срок 364 (триста шестьдесят четыре) календарных дня составляет </w:t>
      </w:r>
      <w:r>
        <w:rPr>
          <w:highlight w:val="yellow"/>
          <w:lang w:val="ru-RU"/>
        </w:rPr>
        <w:t>_______ (______________)</w:t>
      </w:r>
      <w:r>
        <w:rPr>
          <w:lang w:val="ru-RU"/>
        </w:rPr>
        <w:t xml:space="preserve"> рублей без НДС (НДС не облагается на основании </w:t>
      </w:r>
      <w:proofErr w:type="spellStart"/>
      <w:r>
        <w:rPr>
          <w:lang w:val="ru-RU"/>
        </w:rPr>
        <w:t>пп</w:t>
      </w:r>
      <w:proofErr w:type="spellEnd"/>
      <w:r>
        <w:rPr>
          <w:lang w:val="ru-RU"/>
        </w:rPr>
        <w:t>. 26 п. 2 ст. 149 Налогового кодекса РФ).</w:t>
      </w:r>
      <w:bookmarkEnd w:id="9"/>
      <w:r>
        <w:rPr>
          <w:lang w:val="ru-RU"/>
        </w:rPr>
        <w:t xml:space="preserve"> Вознаграждение возврату не подлежит.</w:t>
      </w:r>
    </w:p>
    <w:p w:rsidR="00712116" w:rsidRPr="00712116" w:rsidRDefault="00712116" w:rsidP="00712116">
      <w:pPr>
        <w:pStyle w:val="af"/>
        <w:numPr>
          <w:ilvl w:val="1"/>
          <w:numId w:val="2"/>
        </w:numPr>
        <w:tabs>
          <w:tab w:val="num" w:pos="0"/>
        </w:tabs>
        <w:spacing w:after="120" w:line="259" w:lineRule="auto"/>
        <w:ind w:left="709" w:right="11" w:hanging="709"/>
        <w:rPr>
          <w:lang w:val="ru-RU"/>
        </w:rPr>
      </w:pPr>
      <w:r w:rsidRPr="00712116">
        <w:rPr>
          <w:lang w:val="ru-RU"/>
        </w:rPr>
        <w:t xml:space="preserve">Цена Договора, указанная в п. </w:t>
      </w:r>
      <w:r w:rsidR="00B513D9">
        <w:rPr>
          <w:lang w:val="ru-RU"/>
        </w:rPr>
        <w:t>5</w:t>
      </w:r>
      <w:r w:rsidRPr="00712116">
        <w:rPr>
          <w:lang w:val="ru-RU"/>
        </w:rPr>
        <w:t>.1, является твердой и определяется на весь срок исполнения Договора.</w:t>
      </w:r>
    </w:p>
    <w:p w:rsidR="00712116" w:rsidRPr="00712116" w:rsidRDefault="00712116" w:rsidP="00712116">
      <w:pPr>
        <w:pStyle w:val="af"/>
        <w:numPr>
          <w:ilvl w:val="1"/>
          <w:numId w:val="2"/>
        </w:numPr>
        <w:spacing w:after="120" w:line="259" w:lineRule="auto"/>
        <w:ind w:left="709" w:right="11" w:hanging="709"/>
        <w:rPr>
          <w:lang w:val="ru-RU"/>
        </w:rPr>
      </w:pPr>
      <w:r w:rsidRPr="00712116">
        <w:rPr>
          <w:lang w:val="ru-RU"/>
        </w:rPr>
        <w:t>Источник финансирования – собственные средства организации.</w:t>
      </w:r>
    </w:p>
    <w:p w:rsidR="002502BF" w:rsidRDefault="006A66C5">
      <w:pPr>
        <w:pStyle w:val="af"/>
        <w:numPr>
          <w:ilvl w:val="1"/>
          <w:numId w:val="2"/>
        </w:numPr>
        <w:spacing w:after="120" w:line="259" w:lineRule="auto"/>
        <w:ind w:left="709" w:right="11" w:hanging="709"/>
        <w:rPr>
          <w:lang w:val="ru-RU"/>
        </w:rPr>
      </w:pPr>
      <w:r>
        <w:rPr>
          <w:lang w:val="ru-RU"/>
        </w:rPr>
        <w:t>Оплата осуществляется на основании счёта после подписания Сторонами Акта приема-передачи программы для ЭВМ по форме согласно Приложению №1 к Договору.</w:t>
      </w:r>
    </w:p>
    <w:p w:rsidR="002502BF" w:rsidRDefault="006A66C5">
      <w:pPr>
        <w:pStyle w:val="af"/>
        <w:numPr>
          <w:ilvl w:val="1"/>
          <w:numId w:val="2"/>
        </w:numPr>
        <w:spacing w:after="120" w:line="259" w:lineRule="auto"/>
        <w:ind w:left="709" w:right="11" w:hanging="709"/>
        <w:rPr>
          <w:lang w:val="ru-RU"/>
        </w:rPr>
      </w:pPr>
      <w:r>
        <w:rPr>
          <w:lang w:val="ru-RU" w:eastAsia="ar-SA"/>
        </w:rPr>
        <w:t>Сублицензиат</w:t>
      </w:r>
      <w:r>
        <w:rPr>
          <w:lang w:val="ru-RU"/>
        </w:rPr>
        <w:t xml:space="preserve"> обязуется выплатить </w:t>
      </w:r>
      <w:r>
        <w:rPr>
          <w:lang w:val="ru-RU" w:eastAsia="ar-SA"/>
        </w:rPr>
        <w:t>Сублицензиару</w:t>
      </w:r>
      <w:r>
        <w:rPr>
          <w:lang w:val="ru-RU"/>
        </w:rPr>
        <w:t xml:space="preserve"> Вознаграждение в течение </w:t>
      </w:r>
      <w:r w:rsidR="00712116">
        <w:rPr>
          <w:lang w:val="ru-RU"/>
        </w:rPr>
        <w:t>7 (семи) рабочих</w:t>
      </w:r>
      <w:r>
        <w:rPr>
          <w:lang w:val="ru-RU"/>
        </w:rPr>
        <w:t xml:space="preserve"> дней </w:t>
      </w:r>
      <w:proofErr w:type="gramStart"/>
      <w:r>
        <w:rPr>
          <w:lang w:val="ru-RU"/>
        </w:rPr>
        <w:t>с Даты предоставления</w:t>
      </w:r>
      <w:proofErr w:type="gramEnd"/>
      <w:r>
        <w:rPr>
          <w:lang w:val="ru-RU"/>
        </w:rPr>
        <w:t xml:space="preserve"> доступа, указанной в п. 6.1. Договора.</w:t>
      </w:r>
    </w:p>
    <w:p w:rsidR="002502BF" w:rsidRDefault="006A66C5">
      <w:pPr>
        <w:pStyle w:val="af"/>
        <w:numPr>
          <w:ilvl w:val="1"/>
          <w:numId w:val="2"/>
        </w:numPr>
        <w:spacing w:after="120" w:line="259" w:lineRule="auto"/>
        <w:ind w:left="709" w:right="11" w:hanging="709"/>
        <w:rPr>
          <w:lang w:val="ru-RU"/>
        </w:rPr>
      </w:pPr>
      <w:r>
        <w:rPr>
          <w:lang w:val="ru-RU"/>
        </w:rPr>
        <w:t xml:space="preserve">Вознаграждение не включает стоимость услуг </w:t>
      </w:r>
      <w:r>
        <w:rPr>
          <w:lang w:val="ru-RU" w:eastAsia="ar-SA"/>
        </w:rPr>
        <w:t>Сублицензиара</w:t>
      </w:r>
      <w:r>
        <w:rPr>
          <w:lang w:val="ru-RU"/>
        </w:rPr>
        <w:t xml:space="preserve">, которые могут быть оказаны по заявке </w:t>
      </w:r>
      <w:r>
        <w:rPr>
          <w:lang w:val="ru-RU" w:eastAsia="ar-SA"/>
        </w:rPr>
        <w:t>Сублицензиата</w:t>
      </w:r>
      <w:r w:rsidR="004338AF">
        <w:rPr>
          <w:lang w:val="ru-RU"/>
        </w:rPr>
        <w:t xml:space="preserve"> согласно пункту </w:t>
      </w:r>
      <w:r w:rsidR="00B513D9">
        <w:rPr>
          <w:lang w:val="ru-RU"/>
        </w:rPr>
        <w:t>2</w:t>
      </w:r>
      <w:r>
        <w:rPr>
          <w:lang w:val="ru-RU"/>
        </w:rPr>
        <w:t>.4.4. Договора.</w:t>
      </w:r>
    </w:p>
    <w:p w:rsidR="002502BF" w:rsidRDefault="006A66C5">
      <w:pPr>
        <w:pStyle w:val="1"/>
        <w:numPr>
          <w:ilvl w:val="0"/>
          <w:numId w:val="2"/>
        </w:numPr>
        <w:spacing w:after="120" w:line="259" w:lineRule="auto"/>
        <w:ind w:left="709" w:hanging="709"/>
        <w:jc w:val="left"/>
      </w:pPr>
      <w:r>
        <w:t>СРОК, ИЗМЕНЕНИЕ И РАСТОРЖЕНИЕ ДОГОВОРА</w:t>
      </w:r>
    </w:p>
    <w:p w:rsidR="002502BF" w:rsidRDefault="006A66C5">
      <w:pPr>
        <w:pStyle w:val="af"/>
        <w:numPr>
          <w:ilvl w:val="1"/>
          <w:numId w:val="2"/>
        </w:numPr>
        <w:spacing w:after="120" w:line="259" w:lineRule="auto"/>
        <w:ind w:left="709" w:right="11" w:hanging="709"/>
        <w:rPr>
          <w:lang w:val="ru-RU"/>
        </w:rPr>
      </w:pPr>
      <w:r>
        <w:rPr>
          <w:lang w:val="ru-RU"/>
        </w:rPr>
        <w:t xml:space="preserve">Дата предоставления доступа к Программе – </w:t>
      </w:r>
      <w:r w:rsidR="00712116">
        <w:rPr>
          <w:lang w:val="ru-RU"/>
        </w:rPr>
        <w:t>____июня 2026 года</w:t>
      </w:r>
      <w:r>
        <w:rPr>
          <w:lang w:val="ru-RU"/>
        </w:rPr>
        <w:t xml:space="preserve"> («</w:t>
      </w:r>
      <w:r>
        <w:rPr>
          <w:b/>
          <w:bCs/>
          <w:lang w:val="ru-RU"/>
        </w:rPr>
        <w:t>Дата предоставления доступа</w:t>
      </w:r>
      <w:r>
        <w:rPr>
          <w:lang w:val="ru-RU"/>
        </w:rPr>
        <w:t xml:space="preserve">»). </w:t>
      </w:r>
      <w:r>
        <w:rPr>
          <w:lang w:val="ru-RU" w:eastAsia="ar-SA"/>
        </w:rPr>
        <w:t>Сублицензиат</w:t>
      </w:r>
      <w:r>
        <w:rPr>
          <w:lang w:val="ru-RU"/>
        </w:rPr>
        <w:t xml:space="preserve"> вправе начать использование Программы с Даты предоставления доступа.</w:t>
      </w:r>
    </w:p>
    <w:p w:rsidR="002502BF" w:rsidRDefault="006A66C5">
      <w:pPr>
        <w:pStyle w:val="af"/>
        <w:numPr>
          <w:ilvl w:val="1"/>
          <w:numId w:val="2"/>
        </w:numPr>
        <w:spacing w:after="120" w:line="259" w:lineRule="auto"/>
        <w:ind w:left="709" w:right="11" w:hanging="709"/>
        <w:rPr>
          <w:lang w:val="ru-RU"/>
        </w:rPr>
      </w:pPr>
      <w:r>
        <w:rPr>
          <w:lang w:val="ru-RU"/>
        </w:rPr>
        <w:t>Срок предоставления доступа к Программе составляет 364 (триста шестьдесят четыре) календарных дня («</w:t>
      </w:r>
      <w:r>
        <w:rPr>
          <w:b/>
          <w:bCs/>
          <w:lang w:val="ru-RU"/>
        </w:rPr>
        <w:t>Срок предоставления доступа</w:t>
      </w:r>
      <w:r>
        <w:rPr>
          <w:lang w:val="ru-RU"/>
        </w:rPr>
        <w:t>») и исчисляется с Даты предоставления доступа.</w:t>
      </w:r>
    </w:p>
    <w:p w:rsidR="002502BF" w:rsidRDefault="006A66C5">
      <w:pPr>
        <w:pStyle w:val="af"/>
        <w:numPr>
          <w:ilvl w:val="1"/>
          <w:numId w:val="2"/>
        </w:numPr>
        <w:spacing w:after="120" w:line="259" w:lineRule="auto"/>
        <w:ind w:left="709" w:right="11" w:hanging="709"/>
        <w:rPr>
          <w:lang w:val="ru-RU"/>
        </w:rPr>
      </w:pPr>
      <w:bookmarkStart w:id="10" w:name="_Ref54719124"/>
      <w:bookmarkStart w:id="11" w:name="_Ref56510553"/>
      <w:r>
        <w:rPr>
          <w:lang w:val="ru-RU"/>
        </w:rPr>
        <w:t>Стороны обязуются подписать Акт приема-передачи по форме согласно Приложению №1 к Договору.</w:t>
      </w:r>
      <w:bookmarkEnd w:id="10"/>
      <w:bookmarkEnd w:id="11"/>
    </w:p>
    <w:p w:rsidR="002502BF" w:rsidRDefault="006A66C5">
      <w:pPr>
        <w:pStyle w:val="af"/>
        <w:numPr>
          <w:ilvl w:val="1"/>
          <w:numId w:val="2"/>
        </w:numPr>
        <w:spacing w:after="120" w:line="259" w:lineRule="auto"/>
        <w:ind w:left="709" w:right="11" w:hanging="709"/>
        <w:rPr>
          <w:lang w:val="ru-RU"/>
        </w:rPr>
      </w:pPr>
      <w:r>
        <w:rPr>
          <w:lang w:val="ru-RU"/>
        </w:rPr>
        <w:t xml:space="preserve">Договор вступает в силу с момента его подписания обеими Сторонами, применяется к фактическим отношениям Сторон </w:t>
      </w:r>
      <w:proofErr w:type="gramStart"/>
      <w:r>
        <w:rPr>
          <w:lang w:val="ru-RU"/>
        </w:rPr>
        <w:t>с Даты предоставления</w:t>
      </w:r>
      <w:proofErr w:type="gramEnd"/>
      <w:r>
        <w:rPr>
          <w:lang w:val="ru-RU"/>
        </w:rPr>
        <w:t xml:space="preserve"> доступа и действует до окончания Срока предоставления доступа, указанного в пункте </w:t>
      </w:r>
      <w:r w:rsidR="00B513D9">
        <w:rPr>
          <w:lang w:val="ru-RU"/>
        </w:rPr>
        <w:t>6.2</w:t>
      </w:r>
      <w:r>
        <w:rPr>
          <w:lang w:val="ru-RU"/>
        </w:rPr>
        <w:t>. Договора.</w:t>
      </w:r>
      <w:bookmarkStart w:id="12" w:name="_Ref54415477"/>
      <w:bookmarkEnd w:id="12"/>
    </w:p>
    <w:p w:rsidR="002502BF" w:rsidRDefault="006A66C5">
      <w:pPr>
        <w:pStyle w:val="af"/>
        <w:numPr>
          <w:ilvl w:val="1"/>
          <w:numId w:val="2"/>
        </w:numPr>
        <w:spacing w:after="120" w:line="259" w:lineRule="auto"/>
        <w:ind w:left="709" w:right="11" w:hanging="709"/>
        <w:rPr>
          <w:lang w:val="ru-RU"/>
        </w:rPr>
      </w:pPr>
      <w:r>
        <w:rPr>
          <w:lang w:val="ru-RU"/>
        </w:rPr>
        <w:t>Договор может быть досрочно расторгнут:</w:t>
      </w:r>
    </w:p>
    <w:p w:rsidR="002502BF" w:rsidRDefault="006A66C5">
      <w:pPr>
        <w:pStyle w:val="af"/>
        <w:numPr>
          <w:ilvl w:val="2"/>
          <w:numId w:val="2"/>
        </w:numPr>
        <w:spacing w:after="120" w:line="259" w:lineRule="auto"/>
        <w:ind w:left="1418" w:right="11" w:hanging="709"/>
        <w:rPr>
          <w:lang w:val="ru-RU"/>
        </w:rPr>
      </w:pPr>
      <w:r>
        <w:rPr>
          <w:lang w:val="ru-RU"/>
        </w:rPr>
        <w:t>по соглашению Сторон;</w:t>
      </w:r>
    </w:p>
    <w:p w:rsidR="002502BF" w:rsidRDefault="006A66C5">
      <w:pPr>
        <w:pStyle w:val="af"/>
        <w:numPr>
          <w:ilvl w:val="2"/>
          <w:numId w:val="2"/>
        </w:numPr>
        <w:spacing w:after="120" w:line="259" w:lineRule="auto"/>
        <w:ind w:left="1418" w:right="11" w:hanging="709"/>
        <w:rPr>
          <w:lang w:val="ru-RU"/>
        </w:rPr>
      </w:pPr>
      <w:r>
        <w:rPr>
          <w:lang w:val="ru-RU"/>
        </w:rPr>
        <w:t>в одностороннем порядке по инициативе любой Стороны путем письменного уведомления другой Стороны за 1 (один) месяц до даты расторжения; либо</w:t>
      </w:r>
    </w:p>
    <w:p w:rsidR="002502BF" w:rsidRDefault="006A66C5">
      <w:pPr>
        <w:pStyle w:val="af"/>
        <w:numPr>
          <w:ilvl w:val="2"/>
          <w:numId w:val="2"/>
        </w:numPr>
        <w:spacing w:after="120" w:line="259" w:lineRule="auto"/>
        <w:ind w:left="1418" w:right="11" w:hanging="709"/>
        <w:rPr>
          <w:lang w:val="ru-RU"/>
        </w:rPr>
      </w:pPr>
      <w:r>
        <w:rPr>
          <w:lang w:val="ru-RU"/>
        </w:rPr>
        <w:t xml:space="preserve">в одностороннем порядке по инициативе </w:t>
      </w:r>
      <w:r>
        <w:rPr>
          <w:lang w:val="ru-RU" w:eastAsia="ar-SA"/>
        </w:rPr>
        <w:t>Сублицензиара</w:t>
      </w:r>
      <w:r>
        <w:rPr>
          <w:lang w:val="ru-RU"/>
        </w:rPr>
        <w:t xml:space="preserve">, в случае существенного нарушения </w:t>
      </w:r>
      <w:r>
        <w:rPr>
          <w:lang w:val="ru-RU" w:eastAsia="ar-SA"/>
        </w:rPr>
        <w:t>Сублицензиатом</w:t>
      </w:r>
      <w:r>
        <w:rPr>
          <w:lang w:val="ru-RU"/>
        </w:rPr>
        <w:t xml:space="preserve"> условий Договора (существенным нарушением, в частности, является неисполнение обязательств, указанных в пункте 2.3. Договора).</w:t>
      </w:r>
    </w:p>
    <w:p w:rsidR="002502BF" w:rsidRDefault="006A66C5">
      <w:pPr>
        <w:pStyle w:val="1"/>
        <w:numPr>
          <w:ilvl w:val="0"/>
          <w:numId w:val="2"/>
        </w:numPr>
        <w:spacing w:after="120" w:line="259" w:lineRule="auto"/>
        <w:ind w:left="709" w:hanging="709"/>
        <w:jc w:val="left"/>
      </w:pPr>
      <w:r>
        <w:lastRenderedPageBreak/>
        <w:t>ОТВЕТСТВЕННОСТЬ</w:t>
      </w:r>
      <w:r>
        <w:rPr>
          <w:b w:val="0"/>
        </w:rPr>
        <w:t xml:space="preserve"> </w:t>
      </w:r>
      <w:r>
        <w:rPr>
          <w:bCs/>
        </w:rPr>
        <w:t>СТОРОН</w:t>
      </w:r>
      <w:r>
        <w:rPr>
          <w:b w:val="0"/>
        </w:rPr>
        <w:t xml:space="preserve"> </w:t>
      </w:r>
    </w:p>
    <w:p w:rsidR="002502BF" w:rsidRDefault="006A66C5">
      <w:pPr>
        <w:pStyle w:val="af"/>
        <w:numPr>
          <w:ilvl w:val="1"/>
          <w:numId w:val="2"/>
        </w:numPr>
        <w:spacing w:after="120" w:line="259" w:lineRule="auto"/>
        <w:ind w:left="709" w:right="11" w:hanging="709"/>
        <w:rPr>
          <w:color w:val="auto"/>
          <w:lang w:val="ru-RU" w:eastAsia="ru-RU" w:bidi="ar-SA"/>
        </w:rPr>
      </w:pPr>
      <w:r>
        <w:rPr>
          <w:color w:val="auto"/>
          <w:lang w:val="ru-RU" w:eastAsia="ru-RU" w:bidi="ar-SA"/>
        </w:rPr>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2502BF" w:rsidRDefault="006A66C5">
      <w:pPr>
        <w:pStyle w:val="af"/>
        <w:numPr>
          <w:ilvl w:val="1"/>
          <w:numId w:val="2"/>
        </w:numPr>
        <w:spacing w:after="120" w:line="259" w:lineRule="auto"/>
        <w:ind w:left="709" w:right="11" w:hanging="709"/>
        <w:rPr>
          <w:color w:val="auto"/>
          <w:lang w:val="ru-RU" w:eastAsia="ru-RU" w:bidi="ar-SA"/>
        </w:rPr>
      </w:pPr>
      <w:r>
        <w:rPr>
          <w:color w:val="auto"/>
          <w:lang w:val="ru-RU" w:eastAsia="ru-RU" w:bidi="ar-SA"/>
        </w:rPr>
        <w:t xml:space="preserve">Стороны несут ответственность по Договору за реальный ущерб, причиненный по вине Стороны. Размер ответственности </w:t>
      </w:r>
      <w:r>
        <w:rPr>
          <w:lang w:val="ru-RU" w:eastAsia="ar-SA"/>
        </w:rPr>
        <w:t>Сублицензиара</w:t>
      </w:r>
      <w:r>
        <w:rPr>
          <w:color w:val="auto"/>
          <w:lang w:val="ru-RU" w:eastAsia="ru-RU" w:bidi="ar-SA"/>
        </w:rPr>
        <w:t xml:space="preserve"> </w:t>
      </w:r>
      <w:r>
        <w:rPr>
          <w:shd w:val="clear" w:color="auto" w:fill="FFFFFF"/>
          <w:lang w:val="ru-RU"/>
        </w:rPr>
        <w:t>ограничен суммой вознаграждения, фактически полученного по настоящему Договору.</w:t>
      </w:r>
    </w:p>
    <w:p w:rsidR="002502BF" w:rsidRDefault="006A66C5">
      <w:pPr>
        <w:pStyle w:val="af"/>
        <w:numPr>
          <w:ilvl w:val="1"/>
          <w:numId w:val="2"/>
        </w:numPr>
        <w:spacing w:after="120" w:line="259" w:lineRule="auto"/>
        <w:ind w:left="709" w:right="11" w:hanging="709"/>
        <w:rPr>
          <w:color w:val="auto"/>
          <w:lang w:val="ru-RU" w:eastAsia="ru-RU" w:bidi="ar-SA"/>
        </w:rPr>
      </w:pPr>
      <w:r>
        <w:rPr>
          <w:color w:val="auto"/>
          <w:lang w:val="ru-RU" w:eastAsia="ru-RU" w:bidi="ar-SA"/>
        </w:rPr>
        <w:t xml:space="preserve">В случае задержки платежа либо иного нарушения Договора </w:t>
      </w:r>
      <w:r>
        <w:rPr>
          <w:lang w:val="ru-RU" w:eastAsia="ar-SA"/>
        </w:rPr>
        <w:t>Сублицензиатом</w:t>
      </w:r>
      <w:r>
        <w:rPr>
          <w:color w:val="auto"/>
          <w:lang w:val="ru-RU" w:eastAsia="ru-RU" w:bidi="ar-SA"/>
        </w:rPr>
        <w:t xml:space="preserve">, </w:t>
      </w:r>
      <w:r>
        <w:rPr>
          <w:lang w:val="ru-RU" w:eastAsia="ar-SA"/>
        </w:rPr>
        <w:t>Сублицензиар</w:t>
      </w:r>
      <w:r>
        <w:rPr>
          <w:color w:val="auto"/>
          <w:lang w:val="ru-RU" w:eastAsia="ru-RU" w:bidi="ar-SA"/>
        </w:rPr>
        <w:t xml:space="preserve"> вправе приостановить предоставление доступа к Программе до полного погашения задолженности либо, соответственно, устранения иных допущенных нарушений. Возобновление доступа к Программе осуществляется в течение 3 (трех) рабочих дней с даты надлежащего исполнения </w:t>
      </w:r>
      <w:r>
        <w:rPr>
          <w:lang w:val="ru-RU" w:eastAsia="ar-SA"/>
        </w:rPr>
        <w:t>Сублицензиатом</w:t>
      </w:r>
      <w:r>
        <w:rPr>
          <w:color w:val="auto"/>
          <w:lang w:val="ru-RU" w:eastAsia="ru-RU" w:bidi="ar-SA"/>
        </w:rPr>
        <w:t xml:space="preserve"> нарушенных обязательств.</w:t>
      </w:r>
    </w:p>
    <w:p w:rsidR="002502BF" w:rsidRDefault="006A66C5">
      <w:pPr>
        <w:pStyle w:val="af"/>
        <w:numPr>
          <w:ilvl w:val="1"/>
          <w:numId w:val="2"/>
        </w:numPr>
        <w:spacing w:after="120" w:line="259" w:lineRule="auto"/>
        <w:ind w:left="709" w:right="11" w:hanging="709"/>
        <w:rPr>
          <w:color w:val="auto"/>
          <w:lang w:val="ru-RU" w:eastAsia="ru-RU" w:bidi="ar-SA"/>
        </w:rPr>
      </w:pPr>
      <w:r>
        <w:rPr>
          <w:color w:val="auto"/>
          <w:lang w:val="ru-RU" w:eastAsia="ru-RU" w:bidi="ar-SA"/>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Срок выполнения обязательств Сторон продлевается на период действия непреодолимой силы. В случае если действие непреодолимой силы продлится более шести месяцев, Стороны обязаны согласовать дальнейшие условия действия и/или возможность расторжения настоящего Договора.</w:t>
      </w:r>
    </w:p>
    <w:p w:rsidR="002502BF" w:rsidRDefault="006A66C5">
      <w:pPr>
        <w:pStyle w:val="1"/>
        <w:numPr>
          <w:ilvl w:val="0"/>
          <w:numId w:val="2"/>
        </w:numPr>
        <w:spacing w:after="120" w:line="259" w:lineRule="auto"/>
        <w:ind w:left="709" w:hanging="709"/>
        <w:jc w:val="left"/>
      </w:pPr>
      <w:r>
        <w:t xml:space="preserve">КОНФИДЕНЦИАЛЬНОСТЬ </w:t>
      </w:r>
    </w:p>
    <w:p w:rsidR="002502BF" w:rsidRDefault="006A66C5">
      <w:pPr>
        <w:pStyle w:val="af"/>
        <w:numPr>
          <w:ilvl w:val="1"/>
          <w:numId w:val="2"/>
        </w:numPr>
        <w:spacing w:after="120" w:line="259" w:lineRule="auto"/>
        <w:ind w:left="709" w:right="11" w:hanging="709"/>
        <w:rPr>
          <w:lang w:val="ru-RU"/>
        </w:rPr>
      </w:pPr>
      <w:r>
        <w:rPr>
          <w:lang w:val="ru-RU"/>
        </w:rPr>
        <w:t xml:space="preserve">Конфиденциальной информацией являются: содержание Договора, предоставленные по Договору экземпляры Программы, а также всех обновлений и дополнений Программы, документация к Программе, детальные сведения об использовании Программы </w:t>
      </w:r>
      <w:r>
        <w:rPr>
          <w:lang w:val="ru-RU" w:eastAsia="ar-SA"/>
        </w:rPr>
        <w:t>Сублицензиатом</w:t>
      </w:r>
      <w:r>
        <w:rPr>
          <w:lang w:val="ru-RU"/>
        </w:rPr>
        <w:t>, а также любая другая информация, обозначенная передающей стороной при передаче такой информации как конфиденциальная. Конфиденциальной информацией не являются: факт заключения Договора и общие сведения о факте внедрения и объемах использования Программы.</w:t>
      </w:r>
    </w:p>
    <w:p w:rsidR="002502BF" w:rsidRDefault="006A66C5">
      <w:pPr>
        <w:pStyle w:val="af"/>
        <w:numPr>
          <w:ilvl w:val="1"/>
          <w:numId w:val="2"/>
        </w:numPr>
        <w:spacing w:after="120" w:line="259" w:lineRule="auto"/>
        <w:ind w:left="709" w:right="11" w:hanging="709"/>
        <w:rPr>
          <w:lang w:val="ru-RU"/>
        </w:rPr>
      </w:pPr>
      <w:r>
        <w:rPr>
          <w:lang w:val="ru-RU"/>
        </w:rPr>
        <w:t>Стороны обязуются хранить конфиденциальную информацию в тайне, использовать её исключительно в целях исполнения Договора и не разглашать её третьим лицам без предварительного письменного согласия другой Стороны, за исключением предоставления в минимально требуемом объеме (а) по запросам органов государственной власти, а также (б) собственным работникам, профессиональным консультантам и органам управления, при условии заключения с ними соглашения о неразглашении конфиденциальной информации.</w:t>
      </w:r>
    </w:p>
    <w:p w:rsidR="002502BF" w:rsidRDefault="006A66C5">
      <w:pPr>
        <w:pStyle w:val="af"/>
        <w:numPr>
          <w:ilvl w:val="1"/>
          <w:numId w:val="2"/>
        </w:numPr>
        <w:spacing w:after="120" w:line="259" w:lineRule="auto"/>
        <w:ind w:left="709" w:right="11" w:hanging="709"/>
        <w:rPr>
          <w:lang w:val="ru-RU"/>
        </w:rPr>
      </w:pPr>
      <w:r>
        <w:rPr>
          <w:lang w:val="ru-RU"/>
        </w:rPr>
        <w:t>Стороны обязуются принимать меры по защите конфиденциальной информации от несанкционированного доступа, в том числе: (а) хранить конфиденциальную информацию только в предназначенных для этого местах, исключающих доступ к ней третьих лиц; (б) ограничивать доступ к конфиденциальной информации, в том числе для сотрудников, не имеющих служебной необходимости в ознакомлении с такой информацией.</w:t>
      </w:r>
    </w:p>
    <w:p w:rsidR="002502BF" w:rsidRDefault="006A66C5">
      <w:pPr>
        <w:pStyle w:val="af"/>
        <w:numPr>
          <w:ilvl w:val="1"/>
          <w:numId w:val="2"/>
        </w:numPr>
        <w:spacing w:after="120" w:line="259" w:lineRule="auto"/>
        <w:ind w:left="709" w:right="11" w:hanging="709"/>
        <w:rPr>
          <w:lang w:val="ru-RU"/>
        </w:rPr>
      </w:pPr>
      <w:r>
        <w:rPr>
          <w:lang w:val="ru-RU"/>
        </w:rPr>
        <w:t xml:space="preserve">В случае если Сторона раскроет третьему лицу конфиденциальную информацию без надлежащего установления обязательств по сохранению её конфиденциальности таким лицом, указанное раскрытие считается нарушением Договора. Указанное нарушение не влечет автоматического признания конфиденциальной информации общеизвестной или утратившей </w:t>
      </w:r>
      <w:proofErr w:type="spellStart"/>
      <w:r>
        <w:rPr>
          <w:lang w:val="ru-RU"/>
        </w:rPr>
        <w:lastRenderedPageBreak/>
        <w:t>охраноспособность</w:t>
      </w:r>
      <w:proofErr w:type="spellEnd"/>
      <w:r>
        <w:rPr>
          <w:lang w:val="ru-RU"/>
        </w:rPr>
        <w:t>, если компрометация конфиденциальности может быть устранена, либо если информация была раскрыта неквалифицированному получателю, который не может ей воспользоваться. Сторона, допустившая указанное нарушение, обязана в короткий срок принять разумно возможные и минимально необходимые меры по восстановлению конфиденциальности, в том числе: подписание соглашений о неразглашении и неиспользовании конфиденциальной информации с такими третьими лицами, направление требований о прекращении использования информации и иные меры.</w:t>
      </w:r>
    </w:p>
    <w:p w:rsidR="002502BF" w:rsidRDefault="006A66C5">
      <w:pPr>
        <w:pStyle w:val="af"/>
        <w:numPr>
          <w:ilvl w:val="1"/>
          <w:numId w:val="2"/>
        </w:numPr>
        <w:spacing w:after="120" w:line="259" w:lineRule="auto"/>
        <w:ind w:left="709" w:right="11" w:hanging="709"/>
        <w:rPr>
          <w:lang w:val="ru-RU"/>
        </w:rPr>
      </w:pPr>
      <w:r>
        <w:rPr>
          <w:lang w:val="ru-RU"/>
        </w:rPr>
        <w:t>Немедленно по прекращении настоящего Договора обе Стороны обязаны: (a) прекратить использование конфиденциальной информации; (б) удалить или иным образом устранить конфиденциальную информацию из всех устройств и носителей данных, за исключением оригинала Договора и иных документов, подлежащих обязательному хранению в соответствии действующим законодательством.</w:t>
      </w:r>
    </w:p>
    <w:p w:rsidR="002502BF" w:rsidRDefault="006A66C5">
      <w:pPr>
        <w:pStyle w:val="1"/>
        <w:numPr>
          <w:ilvl w:val="0"/>
          <w:numId w:val="2"/>
        </w:numPr>
        <w:spacing w:after="120" w:line="259" w:lineRule="auto"/>
        <w:ind w:left="709" w:hanging="709"/>
        <w:jc w:val="left"/>
      </w:pPr>
      <w:r>
        <w:t>УВЕДОМЛЕНИЯ</w:t>
      </w:r>
    </w:p>
    <w:p w:rsidR="002502BF" w:rsidRDefault="006A66C5">
      <w:pPr>
        <w:pStyle w:val="af"/>
        <w:numPr>
          <w:ilvl w:val="1"/>
          <w:numId w:val="2"/>
        </w:numPr>
        <w:spacing w:after="120" w:line="259" w:lineRule="auto"/>
        <w:ind w:left="709" w:right="11" w:hanging="709"/>
        <w:rPr>
          <w:lang w:val="ru-RU"/>
        </w:rPr>
      </w:pPr>
      <w:r>
        <w:rPr>
          <w:lang w:val="ru-RU"/>
        </w:rPr>
        <w:t>Переписка Сторон, связанная с заключением, исполнением и прекращением Договора, в том числе направление уведомлений и сообщений, может осуществляться в письменном виде и по электронной почте.</w:t>
      </w:r>
    </w:p>
    <w:p w:rsidR="002502BF" w:rsidRDefault="006A66C5">
      <w:pPr>
        <w:pStyle w:val="af"/>
        <w:numPr>
          <w:ilvl w:val="1"/>
          <w:numId w:val="2"/>
        </w:numPr>
        <w:spacing w:after="120" w:line="259" w:lineRule="auto"/>
        <w:ind w:left="709" w:right="11" w:hanging="709"/>
        <w:rPr>
          <w:lang w:val="ru-RU"/>
        </w:rPr>
      </w:pPr>
      <w:r>
        <w:rPr>
          <w:lang w:val="ru-RU"/>
        </w:rPr>
        <w:t>Стороны допускают обмен экземплярами Договора, приложений и дополнительных соглашений к нему, подписанных одной Стороной, отсканированных и направленных другой Стороне по адресам электронной почты, указанным в п. 9.3.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Договора по указанным в п. 9.3. Договора адресам электронной почты Сторон.</w:t>
      </w:r>
    </w:p>
    <w:p w:rsidR="002502BF" w:rsidRDefault="006A66C5">
      <w:pPr>
        <w:pStyle w:val="af"/>
        <w:numPr>
          <w:ilvl w:val="1"/>
          <w:numId w:val="2"/>
        </w:numPr>
        <w:spacing w:after="120" w:line="259" w:lineRule="auto"/>
        <w:ind w:left="709" w:right="11" w:hanging="709"/>
        <w:rPr>
          <w:lang w:val="ru-RU"/>
        </w:rPr>
      </w:pPr>
      <w:r>
        <w:rPr>
          <w:lang w:val="ru-RU"/>
        </w:rPr>
        <w:t xml:space="preserve">Лица, уполномоченные Сторонами на ведение от их имени официальной переписки по Договору по электронной почте: </w:t>
      </w:r>
    </w:p>
    <w:tbl>
      <w:tblPr>
        <w:tblStyle w:val="af9"/>
        <w:tblW w:w="8222" w:type="dxa"/>
        <w:tblInd w:w="817" w:type="dxa"/>
        <w:tblLayout w:type="fixed"/>
        <w:tblLook w:val="04A0" w:firstRow="1" w:lastRow="0" w:firstColumn="1" w:lastColumn="0" w:noHBand="0" w:noVBand="1"/>
      </w:tblPr>
      <w:tblGrid>
        <w:gridCol w:w="3850"/>
        <w:gridCol w:w="4372"/>
      </w:tblGrid>
      <w:tr w:rsidR="002502BF" w:rsidRPr="00D51376">
        <w:tc>
          <w:tcPr>
            <w:tcW w:w="3850" w:type="dxa"/>
            <w:tcBorders>
              <w:top w:val="nil"/>
              <w:left w:val="nil"/>
              <w:bottom w:val="nil"/>
              <w:right w:val="nil"/>
            </w:tcBorders>
          </w:tcPr>
          <w:p w:rsidR="002502BF" w:rsidRDefault="006A66C5">
            <w:pPr>
              <w:spacing w:after="120" w:line="259" w:lineRule="auto"/>
              <w:ind w:right="11"/>
              <w:jc w:val="left"/>
              <w:rPr>
                <w:u w:val="single"/>
                <w:lang w:val="ru-RU"/>
              </w:rPr>
            </w:pPr>
            <w:r>
              <w:rPr>
                <w:u w:val="single"/>
                <w:lang w:val="ru-RU"/>
              </w:rPr>
              <w:t xml:space="preserve">(а) представитель </w:t>
            </w:r>
            <w:r>
              <w:rPr>
                <w:u w:val="single"/>
                <w:lang w:val="ru-RU" w:eastAsia="ar-SA"/>
              </w:rPr>
              <w:t>Субл</w:t>
            </w:r>
            <w:r>
              <w:rPr>
                <w:u w:val="single"/>
                <w:lang w:val="ru-RU"/>
              </w:rPr>
              <w:t xml:space="preserve">ицензиара: </w:t>
            </w:r>
          </w:p>
          <w:p w:rsidR="002502BF" w:rsidRDefault="002502BF">
            <w:pPr>
              <w:spacing w:after="120" w:line="259" w:lineRule="auto"/>
              <w:ind w:left="0" w:right="11" w:firstLine="0"/>
              <w:rPr>
                <w:lang w:val="ru-RU"/>
              </w:rPr>
            </w:pPr>
          </w:p>
        </w:tc>
        <w:tc>
          <w:tcPr>
            <w:tcW w:w="4371" w:type="dxa"/>
            <w:tcBorders>
              <w:top w:val="nil"/>
              <w:left w:val="nil"/>
              <w:bottom w:val="nil"/>
              <w:right w:val="nil"/>
            </w:tcBorders>
          </w:tcPr>
          <w:p w:rsidR="002502BF" w:rsidRDefault="006A66C5">
            <w:pPr>
              <w:spacing w:after="120" w:line="259" w:lineRule="auto"/>
              <w:ind w:right="11"/>
              <w:rPr>
                <w:u w:val="single"/>
                <w:lang w:val="ru-RU"/>
              </w:rPr>
            </w:pPr>
            <w:r>
              <w:rPr>
                <w:u w:val="single"/>
                <w:lang w:val="ru-RU"/>
              </w:rPr>
              <w:t xml:space="preserve">(б) представитель </w:t>
            </w:r>
            <w:r>
              <w:rPr>
                <w:u w:val="single"/>
                <w:lang w:val="ru-RU" w:eastAsia="ar-SA"/>
              </w:rPr>
              <w:t>Субл</w:t>
            </w:r>
            <w:r>
              <w:rPr>
                <w:u w:val="single"/>
                <w:lang w:val="ru-RU"/>
              </w:rPr>
              <w:t xml:space="preserve">ицензиата: </w:t>
            </w:r>
          </w:p>
          <w:p w:rsidR="00712116" w:rsidRPr="00712116" w:rsidRDefault="00712116" w:rsidP="00712116">
            <w:pPr>
              <w:spacing w:after="120" w:line="259" w:lineRule="auto"/>
              <w:ind w:left="0" w:right="11" w:firstLine="0"/>
              <w:rPr>
                <w:lang w:val="ru-RU"/>
              </w:rPr>
            </w:pPr>
            <w:r w:rsidRPr="00712116">
              <w:rPr>
                <w:lang w:val="ru-RU"/>
              </w:rPr>
              <w:t>Руководитель группы сопровождения информационных систем</w:t>
            </w:r>
          </w:p>
          <w:p w:rsidR="00712116" w:rsidRPr="00712116" w:rsidRDefault="00712116" w:rsidP="00712116">
            <w:pPr>
              <w:spacing w:after="120" w:line="259" w:lineRule="auto"/>
              <w:ind w:left="0" w:right="11" w:firstLine="0"/>
              <w:rPr>
                <w:lang w:val="ru-RU"/>
              </w:rPr>
            </w:pPr>
            <w:r w:rsidRPr="00712116">
              <w:rPr>
                <w:lang w:val="ru-RU"/>
              </w:rPr>
              <w:t xml:space="preserve">Кривошеин С.В. </w:t>
            </w:r>
          </w:p>
          <w:p w:rsidR="002502BF" w:rsidRDefault="00712116" w:rsidP="00712116">
            <w:pPr>
              <w:spacing w:after="120" w:line="259" w:lineRule="auto"/>
              <w:ind w:left="0" w:right="11" w:firstLine="0"/>
              <w:rPr>
                <w:lang w:val="ru-RU"/>
              </w:rPr>
            </w:pPr>
            <w:r w:rsidRPr="00712116">
              <w:rPr>
                <w:lang w:val="ru-RU"/>
              </w:rPr>
              <w:t xml:space="preserve">it@sbamsr.irk.ru </w:t>
            </w:r>
            <w:r w:rsidR="006A66C5">
              <w:rPr>
                <w:lang w:val="ru-RU"/>
              </w:rPr>
              <w:t xml:space="preserve">(должность, ФИО, </w:t>
            </w:r>
            <w:r w:rsidR="006A66C5">
              <w:t>email</w:t>
            </w:r>
            <w:r w:rsidR="006A66C5">
              <w:rPr>
                <w:lang w:val="ru-RU"/>
              </w:rPr>
              <w:t>)</w:t>
            </w:r>
          </w:p>
        </w:tc>
      </w:tr>
    </w:tbl>
    <w:p w:rsidR="002502BF" w:rsidRDefault="006A66C5">
      <w:pPr>
        <w:pStyle w:val="af"/>
        <w:numPr>
          <w:ilvl w:val="1"/>
          <w:numId w:val="2"/>
        </w:numPr>
        <w:spacing w:after="120" w:line="259" w:lineRule="auto"/>
        <w:ind w:left="709" w:right="11" w:hanging="709"/>
        <w:rPr>
          <w:lang w:val="ru-RU"/>
        </w:rPr>
      </w:pPr>
      <w:r>
        <w:rPr>
          <w:lang w:val="ru-RU"/>
        </w:rPr>
        <w:t xml:space="preserve">Каждая из Сторон несет риск </w:t>
      </w:r>
      <w:proofErr w:type="spellStart"/>
      <w:r>
        <w:rPr>
          <w:lang w:val="ru-RU"/>
        </w:rPr>
        <w:t>неизвещения</w:t>
      </w:r>
      <w:proofErr w:type="spellEnd"/>
      <w:r>
        <w:rPr>
          <w:lang w:val="ru-RU"/>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его направления.</w:t>
      </w:r>
    </w:p>
    <w:p w:rsidR="00712116" w:rsidRPr="00712116" w:rsidRDefault="00B513D9" w:rsidP="00712116">
      <w:pPr>
        <w:pStyle w:val="af"/>
        <w:spacing w:after="120" w:line="259" w:lineRule="auto"/>
        <w:ind w:left="709" w:right="11" w:hanging="709"/>
        <w:rPr>
          <w:b/>
          <w:lang w:val="ru-RU"/>
        </w:rPr>
      </w:pPr>
      <w:r>
        <w:rPr>
          <w:b/>
          <w:lang w:val="ru-RU"/>
        </w:rPr>
        <w:t>10</w:t>
      </w:r>
      <w:r w:rsidR="00712116" w:rsidRPr="00712116">
        <w:rPr>
          <w:b/>
          <w:lang w:val="ru-RU"/>
        </w:rPr>
        <w:t>.</w:t>
      </w:r>
      <w:r w:rsidR="00712116" w:rsidRPr="00712116">
        <w:rPr>
          <w:b/>
          <w:lang w:val="ru-RU"/>
        </w:rPr>
        <w:tab/>
        <w:t>АНТИКОРРУПЦИОННАЯ ОГОВОРКА</w:t>
      </w:r>
    </w:p>
    <w:p w:rsidR="00712116" w:rsidRPr="00712116" w:rsidRDefault="00B513D9" w:rsidP="00712116">
      <w:pPr>
        <w:pStyle w:val="af"/>
        <w:spacing w:after="120" w:line="259" w:lineRule="auto"/>
        <w:ind w:left="709" w:right="11" w:hanging="709"/>
        <w:rPr>
          <w:lang w:val="ru-RU"/>
        </w:rPr>
      </w:pPr>
      <w:r>
        <w:rPr>
          <w:lang w:val="ru-RU"/>
        </w:rPr>
        <w:t>10</w:t>
      </w:r>
      <w:r w:rsidR="00712116" w:rsidRPr="00712116">
        <w:rPr>
          <w:lang w:val="ru-RU"/>
        </w:rPr>
        <w:t>.1.</w:t>
      </w:r>
      <w:r w:rsidR="00712116" w:rsidRPr="00712116">
        <w:rPr>
          <w:lang w:val="ru-RU"/>
        </w:rPr>
        <w:tab/>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w:t>
      </w:r>
      <w:r w:rsidR="00712116" w:rsidRPr="00712116">
        <w:rPr>
          <w:lang w:val="ru-RU"/>
        </w:rPr>
        <w:lastRenderedPageBreak/>
        <w:t>антикоррупционных требований указанными лицами признается их нарушением, совершенным Стороной.</w:t>
      </w:r>
    </w:p>
    <w:p w:rsidR="00712116" w:rsidRPr="00712116" w:rsidRDefault="00712116" w:rsidP="00712116">
      <w:pPr>
        <w:pStyle w:val="af"/>
        <w:spacing w:after="120" w:line="259" w:lineRule="auto"/>
        <w:ind w:left="709" w:right="11" w:hanging="709"/>
        <w:rPr>
          <w:lang w:val="ru-RU"/>
        </w:rPr>
      </w:pPr>
      <w:r w:rsidRPr="00712116">
        <w:rPr>
          <w:lang w:val="ru-RU"/>
        </w:rPr>
        <w:t>1</w:t>
      </w:r>
      <w:r w:rsidR="00B513D9">
        <w:rPr>
          <w:lang w:val="ru-RU"/>
        </w:rPr>
        <w:t>0</w:t>
      </w:r>
      <w:r w:rsidRPr="00712116">
        <w:rPr>
          <w:lang w:val="ru-RU"/>
        </w:rPr>
        <w:t>.2.</w:t>
      </w:r>
      <w:r w:rsidRPr="00712116">
        <w:rPr>
          <w:lang w:val="ru-RU"/>
        </w:rPr>
        <w:tab/>
      </w:r>
      <w:proofErr w:type="gramStart"/>
      <w:r w:rsidRPr="00712116">
        <w:rPr>
          <w:lang w:val="ru-RU"/>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12116" w:rsidRPr="00712116" w:rsidRDefault="00B513D9" w:rsidP="00712116">
      <w:pPr>
        <w:pStyle w:val="af"/>
        <w:spacing w:after="120" w:line="259" w:lineRule="auto"/>
        <w:ind w:left="709" w:right="11" w:hanging="709"/>
        <w:rPr>
          <w:lang w:val="ru-RU"/>
        </w:rPr>
      </w:pPr>
      <w:r>
        <w:rPr>
          <w:lang w:val="ru-RU"/>
        </w:rPr>
        <w:t>10</w:t>
      </w:r>
      <w:r w:rsidR="00712116" w:rsidRPr="00712116">
        <w:rPr>
          <w:lang w:val="ru-RU"/>
        </w:rPr>
        <w:t>.3.</w:t>
      </w:r>
      <w:r w:rsidR="00712116" w:rsidRPr="00712116">
        <w:rPr>
          <w:lang w:val="ru-RU"/>
        </w:rPr>
        <w:tab/>
        <w:t>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712116" w:rsidRPr="00712116" w:rsidRDefault="00B513D9" w:rsidP="00712116">
      <w:pPr>
        <w:pStyle w:val="af"/>
        <w:spacing w:after="120" w:line="259" w:lineRule="auto"/>
        <w:ind w:left="709" w:right="11" w:hanging="709"/>
        <w:rPr>
          <w:lang w:val="ru-RU"/>
        </w:rPr>
      </w:pPr>
      <w:r>
        <w:rPr>
          <w:lang w:val="ru-RU"/>
        </w:rPr>
        <w:t>10</w:t>
      </w:r>
      <w:r w:rsidR="00712116" w:rsidRPr="00712116">
        <w:rPr>
          <w:lang w:val="ru-RU"/>
        </w:rPr>
        <w:t>.4.</w:t>
      </w:r>
      <w:r w:rsidR="00712116" w:rsidRPr="00712116">
        <w:rPr>
          <w:lang w:val="ru-RU"/>
        </w:rPr>
        <w:tab/>
        <w:t xml:space="preserve">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712116" w:rsidRPr="00712116">
        <w:rPr>
          <w:lang w:val="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712116" w:rsidRPr="00712116" w:rsidRDefault="00712116" w:rsidP="00712116">
      <w:pPr>
        <w:pStyle w:val="af"/>
        <w:spacing w:after="120" w:line="259" w:lineRule="auto"/>
        <w:ind w:left="709" w:right="11" w:hanging="709"/>
        <w:rPr>
          <w:lang w:val="ru-RU"/>
        </w:rPr>
      </w:pPr>
      <w:r w:rsidRPr="00712116">
        <w:rPr>
          <w:lang w:val="ru-RU"/>
        </w:rPr>
        <w:t>1</w:t>
      </w:r>
      <w:r w:rsidR="00B513D9">
        <w:rPr>
          <w:lang w:val="ru-RU"/>
        </w:rPr>
        <w:t>0</w:t>
      </w:r>
      <w:r w:rsidRPr="00712116">
        <w:rPr>
          <w:lang w:val="ru-RU"/>
        </w:rPr>
        <w:t>.5.</w:t>
      </w:r>
      <w:r w:rsidRPr="00712116">
        <w:rPr>
          <w:lang w:val="ru-RU"/>
        </w:rPr>
        <w:tab/>
      </w:r>
      <w:proofErr w:type="gramStart"/>
      <w:r w:rsidRPr="00712116">
        <w:rPr>
          <w:lang w:val="ru-RU"/>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712116" w:rsidRDefault="00B513D9" w:rsidP="00712116">
      <w:pPr>
        <w:pStyle w:val="af"/>
        <w:spacing w:after="120" w:line="259" w:lineRule="auto"/>
        <w:ind w:left="709" w:right="11" w:hanging="709"/>
        <w:rPr>
          <w:lang w:val="ru-RU"/>
        </w:rPr>
      </w:pPr>
      <w:r>
        <w:rPr>
          <w:lang w:val="ru-RU"/>
        </w:rPr>
        <w:t>10</w:t>
      </w:r>
      <w:r w:rsidR="00712116" w:rsidRPr="00712116">
        <w:rPr>
          <w:lang w:val="ru-RU"/>
        </w:rPr>
        <w:t>.6.</w:t>
      </w:r>
      <w:r w:rsidR="00712116" w:rsidRPr="00712116">
        <w:rPr>
          <w:lang w:val="ru-RU"/>
        </w:rPr>
        <w:tab/>
        <w:t>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2502BF" w:rsidRDefault="00712116" w:rsidP="00712116">
      <w:pPr>
        <w:pStyle w:val="1"/>
        <w:spacing w:after="120" w:line="259" w:lineRule="auto"/>
        <w:ind w:left="0" w:firstLine="0"/>
        <w:jc w:val="left"/>
      </w:pPr>
      <w:r>
        <w:t>1</w:t>
      </w:r>
      <w:r w:rsidR="00B513D9">
        <w:t>1</w:t>
      </w:r>
      <w:r>
        <w:t xml:space="preserve">.       </w:t>
      </w:r>
      <w:r w:rsidR="006A66C5">
        <w:t>ПРИМЕНИМОЕ ПРАВО И РАЗРЕШЕНИЕ СПОРОВ</w:t>
      </w:r>
    </w:p>
    <w:p w:rsidR="002502BF" w:rsidRPr="00B513D9" w:rsidRDefault="00B513D9" w:rsidP="00B513D9">
      <w:pPr>
        <w:spacing w:after="120" w:line="259" w:lineRule="auto"/>
        <w:ind w:left="0" w:right="11" w:firstLine="0"/>
        <w:rPr>
          <w:lang w:val="ru-RU"/>
        </w:rPr>
      </w:pPr>
      <w:r>
        <w:rPr>
          <w:lang w:val="ru-RU"/>
        </w:rPr>
        <w:t>11.1</w:t>
      </w:r>
      <w:r w:rsidR="0023277F">
        <w:rPr>
          <w:lang w:val="ru-RU"/>
        </w:rPr>
        <w:t>.</w:t>
      </w:r>
      <w:r>
        <w:rPr>
          <w:lang w:val="ru-RU"/>
        </w:rPr>
        <w:t xml:space="preserve"> </w:t>
      </w:r>
      <w:r w:rsidR="006A66C5" w:rsidRPr="00B513D9">
        <w:rPr>
          <w:lang w:val="ru-RU"/>
        </w:rPr>
        <w:t>Настоящий Договор регулируется и подлежит толкованию в соответствии с законодательством Российской Федерации.</w:t>
      </w:r>
    </w:p>
    <w:p w:rsidR="002502BF" w:rsidRPr="00B513D9" w:rsidRDefault="00B513D9" w:rsidP="00B513D9">
      <w:pPr>
        <w:spacing w:after="120" w:line="259" w:lineRule="auto"/>
        <w:ind w:left="0" w:right="11" w:firstLine="0"/>
        <w:rPr>
          <w:lang w:val="ru-RU"/>
        </w:rPr>
      </w:pPr>
      <w:r>
        <w:rPr>
          <w:lang w:val="ru-RU"/>
        </w:rPr>
        <w:t xml:space="preserve">11.2. </w:t>
      </w:r>
      <w:r w:rsidR="006A66C5" w:rsidRPr="00B513D9">
        <w:rPr>
          <w:lang w:val="ru-RU"/>
        </w:rPr>
        <w:t xml:space="preserve">Все споры и разногласия между Сторонами подлежат разрешению путем переговоров. Срок досудебного урегулирования споров – 20 рабочих дней </w:t>
      </w:r>
      <w:proofErr w:type="gramStart"/>
      <w:r w:rsidR="006A66C5" w:rsidRPr="00B513D9">
        <w:rPr>
          <w:lang w:val="ru-RU"/>
        </w:rPr>
        <w:t>с даты получения</w:t>
      </w:r>
      <w:proofErr w:type="gramEnd"/>
      <w:r w:rsidR="006A66C5" w:rsidRPr="00B513D9">
        <w:rPr>
          <w:lang w:val="ru-RU"/>
        </w:rPr>
        <w:t xml:space="preserve"> мотивированной письменной претензии.</w:t>
      </w:r>
    </w:p>
    <w:p w:rsidR="002502BF" w:rsidRPr="00B513D9" w:rsidRDefault="00B513D9" w:rsidP="00B513D9">
      <w:pPr>
        <w:spacing w:after="120" w:line="259" w:lineRule="auto"/>
        <w:ind w:left="0" w:right="11" w:firstLine="0"/>
        <w:rPr>
          <w:lang w:val="ru-RU"/>
        </w:rPr>
      </w:pPr>
      <w:r>
        <w:rPr>
          <w:lang w:val="ru-RU"/>
        </w:rPr>
        <w:t xml:space="preserve">11.3. </w:t>
      </w:r>
      <w:r w:rsidR="006A66C5" w:rsidRPr="00B513D9">
        <w:rPr>
          <w:lang w:val="ru-RU"/>
        </w:rPr>
        <w:t xml:space="preserve">Споры и разногласия между Сторонами, которые не были урегулированы путем переговоров, подлежат разрешению в судебном порядке по месту нахождения </w:t>
      </w:r>
      <w:r w:rsidR="006A66C5" w:rsidRPr="00B513D9">
        <w:rPr>
          <w:lang w:val="ru-RU" w:eastAsia="ar-SA"/>
        </w:rPr>
        <w:t>Субл</w:t>
      </w:r>
      <w:r w:rsidR="006A66C5" w:rsidRPr="00B513D9">
        <w:rPr>
          <w:lang w:val="ru-RU"/>
        </w:rPr>
        <w:t>ицензиара.</w:t>
      </w:r>
    </w:p>
    <w:p w:rsidR="002502BF" w:rsidRDefault="00B513D9" w:rsidP="00B513D9">
      <w:pPr>
        <w:pStyle w:val="1"/>
        <w:spacing w:after="120" w:line="259" w:lineRule="auto"/>
        <w:ind w:left="0" w:firstLine="0"/>
        <w:jc w:val="left"/>
      </w:pPr>
      <w:r>
        <w:t xml:space="preserve">12. </w:t>
      </w:r>
      <w:r w:rsidR="006A66C5">
        <w:t xml:space="preserve">ЗАКЛЮЧИТЕЛЬНЫЕ ПОЛОЖЕНИЯ </w:t>
      </w:r>
    </w:p>
    <w:p w:rsidR="002502BF" w:rsidRPr="00B513D9" w:rsidRDefault="00B513D9" w:rsidP="00B513D9">
      <w:pPr>
        <w:spacing w:after="120" w:line="259" w:lineRule="auto"/>
        <w:ind w:left="0" w:right="11" w:firstLine="0"/>
        <w:rPr>
          <w:lang w:val="ru-RU"/>
        </w:rPr>
      </w:pPr>
      <w:r>
        <w:rPr>
          <w:lang w:val="ru-RU"/>
        </w:rPr>
        <w:t xml:space="preserve">12.1. </w:t>
      </w:r>
      <w:r w:rsidR="006A66C5" w:rsidRPr="00B513D9">
        <w:rPr>
          <w:lang w:val="ru-RU"/>
        </w:rPr>
        <w:t>В случае изменения в течение срока действия Договора наименования, места нахождения, юридического и почтового адресов, банковских реквизитов, адресов электронной почты и других данных Сторона в течение 5 (пяти) рабочих дней обязана письменно уведомить об этом другую Сторону.</w:t>
      </w:r>
    </w:p>
    <w:p w:rsidR="002502BF" w:rsidRPr="00B513D9" w:rsidRDefault="00B513D9" w:rsidP="00B513D9">
      <w:pPr>
        <w:spacing w:after="120" w:line="259" w:lineRule="auto"/>
        <w:ind w:left="0" w:right="11" w:firstLine="0"/>
        <w:rPr>
          <w:lang w:val="ru-RU"/>
        </w:rPr>
      </w:pPr>
      <w:r>
        <w:rPr>
          <w:lang w:val="ru-RU"/>
        </w:rPr>
        <w:lastRenderedPageBreak/>
        <w:t xml:space="preserve">12.2. </w:t>
      </w:r>
      <w:r w:rsidR="006A66C5" w:rsidRPr="00B513D9">
        <w:rPr>
          <w:lang w:val="ru-RU"/>
        </w:rPr>
        <w:t>Все приложения и дополнительные соглашения к Договору являются его неотъемлемой частью.</w:t>
      </w:r>
    </w:p>
    <w:p w:rsidR="002502BF" w:rsidRPr="00B513D9" w:rsidRDefault="00B513D9" w:rsidP="00B513D9">
      <w:pPr>
        <w:spacing w:after="120" w:line="259" w:lineRule="auto"/>
        <w:ind w:left="0" w:right="11" w:firstLine="0"/>
        <w:rPr>
          <w:lang w:val="ru-RU"/>
        </w:rPr>
      </w:pPr>
      <w:r>
        <w:rPr>
          <w:lang w:val="ru-RU"/>
        </w:rPr>
        <w:t xml:space="preserve">12.3. </w:t>
      </w:r>
      <w:r w:rsidR="006A66C5" w:rsidRPr="00B513D9">
        <w:rPr>
          <w:lang w:val="ru-RU"/>
        </w:rPr>
        <w:t>Договор составлен в 2 (двух) экземплярах, имеющих одинаковую юридическую силу, по одному экземпляру для каждой Стороны.</w:t>
      </w:r>
    </w:p>
    <w:p w:rsidR="002502BF" w:rsidRDefault="00B513D9" w:rsidP="00B513D9">
      <w:pPr>
        <w:pStyle w:val="1"/>
        <w:spacing w:after="120" w:line="259" w:lineRule="auto"/>
        <w:ind w:left="0" w:firstLine="0"/>
        <w:jc w:val="left"/>
      </w:pPr>
      <w:bookmarkStart w:id="13" w:name="_Ref54544506"/>
      <w:r>
        <w:t xml:space="preserve">13. </w:t>
      </w:r>
      <w:r w:rsidR="006A66C5">
        <w:t>АДРЕСА, РЕКВИЗИТЫ И ПОДПИСИ СТОРОН</w:t>
      </w:r>
      <w:bookmarkEnd w:id="13"/>
      <w:r w:rsidR="006A66C5">
        <w:t xml:space="preserve"> </w:t>
      </w:r>
    </w:p>
    <w:tbl>
      <w:tblPr>
        <w:tblStyle w:val="TableGrid"/>
        <w:tblW w:w="8899" w:type="dxa"/>
        <w:tblInd w:w="115" w:type="dxa"/>
        <w:tblLayout w:type="fixed"/>
        <w:tblCellMar>
          <w:top w:w="16" w:type="dxa"/>
          <w:left w:w="105" w:type="dxa"/>
          <w:right w:w="115" w:type="dxa"/>
        </w:tblCellMar>
        <w:tblLook w:val="04A0" w:firstRow="1" w:lastRow="0" w:firstColumn="1" w:lastColumn="0" w:noHBand="0" w:noVBand="1"/>
      </w:tblPr>
      <w:tblGrid>
        <w:gridCol w:w="4671"/>
        <w:gridCol w:w="4228"/>
      </w:tblGrid>
      <w:tr w:rsidR="002502BF" w:rsidRPr="00B513D9">
        <w:trPr>
          <w:trHeight w:val="285"/>
        </w:trPr>
        <w:tc>
          <w:tcPr>
            <w:tcW w:w="4671" w:type="dxa"/>
            <w:tcBorders>
              <w:top w:val="single" w:sz="4" w:space="0" w:color="000000"/>
              <w:left w:val="single" w:sz="4" w:space="0" w:color="000000"/>
              <w:bottom w:val="single" w:sz="4" w:space="0" w:color="000000"/>
              <w:right w:val="single" w:sz="4" w:space="0" w:color="000000"/>
            </w:tcBorders>
          </w:tcPr>
          <w:p w:rsidR="002502BF" w:rsidRPr="00B513D9" w:rsidRDefault="006A66C5">
            <w:pPr>
              <w:spacing w:after="120" w:line="259" w:lineRule="auto"/>
              <w:ind w:left="6" w:right="0" w:firstLine="0"/>
              <w:jc w:val="left"/>
              <w:rPr>
                <w:b/>
                <w:lang w:val="ru-RU"/>
              </w:rPr>
            </w:pPr>
            <w:r>
              <w:rPr>
                <w:b/>
                <w:lang w:val="ru-RU" w:eastAsia="ar-SA"/>
              </w:rPr>
              <w:t>Субл</w:t>
            </w:r>
            <w:r>
              <w:rPr>
                <w:b/>
                <w:lang w:val="ru-RU"/>
              </w:rPr>
              <w:t>ицензиат</w:t>
            </w:r>
            <w:r w:rsidRPr="00B513D9">
              <w:rPr>
                <w:b/>
                <w:lang w:val="ru-RU"/>
              </w:rPr>
              <w:t xml:space="preserve">: </w:t>
            </w:r>
          </w:p>
        </w:tc>
        <w:tc>
          <w:tcPr>
            <w:tcW w:w="4228" w:type="dxa"/>
            <w:tcBorders>
              <w:top w:val="single" w:sz="4" w:space="0" w:color="000000"/>
              <w:left w:val="single" w:sz="4" w:space="0" w:color="000000"/>
              <w:bottom w:val="single" w:sz="4" w:space="0" w:color="000000"/>
              <w:right w:val="single" w:sz="4" w:space="0" w:color="000000"/>
            </w:tcBorders>
          </w:tcPr>
          <w:p w:rsidR="002502BF" w:rsidRPr="00B513D9" w:rsidRDefault="006A66C5">
            <w:pPr>
              <w:spacing w:after="120" w:line="259" w:lineRule="auto"/>
              <w:ind w:left="0" w:right="0" w:firstLine="0"/>
              <w:jc w:val="left"/>
              <w:rPr>
                <w:b/>
                <w:lang w:val="ru-RU"/>
              </w:rPr>
            </w:pPr>
            <w:r>
              <w:rPr>
                <w:b/>
                <w:lang w:val="ru-RU" w:eastAsia="ar-SA"/>
              </w:rPr>
              <w:t>Субл</w:t>
            </w:r>
            <w:r>
              <w:rPr>
                <w:b/>
                <w:lang w:val="ru-RU"/>
              </w:rPr>
              <w:t>ицензиар</w:t>
            </w:r>
            <w:r w:rsidRPr="00B513D9">
              <w:rPr>
                <w:b/>
                <w:lang w:val="ru-RU"/>
              </w:rPr>
              <w:t xml:space="preserve">: </w:t>
            </w:r>
          </w:p>
        </w:tc>
      </w:tr>
      <w:tr w:rsidR="00712116" w:rsidRPr="00D51376">
        <w:trPr>
          <w:trHeight w:val="560"/>
        </w:trPr>
        <w:tc>
          <w:tcPr>
            <w:tcW w:w="4671" w:type="dxa"/>
            <w:tcBorders>
              <w:top w:val="single" w:sz="4" w:space="0" w:color="000000"/>
              <w:left w:val="single" w:sz="4" w:space="0" w:color="000000"/>
              <w:bottom w:val="single" w:sz="4" w:space="0" w:color="000000"/>
              <w:right w:val="single" w:sz="4" w:space="0" w:color="000000"/>
            </w:tcBorders>
          </w:tcPr>
          <w:p w:rsidR="00712116" w:rsidRPr="00B43E8F" w:rsidRDefault="00712116" w:rsidP="008620BB">
            <w:pPr>
              <w:spacing w:after="120" w:line="259" w:lineRule="auto"/>
              <w:ind w:left="6" w:right="0" w:firstLine="0"/>
              <w:jc w:val="left"/>
              <w:rPr>
                <w:lang w:val="ru-RU"/>
              </w:rPr>
            </w:pPr>
            <w:r w:rsidRPr="00B43E8F">
              <w:rPr>
                <w:lang w:val="ru-RU"/>
              </w:rPr>
              <w:t>Федеральное государственное бюджетное научное учреждение «Научный центр проблем здоровья семьи и репродукции человека» (ФГБНУ НЦ ПЗСРЧ)</w:t>
            </w:r>
          </w:p>
        </w:tc>
        <w:tc>
          <w:tcPr>
            <w:tcW w:w="4228" w:type="dxa"/>
            <w:tcBorders>
              <w:top w:val="single" w:sz="4" w:space="0" w:color="000000"/>
              <w:left w:val="single" w:sz="4" w:space="0" w:color="000000"/>
              <w:bottom w:val="single" w:sz="4" w:space="0" w:color="000000"/>
              <w:right w:val="single" w:sz="4" w:space="0" w:color="000000"/>
            </w:tcBorders>
          </w:tcPr>
          <w:p w:rsidR="00712116" w:rsidRDefault="00712116">
            <w:pPr>
              <w:spacing w:after="120" w:line="259" w:lineRule="auto"/>
              <w:ind w:left="0" w:right="0" w:firstLine="0"/>
              <w:jc w:val="left"/>
              <w:rPr>
                <w:lang w:val="ru-RU"/>
              </w:rPr>
            </w:pPr>
          </w:p>
        </w:tc>
      </w:tr>
      <w:tr w:rsidR="00712116" w:rsidRPr="00D51376">
        <w:trPr>
          <w:trHeight w:val="565"/>
        </w:trPr>
        <w:tc>
          <w:tcPr>
            <w:tcW w:w="4671" w:type="dxa"/>
            <w:tcBorders>
              <w:top w:val="single" w:sz="4" w:space="0" w:color="000000"/>
              <w:left w:val="single" w:sz="4" w:space="0" w:color="000000"/>
              <w:bottom w:val="single" w:sz="4" w:space="0" w:color="000000"/>
              <w:right w:val="single" w:sz="4" w:space="0" w:color="000000"/>
            </w:tcBorders>
          </w:tcPr>
          <w:p w:rsidR="00712116" w:rsidRPr="00B43E8F" w:rsidRDefault="00712116" w:rsidP="008620BB">
            <w:pPr>
              <w:spacing w:after="120" w:line="256" w:lineRule="auto"/>
              <w:ind w:right="0"/>
              <w:jc w:val="left"/>
              <w:rPr>
                <w:lang w:val="ru-RU"/>
              </w:rPr>
            </w:pPr>
            <w:r w:rsidRPr="00B43E8F">
              <w:rPr>
                <w:lang w:val="ru-RU"/>
              </w:rPr>
              <w:t>664003, г. Иркутск, ул. Тимирязева, 16</w:t>
            </w:r>
          </w:p>
          <w:p w:rsidR="00712116" w:rsidRPr="00B43E8F" w:rsidRDefault="00712116" w:rsidP="008620BB">
            <w:pPr>
              <w:spacing w:after="120" w:line="259" w:lineRule="auto"/>
              <w:ind w:right="0"/>
              <w:jc w:val="left"/>
              <w:rPr>
                <w:lang w:val="ru-RU"/>
              </w:rPr>
            </w:pPr>
            <w:r w:rsidRPr="00B43E8F">
              <w:rPr>
                <w:lang w:val="ru-RU"/>
              </w:rPr>
              <w:t>Тел: (3952)207636, 205214</w:t>
            </w:r>
          </w:p>
        </w:tc>
        <w:tc>
          <w:tcPr>
            <w:tcW w:w="4228" w:type="dxa"/>
            <w:tcBorders>
              <w:top w:val="single" w:sz="4" w:space="0" w:color="000000"/>
              <w:left w:val="single" w:sz="4" w:space="0" w:color="000000"/>
              <w:bottom w:val="single" w:sz="4" w:space="0" w:color="000000"/>
              <w:right w:val="single" w:sz="4" w:space="0" w:color="000000"/>
            </w:tcBorders>
          </w:tcPr>
          <w:p w:rsidR="00712116" w:rsidRDefault="00712116">
            <w:pPr>
              <w:spacing w:after="120" w:line="259" w:lineRule="auto"/>
              <w:ind w:left="0" w:right="0" w:firstLine="0"/>
              <w:jc w:val="left"/>
              <w:rPr>
                <w:lang w:val="ru-RU"/>
              </w:rPr>
            </w:pPr>
          </w:p>
        </w:tc>
      </w:tr>
      <w:tr w:rsidR="00712116">
        <w:trPr>
          <w:trHeight w:val="1250"/>
        </w:trPr>
        <w:tc>
          <w:tcPr>
            <w:tcW w:w="4671" w:type="dxa"/>
            <w:tcBorders>
              <w:top w:val="single" w:sz="4" w:space="0" w:color="000000"/>
              <w:left w:val="single" w:sz="4" w:space="0" w:color="000000"/>
              <w:bottom w:val="single" w:sz="4" w:space="0" w:color="000000"/>
              <w:right w:val="single" w:sz="4" w:space="0" w:color="000000"/>
            </w:tcBorders>
          </w:tcPr>
          <w:p w:rsidR="00712116" w:rsidRPr="002D5A4E" w:rsidRDefault="00712116" w:rsidP="008620BB">
            <w:pPr>
              <w:spacing w:after="120" w:line="259" w:lineRule="auto"/>
              <w:ind w:left="6" w:right="0" w:firstLine="0"/>
              <w:jc w:val="left"/>
              <w:rPr>
                <w:lang w:val="ru-RU"/>
              </w:rPr>
            </w:pPr>
            <w:r w:rsidRPr="002D5A4E">
              <w:rPr>
                <w:lang w:val="ru-RU"/>
              </w:rPr>
              <w:t>ИНН 3808049193, КПП 380801001</w:t>
            </w:r>
          </w:p>
          <w:p w:rsidR="00712116" w:rsidRPr="002D5A4E" w:rsidRDefault="00712116" w:rsidP="008620BB">
            <w:pPr>
              <w:spacing w:after="120" w:line="259" w:lineRule="auto"/>
              <w:ind w:left="6" w:right="0" w:firstLine="0"/>
              <w:jc w:val="left"/>
              <w:rPr>
                <w:lang w:val="ru-RU"/>
              </w:rPr>
            </w:pPr>
            <w:r w:rsidRPr="002D5A4E">
              <w:rPr>
                <w:lang w:val="ru-RU"/>
              </w:rPr>
              <w:t xml:space="preserve">УФК по Иркутской области (ФГБНУ НЦ ПЗСРЧ) </w:t>
            </w:r>
          </w:p>
          <w:p w:rsidR="00712116" w:rsidRPr="002D5A4E" w:rsidRDefault="00712116" w:rsidP="008620BB">
            <w:pPr>
              <w:spacing w:after="120" w:line="259" w:lineRule="auto"/>
              <w:ind w:left="6" w:right="0" w:firstLine="0"/>
              <w:jc w:val="left"/>
              <w:rPr>
                <w:lang w:val="ru-RU"/>
              </w:rPr>
            </w:pPr>
            <w:proofErr w:type="gramStart"/>
            <w:r w:rsidRPr="002D5A4E">
              <w:rPr>
                <w:lang w:val="ru-RU"/>
              </w:rPr>
              <w:t>л</w:t>
            </w:r>
            <w:proofErr w:type="gramEnd"/>
            <w:r w:rsidRPr="002D5A4E">
              <w:rPr>
                <w:lang w:val="ru-RU"/>
              </w:rPr>
              <w:t>/с 20346Х68240,  л/с 22346Х68240</w:t>
            </w:r>
          </w:p>
          <w:p w:rsidR="00712116" w:rsidRPr="002D5A4E" w:rsidRDefault="00712116" w:rsidP="008620BB">
            <w:pPr>
              <w:spacing w:after="120" w:line="259" w:lineRule="auto"/>
              <w:ind w:left="6" w:right="0" w:firstLine="0"/>
              <w:jc w:val="left"/>
              <w:rPr>
                <w:lang w:val="ru-RU"/>
              </w:rPr>
            </w:pPr>
            <w:proofErr w:type="gramStart"/>
            <w:r w:rsidRPr="002D5A4E">
              <w:rPr>
                <w:lang w:val="ru-RU"/>
              </w:rPr>
              <w:t>р</w:t>
            </w:r>
            <w:proofErr w:type="gramEnd"/>
            <w:r w:rsidRPr="002D5A4E">
              <w:rPr>
                <w:lang w:val="ru-RU"/>
              </w:rPr>
              <w:t xml:space="preserve">/с 03214643000000013400 </w:t>
            </w:r>
          </w:p>
          <w:p w:rsidR="00712116" w:rsidRPr="002D5A4E" w:rsidRDefault="00712116" w:rsidP="008620BB">
            <w:pPr>
              <w:spacing w:after="120" w:line="259" w:lineRule="auto"/>
              <w:ind w:left="6" w:right="0" w:firstLine="0"/>
              <w:jc w:val="left"/>
              <w:rPr>
                <w:lang w:val="ru-RU"/>
              </w:rPr>
            </w:pPr>
            <w:r w:rsidRPr="002D5A4E">
              <w:rPr>
                <w:lang w:val="ru-RU"/>
              </w:rPr>
              <w:t xml:space="preserve">ОКЦ № 4 </w:t>
            </w:r>
            <w:proofErr w:type="spellStart"/>
            <w:r w:rsidRPr="002D5A4E">
              <w:rPr>
                <w:lang w:val="ru-RU"/>
              </w:rPr>
              <w:t>СибГУ</w:t>
            </w:r>
            <w:proofErr w:type="spellEnd"/>
            <w:r w:rsidRPr="002D5A4E">
              <w:rPr>
                <w:lang w:val="ru-RU"/>
              </w:rPr>
              <w:t xml:space="preserve"> Банка России//УФК ПО ИРКУТСКОЙ ОБЛАСТИ г. Иркутск</w:t>
            </w:r>
          </w:p>
          <w:p w:rsidR="00712116" w:rsidRPr="002D5A4E" w:rsidRDefault="00712116" w:rsidP="008620BB">
            <w:pPr>
              <w:spacing w:after="120" w:line="259" w:lineRule="auto"/>
              <w:ind w:left="6" w:right="0" w:firstLine="0"/>
              <w:jc w:val="left"/>
              <w:rPr>
                <w:lang w:val="ru-RU"/>
              </w:rPr>
            </w:pPr>
            <w:r w:rsidRPr="002D5A4E">
              <w:rPr>
                <w:lang w:val="ru-RU"/>
              </w:rPr>
              <w:t>ЕКС (</w:t>
            </w:r>
            <w:proofErr w:type="spellStart"/>
            <w:r w:rsidRPr="002D5A4E">
              <w:rPr>
                <w:lang w:val="ru-RU"/>
              </w:rPr>
              <w:t>кор</w:t>
            </w:r>
            <w:proofErr w:type="gramStart"/>
            <w:r w:rsidRPr="002D5A4E">
              <w:rPr>
                <w:lang w:val="ru-RU"/>
              </w:rPr>
              <w:t>.с</w:t>
            </w:r>
            <w:proofErr w:type="gramEnd"/>
            <w:r w:rsidRPr="002D5A4E">
              <w:rPr>
                <w:lang w:val="ru-RU"/>
              </w:rPr>
              <w:t>чет</w:t>
            </w:r>
            <w:proofErr w:type="spellEnd"/>
            <w:r w:rsidRPr="002D5A4E">
              <w:rPr>
                <w:lang w:val="ru-RU"/>
              </w:rPr>
              <w:t>) 40102810145370000026</w:t>
            </w:r>
          </w:p>
          <w:p w:rsidR="00712116" w:rsidRPr="00B43E8F" w:rsidRDefault="00712116" w:rsidP="008620BB">
            <w:pPr>
              <w:spacing w:after="120" w:line="259" w:lineRule="auto"/>
              <w:ind w:left="6" w:right="0" w:firstLine="0"/>
              <w:jc w:val="left"/>
              <w:rPr>
                <w:lang w:val="ru-RU"/>
              </w:rPr>
            </w:pPr>
            <w:r w:rsidRPr="002D5A4E">
              <w:rPr>
                <w:lang w:val="ru-RU"/>
              </w:rPr>
              <w:t>БИК 012520101</w:t>
            </w:r>
          </w:p>
        </w:tc>
        <w:tc>
          <w:tcPr>
            <w:tcW w:w="4228" w:type="dxa"/>
            <w:tcBorders>
              <w:top w:val="single" w:sz="4" w:space="0" w:color="000000"/>
              <w:left w:val="single" w:sz="4" w:space="0" w:color="000000"/>
              <w:bottom w:val="single" w:sz="4" w:space="0" w:color="000000"/>
              <w:right w:val="single" w:sz="4" w:space="0" w:color="000000"/>
            </w:tcBorders>
          </w:tcPr>
          <w:p w:rsidR="00712116" w:rsidRDefault="00712116">
            <w:pPr>
              <w:spacing w:after="120" w:line="259" w:lineRule="auto"/>
              <w:ind w:left="170" w:right="624" w:firstLine="0"/>
              <w:jc w:val="left"/>
              <w:rPr>
                <w:lang w:val="ru-RU"/>
              </w:rPr>
            </w:pPr>
          </w:p>
        </w:tc>
      </w:tr>
    </w:tbl>
    <w:p w:rsidR="00712116" w:rsidRDefault="00712116">
      <w:pPr>
        <w:spacing w:after="120" w:line="259" w:lineRule="auto"/>
        <w:ind w:left="0" w:firstLine="0"/>
        <w:jc w:val="right"/>
        <w:rPr>
          <w:lang w:val="ru-RU"/>
        </w:rPr>
      </w:pPr>
    </w:p>
    <w:tbl>
      <w:tblPr>
        <w:tblStyle w:val="TableGrid"/>
        <w:tblW w:w="93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6" w:type="dxa"/>
          <w:left w:w="105" w:type="dxa"/>
          <w:right w:w="115" w:type="dxa"/>
        </w:tblCellMar>
        <w:tblLook w:val="04A0" w:firstRow="1" w:lastRow="0" w:firstColumn="1" w:lastColumn="0" w:noHBand="0" w:noVBand="1"/>
      </w:tblPr>
      <w:tblGrid>
        <w:gridCol w:w="4672"/>
        <w:gridCol w:w="4677"/>
      </w:tblGrid>
      <w:tr w:rsidR="00712116" w:rsidRPr="00B43E8F" w:rsidTr="008620BB">
        <w:trPr>
          <w:trHeight w:val="285"/>
        </w:trPr>
        <w:tc>
          <w:tcPr>
            <w:tcW w:w="4672" w:type="dxa"/>
            <w:tcBorders>
              <w:bottom w:val="single" w:sz="4" w:space="0" w:color="000000"/>
            </w:tcBorders>
          </w:tcPr>
          <w:p w:rsidR="00712116" w:rsidRDefault="00712116" w:rsidP="008620BB">
            <w:pPr>
              <w:spacing w:after="120" w:line="259" w:lineRule="auto"/>
              <w:ind w:left="6" w:right="0" w:firstLine="0"/>
              <w:jc w:val="left"/>
              <w:rPr>
                <w:b/>
              </w:rPr>
            </w:pPr>
            <w:r>
              <w:rPr>
                <w:b/>
                <w:lang w:val="ru-RU" w:eastAsia="ar-SA"/>
              </w:rPr>
              <w:t>Субл</w:t>
            </w:r>
            <w:r>
              <w:rPr>
                <w:b/>
                <w:lang w:val="ru-RU"/>
              </w:rPr>
              <w:t>ицензиат</w:t>
            </w:r>
            <w:r>
              <w:rPr>
                <w:b/>
              </w:rPr>
              <w:t xml:space="preserve">: </w:t>
            </w:r>
          </w:p>
        </w:tc>
        <w:tc>
          <w:tcPr>
            <w:tcW w:w="4677" w:type="dxa"/>
            <w:tcBorders>
              <w:bottom w:val="single" w:sz="4" w:space="0" w:color="000000"/>
            </w:tcBorders>
          </w:tcPr>
          <w:p w:rsidR="00712116" w:rsidRDefault="00712116" w:rsidP="008620BB">
            <w:pPr>
              <w:spacing w:after="120" w:line="259" w:lineRule="auto"/>
              <w:ind w:left="0" w:right="0" w:firstLine="0"/>
              <w:jc w:val="left"/>
              <w:rPr>
                <w:b/>
              </w:rPr>
            </w:pPr>
            <w:r>
              <w:rPr>
                <w:b/>
                <w:lang w:val="ru-RU" w:eastAsia="ar-SA"/>
              </w:rPr>
              <w:t>Субл</w:t>
            </w:r>
            <w:r>
              <w:rPr>
                <w:b/>
                <w:lang w:val="ru-RU"/>
              </w:rPr>
              <w:t>ицензиар</w:t>
            </w:r>
            <w:r>
              <w:rPr>
                <w:b/>
              </w:rPr>
              <w:t xml:space="preserve">: </w:t>
            </w:r>
          </w:p>
        </w:tc>
      </w:tr>
      <w:tr w:rsidR="00712116" w:rsidRPr="00D51376" w:rsidTr="008620BB">
        <w:trPr>
          <w:trHeight w:val="560"/>
        </w:trPr>
        <w:tc>
          <w:tcPr>
            <w:tcW w:w="4672" w:type="dxa"/>
            <w:tcBorders>
              <w:bottom w:val="nil"/>
            </w:tcBorders>
          </w:tcPr>
          <w:p w:rsidR="00712116" w:rsidRPr="00B43E8F" w:rsidRDefault="00712116" w:rsidP="008620BB">
            <w:pPr>
              <w:spacing w:after="120" w:line="259" w:lineRule="auto"/>
              <w:ind w:left="6" w:right="0" w:firstLine="0"/>
              <w:jc w:val="left"/>
              <w:rPr>
                <w:lang w:val="ru-RU"/>
              </w:rPr>
            </w:pPr>
            <w:r w:rsidRPr="00257DD9">
              <w:rPr>
                <w:lang w:val="ru-RU"/>
              </w:rPr>
              <w:t>Федеральное государственное бюджетное научное учреждение «Научный центр проблем здоровья семьи и репродукции человека» (ФГБНУ НЦ ПЗСРЧ)</w:t>
            </w:r>
          </w:p>
        </w:tc>
        <w:tc>
          <w:tcPr>
            <w:tcW w:w="4677" w:type="dxa"/>
            <w:tcBorders>
              <w:bottom w:val="nil"/>
            </w:tcBorders>
          </w:tcPr>
          <w:p w:rsidR="00712116" w:rsidRPr="00B43E8F" w:rsidRDefault="00712116" w:rsidP="008620BB">
            <w:pPr>
              <w:spacing w:after="120" w:line="259" w:lineRule="auto"/>
              <w:ind w:left="0" w:right="0" w:firstLine="0"/>
              <w:jc w:val="left"/>
              <w:rPr>
                <w:lang w:val="ru-RU"/>
              </w:rPr>
            </w:pPr>
          </w:p>
        </w:tc>
      </w:tr>
      <w:tr w:rsidR="00712116" w:rsidRPr="00D51376" w:rsidTr="008620BB">
        <w:trPr>
          <w:trHeight w:val="702"/>
        </w:trPr>
        <w:tc>
          <w:tcPr>
            <w:tcW w:w="4672" w:type="dxa"/>
            <w:tcBorders>
              <w:top w:val="nil"/>
            </w:tcBorders>
          </w:tcPr>
          <w:p w:rsidR="00712116" w:rsidRPr="00B43E8F" w:rsidRDefault="00712116" w:rsidP="008620BB">
            <w:pPr>
              <w:spacing w:after="120" w:line="259" w:lineRule="auto"/>
              <w:ind w:left="0" w:right="10"/>
              <w:jc w:val="left"/>
              <w:rPr>
                <w:lang w:val="ru-RU"/>
              </w:rPr>
            </w:pPr>
          </w:p>
          <w:p w:rsidR="00712116" w:rsidRPr="00B43E8F" w:rsidRDefault="00712116" w:rsidP="008620BB">
            <w:pPr>
              <w:spacing w:after="120" w:line="259" w:lineRule="auto"/>
              <w:ind w:left="0" w:right="10"/>
              <w:jc w:val="left"/>
              <w:rPr>
                <w:lang w:val="ru-RU"/>
              </w:rPr>
            </w:pPr>
            <w:r w:rsidRPr="00B43E8F">
              <w:rPr>
                <w:lang w:val="ru-RU"/>
              </w:rPr>
              <w:t>_________________ /</w:t>
            </w:r>
            <w:r>
              <w:rPr>
                <w:lang w:val="ru-RU"/>
              </w:rPr>
              <w:t>__________</w:t>
            </w:r>
            <w:r w:rsidRPr="00B43E8F">
              <w:rPr>
                <w:lang w:val="ru-RU"/>
              </w:rPr>
              <w:t>/</w:t>
            </w:r>
          </w:p>
          <w:p w:rsidR="00712116" w:rsidRPr="00B43E8F" w:rsidRDefault="00712116" w:rsidP="008620BB">
            <w:pPr>
              <w:spacing w:after="120" w:line="259" w:lineRule="auto"/>
              <w:ind w:left="190" w:right="5"/>
              <w:rPr>
                <w:lang w:val="ru-RU"/>
              </w:rPr>
            </w:pPr>
            <w:r w:rsidRPr="00B43E8F">
              <w:rPr>
                <w:lang w:val="ru-RU"/>
              </w:rPr>
              <w:t xml:space="preserve">                 (подпись) </w:t>
            </w:r>
          </w:p>
          <w:p w:rsidR="00712116" w:rsidRDefault="00712116" w:rsidP="008620BB">
            <w:pPr>
              <w:spacing w:after="120" w:line="259" w:lineRule="auto"/>
              <w:ind w:left="190" w:right="911"/>
              <w:rPr>
                <w:lang w:val="ru-RU"/>
              </w:rPr>
            </w:pPr>
            <w:r w:rsidRPr="00B43E8F">
              <w:rPr>
                <w:lang w:val="ru-RU"/>
              </w:rPr>
              <w:t xml:space="preserve">«_____» </w:t>
            </w:r>
            <w:r>
              <w:rPr>
                <w:lang w:val="ru-RU"/>
              </w:rPr>
              <w:t>июня</w:t>
            </w:r>
            <w:r w:rsidRPr="00B43E8F">
              <w:rPr>
                <w:lang w:val="ru-RU"/>
              </w:rPr>
              <w:t xml:space="preserve"> 202</w:t>
            </w:r>
            <w:r>
              <w:rPr>
                <w:lang w:val="ru-RU"/>
              </w:rPr>
              <w:t>6</w:t>
            </w:r>
            <w:r w:rsidRPr="00B43E8F">
              <w:rPr>
                <w:lang w:val="ru-RU"/>
              </w:rPr>
              <w:t xml:space="preserve"> года </w:t>
            </w:r>
          </w:p>
          <w:p w:rsidR="00712116" w:rsidRPr="00B43E8F" w:rsidRDefault="00712116" w:rsidP="008620BB">
            <w:pPr>
              <w:spacing w:after="120" w:line="259" w:lineRule="auto"/>
              <w:ind w:left="190" w:right="911"/>
              <w:rPr>
                <w:lang w:val="ru-RU"/>
              </w:rPr>
            </w:pPr>
            <w:r w:rsidRPr="00B43E8F">
              <w:rPr>
                <w:lang w:val="ru-RU"/>
              </w:rPr>
              <w:t xml:space="preserve">М.П. </w:t>
            </w:r>
          </w:p>
        </w:tc>
        <w:tc>
          <w:tcPr>
            <w:tcW w:w="4677" w:type="dxa"/>
            <w:tcBorders>
              <w:top w:val="nil"/>
            </w:tcBorders>
          </w:tcPr>
          <w:p w:rsidR="00712116" w:rsidRPr="00B43E8F" w:rsidRDefault="00712116" w:rsidP="008620BB">
            <w:pPr>
              <w:spacing w:after="120" w:line="259" w:lineRule="auto"/>
              <w:ind w:left="0" w:right="5" w:firstLine="0"/>
              <w:rPr>
                <w:lang w:val="ru-RU"/>
              </w:rPr>
            </w:pPr>
          </w:p>
          <w:p w:rsidR="00712116" w:rsidRPr="00B43E8F" w:rsidRDefault="00712116" w:rsidP="008620BB">
            <w:pPr>
              <w:spacing w:after="120" w:line="259" w:lineRule="auto"/>
              <w:ind w:left="0" w:right="5" w:firstLine="0"/>
              <w:rPr>
                <w:lang w:val="ru-RU"/>
              </w:rPr>
            </w:pPr>
            <w:r w:rsidRPr="00B43E8F">
              <w:rPr>
                <w:lang w:val="ru-RU"/>
              </w:rPr>
              <w:t>_____________________ /</w:t>
            </w:r>
            <w:r>
              <w:rPr>
                <w:lang w:val="ru-RU"/>
              </w:rPr>
              <w:t>___________</w:t>
            </w:r>
            <w:r w:rsidRPr="00B43E8F">
              <w:rPr>
                <w:lang w:val="ru-RU"/>
              </w:rPr>
              <w:t>/</w:t>
            </w:r>
          </w:p>
          <w:p w:rsidR="00712116" w:rsidRPr="00B43E8F" w:rsidRDefault="00712116" w:rsidP="008620BB">
            <w:pPr>
              <w:spacing w:after="120" w:line="259" w:lineRule="auto"/>
              <w:ind w:left="0" w:right="5"/>
              <w:rPr>
                <w:lang w:val="ru-RU"/>
              </w:rPr>
            </w:pPr>
            <w:r w:rsidRPr="00B43E8F">
              <w:rPr>
                <w:lang w:val="ru-RU"/>
              </w:rPr>
              <w:t xml:space="preserve">                 (подпись) </w:t>
            </w:r>
          </w:p>
          <w:p w:rsidR="00712116" w:rsidRDefault="00712116" w:rsidP="008620BB">
            <w:pPr>
              <w:spacing w:after="120" w:line="259" w:lineRule="auto"/>
              <w:ind w:left="0" w:right="871" w:firstLine="0"/>
              <w:jc w:val="left"/>
              <w:rPr>
                <w:lang w:val="ru-RU"/>
              </w:rPr>
            </w:pPr>
            <w:r w:rsidRPr="00B43E8F">
              <w:rPr>
                <w:lang w:val="ru-RU"/>
              </w:rPr>
              <w:t xml:space="preserve">«_____» </w:t>
            </w:r>
            <w:r>
              <w:rPr>
                <w:lang w:val="ru-RU"/>
              </w:rPr>
              <w:t xml:space="preserve">июня </w:t>
            </w:r>
            <w:r w:rsidRPr="00B43E8F">
              <w:rPr>
                <w:lang w:val="ru-RU"/>
              </w:rPr>
              <w:t>202</w:t>
            </w:r>
            <w:r>
              <w:rPr>
                <w:lang w:val="ru-RU"/>
              </w:rPr>
              <w:t>6</w:t>
            </w:r>
            <w:r w:rsidRPr="00B43E8F">
              <w:rPr>
                <w:lang w:val="ru-RU"/>
              </w:rPr>
              <w:t xml:space="preserve"> года </w:t>
            </w:r>
          </w:p>
          <w:p w:rsidR="00712116" w:rsidRPr="00B43E8F" w:rsidRDefault="00712116" w:rsidP="008620BB">
            <w:pPr>
              <w:spacing w:after="120" w:line="259" w:lineRule="auto"/>
              <w:ind w:left="0" w:right="871" w:firstLine="0"/>
              <w:jc w:val="left"/>
              <w:rPr>
                <w:lang w:val="ru-RU"/>
              </w:rPr>
            </w:pPr>
            <w:r w:rsidRPr="00B43E8F">
              <w:rPr>
                <w:lang w:val="ru-RU"/>
              </w:rPr>
              <w:t>М.П.</w:t>
            </w:r>
          </w:p>
        </w:tc>
      </w:tr>
    </w:tbl>
    <w:p w:rsidR="002502BF" w:rsidRDefault="006A66C5">
      <w:pPr>
        <w:spacing w:after="120" w:line="259" w:lineRule="auto"/>
        <w:ind w:left="0" w:firstLine="0"/>
        <w:jc w:val="right"/>
        <w:rPr>
          <w:lang w:val="ru-RU"/>
        </w:rPr>
      </w:pPr>
      <w:r w:rsidRPr="00712116">
        <w:rPr>
          <w:lang w:val="ru-RU"/>
        </w:rPr>
        <w:br w:type="page"/>
      </w:r>
      <w:r>
        <w:rPr>
          <w:lang w:val="ru-RU"/>
        </w:rPr>
        <w:lastRenderedPageBreak/>
        <w:t xml:space="preserve">Приложение №1 к </w:t>
      </w:r>
      <w:proofErr w:type="spellStart"/>
      <w:r>
        <w:rPr>
          <w:lang w:val="ru-RU"/>
        </w:rPr>
        <w:t>Сублицензионному</w:t>
      </w:r>
      <w:proofErr w:type="spellEnd"/>
      <w:r>
        <w:rPr>
          <w:lang w:val="ru-RU"/>
        </w:rPr>
        <w:t xml:space="preserve"> договору </w:t>
      </w:r>
    </w:p>
    <w:p w:rsidR="002502BF" w:rsidRDefault="006A66C5">
      <w:pPr>
        <w:spacing w:after="120" w:line="259" w:lineRule="auto"/>
        <w:ind w:left="2684" w:right="35" w:firstLine="0"/>
        <w:jc w:val="right"/>
        <w:rPr>
          <w:lang w:val="ru-RU"/>
        </w:rPr>
      </w:pPr>
      <w:r>
        <w:rPr>
          <w:lang w:val="ru-RU"/>
        </w:rPr>
        <w:t xml:space="preserve">№ </w:t>
      </w:r>
      <w:r>
        <w:rPr>
          <w:highlight w:val="yellow"/>
          <w:lang w:val="ru-RU"/>
        </w:rPr>
        <w:t>___</w:t>
      </w:r>
      <w:r>
        <w:rPr>
          <w:lang w:val="ru-RU"/>
        </w:rPr>
        <w:t xml:space="preserve"> от </w:t>
      </w:r>
      <w:r w:rsidR="00712116">
        <w:rPr>
          <w:lang w:val="ru-RU" w:eastAsia="ar-SA"/>
        </w:rPr>
        <w:t>______ июня 2026 г.</w:t>
      </w:r>
    </w:p>
    <w:p w:rsidR="002502BF" w:rsidRDefault="002502BF">
      <w:pPr>
        <w:spacing w:after="120" w:line="240" w:lineRule="auto"/>
        <w:ind w:left="2682" w:right="34" w:firstLine="0"/>
        <w:jc w:val="right"/>
        <w:rPr>
          <w:lang w:val="ru-RU"/>
        </w:rPr>
      </w:pPr>
    </w:p>
    <w:p w:rsidR="002502BF" w:rsidRDefault="006A66C5">
      <w:pPr>
        <w:spacing w:after="120" w:line="259" w:lineRule="auto"/>
        <w:ind w:left="0" w:right="63" w:firstLine="0"/>
        <w:jc w:val="center"/>
        <w:rPr>
          <w:lang w:val="ru-RU"/>
        </w:rPr>
      </w:pPr>
      <w:r>
        <w:rPr>
          <w:b/>
          <w:lang w:val="ru-RU"/>
        </w:rPr>
        <w:t xml:space="preserve">ФОРМА АКТА ПРИЕМА-ПЕРЕДАЧИ ПРОГРАММЫ ДЛЯ ЭВМ № </w:t>
      </w:r>
      <w:r>
        <w:rPr>
          <w:b/>
          <w:highlight w:val="yellow"/>
          <w:lang w:val="ru-RU"/>
        </w:rPr>
        <w:t>_____</w:t>
      </w:r>
    </w:p>
    <w:p w:rsidR="002502BF" w:rsidRPr="00862D4F" w:rsidRDefault="002502BF">
      <w:pPr>
        <w:rPr>
          <w:lang w:val="ru-RU"/>
        </w:rPr>
        <w:sectPr w:rsidR="002502BF" w:rsidRPr="00862D4F">
          <w:headerReference w:type="default" r:id="rId14"/>
          <w:footerReference w:type="default" r:id="rId15"/>
          <w:headerReference w:type="first" r:id="rId16"/>
          <w:footerReference w:type="first" r:id="rId17"/>
          <w:type w:val="continuous"/>
          <w:pgSz w:w="11906" w:h="16838"/>
          <w:pgMar w:top="567" w:right="1273" w:bottom="568" w:left="1701" w:header="510" w:footer="259" w:gutter="0"/>
          <w:cols w:space="720"/>
          <w:formProt w:val="0"/>
          <w:titlePg/>
          <w:docGrid w:linePitch="326"/>
        </w:sectPr>
      </w:pPr>
    </w:p>
    <w:p w:rsidR="002502BF" w:rsidRDefault="006A66C5">
      <w:pPr>
        <w:tabs>
          <w:tab w:val="left" w:pos="5954"/>
        </w:tabs>
        <w:spacing w:after="120" w:line="259" w:lineRule="auto"/>
        <w:ind w:left="11" w:right="11" w:hanging="11"/>
        <w:rPr>
          <w:lang w:val="ru-RU" w:eastAsia="ar-SA"/>
        </w:rPr>
      </w:pPr>
      <w:proofErr w:type="gramStart"/>
      <w:r>
        <w:rPr>
          <w:lang w:val="ru-RU" w:eastAsia="ar-SA"/>
        </w:rPr>
        <w:lastRenderedPageBreak/>
        <w:t>г</w:t>
      </w:r>
      <w:proofErr w:type="gramEnd"/>
      <w:r>
        <w:rPr>
          <w:lang w:val="ru-RU" w:eastAsia="ar-SA"/>
        </w:rPr>
        <w:t xml:space="preserve">. </w:t>
      </w:r>
      <w:r w:rsidR="00E53EA7">
        <w:rPr>
          <w:lang w:val="ru-RU" w:eastAsia="ar-SA"/>
        </w:rPr>
        <w:t>________</w:t>
      </w:r>
    </w:p>
    <w:p w:rsidR="002502BF" w:rsidRPr="00862D4F" w:rsidRDefault="006A66C5">
      <w:pPr>
        <w:tabs>
          <w:tab w:val="left" w:pos="5954"/>
        </w:tabs>
        <w:spacing w:after="120" w:line="259" w:lineRule="auto"/>
        <w:ind w:left="11" w:right="11" w:hanging="11"/>
        <w:jc w:val="right"/>
        <w:rPr>
          <w:lang w:val="ru-RU"/>
        </w:rPr>
      </w:pPr>
      <w:r>
        <w:rPr>
          <w:highlight w:val="yellow"/>
          <w:lang w:val="ru-RU" w:eastAsia="ar-SA"/>
        </w:rPr>
        <w:lastRenderedPageBreak/>
        <w:t>«___»__________ 20</w:t>
      </w:r>
      <w:r w:rsidR="00712116">
        <w:rPr>
          <w:lang w:val="ru-RU" w:eastAsia="ar-SA"/>
        </w:rPr>
        <w:t>26</w:t>
      </w:r>
      <w:r>
        <w:rPr>
          <w:lang w:val="ru-RU" w:eastAsia="ar-SA"/>
        </w:rPr>
        <w:t xml:space="preserve"> года</w:t>
      </w:r>
    </w:p>
    <w:p w:rsidR="002502BF" w:rsidRPr="00862D4F" w:rsidRDefault="002502BF">
      <w:pPr>
        <w:rPr>
          <w:lang w:val="ru-RU"/>
        </w:rPr>
        <w:sectPr w:rsidR="002502BF" w:rsidRPr="00862D4F">
          <w:type w:val="continuous"/>
          <w:pgSz w:w="11906" w:h="16838"/>
          <w:pgMar w:top="567" w:right="1273" w:bottom="568" w:left="1701" w:header="510" w:footer="259" w:gutter="0"/>
          <w:cols w:num="2" w:space="0"/>
          <w:formProt w:val="0"/>
          <w:docGrid w:linePitch="326"/>
        </w:sectPr>
      </w:pPr>
    </w:p>
    <w:p w:rsidR="002502BF" w:rsidRDefault="002502BF">
      <w:pPr>
        <w:tabs>
          <w:tab w:val="left" w:pos="5954"/>
        </w:tabs>
        <w:spacing w:after="120" w:line="259" w:lineRule="auto"/>
        <w:ind w:left="11" w:right="11" w:hanging="11"/>
        <w:rPr>
          <w:lang w:val="ru-RU" w:eastAsia="ar-SA"/>
        </w:rPr>
      </w:pPr>
    </w:p>
    <w:p w:rsidR="002502BF" w:rsidRDefault="00712116">
      <w:pPr>
        <w:spacing w:after="120" w:line="259" w:lineRule="auto"/>
        <w:rPr>
          <w:lang w:val="ru-RU" w:eastAsia="ar-SA"/>
        </w:rPr>
      </w:pPr>
      <w:proofErr w:type="gramStart"/>
      <w:r>
        <w:rPr>
          <w:b/>
          <w:lang w:val="ru-RU" w:eastAsia="ar-SA"/>
        </w:rPr>
        <w:t>__________</w:t>
      </w:r>
      <w:r w:rsidR="006A66C5">
        <w:rPr>
          <w:lang w:val="ru-RU" w:eastAsia="ar-SA"/>
        </w:rPr>
        <w:t>,</w:t>
      </w:r>
      <w:r w:rsidR="006A66C5">
        <w:rPr>
          <w:b/>
          <w:lang w:val="ru-RU" w:eastAsia="ar-SA"/>
        </w:rPr>
        <w:t xml:space="preserve"> </w:t>
      </w:r>
      <w:r w:rsidR="006A66C5">
        <w:rPr>
          <w:lang w:val="ru-RU" w:eastAsia="ar-SA"/>
        </w:rPr>
        <w:t xml:space="preserve">в лице </w:t>
      </w:r>
      <w:r>
        <w:rPr>
          <w:lang w:val="ru-RU" w:eastAsia="ar-SA"/>
        </w:rPr>
        <w:t>________</w:t>
      </w:r>
      <w:r w:rsidR="006A66C5">
        <w:rPr>
          <w:lang w:val="ru-RU" w:eastAsia="ar-SA"/>
        </w:rPr>
        <w:t xml:space="preserve">, действующего на основании </w:t>
      </w:r>
      <w:r>
        <w:rPr>
          <w:lang w:val="ru-RU" w:eastAsia="ar-SA"/>
        </w:rPr>
        <w:t>_________</w:t>
      </w:r>
      <w:r w:rsidR="006A66C5">
        <w:rPr>
          <w:lang w:val="ru-RU" w:eastAsia="ar-SA"/>
        </w:rPr>
        <w:t>, с одной стороны, и __________________________________________________________, именуемое в</w:t>
      </w:r>
      <w:r w:rsidR="006A66C5">
        <w:rPr>
          <w:b/>
          <w:lang w:val="ru-RU" w:eastAsia="ar-SA"/>
        </w:rPr>
        <w:t xml:space="preserve"> </w:t>
      </w:r>
      <w:r w:rsidR="006A66C5">
        <w:rPr>
          <w:lang w:val="ru-RU" w:eastAsia="ar-SA"/>
        </w:rPr>
        <w:t>дальнейшем «</w:t>
      </w:r>
      <w:r w:rsidR="006A66C5">
        <w:rPr>
          <w:b/>
          <w:lang w:val="ru-RU" w:eastAsia="ar-SA"/>
        </w:rPr>
        <w:t>Сублицензиат</w:t>
      </w:r>
      <w:r w:rsidR="006A66C5">
        <w:rPr>
          <w:lang w:val="ru-RU" w:eastAsia="ar-SA"/>
        </w:rPr>
        <w:t>», в лице</w:t>
      </w:r>
      <w:r w:rsidR="006A66C5">
        <w:rPr>
          <w:b/>
          <w:lang w:val="ru-RU" w:eastAsia="ar-SA"/>
        </w:rPr>
        <w:t xml:space="preserve"> _____________________________ _________________________________________________________________________, </w:t>
      </w:r>
      <w:r w:rsidR="006A66C5">
        <w:rPr>
          <w:lang w:val="ru-RU" w:eastAsia="ar-SA"/>
        </w:rPr>
        <w:t>действующего на основании ____________________, с другой стороны,</w:t>
      </w:r>
      <w:proofErr w:type="gramEnd"/>
    </w:p>
    <w:p w:rsidR="002502BF" w:rsidRDefault="006A66C5">
      <w:pPr>
        <w:spacing w:after="120" w:line="259" w:lineRule="auto"/>
        <w:rPr>
          <w:lang w:val="ru-RU" w:eastAsia="ar-SA"/>
        </w:rPr>
      </w:pPr>
      <w:r>
        <w:rPr>
          <w:lang w:val="ru-RU" w:eastAsia="ar-SA"/>
        </w:rPr>
        <w:t>совместно именуемые в дальнейшем «</w:t>
      </w:r>
      <w:r>
        <w:rPr>
          <w:b/>
          <w:lang w:val="ru-RU" w:eastAsia="ar-SA"/>
        </w:rPr>
        <w:t>Стороны</w:t>
      </w:r>
      <w:r>
        <w:rPr>
          <w:lang w:val="ru-RU" w:eastAsia="ar-SA"/>
        </w:rPr>
        <w:t>», а по отдельности «</w:t>
      </w:r>
      <w:r>
        <w:rPr>
          <w:b/>
          <w:lang w:val="ru-RU" w:eastAsia="ar-SA"/>
        </w:rPr>
        <w:t>Сторона</w:t>
      </w:r>
      <w:r>
        <w:rPr>
          <w:lang w:val="ru-RU" w:eastAsia="ar-SA"/>
        </w:rPr>
        <w:t xml:space="preserve">», </w:t>
      </w:r>
      <w:r>
        <w:rPr>
          <w:lang w:val="ru-RU"/>
        </w:rPr>
        <w:t>подписали настоящий Акт приема-передачи Программы для ЭВМ («</w:t>
      </w:r>
      <w:r>
        <w:rPr>
          <w:b/>
          <w:bCs/>
          <w:lang w:val="ru-RU"/>
        </w:rPr>
        <w:t>Акт</w:t>
      </w:r>
      <w:r>
        <w:rPr>
          <w:lang w:val="ru-RU"/>
        </w:rPr>
        <w:t>») в подтверждение нижеследующего.</w:t>
      </w:r>
    </w:p>
    <w:p w:rsidR="002502BF" w:rsidRDefault="006A66C5">
      <w:pPr>
        <w:pStyle w:val="af"/>
        <w:numPr>
          <w:ilvl w:val="1"/>
          <w:numId w:val="1"/>
        </w:numPr>
        <w:spacing w:after="120" w:line="259" w:lineRule="auto"/>
        <w:ind w:left="426" w:right="0" w:hanging="426"/>
        <w:rPr>
          <w:lang w:val="ru-RU"/>
        </w:rPr>
      </w:pPr>
      <w:r>
        <w:rPr>
          <w:lang w:val="ru-RU"/>
        </w:rPr>
        <w:t xml:space="preserve">В соответствии с </w:t>
      </w:r>
      <w:proofErr w:type="spellStart"/>
      <w:r>
        <w:rPr>
          <w:lang w:val="ru-RU"/>
        </w:rPr>
        <w:t>Сублицензионным</w:t>
      </w:r>
      <w:proofErr w:type="spellEnd"/>
      <w:r>
        <w:rPr>
          <w:lang w:val="ru-RU"/>
        </w:rPr>
        <w:t xml:space="preserve"> договором № </w:t>
      </w:r>
      <w:r>
        <w:rPr>
          <w:highlight w:val="yellow"/>
          <w:lang w:val="ru-RU"/>
        </w:rPr>
        <w:t>____</w:t>
      </w:r>
      <w:r>
        <w:rPr>
          <w:lang w:val="ru-RU"/>
        </w:rPr>
        <w:t xml:space="preserve"> от </w:t>
      </w:r>
      <w:r w:rsidR="00712116">
        <w:rPr>
          <w:lang w:val="ru-RU" w:eastAsia="ar-SA"/>
        </w:rPr>
        <w:t>_____ июня 2026 г.</w:t>
      </w:r>
      <w:r>
        <w:rPr>
          <w:lang w:val="ru-RU" w:eastAsia="ar-SA"/>
        </w:rPr>
        <w:t xml:space="preserve"> </w:t>
      </w:r>
      <w:r>
        <w:rPr>
          <w:lang w:val="ru-RU"/>
        </w:rPr>
        <w:t>(«</w:t>
      </w:r>
      <w:r>
        <w:rPr>
          <w:b/>
          <w:bCs/>
          <w:lang w:val="ru-RU"/>
        </w:rPr>
        <w:t>Договор</w:t>
      </w:r>
      <w:r>
        <w:rPr>
          <w:lang w:val="ru-RU"/>
        </w:rPr>
        <w:t>»), Субл</w:t>
      </w:r>
      <w:r>
        <w:rPr>
          <w:lang w:val="ru-RU" w:eastAsia="ar-SA"/>
        </w:rPr>
        <w:t>ицензиар</w:t>
      </w:r>
      <w:r>
        <w:rPr>
          <w:lang w:val="ru-RU"/>
        </w:rPr>
        <w:t xml:space="preserve"> предоставил, а </w:t>
      </w:r>
      <w:bookmarkStart w:id="14" w:name="_Hlk115374388"/>
      <w:r>
        <w:rPr>
          <w:lang w:val="ru-RU"/>
        </w:rPr>
        <w:t>Сублицензиат</w:t>
      </w:r>
      <w:bookmarkEnd w:id="14"/>
      <w:r>
        <w:rPr>
          <w:lang w:val="ru-RU"/>
        </w:rPr>
        <w:t xml:space="preserve"> принял один экземпляр дистрибутива Программы.</w:t>
      </w:r>
    </w:p>
    <w:p w:rsidR="002502BF" w:rsidRDefault="006A66C5">
      <w:pPr>
        <w:pStyle w:val="af"/>
        <w:numPr>
          <w:ilvl w:val="1"/>
          <w:numId w:val="1"/>
        </w:numPr>
        <w:spacing w:after="120" w:line="259" w:lineRule="auto"/>
        <w:ind w:left="426" w:right="0" w:hanging="426"/>
        <w:rPr>
          <w:lang w:val="ru-RU"/>
        </w:rPr>
      </w:pPr>
      <w:r>
        <w:rPr>
          <w:lang w:val="ru-RU"/>
        </w:rPr>
        <w:t xml:space="preserve">В соответствии с Договором, </w:t>
      </w:r>
      <w:r w:rsidR="00712116">
        <w:rPr>
          <w:lang w:val="ru-RU" w:eastAsia="ar-SA"/>
        </w:rPr>
        <w:t>_____ июня 2026 г.</w:t>
      </w:r>
      <w:r>
        <w:rPr>
          <w:lang w:val="ru-RU" w:eastAsia="ar-SA"/>
        </w:rPr>
        <w:t xml:space="preserve"> («</w:t>
      </w:r>
      <w:r>
        <w:rPr>
          <w:b/>
          <w:bCs/>
          <w:lang w:val="ru-RU" w:eastAsia="ar-SA"/>
        </w:rPr>
        <w:t>Дата предоставления доступа</w:t>
      </w:r>
      <w:r>
        <w:rPr>
          <w:lang w:val="ru-RU" w:eastAsia="ar-SA"/>
        </w:rPr>
        <w:t xml:space="preserve">») </w:t>
      </w:r>
      <w:r>
        <w:rPr>
          <w:lang w:val="ru-RU"/>
        </w:rPr>
        <w:t>Субл</w:t>
      </w:r>
      <w:r>
        <w:rPr>
          <w:lang w:val="ru-RU" w:eastAsia="ar-SA"/>
        </w:rPr>
        <w:t>ицензиар</w:t>
      </w:r>
      <w:r>
        <w:rPr>
          <w:lang w:val="ru-RU"/>
        </w:rPr>
        <w:t xml:space="preserve"> передал, а Сублицензиат принял информацию, требуемую для осуществления дистанционного доступа к Программе (как определено в Договоре), а именно: имя пользователя и временный пароль, который должен быть изменен Сублицензиатом после подключения к Программе.</w:t>
      </w:r>
    </w:p>
    <w:p w:rsidR="002502BF" w:rsidRDefault="006A66C5">
      <w:pPr>
        <w:pStyle w:val="af"/>
        <w:numPr>
          <w:ilvl w:val="1"/>
          <w:numId w:val="1"/>
        </w:numPr>
        <w:spacing w:after="120" w:line="259" w:lineRule="auto"/>
        <w:ind w:left="426" w:right="0" w:hanging="426"/>
        <w:rPr>
          <w:lang w:val="ru-RU"/>
        </w:rPr>
      </w:pPr>
      <w:r>
        <w:rPr>
          <w:lang w:val="ru-RU"/>
        </w:rPr>
        <w:t>Срок предоставления Лицензии составляет 364 (триста шестьдесят четыре) календарных дня с Даты предоставления доступа.</w:t>
      </w:r>
    </w:p>
    <w:p w:rsidR="002502BF" w:rsidRDefault="006A66C5">
      <w:pPr>
        <w:pStyle w:val="af"/>
        <w:numPr>
          <w:ilvl w:val="1"/>
          <w:numId w:val="1"/>
        </w:numPr>
        <w:spacing w:after="120" w:line="259" w:lineRule="auto"/>
        <w:ind w:left="426" w:right="0" w:hanging="426"/>
        <w:rPr>
          <w:lang w:val="ru-RU"/>
        </w:rPr>
      </w:pPr>
      <w:r>
        <w:rPr>
          <w:lang w:val="ru-RU"/>
        </w:rPr>
        <w:t xml:space="preserve">Вознаграждение за предоставление Лицензии составляет </w:t>
      </w:r>
      <w:r>
        <w:rPr>
          <w:highlight w:val="yellow"/>
          <w:lang w:val="ru-RU"/>
        </w:rPr>
        <w:t>_________ (____________)</w:t>
      </w:r>
      <w:r>
        <w:rPr>
          <w:lang w:val="ru-RU"/>
        </w:rPr>
        <w:t xml:space="preserve"> рублей без НДС (НДС не облагается на основании </w:t>
      </w:r>
      <w:proofErr w:type="spellStart"/>
      <w:r>
        <w:rPr>
          <w:lang w:val="ru-RU"/>
        </w:rPr>
        <w:t>пп</w:t>
      </w:r>
      <w:proofErr w:type="spellEnd"/>
      <w:r>
        <w:rPr>
          <w:lang w:val="ru-RU"/>
        </w:rPr>
        <w:t>. 26 п. 2 ст. 149 Налогового кодекса РФ) и подлежит оплате согласно разделу 5 Договора.</w:t>
      </w:r>
    </w:p>
    <w:p w:rsidR="002502BF" w:rsidRDefault="006A66C5">
      <w:pPr>
        <w:pStyle w:val="af"/>
        <w:numPr>
          <w:ilvl w:val="1"/>
          <w:numId w:val="1"/>
        </w:numPr>
        <w:spacing w:after="120" w:line="259" w:lineRule="auto"/>
        <w:ind w:left="426" w:right="0" w:hanging="426"/>
        <w:rPr>
          <w:lang w:val="ru-RU"/>
        </w:rPr>
      </w:pPr>
      <w:r>
        <w:rPr>
          <w:lang w:val="ru-RU"/>
        </w:rPr>
        <w:t>Сублицензиат осуществил проверку и подтверждает наличие доступа к Программе и ее функционирование.</w:t>
      </w:r>
    </w:p>
    <w:p w:rsidR="002502BF" w:rsidRDefault="006A66C5">
      <w:pPr>
        <w:pStyle w:val="af"/>
        <w:numPr>
          <w:ilvl w:val="1"/>
          <w:numId w:val="1"/>
        </w:numPr>
        <w:spacing w:after="120" w:line="259" w:lineRule="auto"/>
        <w:ind w:left="426" w:right="0" w:hanging="426"/>
        <w:jc w:val="left"/>
        <w:rPr>
          <w:lang w:val="ru-RU"/>
        </w:rPr>
      </w:pPr>
      <w:r>
        <w:rPr>
          <w:lang w:val="ru-RU"/>
        </w:rPr>
        <w:t>Стороны претензий друг к другу не имеют.</w:t>
      </w:r>
    </w:p>
    <w:tbl>
      <w:tblPr>
        <w:tblStyle w:val="TableGrid"/>
        <w:tblW w:w="8899" w:type="dxa"/>
        <w:tblInd w:w="115" w:type="dxa"/>
        <w:tblLayout w:type="fixed"/>
        <w:tblCellMar>
          <w:top w:w="16" w:type="dxa"/>
          <w:left w:w="105" w:type="dxa"/>
          <w:right w:w="115" w:type="dxa"/>
        </w:tblCellMar>
        <w:tblLook w:val="04A0" w:firstRow="1" w:lastRow="0" w:firstColumn="1" w:lastColumn="0" w:noHBand="0" w:noVBand="1"/>
      </w:tblPr>
      <w:tblGrid>
        <w:gridCol w:w="4671"/>
        <w:gridCol w:w="4228"/>
      </w:tblGrid>
      <w:tr w:rsidR="002502BF">
        <w:trPr>
          <w:trHeight w:val="285"/>
        </w:trPr>
        <w:tc>
          <w:tcPr>
            <w:tcW w:w="4671" w:type="dxa"/>
            <w:tcBorders>
              <w:top w:val="single" w:sz="4" w:space="0" w:color="000000"/>
              <w:left w:val="single" w:sz="4" w:space="0" w:color="000000"/>
              <w:bottom w:val="single" w:sz="4" w:space="0" w:color="000000"/>
              <w:right w:val="single" w:sz="4" w:space="0" w:color="000000"/>
            </w:tcBorders>
          </w:tcPr>
          <w:p w:rsidR="002502BF" w:rsidRDefault="006A66C5">
            <w:pPr>
              <w:spacing w:after="120" w:line="259" w:lineRule="auto"/>
              <w:ind w:left="6" w:right="0" w:firstLine="0"/>
              <w:jc w:val="left"/>
              <w:rPr>
                <w:b/>
              </w:rPr>
            </w:pPr>
            <w:r>
              <w:rPr>
                <w:b/>
                <w:lang w:val="ru-RU"/>
              </w:rPr>
              <w:t>Сублицензиат</w:t>
            </w:r>
            <w:r>
              <w:rPr>
                <w:b/>
              </w:rPr>
              <w:t xml:space="preserve">: </w:t>
            </w:r>
          </w:p>
        </w:tc>
        <w:tc>
          <w:tcPr>
            <w:tcW w:w="4228" w:type="dxa"/>
            <w:tcBorders>
              <w:top w:val="single" w:sz="4" w:space="0" w:color="000000"/>
              <w:left w:val="single" w:sz="4" w:space="0" w:color="000000"/>
              <w:bottom w:val="single" w:sz="4" w:space="0" w:color="000000"/>
              <w:right w:val="single" w:sz="4" w:space="0" w:color="000000"/>
            </w:tcBorders>
          </w:tcPr>
          <w:p w:rsidR="002502BF" w:rsidRDefault="006A66C5">
            <w:pPr>
              <w:spacing w:after="120" w:line="259" w:lineRule="auto"/>
              <w:ind w:left="0" w:right="0" w:firstLine="0"/>
              <w:jc w:val="left"/>
              <w:rPr>
                <w:b/>
              </w:rPr>
            </w:pPr>
            <w:r>
              <w:rPr>
                <w:b/>
                <w:lang w:val="ru-RU"/>
              </w:rPr>
              <w:t>Сублицензиар</w:t>
            </w:r>
            <w:r>
              <w:rPr>
                <w:b/>
              </w:rPr>
              <w:t xml:space="preserve">: </w:t>
            </w:r>
          </w:p>
        </w:tc>
      </w:tr>
      <w:tr w:rsidR="002502BF" w:rsidRPr="00D51376">
        <w:trPr>
          <w:trHeight w:val="560"/>
        </w:trPr>
        <w:tc>
          <w:tcPr>
            <w:tcW w:w="4671" w:type="dxa"/>
            <w:tcBorders>
              <w:top w:val="single" w:sz="4" w:space="0" w:color="000000"/>
              <w:left w:val="single" w:sz="4" w:space="0" w:color="000000"/>
              <w:right w:val="single" w:sz="4" w:space="0" w:color="000000"/>
            </w:tcBorders>
          </w:tcPr>
          <w:p w:rsidR="002502BF" w:rsidRDefault="00E53EA7">
            <w:pPr>
              <w:spacing w:after="120" w:line="259" w:lineRule="auto"/>
              <w:ind w:left="0" w:right="0" w:firstLine="0"/>
              <w:jc w:val="left"/>
              <w:rPr>
                <w:lang w:val="ru-RU"/>
              </w:rPr>
            </w:pPr>
            <w:r w:rsidRPr="00E53EA7">
              <w:rPr>
                <w:lang w:val="ru-RU"/>
              </w:rPr>
              <w:t>Федеральное государственное бюджетное научное учреждение «Научный центр проблем здоровья семьи и репродукции человека» (ФГБНУ НЦ ПЗСРЧ)</w:t>
            </w:r>
          </w:p>
          <w:p w:rsidR="002502BF" w:rsidRDefault="002502BF">
            <w:pPr>
              <w:spacing w:after="120" w:line="259" w:lineRule="auto"/>
              <w:ind w:left="0" w:right="0" w:firstLine="0"/>
              <w:jc w:val="left"/>
              <w:rPr>
                <w:lang w:val="ru-RU"/>
              </w:rPr>
            </w:pPr>
          </w:p>
        </w:tc>
        <w:tc>
          <w:tcPr>
            <w:tcW w:w="4228" w:type="dxa"/>
            <w:tcBorders>
              <w:top w:val="single" w:sz="4" w:space="0" w:color="000000"/>
              <w:left w:val="single" w:sz="4" w:space="0" w:color="000000"/>
              <w:right w:val="single" w:sz="4" w:space="0" w:color="000000"/>
            </w:tcBorders>
          </w:tcPr>
          <w:p w:rsidR="002502BF" w:rsidRDefault="002502BF">
            <w:pPr>
              <w:spacing w:after="120" w:line="259" w:lineRule="auto"/>
              <w:ind w:left="0" w:right="0" w:firstLine="0"/>
              <w:jc w:val="left"/>
              <w:rPr>
                <w:lang w:val="ru-RU"/>
              </w:rPr>
            </w:pPr>
          </w:p>
          <w:p w:rsidR="002502BF" w:rsidRDefault="002502BF">
            <w:pPr>
              <w:spacing w:after="120" w:line="259" w:lineRule="auto"/>
              <w:ind w:left="0" w:right="0" w:firstLine="0"/>
              <w:jc w:val="left"/>
              <w:rPr>
                <w:lang w:val="ru-RU"/>
              </w:rPr>
            </w:pPr>
          </w:p>
        </w:tc>
      </w:tr>
      <w:tr w:rsidR="002502BF" w:rsidRPr="00712116">
        <w:trPr>
          <w:trHeight w:val="702"/>
        </w:trPr>
        <w:tc>
          <w:tcPr>
            <w:tcW w:w="4671" w:type="dxa"/>
            <w:tcBorders>
              <w:left w:val="single" w:sz="4" w:space="0" w:color="000000"/>
              <w:bottom w:val="single" w:sz="4" w:space="0" w:color="000000"/>
              <w:right w:val="single" w:sz="4" w:space="0" w:color="000000"/>
            </w:tcBorders>
          </w:tcPr>
          <w:p w:rsidR="002502BF" w:rsidRDefault="002502BF">
            <w:pPr>
              <w:spacing w:after="120" w:line="259" w:lineRule="auto"/>
              <w:ind w:left="0" w:right="10"/>
              <w:jc w:val="left"/>
              <w:rPr>
                <w:lang w:val="ru-RU"/>
              </w:rPr>
            </w:pPr>
          </w:p>
          <w:p w:rsidR="002502BF" w:rsidRDefault="006A66C5">
            <w:pPr>
              <w:spacing w:after="120" w:line="259" w:lineRule="auto"/>
              <w:ind w:left="510" w:right="0" w:hanging="510"/>
              <w:jc w:val="left"/>
              <w:rPr>
                <w:lang w:val="ru-RU"/>
              </w:rPr>
            </w:pPr>
            <w:r>
              <w:rPr>
                <w:lang w:val="ru-RU"/>
              </w:rPr>
              <w:t>_________________ /</w:t>
            </w:r>
            <w:r w:rsidR="00E53EA7">
              <w:rPr>
                <w:lang w:val="ru-RU"/>
              </w:rPr>
              <w:t>Л.В. Рычкова</w:t>
            </w:r>
            <w:r>
              <w:rPr>
                <w:lang w:val="ru-RU"/>
              </w:rPr>
              <w:t>/ (подпись)</w:t>
            </w:r>
          </w:p>
          <w:p w:rsidR="002502BF" w:rsidRDefault="006A66C5">
            <w:pPr>
              <w:spacing w:after="120" w:line="259" w:lineRule="auto"/>
              <w:ind w:left="190" w:right="911"/>
              <w:rPr>
                <w:b/>
                <w:lang w:val="ru-RU"/>
              </w:rPr>
            </w:pPr>
            <w:r w:rsidRPr="00E53EA7">
              <w:rPr>
                <w:lang w:val="ru-RU"/>
              </w:rPr>
              <w:t>«_____» __________ 20</w:t>
            </w:r>
            <w:r>
              <w:rPr>
                <w:lang w:val="ru-RU"/>
              </w:rPr>
              <w:t>2</w:t>
            </w:r>
            <w:r w:rsidRPr="00E53EA7">
              <w:rPr>
                <w:lang w:val="ru-RU"/>
              </w:rPr>
              <w:t>6</w:t>
            </w:r>
            <w:r>
              <w:rPr>
                <w:lang w:val="ru-RU"/>
              </w:rPr>
              <w:t xml:space="preserve"> </w:t>
            </w:r>
            <w:r w:rsidRPr="00E53EA7">
              <w:rPr>
                <w:lang w:val="ru-RU"/>
              </w:rPr>
              <w:t>года М.П.</w:t>
            </w:r>
          </w:p>
        </w:tc>
        <w:tc>
          <w:tcPr>
            <w:tcW w:w="4228" w:type="dxa"/>
            <w:tcBorders>
              <w:left w:val="single" w:sz="4" w:space="0" w:color="000000"/>
              <w:bottom w:val="single" w:sz="4" w:space="0" w:color="000000"/>
              <w:right w:val="single" w:sz="4" w:space="0" w:color="000000"/>
            </w:tcBorders>
          </w:tcPr>
          <w:p w:rsidR="002502BF" w:rsidRDefault="002502BF">
            <w:pPr>
              <w:spacing w:after="120" w:line="259" w:lineRule="auto"/>
              <w:ind w:left="0" w:right="5" w:firstLine="0"/>
              <w:rPr>
                <w:lang w:val="ru-RU"/>
              </w:rPr>
            </w:pPr>
          </w:p>
          <w:p w:rsidR="00712116" w:rsidRDefault="006A66C5" w:rsidP="00712116">
            <w:pPr>
              <w:spacing w:after="120" w:line="259" w:lineRule="auto"/>
              <w:ind w:left="680" w:right="0" w:hanging="680"/>
              <w:rPr>
                <w:lang w:val="ru-RU"/>
              </w:rPr>
            </w:pPr>
            <w:r>
              <w:rPr>
                <w:lang w:val="ru-RU"/>
              </w:rPr>
              <w:t>__________________ /.</w:t>
            </w:r>
            <w:r w:rsidR="00712116">
              <w:rPr>
                <w:lang w:val="ru-RU"/>
              </w:rPr>
              <w:t>_______</w:t>
            </w:r>
            <w:r>
              <w:rPr>
                <w:lang w:val="ru-RU"/>
              </w:rPr>
              <w:t xml:space="preserve">/ </w:t>
            </w:r>
          </w:p>
          <w:p w:rsidR="002502BF" w:rsidRDefault="006A66C5" w:rsidP="00712116">
            <w:pPr>
              <w:spacing w:after="120" w:line="259" w:lineRule="auto"/>
              <w:ind w:left="680" w:right="0" w:hanging="680"/>
              <w:rPr>
                <w:lang w:val="ru-RU"/>
              </w:rPr>
            </w:pPr>
            <w:r>
              <w:rPr>
                <w:lang w:val="ru-RU"/>
              </w:rPr>
              <w:t>(подпись)</w:t>
            </w:r>
          </w:p>
          <w:p w:rsidR="002502BF" w:rsidRDefault="006A66C5">
            <w:pPr>
              <w:spacing w:after="120" w:line="259" w:lineRule="auto"/>
              <w:ind w:left="170" w:right="510" w:firstLine="0"/>
              <w:jc w:val="left"/>
              <w:rPr>
                <w:lang w:val="ru-RU"/>
              </w:rPr>
            </w:pPr>
            <w:r>
              <w:rPr>
                <w:lang w:val="ru-RU"/>
              </w:rPr>
              <w:t>«_____» __________ 2026 года М.П.</w:t>
            </w:r>
          </w:p>
        </w:tc>
      </w:tr>
    </w:tbl>
    <w:p w:rsidR="002502BF" w:rsidRPr="00862D4F" w:rsidRDefault="002502BF">
      <w:pPr>
        <w:rPr>
          <w:lang w:val="ru-RU"/>
        </w:rPr>
        <w:sectPr w:rsidR="002502BF" w:rsidRPr="00862D4F">
          <w:headerReference w:type="default" r:id="rId18"/>
          <w:footerReference w:type="default" r:id="rId19"/>
          <w:type w:val="continuous"/>
          <w:pgSz w:w="11906" w:h="16838"/>
          <w:pgMar w:top="567" w:right="1273" w:bottom="568" w:left="1701" w:header="510" w:footer="259" w:gutter="0"/>
          <w:cols w:space="720"/>
          <w:formProt w:val="0"/>
          <w:docGrid w:linePitch="326"/>
        </w:sectPr>
      </w:pPr>
    </w:p>
    <w:p w:rsidR="002502BF" w:rsidRDefault="006A66C5">
      <w:pPr>
        <w:spacing w:after="120" w:line="259" w:lineRule="auto"/>
        <w:ind w:left="0" w:right="63" w:firstLine="0"/>
        <w:jc w:val="center"/>
        <w:rPr>
          <w:lang w:val="ru-RU"/>
        </w:rPr>
      </w:pPr>
      <w:r>
        <w:rPr>
          <w:b/>
          <w:lang w:val="ru-RU"/>
        </w:rPr>
        <w:lastRenderedPageBreak/>
        <w:t xml:space="preserve">АКТ ПРИЕМА-ПЕРЕДАЧИ ПРОГРАММЫ ДЛЯ ЭВМ № </w:t>
      </w:r>
      <w:r>
        <w:rPr>
          <w:b/>
          <w:highlight w:val="yellow"/>
          <w:lang w:val="ru-RU"/>
        </w:rPr>
        <w:t>_____</w:t>
      </w:r>
    </w:p>
    <w:p w:rsidR="002502BF" w:rsidRPr="00862D4F" w:rsidRDefault="002502BF">
      <w:pPr>
        <w:rPr>
          <w:lang w:val="ru-RU"/>
        </w:rPr>
        <w:sectPr w:rsidR="002502BF" w:rsidRPr="00862D4F">
          <w:headerReference w:type="default" r:id="rId20"/>
          <w:footerReference w:type="default" r:id="rId21"/>
          <w:headerReference w:type="first" r:id="rId22"/>
          <w:footerReference w:type="first" r:id="rId23"/>
          <w:pgSz w:w="11906" w:h="16838"/>
          <w:pgMar w:top="851" w:right="1273" w:bottom="1276" w:left="1701" w:header="510" w:footer="407" w:gutter="0"/>
          <w:cols w:space="720"/>
          <w:formProt w:val="0"/>
          <w:titlePg/>
          <w:docGrid w:linePitch="326"/>
        </w:sectPr>
      </w:pPr>
    </w:p>
    <w:p w:rsidR="002502BF" w:rsidRDefault="006A66C5">
      <w:pPr>
        <w:tabs>
          <w:tab w:val="left" w:pos="5954"/>
        </w:tabs>
        <w:spacing w:after="120" w:line="259" w:lineRule="auto"/>
        <w:ind w:left="11" w:right="11" w:hanging="11"/>
        <w:rPr>
          <w:lang w:val="ru-RU" w:eastAsia="ar-SA"/>
        </w:rPr>
      </w:pPr>
      <w:proofErr w:type="gramStart"/>
      <w:r>
        <w:rPr>
          <w:lang w:val="ru-RU" w:eastAsia="ar-SA"/>
        </w:rPr>
        <w:lastRenderedPageBreak/>
        <w:t>г</w:t>
      </w:r>
      <w:proofErr w:type="gramEnd"/>
      <w:r>
        <w:rPr>
          <w:lang w:val="ru-RU" w:eastAsia="ar-SA"/>
        </w:rPr>
        <w:t xml:space="preserve">. </w:t>
      </w:r>
      <w:r w:rsidR="0023277F">
        <w:rPr>
          <w:lang w:val="ru-RU" w:eastAsia="ar-SA"/>
        </w:rPr>
        <w:t>________</w:t>
      </w:r>
    </w:p>
    <w:p w:rsidR="002502BF" w:rsidRPr="00862D4F" w:rsidRDefault="006A66C5">
      <w:pPr>
        <w:tabs>
          <w:tab w:val="left" w:pos="5954"/>
        </w:tabs>
        <w:spacing w:after="120" w:line="259" w:lineRule="auto"/>
        <w:ind w:left="11" w:right="11" w:hanging="11"/>
        <w:jc w:val="right"/>
        <w:rPr>
          <w:lang w:val="ru-RU"/>
        </w:rPr>
      </w:pPr>
      <w:r>
        <w:rPr>
          <w:highlight w:val="yellow"/>
          <w:lang w:val="ru-RU" w:eastAsia="ar-SA"/>
        </w:rPr>
        <w:lastRenderedPageBreak/>
        <w:t>«___»__________ 20</w:t>
      </w:r>
      <w:r w:rsidR="0023277F">
        <w:rPr>
          <w:lang w:val="ru-RU" w:eastAsia="ar-SA"/>
        </w:rPr>
        <w:t>26</w:t>
      </w:r>
      <w:r>
        <w:rPr>
          <w:lang w:val="ru-RU" w:eastAsia="ar-SA"/>
        </w:rPr>
        <w:t xml:space="preserve"> года</w:t>
      </w:r>
    </w:p>
    <w:p w:rsidR="002502BF" w:rsidRPr="00862D4F" w:rsidRDefault="002502BF">
      <w:pPr>
        <w:rPr>
          <w:lang w:val="ru-RU"/>
        </w:rPr>
        <w:sectPr w:rsidR="002502BF" w:rsidRPr="00862D4F">
          <w:type w:val="continuous"/>
          <w:pgSz w:w="11906" w:h="16838"/>
          <w:pgMar w:top="851" w:right="1273" w:bottom="1276" w:left="1701" w:header="510" w:footer="407" w:gutter="0"/>
          <w:cols w:num="2" w:space="0"/>
          <w:formProt w:val="0"/>
          <w:docGrid w:linePitch="326"/>
        </w:sectPr>
      </w:pPr>
    </w:p>
    <w:p w:rsidR="002502BF" w:rsidRDefault="002502BF">
      <w:pPr>
        <w:spacing w:after="120" w:line="259" w:lineRule="auto"/>
        <w:ind w:firstLine="0"/>
        <w:rPr>
          <w:lang w:val="ru-RU" w:eastAsia="ar-SA"/>
        </w:rPr>
      </w:pPr>
    </w:p>
    <w:p w:rsidR="002502BF" w:rsidRDefault="00E53EA7">
      <w:pPr>
        <w:spacing w:after="120" w:line="259" w:lineRule="auto"/>
        <w:ind w:firstLine="0"/>
        <w:rPr>
          <w:lang w:val="ru-RU" w:eastAsia="ar-SA"/>
        </w:rPr>
      </w:pPr>
      <w:proofErr w:type="gramStart"/>
      <w:r>
        <w:rPr>
          <w:b/>
          <w:lang w:val="ru-RU" w:eastAsia="ar-SA"/>
        </w:rPr>
        <w:t>____________</w:t>
      </w:r>
      <w:r w:rsidR="006A66C5">
        <w:rPr>
          <w:lang w:val="ru-RU" w:eastAsia="ar-SA"/>
        </w:rPr>
        <w:t>,</w:t>
      </w:r>
      <w:r w:rsidR="006A66C5">
        <w:rPr>
          <w:b/>
          <w:lang w:val="ru-RU" w:eastAsia="ar-SA"/>
        </w:rPr>
        <w:t xml:space="preserve"> </w:t>
      </w:r>
      <w:r w:rsidR="006A66C5">
        <w:rPr>
          <w:lang w:val="ru-RU" w:eastAsia="ar-SA"/>
        </w:rPr>
        <w:t>именуемое в дальнейшем</w:t>
      </w:r>
      <w:r w:rsidR="006A66C5">
        <w:rPr>
          <w:b/>
          <w:lang w:val="ru-RU" w:eastAsia="ar-SA"/>
        </w:rPr>
        <w:t xml:space="preserve"> «Сублицензиар»</w:t>
      </w:r>
      <w:r w:rsidR="006A66C5">
        <w:rPr>
          <w:lang w:val="ru-RU" w:eastAsia="ar-SA"/>
        </w:rPr>
        <w:t>,</w:t>
      </w:r>
      <w:r w:rsidR="006A66C5">
        <w:rPr>
          <w:b/>
          <w:lang w:val="ru-RU" w:eastAsia="ar-SA"/>
        </w:rPr>
        <w:t xml:space="preserve"> </w:t>
      </w:r>
      <w:r w:rsidR="006A66C5">
        <w:rPr>
          <w:lang w:val="ru-RU" w:eastAsia="ar-SA"/>
        </w:rPr>
        <w:t xml:space="preserve">в лице </w:t>
      </w:r>
      <w:r>
        <w:rPr>
          <w:lang w:val="ru-RU" w:eastAsia="ar-SA"/>
        </w:rPr>
        <w:t>__________</w:t>
      </w:r>
      <w:r w:rsidR="006A66C5">
        <w:rPr>
          <w:lang w:val="ru-RU" w:eastAsia="ar-SA"/>
        </w:rPr>
        <w:t xml:space="preserve">, действующего на основании </w:t>
      </w:r>
      <w:r>
        <w:rPr>
          <w:lang w:val="ru-RU" w:eastAsia="ar-SA"/>
        </w:rPr>
        <w:t>__________</w:t>
      </w:r>
      <w:r w:rsidR="006A66C5">
        <w:rPr>
          <w:lang w:val="ru-RU" w:eastAsia="ar-SA"/>
        </w:rPr>
        <w:t>, с одной стороны, и _________________________________________________________, именуемое в</w:t>
      </w:r>
      <w:r w:rsidR="006A66C5">
        <w:rPr>
          <w:b/>
          <w:lang w:val="ru-RU" w:eastAsia="ar-SA"/>
        </w:rPr>
        <w:t xml:space="preserve"> </w:t>
      </w:r>
      <w:r w:rsidR="006A66C5">
        <w:rPr>
          <w:lang w:val="ru-RU" w:eastAsia="ar-SA"/>
        </w:rPr>
        <w:t>дальнейшем «</w:t>
      </w:r>
      <w:r w:rsidR="006A66C5">
        <w:rPr>
          <w:b/>
          <w:lang w:val="ru-RU" w:eastAsia="ar-SA"/>
        </w:rPr>
        <w:t>Сублицензиат</w:t>
      </w:r>
      <w:r w:rsidR="006A66C5">
        <w:rPr>
          <w:lang w:val="ru-RU" w:eastAsia="ar-SA"/>
        </w:rPr>
        <w:t>», в лице</w:t>
      </w:r>
      <w:r w:rsidR="006A66C5">
        <w:rPr>
          <w:b/>
          <w:lang w:val="ru-RU" w:eastAsia="ar-SA"/>
        </w:rPr>
        <w:t xml:space="preserve"> _____________________________ _________________________________________________________________________, </w:t>
      </w:r>
      <w:r w:rsidR="006A66C5">
        <w:rPr>
          <w:lang w:val="ru-RU" w:eastAsia="ar-SA"/>
        </w:rPr>
        <w:t xml:space="preserve">действующего на основании ________________________, с другой стороны, </w:t>
      </w:r>
      <w:proofErr w:type="gramEnd"/>
    </w:p>
    <w:p w:rsidR="002502BF" w:rsidRDefault="006A66C5">
      <w:pPr>
        <w:spacing w:after="120" w:line="259" w:lineRule="auto"/>
        <w:rPr>
          <w:lang w:val="ru-RU" w:eastAsia="ar-SA"/>
        </w:rPr>
      </w:pPr>
      <w:r>
        <w:rPr>
          <w:lang w:val="ru-RU" w:eastAsia="ar-SA"/>
        </w:rPr>
        <w:t>совместно именуемые в дальнейшем «</w:t>
      </w:r>
      <w:r>
        <w:rPr>
          <w:b/>
          <w:lang w:val="ru-RU" w:eastAsia="ar-SA"/>
        </w:rPr>
        <w:t>Стороны</w:t>
      </w:r>
      <w:r>
        <w:rPr>
          <w:lang w:val="ru-RU" w:eastAsia="ar-SA"/>
        </w:rPr>
        <w:t>», а по отдельности «</w:t>
      </w:r>
      <w:r>
        <w:rPr>
          <w:b/>
          <w:lang w:val="ru-RU" w:eastAsia="ar-SA"/>
        </w:rPr>
        <w:t>Сторона</w:t>
      </w:r>
      <w:r>
        <w:rPr>
          <w:lang w:val="ru-RU" w:eastAsia="ar-SA"/>
        </w:rPr>
        <w:t xml:space="preserve">», </w:t>
      </w:r>
      <w:r>
        <w:rPr>
          <w:lang w:val="ru-RU"/>
        </w:rPr>
        <w:t>подписали настоящий Акт приема-передачи Программы для ЭВМ («</w:t>
      </w:r>
      <w:r>
        <w:rPr>
          <w:b/>
          <w:bCs/>
          <w:lang w:val="ru-RU"/>
        </w:rPr>
        <w:t>Акт</w:t>
      </w:r>
      <w:r>
        <w:rPr>
          <w:lang w:val="ru-RU"/>
        </w:rPr>
        <w:t>») в подтверждение нижеследующего.</w:t>
      </w:r>
    </w:p>
    <w:p w:rsidR="002502BF" w:rsidRDefault="006A66C5">
      <w:pPr>
        <w:pStyle w:val="af"/>
        <w:numPr>
          <w:ilvl w:val="0"/>
          <w:numId w:val="5"/>
        </w:numPr>
        <w:spacing w:after="120" w:line="259" w:lineRule="auto"/>
        <w:ind w:left="426" w:right="0" w:hanging="426"/>
        <w:rPr>
          <w:lang w:val="ru-RU"/>
        </w:rPr>
      </w:pPr>
      <w:r>
        <w:rPr>
          <w:lang w:val="ru-RU"/>
        </w:rPr>
        <w:t xml:space="preserve">В соответствии с </w:t>
      </w:r>
      <w:proofErr w:type="spellStart"/>
      <w:r>
        <w:rPr>
          <w:lang w:val="ru-RU"/>
        </w:rPr>
        <w:t>Сублицензионным</w:t>
      </w:r>
      <w:proofErr w:type="spellEnd"/>
      <w:r>
        <w:rPr>
          <w:lang w:val="ru-RU"/>
        </w:rPr>
        <w:t xml:space="preserve"> договором № </w:t>
      </w:r>
      <w:r>
        <w:rPr>
          <w:highlight w:val="yellow"/>
          <w:lang w:val="ru-RU"/>
        </w:rPr>
        <w:t>____</w:t>
      </w:r>
      <w:r>
        <w:rPr>
          <w:lang w:val="ru-RU"/>
        </w:rPr>
        <w:t xml:space="preserve"> от </w:t>
      </w:r>
      <w:r w:rsidR="00E53EA7">
        <w:rPr>
          <w:lang w:val="ru-RU" w:eastAsia="ar-SA"/>
        </w:rPr>
        <w:t>_______июня 2026 г.</w:t>
      </w:r>
      <w:r>
        <w:rPr>
          <w:lang w:val="ru-RU" w:eastAsia="ar-SA"/>
        </w:rPr>
        <w:t xml:space="preserve"> </w:t>
      </w:r>
      <w:r>
        <w:rPr>
          <w:lang w:val="ru-RU"/>
        </w:rPr>
        <w:t>(«</w:t>
      </w:r>
      <w:r>
        <w:rPr>
          <w:b/>
          <w:bCs/>
          <w:lang w:val="ru-RU"/>
        </w:rPr>
        <w:t>Договор</w:t>
      </w:r>
      <w:r>
        <w:rPr>
          <w:lang w:val="ru-RU"/>
        </w:rPr>
        <w:t>»), Субл</w:t>
      </w:r>
      <w:r>
        <w:rPr>
          <w:lang w:val="ru-RU" w:eastAsia="ar-SA"/>
        </w:rPr>
        <w:t>ицензиар</w:t>
      </w:r>
      <w:r>
        <w:rPr>
          <w:lang w:val="ru-RU"/>
        </w:rPr>
        <w:t xml:space="preserve"> предоставил, а Сублицензиат принял один экземпляр дистрибутива Программы.</w:t>
      </w:r>
    </w:p>
    <w:p w:rsidR="002502BF" w:rsidRDefault="006A66C5">
      <w:pPr>
        <w:pStyle w:val="af"/>
        <w:numPr>
          <w:ilvl w:val="0"/>
          <w:numId w:val="5"/>
        </w:numPr>
        <w:spacing w:after="120" w:line="259" w:lineRule="auto"/>
        <w:ind w:left="426" w:right="0" w:hanging="426"/>
        <w:rPr>
          <w:lang w:val="ru-RU"/>
        </w:rPr>
      </w:pPr>
      <w:r>
        <w:rPr>
          <w:lang w:val="ru-RU"/>
        </w:rPr>
        <w:t xml:space="preserve">В соответствии с Договором, </w:t>
      </w:r>
      <w:r w:rsidR="0023277F">
        <w:rPr>
          <w:lang w:val="ru-RU" w:eastAsia="ar-SA"/>
        </w:rPr>
        <w:t>_______ июня 2026 г.</w:t>
      </w:r>
      <w:r>
        <w:rPr>
          <w:lang w:val="ru-RU" w:eastAsia="ar-SA"/>
        </w:rPr>
        <w:t xml:space="preserve"> («</w:t>
      </w:r>
      <w:r>
        <w:rPr>
          <w:b/>
          <w:bCs/>
          <w:lang w:val="ru-RU" w:eastAsia="ar-SA"/>
        </w:rPr>
        <w:t>Дата предоставления доступа</w:t>
      </w:r>
      <w:r>
        <w:rPr>
          <w:lang w:val="ru-RU" w:eastAsia="ar-SA"/>
        </w:rPr>
        <w:t xml:space="preserve">») </w:t>
      </w:r>
      <w:r>
        <w:rPr>
          <w:lang w:val="ru-RU"/>
        </w:rPr>
        <w:t>Субл</w:t>
      </w:r>
      <w:r>
        <w:rPr>
          <w:lang w:val="ru-RU" w:eastAsia="ar-SA"/>
        </w:rPr>
        <w:t>ицензиар</w:t>
      </w:r>
      <w:r>
        <w:rPr>
          <w:lang w:val="ru-RU"/>
        </w:rPr>
        <w:t xml:space="preserve"> передал, а Сублицензиат принял информацию, требуемую для осуществления дистанционного доступа к Программе (как определено в Договоре), а именно: имя пользователя и временный пароль, который должен быть изменен Сублицензиатом после подключения к Программе.</w:t>
      </w:r>
    </w:p>
    <w:p w:rsidR="002502BF" w:rsidRDefault="006A66C5">
      <w:pPr>
        <w:pStyle w:val="af"/>
        <w:numPr>
          <w:ilvl w:val="0"/>
          <w:numId w:val="5"/>
        </w:numPr>
        <w:spacing w:after="120" w:line="259" w:lineRule="auto"/>
        <w:ind w:left="426" w:right="0" w:hanging="426"/>
        <w:rPr>
          <w:lang w:val="ru-RU"/>
        </w:rPr>
      </w:pPr>
      <w:r>
        <w:rPr>
          <w:lang w:val="ru-RU"/>
        </w:rPr>
        <w:t>Срок предоставления Лицензии составляет 364 (триста шестьдесят четыре) календарных дня с Даты предоставления доступа.</w:t>
      </w:r>
    </w:p>
    <w:p w:rsidR="002502BF" w:rsidRDefault="006A66C5">
      <w:pPr>
        <w:pStyle w:val="af"/>
        <w:numPr>
          <w:ilvl w:val="0"/>
          <w:numId w:val="5"/>
        </w:numPr>
        <w:spacing w:after="120" w:line="259" w:lineRule="auto"/>
        <w:ind w:left="426" w:right="0" w:hanging="426"/>
        <w:rPr>
          <w:lang w:val="ru-RU"/>
        </w:rPr>
      </w:pPr>
      <w:r>
        <w:rPr>
          <w:lang w:val="ru-RU"/>
        </w:rPr>
        <w:t xml:space="preserve">Вознаграждение за предоставление Лицензии составляет </w:t>
      </w:r>
      <w:r>
        <w:rPr>
          <w:highlight w:val="yellow"/>
          <w:lang w:val="ru-RU"/>
        </w:rPr>
        <w:t>_________ (____________)</w:t>
      </w:r>
      <w:r>
        <w:rPr>
          <w:lang w:val="ru-RU"/>
        </w:rPr>
        <w:t xml:space="preserve"> рублей без НДС (НДС не облагается на основании </w:t>
      </w:r>
      <w:proofErr w:type="spellStart"/>
      <w:r>
        <w:rPr>
          <w:lang w:val="ru-RU"/>
        </w:rPr>
        <w:t>пп</w:t>
      </w:r>
      <w:proofErr w:type="spellEnd"/>
      <w:r>
        <w:rPr>
          <w:lang w:val="ru-RU"/>
        </w:rPr>
        <w:t>. 26 п. 2 ст. 149 Налогового кодекса РФ) и подлежит оплате согласно разделу 5 Договора.</w:t>
      </w:r>
    </w:p>
    <w:p w:rsidR="002502BF" w:rsidRDefault="006A66C5">
      <w:pPr>
        <w:pStyle w:val="af"/>
        <w:numPr>
          <w:ilvl w:val="0"/>
          <w:numId w:val="5"/>
        </w:numPr>
        <w:spacing w:after="120" w:line="259" w:lineRule="auto"/>
        <w:ind w:left="426" w:right="0" w:hanging="426"/>
        <w:rPr>
          <w:lang w:val="ru-RU"/>
        </w:rPr>
      </w:pPr>
      <w:r>
        <w:rPr>
          <w:lang w:val="ru-RU"/>
        </w:rPr>
        <w:t>Сублицензиат осуществил проверку и подтверждает наличие доступа к Программе и ее функционирование.</w:t>
      </w:r>
    </w:p>
    <w:p w:rsidR="002502BF" w:rsidRDefault="006A66C5">
      <w:pPr>
        <w:pStyle w:val="af"/>
        <w:numPr>
          <w:ilvl w:val="0"/>
          <w:numId w:val="5"/>
        </w:numPr>
        <w:spacing w:after="120" w:line="259" w:lineRule="auto"/>
        <w:ind w:left="426" w:right="0" w:hanging="426"/>
        <w:jc w:val="left"/>
        <w:rPr>
          <w:lang w:val="ru-RU"/>
        </w:rPr>
      </w:pPr>
      <w:r>
        <w:rPr>
          <w:lang w:val="ru-RU"/>
        </w:rPr>
        <w:t>Стороны претензий друг к другу не имеют.</w:t>
      </w:r>
    </w:p>
    <w:tbl>
      <w:tblPr>
        <w:tblStyle w:val="TableGrid"/>
        <w:tblW w:w="8899" w:type="dxa"/>
        <w:tblInd w:w="115" w:type="dxa"/>
        <w:tblLayout w:type="fixed"/>
        <w:tblCellMar>
          <w:top w:w="16" w:type="dxa"/>
          <w:left w:w="105" w:type="dxa"/>
          <w:right w:w="115" w:type="dxa"/>
        </w:tblCellMar>
        <w:tblLook w:val="04A0" w:firstRow="1" w:lastRow="0" w:firstColumn="1" w:lastColumn="0" w:noHBand="0" w:noVBand="1"/>
      </w:tblPr>
      <w:tblGrid>
        <w:gridCol w:w="4534"/>
        <w:gridCol w:w="4365"/>
      </w:tblGrid>
      <w:tr w:rsidR="002502BF">
        <w:trPr>
          <w:trHeight w:val="285"/>
        </w:trPr>
        <w:tc>
          <w:tcPr>
            <w:tcW w:w="4534" w:type="dxa"/>
            <w:tcBorders>
              <w:top w:val="single" w:sz="4" w:space="0" w:color="000000"/>
              <w:left w:val="single" w:sz="4" w:space="0" w:color="000000"/>
              <w:bottom w:val="single" w:sz="4" w:space="0" w:color="000000"/>
              <w:right w:val="single" w:sz="4" w:space="0" w:color="000000"/>
            </w:tcBorders>
          </w:tcPr>
          <w:p w:rsidR="002502BF" w:rsidRDefault="006A66C5">
            <w:pPr>
              <w:spacing w:after="120" w:line="259" w:lineRule="auto"/>
              <w:ind w:left="6" w:right="0" w:firstLine="0"/>
              <w:jc w:val="left"/>
              <w:rPr>
                <w:b/>
              </w:rPr>
            </w:pPr>
            <w:r>
              <w:rPr>
                <w:b/>
                <w:lang w:val="ru-RU"/>
              </w:rPr>
              <w:t>Сублицензиат</w:t>
            </w:r>
            <w:r>
              <w:rPr>
                <w:b/>
              </w:rPr>
              <w:t xml:space="preserve">: </w:t>
            </w:r>
          </w:p>
        </w:tc>
        <w:tc>
          <w:tcPr>
            <w:tcW w:w="4365" w:type="dxa"/>
            <w:tcBorders>
              <w:top w:val="single" w:sz="4" w:space="0" w:color="000000"/>
              <w:left w:val="single" w:sz="4" w:space="0" w:color="000000"/>
              <w:bottom w:val="single" w:sz="4" w:space="0" w:color="000000"/>
              <w:right w:val="single" w:sz="4" w:space="0" w:color="000000"/>
            </w:tcBorders>
          </w:tcPr>
          <w:p w:rsidR="002502BF" w:rsidRDefault="006A66C5">
            <w:pPr>
              <w:spacing w:after="120" w:line="259" w:lineRule="auto"/>
              <w:ind w:left="0" w:right="0" w:firstLine="0"/>
              <w:jc w:val="left"/>
              <w:rPr>
                <w:b/>
              </w:rPr>
            </w:pPr>
            <w:r>
              <w:rPr>
                <w:b/>
                <w:lang w:val="ru-RU"/>
              </w:rPr>
              <w:t>Сублицензиар</w:t>
            </w:r>
            <w:r>
              <w:rPr>
                <w:b/>
              </w:rPr>
              <w:t xml:space="preserve">: </w:t>
            </w:r>
          </w:p>
        </w:tc>
      </w:tr>
      <w:tr w:rsidR="002502BF" w:rsidRPr="00D51376">
        <w:trPr>
          <w:trHeight w:val="560"/>
        </w:trPr>
        <w:tc>
          <w:tcPr>
            <w:tcW w:w="4534" w:type="dxa"/>
            <w:tcBorders>
              <w:top w:val="single" w:sz="4" w:space="0" w:color="000000"/>
              <w:left w:val="single" w:sz="4" w:space="0" w:color="000000"/>
              <w:right w:val="single" w:sz="4" w:space="0" w:color="000000"/>
            </w:tcBorders>
          </w:tcPr>
          <w:p w:rsidR="002502BF" w:rsidRDefault="00E53EA7">
            <w:pPr>
              <w:spacing w:after="120" w:line="259" w:lineRule="auto"/>
              <w:ind w:left="0" w:right="0" w:firstLine="0"/>
              <w:jc w:val="left"/>
              <w:rPr>
                <w:lang w:val="ru-RU"/>
              </w:rPr>
            </w:pPr>
            <w:r w:rsidRPr="00E53EA7">
              <w:rPr>
                <w:lang w:val="ru-RU"/>
              </w:rPr>
              <w:t>Федеральное государственное бюджетное научное учреждение «Научный центр проблем здоровья семьи и репродукции человека» (ФГБНУ НЦ ПЗСРЧ)</w:t>
            </w:r>
          </w:p>
          <w:p w:rsidR="002502BF" w:rsidRDefault="002502BF">
            <w:pPr>
              <w:spacing w:after="120" w:line="259" w:lineRule="auto"/>
              <w:ind w:left="6" w:right="0" w:firstLine="0"/>
              <w:jc w:val="left"/>
              <w:rPr>
                <w:lang w:val="ru-RU"/>
              </w:rPr>
            </w:pPr>
          </w:p>
        </w:tc>
        <w:tc>
          <w:tcPr>
            <w:tcW w:w="4365" w:type="dxa"/>
            <w:tcBorders>
              <w:top w:val="single" w:sz="4" w:space="0" w:color="000000"/>
              <w:left w:val="single" w:sz="4" w:space="0" w:color="000000"/>
              <w:right w:val="single" w:sz="4" w:space="0" w:color="000000"/>
            </w:tcBorders>
          </w:tcPr>
          <w:p w:rsidR="002502BF" w:rsidRDefault="002502BF">
            <w:pPr>
              <w:spacing w:after="120" w:line="259" w:lineRule="auto"/>
              <w:ind w:left="0" w:right="0" w:firstLine="0"/>
              <w:jc w:val="left"/>
              <w:rPr>
                <w:lang w:val="ru-RU"/>
              </w:rPr>
            </w:pPr>
          </w:p>
        </w:tc>
      </w:tr>
      <w:tr w:rsidR="002502BF" w:rsidRPr="00712116">
        <w:trPr>
          <w:trHeight w:val="702"/>
        </w:trPr>
        <w:tc>
          <w:tcPr>
            <w:tcW w:w="4534" w:type="dxa"/>
            <w:tcBorders>
              <w:left w:val="single" w:sz="4" w:space="0" w:color="000000"/>
              <w:bottom w:val="single" w:sz="4" w:space="0" w:color="000000"/>
              <w:right w:val="single" w:sz="4" w:space="0" w:color="000000"/>
            </w:tcBorders>
          </w:tcPr>
          <w:p w:rsidR="002502BF" w:rsidRDefault="002502BF">
            <w:pPr>
              <w:spacing w:after="120" w:line="259" w:lineRule="auto"/>
              <w:ind w:left="0" w:right="10"/>
              <w:jc w:val="left"/>
              <w:rPr>
                <w:lang w:val="ru-RU"/>
              </w:rPr>
            </w:pPr>
          </w:p>
          <w:p w:rsidR="002502BF" w:rsidRDefault="006A66C5">
            <w:pPr>
              <w:spacing w:after="120" w:line="259" w:lineRule="auto"/>
              <w:ind w:left="510" w:right="0" w:hanging="510"/>
              <w:jc w:val="left"/>
              <w:rPr>
                <w:lang w:val="ru-RU"/>
              </w:rPr>
            </w:pPr>
            <w:r>
              <w:rPr>
                <w:lang w:val="ru-RU"/>
              </w:rPr>
              <w:t>_________________ /</w:t>
            </w:r>
            <w:r w:rsidR="00E53EA7">
              <w:rPr>
                <w:lang w:val="ru-RU"/>
              </w:rPr>
              <w:t>Л.В. Рычкова</w:t>
            </w:r>
            <w:r>
              <w:rPr>
                <w:lang w:val="ru-RU"/>
              </w:rPr>
              <w:t>/ (подпись)</w:t>
            </w:r>
          </w:p>
          <w:p w:rsidR="002502BF" w:rsidRDefault="006A66C5">
            <w:pPr>
              <w:spacing w:after="120" w:line="259" w:lineRule="auto"/>
              <w:ind w:left="190" w:right="911"/>
              <w:rPr>
                <w:b/>
                <w:lang w:val="ru-RU"/>
              </w:rPr>
            </w:pPr>
            <w:r w:rsidRPr="00E53EA7">
              <w:rPr>
                <w:lang w:val="ru-RU"/>
              </w:rPr>
              <w:t>«_____» __________ 20</w:t>
            </w:r>
            <w:r>
              <w:rPr>
                <w:lang w:val="ru-RU"/>
              </w:rPr>
              <w:t>2</w:t>
            </w:r>
            <w:r w:rsidRPr="00E53EA7">
              <w:rPr>
                <w:lang w:val="ru-RU"/>
              </w:rPr>
              <w:t>6</w:t>
            </w:r>
            <w:r>
              <w:rPr>
                <w:lang w:val="ru-RU"/>
              </w:rPr>
              <w:t xml:space="preserve"> </w:t>
            </w:r>
            <w:r w:rsidRPr="00E53EA7">
              <w:rPr>
                <w:lang w:val="ru-RU"/>
              </w:rPr>
              <w:t>года М.П.</w:t>
            </w:r>
          </w:p>
        </w:tc>
        <w:tc>
          <w:tcPr>
            <w:tcW w:w="4365" w:type="dxa"/>
            <w:tcBorders>
              <w:left w:val="single" w:sz="4" w:space="0" w:color="000000"/>
              <w:bottom w:val="single" w:sz="4" w:space="0" w:color="000000"/>
              <w:right w:val="single" w:sz="4" w:space="0" w:color="000000"/>
            </w:tcBorders>
          </w:tcPr>
          <w:p w:rsidR="002502BF" w:rsidRDefault="002502BF">
            <w:pPr>
              <w:spacing w:after="120" w:line="259" w:lineRule="auto"/>
              <w:ind w:left="0" w:right="5" w:firstLine="0"/>
              <w:rPr>
                <w:lang w:val="ru-RU"/>
              </w:rPr>
            </w:pPr>
          </w:p>
          <w:p w:rsidR="00E53EA7" w:rsidRDefault="00E53EA7">
            <w:pPr>
              <w:spacing w:after="120" w:line="259" w:lineRule="auto"/>
              <w:ind w:left="680" w:right="0" w:hanging="680"/>
              <w:rPr>
                <w:lang w:val="ru-RU"/>
              </w:rPr>
            </w:pPr>
            <w:r>
              <w:rPr>
                <w:lang w:val="ru-RU"/>
              </w:rPr>
              <w:t>__________________ / _________</w:t>
            </w:r>
            <w:r w:rsidR="006A66C5">
              <w:rPr>
                <w:lang w:val="ru-RU"/>
              </w:rPr>
              <w:t>/</w:t>
            </w:r>
          </w:p>
          <w:p w:rsidR="002502BF" w:rsidRDefault="006A66C5">
            <w:pPr>
              <w:spacing w:after="120" w:line="259" w:lineRule="auto"/>
              <w:ind w:left="680" w:right="0" w:hanging="680"/>
              <w:rPr>
                <w:lang w:val="ru-RU"/>
              </w:rPr>
            </w:pPr>
            <w:r>
              <w:rPr>
                <w:lang w:val="ru-RU"/>
              </w:rPr>
              <w:t xml:space="preserve"> (подпись)</w:t>
            </w:r>
          </w:p>
          <w:p w:rsidR="002502BF" w:rsidRDefault="006A66C5">
            <w:pPr>
              <w:spacing w:after="120" w:line="259" w:lineRule="auto"/>
              <w:ind w:left="170" w:right="510" w:firstLine="0"/>
              <w:jc w:val="left"/>
              <w:rPr>
                <w:lang w:val="ru-RU"/>
              </w:rPr>
            </w:pPr>
            <w:r>
              <w:rPr>
                <w:lang w:val="ru-RU"/>
              </w:rPr>
              <w:t>«_____» __________ 2026 года М.П.</w:t>
            </w:r>
          </w:p>
        </w:tc>
      </w:tr>
    </w:tbl>
    <w:p w:rsidR="002502BF" w:rsidRDefault="002502BF">
      <w:pPr>
        <w:tabs>
          <w:tab w:val="left" w:pos="5954"/>
        </w:tabs>
        <w:spacing w:after="120" w:line="259" w:lineRule="auto"/>
        <w:ind w:left="0" w:firstLine="0"/>
        <w:rPr>
          <w:lang w:val="ru-RU" w:eastAsia="ar-SA"/>
        </w:rPr>
      </w:pPr>
    </w:p>
    <w:sectPr w:rsidR="002502BF">
      <w:headerReference w:type="default" r:id="rId24"/>
      <w:footerReference w:type="default" r:id="rId25"/>
      <w:headerReference w:type="first" r:id="rId26"/>
      <w:footerReference w:type="first" r:id="rId27"/>
      <w:type w:val="continuous"/>
      <w:pgSz w:w="11906" w:h="16838"/>
      <w:pgMar w:top="851" w:right="1273" w:bottom="1276" w:left="1701" w:header="510" w:footer="40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F2" w:rsidRDefault="00480BF2">
      <w:pPr>
        <w:spacing w:after="0" w:line="240" w:lineRule="auto"/>
      </w:pPr>
      <w:r>
        <w:separator/>
      </w:r>
    </w:p>
  </w:endnote>
  <w:endnote w:type="continuationSeparator" w:id="0">
    <w:p w:rsidR="00480BF2" w:rsidRDefault="0048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09607"/>
      <w:docPartObj>
        <w:docPartGallery w:val="Page Numbers (Top of Page)"/>
        <w:docPartUnique/>
      </w:docPartObj>
    </w:sdtPr>
    <w:sdtEndPr/>
    <w:sdtContent>
      <w:p w:rsidR="002502BF" w:rsidRDefault="006A66C5">
        <w:pPr>
          <w:pStyle w:val="af1"/>
          <w:jc w:val="right"/>
        </w:pPr>
        <w:r>
          <w:fldChar w:fldCharType="begin"/>
        </w:r>
        <w:r>
          <w:instrText>PAGE</w:instrText>
        </w:r>
        <w:r>
          <w:fldChar w:fldCharType="separate"/>
        </w:r>
        <w:r>
          <w:t>9</w:t>
        </w:r>
        <w:r>
          <w:fldChar w:fldCharType="end"/>
        </w:r>
        <w:r>
          <w:t xml:space="preserve"> </w:t>
        </w:r>
        <w:r>
          <w:rPr>
            <w:lang w:val="ru-RU"/>
          </w:rPr>
          <w:t>(</w:t>
        </w:r>
        <w:r>
          <w:fldChar w:fldCharType="begin"/>
        </w:r>
        <w:r>
          <w:rPr>
            <w:lang w:val="ru-RU"/>
          </w:rPr>
          <w:instrText>SECTIONPAGES</w:instrText>
        </w:r>
        <w:r>
          <w:rPr>
            <w:lang w:val="ru-RU"/>
          </w:rPr>
          <w:fldChar w:fldCharType="separate"/>
        </w:r>
        <w:r>
          <w:t>10</w:t>
        </w:r>
        <w:r>
          <w:rPr>
            <w:lang w:val="ru-RU"/>
          </w:rPr>
          <w:fldChar w:fldCharType="end"/>
        </w:r>
        <w:r>
          <w:rPr>
            <w:lang w:val="ru-RU"/>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pStyle w:val="af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17320"/>
      <w:docPartObj>
        <w:docPartGallery w:val="Page Numbers (Top of Page)"/>
        <w:docPartUnique/>
      </w:docPartObj>
    </w:sdtPr>
    <w:sdtEndPr/>
    <w:sdtContent>
      <w:p w:rsidR="002502BF" w:rsidRDefault="006A66C5">
        <w:pPr>
          <w:pStyle w:val="af1"/>
          <w:jc w:val="right"/>
        </w:pPr>
        <w:r>
          <w:fldChar w:fldCharType="begin"/>
        </w:r>
        <w:r>
          <w:instrText>PAGE</w:instrText>
        </w:r>
        <w:r>
          <w:fldChar w:fldCharType="separate"/>
        </w:r>
        <w:r w:rsidR="00D51376">
          <w:rPr>
            <w:noProof/>
          </w:rPr>
          <w:t>2</w:t>
        </w:r>
        <w:r>
          <w:fldChar w:fldCharType="end"/>
        </w:r>
        <w:r>
          <w:t xml:space="preserve"> </w:t>
        </w:r>
        <w:r>
          <w:rPr>
            <w:lang w:val="ru-RU"/>
          </w:rPr>
          <w:t>(</w:t>
        </w:r>
        <w:r>
          <w:fldChar w:fldCharType="begin"/>
        </w:r>
        <w:r>
          <w:rPr>
            <w:lang w:val="ru-RU"/>
          </w:rPr>
          <w:instrText>SECTIONPAGES</w:instrText>
        </w:r>
        <w:r>
          <w:rPr>
            <w:lang w:val="ru-RU"/>
          </w:rPr>
          <w:fldChar w:fldCharType="separate"/>
        </w:r>
        <w:r w:rsidR="00D51376">
          <w:rPr>
            <w:noProof/>
            <w:lang w:val="ru-RU"/>
          </w:rPr>
          <w:t>10</w:t>
        </w:r>
        <w:r>
          <w:rPr>
            <w:lang w:val="ru-RU"/>
          </w:rPr>
          <w:fldChar w:fldCharType="end"/>
        </w:r>
        <w:r>
          <w:rPr>
            <w:lang w:val="ru-RU"/>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pStyle w:val="af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23931"/>
      <w:docPartObj>
        <w:docPartGallery w:val="Page Numbers (Top of Page)"/>
        <w:docPartUnique/>
      </w:docPartObj>
    </w:sdtPr>
    <w:sdtEndPr/>
    <w:sdtContent>
      <w:p w:rsidR="002502BF" w:rsidRDefault="006A66C5">
        <w:pPr>
          <w:pStyle w:val="af1"/>
          <w:jc w:val="right"/>
        </w:pPr>
        <w:r>
          <w:fldChar w:fldCharType="begin"/>
        </w:r>
        <w:r>
          <w:instrText>PAGE</w:instrText>
        </w:r>
        <w:r>
          <w:fldChar w:fldCharType="separate"/>
        </w:r>
        <w:r>
          <w:t>9</w:t>
        </w:r>
        <w:r>
          <w:fldChar w:fldCharType="end"/>
        </w:r>
        <w:r>
          <w:t xml:space="preserve"> </w:t>
        </w:r>
        <w:r>
          <w:rPr>
            <w:lang w:val="ru-RU"/>
          </w:rPr>
          <w:t>(</w:t>
        </w:r>
        <w:r>
          <w:fldChar w:fldCharType="begin"/>
        </w:r>
        <w:r>
          <w:rPr>
            <w:lang w:val="ru-RU"/>
          </w:rPr>
          <w:instrText>SECTIONPAGES</w:instrText>
        </w:r>
        <w:r>
          <w:rPr>
            <w:lang w:val="ru-RU"/>
          </w:rPr>
          <w:fldChar w:fldCharType="separate"/>
        </w:r>
        <w:r>
          <w:t>10</w:t>
        </w:r>
        <w:r>
          <w:rPr>
            <w:lang w:val="ru-RU"/>
          </w:rPr>
          <w:fldChar w:fldCharType="end"/>
        </w:r>
        <w:r>
          <w:rPr>
            <w:lang w:val="ru-RU"/>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329013"/>
      <w:docPartObj>
        <w:docPartGallery w:val="Page Numbers (Top of Page)"/>
        <w:docPartUnique/>
      </w:docPartObj>
    </w:sdtPr>
    <w:sdtEndPr/>
    <w:sdtContent>
      <w:p w:rsidR="002502BF" w:rsidRDefault="006A66C5">
        <w:pPr>
          <w:pStyle w:val="af1"/>
          <w:jc w:val="right"/>
        </w:pPr>
        <w:r>
          <w:fldChar w:fldCharType="begin"/>
        </w:r>
        <w:r>
          <w:instrText>PAGE</w:instrText>
        </w:r>
        <w:r>
          <w:fldChar w:fldCharType="separate"/>
        </w:r>
        <w:r>
          <w:t>12</w:t>
        </w:r>
        <w:r>
          <w:fldChar w:fldCharType="end"/>
        </w:r>
        <w:r>
          <w:t xml:space="preserve"> </w:t>
        </w:r>
        <w:r>
          <w:rPr>
            <w:lang w:val="ru-RU"/>
          </w:rPr>
          <w:t>(</w:t>
        </w:r>
        <w:r>
          <w:fldChar w:fldCharType="begin"/>
        </w:r>
        <w:r>
          <w:rPr>
            <w:lang w:val="ru-RU"/>
          </w:rPr>
          <w:instrText>SECTIONPAGES</w:instrText>
        </w:r>
        <w:r>
          <w:rPr>
            <w:lang w:val="ru-RU"/>
          </w:rPr>
          <w:fldChar w:fldCharType="separate"/>
        </w:r>
        <w:r>
          <w:t>10</w:t>
        </w:r>
        <w:r>
          <w:rPr>
            <w:lang w:val="ru-RU"/>
          </w:rPr>
          <w:fldChar w:fldCharType="end"/>
        </w:r>
        <w:r>
          <w:rPr>
            <w:lang w:val="ru-RU"/>
          </w:rPr>
          <w:t>)</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pStyle w:val="af1"/>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469975"/>
      <w:docPartObj>
        <w:docPartGallery w:val="Page Numbers (Top of Page)"/>
        <w:docPartUnique/>
      </w:docPartObj>
    </w:sdtPr>
    <w:sdtEndPr/>
    <w:sdtContent>
      <w:p w:rsidR="002502BF" w:rsidRDefault="006A66C5">
        <w:pPr>
          <w:pStyle w:val="af1"/>
          <w:jc w:val="right"/>
        </w:pPr>
        <w:r>
          <w:fldChar w:fldCharType="begin"/>
        </w:r>
        <w:r>
          <w:instrText>PAGE</w:instrText>
        </w:r>
        <w:r>
          <w:fldChar w:fldCharType="separate"/>
        </w:r>
        <w:r>
          <w:t>12</w:t>
        </w:r>
        <w:r>
          <w:fldChar w:fldCharType="end"/>
        </w:r>
        <w:r>
          <w:t xml:space="preserve"> </w:t>
        </w:r>
        <w:r>
          <w:rPr>
            <w:lang w:val="ru-RU"/>
          </w:rPr>
          <w:t>(</w:t>
        </w:r>
        <w:r>
          <w:fldChar w:fldCharType="begin"/>
        </w:r>
        <w:r>
          <w:rPr>
            <w:lang w:val="ru-RU"/>
          </w:rPr>
          <w:instrText>SECTIONPAGES</w:instrText>
        </w:r>
        <w:r>
          <w:rPr>
            <w:lang w:val="ru-RU"/>
          </w:rPr>
          <w:fldChar w:fldCharType="separate"/>
        </w:r>
        <w:r>
          <w:t>10</w:t>
        </w:r>
        <w:r>
          <w:rPr>
            <w:lang w:val="ru-RU"/>
          </w:rPr>
          <w:fldChar w:fldCharType="end"/>
        </w:r>
        <w:r>
          <w:rPr>
            <w:lang w:val="ru-RU"/>
          </w:rPr>
          <w:t>)</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pStyle w:val="a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F2" w:rsidRDefault="00480BF2">
      <w:pPr>
        <w:spacing w:after="0" w:line="240" w:lineRule="auto"/>
      </w:pPr>
      <w:r>
        <w:separator/>
      </w:r>
    </w:p>
  </w:footnote>
  <w:footnote w:type="continuationSeparator" w:id="0">
    <w:p w:rsidR="00480BF2" w:rsidRDefault="00480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tabs>
        <w:tab w:val="center" w:pos="4682"/>
      </w:tabs>
      <w:spacing w:after="0" w:line="259" w:lineRule="auto"/>
      <w:ind w:left="0" w:right="0" w:firstLine="0"/>
      <w:jc w:val="lef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tabs>
        <w:tab w:val="center" w:pos="4682"/>
      </w:tabs>
      <w:spacing w:after="0" w:line="259" w:lineRule="auto"/>
      <w:ind w:left="0" w:right="0" w:firstLine="0"/>
      <w:jc w:val="lef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tabs>
        <w:tab w:val="center" w:pos="4682"/>
      </w:tabs>
      <w:spacing w:after="0" w:line="259" w:lineRule="auto"/>
      <w:ind w:left="0" w:right="0" w:firstLine="0"/>
      <w:jc w:val="left"/>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tabs>
        <w:tab w:val="center" w:pos="4682"/>
      </w:tabs>
      <w:spacing w:after="0" w:line="259" w:lineRule="auto"/>
      <w:ind w:left="0" w:right="0" w:firstLine="0"/>
      <w:jc w:val="lef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tabs>
        <w:tab w:val="center" w:pos="4682"/>
      </w:tabs>
      <w:spacing w:after="0" w:line="259" w:lineRule="auto"/>
      <w:ind w:left="0" w:right="0" w:firstLine="0"/>
      <w:jc w:val="left"/>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BF" w:rsidRDefault="002502B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78B"/>
    <w:multiLevelType w:val="multilevel"/>
    <w:tmpl w:val="1CBCC75A"/>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A0C6D6B"/>
    <w:multiLevelType w:val="multilevel"/>
    <w:tmpl w:val="BC36EBF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BC14B22"/>
    <w:multiLevelType w:val="multilevel"/>
    <w:tmpl w:val="4C0272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2C47789"/>
    <w:multiLevelType w:val="multilevel"/>
    <w:tmpl w:val="175C7228"/>
    <w:lvl w:ilvl="0">
      <w:start w:val="1"/>
      <w:numFmt w:val="decimal"/>
      <w:lvlText w:val="%1."/>
      <w:lvlJc w:val="left"/>
      <w:pPr>
        <w:tabs>
          <w:tab w:val="num" w:pos="0"/>
        </w:tabs>
        <w:ind w:left="360" w:hanging="360"/>
      </w:pPr>
    </w:lvl>
    <w:lvl w:ilvl="1">
      <w:start w:val="1"/>
      <w:numFmt w:val="decimal"/>
      <w:lvlText w:val="%1.%2."/>
      <w:lvlJc w:val="left"/>
      <w:pPr>
        <w:tabs>
          <w:tab w:val="num" w:pos="-1135"/>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681C5309"/>
    <w:multiLevelType w:val="multilevel"/>
    <w:tmpl w:val="7520D3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72921FBD"/>
    <w:multiLevelType w:val="multilevel"/>
    <w:tmpl w:val="BCE0655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02BF"/>
    <w:rsid w:val="000A392D"/>
    <w:rsid w:val="0023277F"/>
    <w:rsid w:val="002502BF"/>
    <w:rsid w:val="004338AF"/>
    <w:rsid w:val="00480BF2"/>
    <w:rsid w:val="006A66C5"/>
    <w:rsid w:val="00712116"/>
    <w:rsid w:val="00862D4F"/>
    <w:rsid w:val="009B669D"/>
    <w:rsid w:val="00B513D9"/>
    <w:rsid w:val="00D51376"/>
    <w:rsid w:val="00E53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0" w:line="266" w:lineRule="auto"/>
      <w:ind w:left="10" w:right="13" w:hanging="10"/>
      <w:jc w:val="both"/>
    </w:pPr>
    <w:rPr>
      <w:rFonts w:ascii="Times New Roman" w:eastAsia="Times New Roman" w:hAnsi="Times New Roman" w:cs="Times New Roman"/>
      <w:color w:val="000000"/>
      <w:lang w:val="en-US" w:eastAsia="en-US" w:bidi="en-US"/>
    </w:rPr>
  </w:style>
  <w:style w:type="paragraph" w:styleId="1">
    <w:name w:val="heading 1"/>
    <w:next w:val="a"/>
    <w:link w:val="10"/>
    <w:uiPriority w:val="9"/>
    <w:qFormat/>
    <w:pPr>
      <w:keepNext/>
      <w:keepLines/>
      <w:spacing w:after="130" w:line="268" w:lineRule="auto"/>
      <w:ind w:left="10" w:right="74"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rFonts w:ascii="Times New Roman" w:eastAsia="Times New Roman" w:hAnsi="Times New Roman" w:cs="Times New Roman"/>
      <w:b/>
      <w:color w:val="000000"/>
      <w:sz w:val="24"/>
    </w:rPr>
  </w:style>
  <w:style w:type="character" w:customStyle="1" w:styleId="a3">
    <w:name w:val="Текст выноски Знак"/>
    <w:basedOn w:val="a0"/>
    <w:uiPriority w:val="99"/>
    <w:semiHidden/>
    <w:qFormat/>
    <w:rsid w:val="009900A5"/>
    <w:rPr>
      <w:rFonts w:ascii="Segoe UI" w:eastAsia="Times New Roman" w:hAnsi="Segoe UI" w:cs="Segoe UI"/>
      <w:color w:val="000000"/>
      <w:sz w:val="18"/>
      <w:szCs w:val="18"/>
      <w:lang w:val="en-US" w:eastAsia="en-US" w:bidi="en-US"/>
    </w:rPr>
  </w:style>
  <w:style w:type="character" w:customStyle="1" w:styleId="cosearchterm">
    <w:name w:val="co_searchterm"/>
    <w:basedOn w:val="a0"/>
    <w:qFormat/>
    <w:rsid w:val="00C61E73"/>
  </w:style>
  <w:style w:type="character" w:customStyle="1" w:styleId="-">
    <w:name w:val="Интернет-ссылка"/>
    <w:basedOn w:val="a0"/>
    <w:uiPriority w:val="99"/>
    <w:unhideWhenUsed/>
    <w:rsid w:val="00C61E73"/>
    <w:rPr>
      <w:color w:val="0000FF"/>
      <w:u w:val="single"/>
    </w:rPr>
  </w:style>
  <w:style w:type="character" w:styleId="a4">
    <w:name w:val="Strong"/>
    <w:basedOn w:val="a0"/>
    <w:uiPriority w:val="22"/>
    <w:qFormat/>
    <w:rsid w:val="00C61E73"/>
    <w:rPr>
      <w:b/>
      <w:bCs/>
    </w:rPr>
  </w:style>
  <w:style w:type="character" w:customStyle="1" w:styleId="a5">
    <w:name w:val="Нижний колонтитул Знак"/>
    <w:basedOn w:val="a0"/>
    <w:uiPriority w:val="99"/>
    <w:qFormat/>
    <w:rsid w:val="001D439B"/>
    <w:rPr>
      <w:rFonts w:ascii="Times New Roman" w:eastAsia="Times New Roman" w:hAnsi="Times New Roman" w:cs="Times New Roman"/>
      <w:color w:val="000000"/>
      <w:lang w:val="en-US" w:eastAsia="en-US" w:bidi="en-US"/>
    </w:rPr>
  </w:style>
  <w:style w:type="character" w:customStyle="1" w:styleId="11">
    <w:name w:val="Неразрешенное упоминание1"/>
    <w:basedOn w:val="a0"/>
    <w:uiPriority w:val="99"/>
    <w:semiHidden/>
    <w:unhideWhenUsed/>
    <w:qFormat/>
    <w:rsid w:val="00763949"/>
    <w:rPr>
      <w:color w:val="605E5C"/>
      <w:shd w:val="clear" w:color="auto" w:fill="E1DFDD"/>
    </w:rPr>
  </w:style>
  <w:style w:type="character" w:styleId="a6">
    <w:name w:val="annotation reference"/>
    <w:basedOn w:val="a0"/>
    <w:uiPriority w:val="99"/>
    <w:semiHidden/>
    <w:unhideWhenUsed/>
    <w:qFormat/>
    <w:rsid w:val="00BD53AE"/>
    <w:rPr>
      <w:sz w:val="16"/>
      <w:szCs w:val="16"/>
    </w:rPr>
  </w:style>
  <w:style w:type="character" w:customStyle="1" w:styleId="a7">
    <w:name w:val="Текст примечания Знак"/>
    <w:basedOn w:val="a0"/>
    <w:uiPriority w:val="99"/>
    <w:semiHidden/>
    <w:qFormat/>
    <w:rsid w:val="00BD53AE"/>
    <w:rPr>
      <w:rFonts w:ascii="Times New Roman" w:eastAsia="Times New Roman" w:hAnsi="Times New Roman" w:cs="Times New Roman"/>
      <w:color w:val="000000"/>
      <w:sz w:val="20"/>
      <w:szCs w:val="20"/>
      <w:lang w:val="en-US" w:eastAsia="en-US" w:bidi="en-US"/>
    </w:rPr>
  </w:style>
  <w:style w:type="character" w:customStyle="1" w:styleId="a8">
    <w:name w:val="Тема примечания Знак"/>
    <w:basedOn w:val="a7"/>
    <w:uiPriority w:val="99"/>
    <w:semiHidden/>
    <w:qFormat/>
    <w:rsid w:val="00BD53AE"/>
    <w:rPr>
      <w:rFonts w:ascii="Times New Roman" w:eastAsia="Times New Roman" w:hAnsi="Times New Roman" w:cs="Times New Roman"/>
      <w:b/>
      <w:bCs/>
      <w:color w:val="000000"/>
      <w:sz w:val="20"/>
      <w:szCs w:val="20"/>
      <w:lang w:val="en-US" w:eastAsia="en-US" w:bidi="en-US"/>
    </w:rPr>
  </w:style>
  <w:style w:type="character" w:customStyle="1" w:styleId="2">
    <w:name w:val="Неразрешенное упоминание2"/>
    <w:basedOn w:val="a0"/>
    <w:uiPriority w:val="99"/>
    <w:semiHidden/>
    <w:unhideWhenUsed/>
    <w:qFormat/>
    <w:rsid w:val="00D706E0"/>
    <w:rPr>
      <w:color w:val="605E5C"/>
      <w:shd w:val="clear" w:color="auto" w:fill="E1DFDD"/>
    </w:rPr>
  </w:style>
  <w:style w:type="character" w:customStyle="1" w:styleId="3">
    <w:name w:val="Неразрешенное упоминание3"/>
    <w:basedOn w:val="a0"/>
    <w:uiPriority w:val="99"/>
    <w:semiHidden/>
    <w:unhideWhenUsed/>
    <w:qFormat/>
    <w:rsid w:val="003D73DE"/>
    <w:rPr>
      <w:color w:val="605E5C"/>
      <w:shd w:val="clear" w:color="auto" w:fill="E1DFDD"/>
    </w:rPr>
  </w:style>
  <w:style w:type="character" w:customStyle="1" w:styleId="UnresolvedMention">
    <w:name w:val="Unresolved Mention"/>
    <w:basedOn w:val="a0"/>
    <w:uiPriority w:val="99"/>
    <w:semiHidden/>
    <w:unhideWhenUsed/>
    <w:qFormat/>
    <w:rsid w:val="00C33D09"/>
    <w:rPr>
      <w:color w:val="605E5C"/>
      <w:shd w:val="clear" w:color="auto" w:fill="E1DFDD"/>
    </w:rPr>
  </w:style>
  <w:style w:type="paragraph" w:customStyle="1" w:styleId="a9">
    <w:name w:val="Заголовок"/>
    <w:basedOn w:val="a"/>
    <w:next w:val="aa"/>
    <w:qFormat/>
    <w:pPr>
      <w:keepNext/>
      <w:spacing w:before="240" w:after="120"/>
    </w:pPr>
    <w:rPr>
      <w:rFonts w:ascii="Liberation Sans" w:eastAsia="PingFang SC" w:hAnsi="Liberation Sans" w:cs="Arial Unicode MS"/>
      <w:sz w:val="28"/>
      <w:szCs w:val="28"/>
    </w:rPr>
  </w:style>
  <w:style w:type="paragraph" w:styleId="aa">
    <w:name w:val="Body Text"/>
    <w:basedOn w:val="a"/>
    <w:pPr>
      <w:spacing w:after="140" w:line="276" w:lineRule="auto"/>
    </w:p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rPr>
  </w:style>
  <w:style w:type="paragraph" w:styleId="ad">
    <w:name w:val="index heading"/>
    <w:basedOn w:val="a"/>
    <w:qFormat/>
    <w:pPr>
      <w:suppressLineNumbers/>
    </w:pPr>
    <w:rPr>
      <w:rFonts w:cs="Arial Unicode MS"/>
    </w:rPr>
  </w:style>
  <w:style w:type="paragraph" w:styleId="ae">
    <w:name w:val="Balloon Text"/>
    <w:basedOn w:val="a"/>
    <w:uiPriority w:val="99"/>
    <w:semiHidden/>
    <w:unhideWhenUsed/>
    <w:qFormat/>
    <w:rsid w:val="009900A5"/>
    <w:pPr>
      <w:spacing w:after="0" w:line="240" w:lineRule="auto"/>
    </w:pPr>
    <w:rPr>
      <w:rFonts w:ascii="Segoe UI" w:hAnsi="Segoe UI" w:cs="Segoe UI"/>
      <w:sz w:val="18"/>
      <w:szCs w:val="18"/>
    </w:rPr>
  </w:style>
  <w:style w:type="paragraph" w:styleId="af">
    <w:name w:val="List Paragraph"/>
    <w:basedOn w:val="a"/>
    <w:uiPriority w:val="34"/>
    <w:qFormat/>
    <w:rsid w:val="00375596"/>
    <w:pPr>
      <w:ind w:left="720"/>
      <w:contextualSpacing/>
    </w:pPr>
  </w:style>
  <w:style w:type="paragraph" w:customStyle="1" w:styleId="af0">
    <w:name w:val="Колонтитул"/>
    <w:basedOn w:val="a"/>
    <w:qFormat/>
  </w:style>
  <w:style w:type="paragraph" w:styleId="af1">
    <w:name w:val="footer"/>
    <w:basedOn w:val="a"/>
    <w:uiPriority w:val="99"/>
    <w:unhideWhenUsed/>
    <w:rsid w:val="001D439B"/>
    <w:pPr>
      <w:tabs>
        <w:tab w:val="center" w:pos="4677"/>
        <w:tab w:val="right" w:pos="9355"/>
      </w:tabs>
      <w:spacing w:after="0" w:line="240" w:lineRule="auto"/>
    </w:pPr>
  </w:style>
  <w:style w:type="paragraph" w:styleId="af2">
    <w:name w:val="annotation text"/>
    <w:basedOn w:val="a"/>
    <w:uiPriority w:val="99"/>
    <w:semiHidden/>
    <w:unhideWhenUsed/>
    <w:qFormat/>
    <w:rsid w:val="00BD53AE"/>
    <w:pPr>
      <w:spacing w:line="240" w:lineRule="auto"/>
    </w:pPr>
    <w:rPr>
      <w:sz w:val="20"/>
      <w:szCs w:val="20"/>
    </w:rPr>
  </w:style>
  <w:style w:type="paragraph" w:styleId="af3">
    <w:name w:val="annotation subject"/>
    <w:basedOn w:val="af2"/>
    <w:next w:val="af2"/>
    <w:uiPriority w:val="99"/>
    <w:semiHidden/>
    <w:unhideWhenUsed/>
    <w:qFormat/>
    <w:rsid w:val="00BD53AE"/>
    <w:rPr>
      <w:b/>
      <w:bCs/>
    </w:rPr>
  </w:style>
  <w:style w:type="paragraph" w:styleId="af4">
    <w:name w:val="Revision"/>
    <w:uiPriority w:val="99"/>
    <w:semiHidden/>
    <w:qFormat/>
    <w:rsid w:val="00CF376B"/>
    <w:rPr>
      <w:rFonts w:ascii="Times New Roman" w:eastAsia="Times New Roman" w:hAnsi="Times New Roman" w:cs="Times New Roman"/>
      <w:color w:val="000000"/>
      <w:lang w:val="en-US" w:eastAsia="en-US" w:bidi="en-US"/>
    </w:rPr>
  </w:style>
  <w:style w:type="paragraph" w:styleId="af5">
    <w:name w:val="List Bullet"/>
    <w:basedOn w:val="a"/>
    <w:uiPriority w:val="99"/>
    <w:unhideWhenUsed/>
    <w:qFormat/>
    <w:rsid w:val="002D5C8A"/>
    <w:pPr>
      <w:tabs>
        <w:tab w:val="num" w:pos="360"/>
      </w:tabs>
      <w:ind w:left="360" w:hanging="360"/>
      <w:contextualSpacing/>
    </w:pPr>
  </w:style>
  <w:style w:type="paragraph" w:styleId="af6">
    <w:name w:val="header"/>
    <w:basedOn w:val="af0"/>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customStyle="1" w:styleId="TableGrid">
    <w:name w:val="TableGrid"/>
    <w:tblPr>
      <w:tblCellMar>
        <w:top w:w="0" w:type="dxa"/>
        <w:left w:w="0" w:type="dxa"/>
        <w:bottom w:w="0" w:type="dxa"/>
        <w:right w:w="0" w:type="dxa"/>
      </w:tblCellMar>
    </w:tblPr>
  </w:style>
  <w:style w:type="table" w:styleId="af9">
    <w:name w:val="Table Grid"/>
    <w:basedOn w:val="a1"/>
    <w:uiPriority w:val="39"/>
    <w:rsid w:val="00736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3348-4A8A-4E63-B4D2-C938C3DB7D0F}">
  <ds:schemaRefs>
    <ds:schemaRef ds:uri="http://schemas.openxmlformats.org/officeDocument/2006/bibliography"/>
  </ds:schemaRefs>
</ds:datastoreItem>
</file>

<file path=customXml/itemProps2.xml><?xml version="1.0" encoding="utf-8"?>
<ds:datastoreItem xmlns:ds="http://schemas.openxmlformats.org/officeDocument/2006/customXml" ds:itemID="{C14DAB19-F8F5-43A7-8668-2C2A764B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4081</Words>
  <Characters>23263</Characters>
  <Application>Microsoft Office Word</Application>
  <DocSecurity>0</DocSecurity>
  <Lines>193</Lines>
  <Paragraphs>54</Paragraphs>
  <ScaleCrop>false</ScaleCrop>
  <Company/>
  <LinksUpToDate>false</LinksUpToDate>
  <CharactersWithSpaces>27290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подготовлена с использованием правовых актов по состоянию на 30</dc:title>
  <dc:subject/>
  <dc:creator>andrei m</dc:creator>
  <dc:description/>
  <cp:lastModifiedBy>Сахипова Г.Р</cp:lastModifiedBy>
  <cp:revision>17</cp:revision>
  <dcterms:created xsi:type="dcterms:W3CDTF">2026-03-23T14:16:00Z</dcterms:created>
  <dcterms:modified xsi:type="dcterms:W3CDTF">2026-06-24T03:36:00Z</dcterms:modified>
  <dc:language>ru-RU</dc:language>
</cp:coreProperties>
</file>