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Ind w:w="-983" w:type="dxa"/>
        <w:tblLayout w:type="fixed"/>
        <w:tblCellMar>
          <w:left w:w="10" w:type="dxa"/>
          <w:right w:w="10" w:type="dxa"/>
        </w:tblCellMar>
        <w:tblLook w:val="04A0" w:firstRow="1" w:lastRow="0" w:firstColumn="1" w:lastColumn="0" w:noHBand="0" w:noVBand="1"/>
      </w:tblPr>
      <w:tblGrid>
        <w:gridCol w:w="240"/>
        <w:gridCol w:w="720"/>
        <w:gridCol w:w="705"/>
        <w:gridCol w:w="1155"/>
        <w:gridCol w:w="690"/>
        <w:gridCol w:w="2160"/>
        <w:gridCol w:w="240"/>
        <w:gridCol w:w="720"/>
        <w:gridCol w:w="1290"/>
        <w:gridCol w:w="390"/>
        <w:gridCol w:w="405"/>
        <w:gridCol w:w="525"/>
        <w:gridCol w:w="525"/>
        <w:gridCol w:w="867"/>
      </w:tblGrid>
      <w:tr w:rsidR="00FB6F64" w:rsidTr="00F42CDC">
        <w:trPr>
          <w:cantSplit/>
        </w:trPr>
        <w:tc>
          <w:tcPr>
            <w:tcW w:w="10632" w:type="dxa"/>
            <w:gridSpan w:val="14"/>
            <w:tcBorders>
              <w:top w:val="none" w:sz="5" w:space="0" w:color="auto"/>
              <w:left w:val="none" w:sz="5" w:space="0" w:color="auto"/>
            </w:tcBorders>
            <w:shd w:val="solid" w:color="FFFFFF" w:fill="FFFFFF"/>
            <w:vAlign w:val="center"/>
          </w:tcPr>
          <w:p w:rsidR="00FB6F64" w:rsidRDefault="00B05507">
            <w:pPr>
              <w:wordWrap w:val="0"/>
              <w:spacing w:after="0"/>
              <w:jc w:val="center"/>
            </w:pPr>
            <w:r>
              <w:rPr>
                <w:rFonts w:ascii="Times New Roman" w:hAnsi="Times New Roman"/>
                <w:sz w:val="20"/>
                <w:szCs w:val="20"/>
              </w:rPr>
              <w:t>Контракт</w:t>
            </w:r>
          </w:p>
        </w:tc>
      </w:tr>
      <w:tr w:rsidR="00FB6F64" w:rsidTr="00F42CDC">
        <w:trPr>
          <w:cantSplit/>
        </w:trPr>
        <w:tc>
          <w:tcPr>
            <w:tcW w:w="960" w:type="dxa"/>
            <w:gridSpan w:val="2"/>
            <w:shd w:val="solid" w:color="FFFFFF" w:fill="FFFFFF"/>
            <w:vAlign w:val="center"/>
          </w:tcPr>
          <w:p w:rsidR="00FB6F64" w:rsidRDefault="00FB6F64">
            <w:pPr>
              <w:wordWrap w:val="0"/>
              <w:spacing w:after="0"/>
            </w:pPr>
          </w:p>
        </w:tc>
        <w:tc>
          <w:tcPr>
            <w:tcW w:w="705" w:type="dxa"/>
            <w:shd w:val="solid" w:color="FFFFFF" w:fill="FFFFFF"/>
            <w:vAlign w:val="center"/>
          </w:tcPr>
          <w:p w:rsidR="00FB6F64" w:rsidRDefault="00FB6F64">
            <w:pPr>
              <w:wordWrap w:val="0"/>
              <w:spacing w:after="0"/>
            </w:pPr>
          </w:p>
        </w:tc>
        <w:tc>
          <w:tcPr>
            <w:tcW w:w="1155" w:type="dxa"/>
            <w:shd w:val="solid" w:color="FFFFFF" w:fill="FFFFFF"/>
            <w:vAlign w:val="center"/>
          </w:tcPr>
          <w:p w:rsidR="00FB6F64" w:rsidRDefault="00FB6F64">
            <w:pPr>
              <w:wordWrap w:val="0"/>
              <w:spacing w:after="0"/>
            </w:pPr>
          </w:p>
        </w:tc>
        <w:tc>
          <w:tcPr>
            <w:tcW w:w="690" w:type="dxa"/>
            <w:shd w:val="solid" w:color="FFFFFF" w:fill="FFFFFF"/>
            <w:vAlign w:val="center"/>
          </w:tcPr>
          <w:p w:rsidR="00FB6F64" w:rsidRDefault="00FB6F64">
            <w:pPr>
              <w:wordWrap w:val="0"/>
              <w:spacing w:after="0"/>
            </w:pPr>
          </w:p>
        </w:tc>
        <w:tc>
          <w:tcPr>
            <w:tcW w:w="2160" w:type="dxa"/>
            <w:shd w:val="solid" w:color="FFFFFF" w:fill="FFFFFF"/>
            <w:vAlign w:val="center"/>
          </w:tcPr>
          <w:p w:rsidR="00FB6F64" w:rsidRDefault="00FB6F64">
            <w:pPr>
              <w:wordWrap w:val="0"/>
              <w:spacing w:after="0"/>
            </w:pPr>
          </w:p>
        </w:tc>
        <w:tc>
          <w:tcPr>
            <w:tcW w:w="960" w:type="dxa"/>
            <w:gridSpan w:val="2"/>
            <w:shd w:val="solid" w:color="FFFFFF" w:fill="FFFFFF"/>
            <w:vAlign w:val="center"/>
          </w:tcPr>
          <w:p w:rsidR="00FB6F64" w:rsidRDefault="00FB6F64">
            <w:pPr>
              <w:wordWrap w:val="0"/>
              <w:spacing w:after="0"/>
            </w:pPr>
          </w:p>
        </w:tc>
        <w:tc>
          <w:tcPr>
            <w:tcW w:w="1290" w:type="dxa"/>
            <w:shd w:val="solid" w:color="FFFFFF" w:fill="FFFFFF"/>
            <w:vAlign w:val="center"/>
          </w:tcPr>
          <w:p w:rsidR="00FB6F64" w:rsidRDefault="00FB6F64">
            <w:pPr>
              <w:wordWrap w:val="0"/>
              <w:spacing w:after="0"/>
            </w:pPr>
          </w:p>
        </w:tc>
        <w:tc>
          <w:tcPr>
            <w:tcW w:w="795" w:type="dxa"/>
            <w:gridSpan w:val="2"/>
            <w:shd w:val="solid" w:color="FFFFFF" w:fill="FFFFFF"/>
            <w:vAlign w:val="center"/>
          </w:tcPr>
          <w:p w:rsidR="00FB6F64" w:rsidRDefault="00FB6F64">
            <w:pPr>
              <w:wordWrap w:val="0"/>
              <w:spacing w:after="0"/>
            </w:pPr>
          </w:p>
        </w:tc>
        <w:tc>
          <w:tcPr>
            <w:tcW w:w="1050" w:type="dxa"/>
            <w:gridSpan w:val="2"/>
            <w:tcBorders>
              <w:top w:val="none" w:sz="5" w:space="0" w:color="auto"/>
              <w:left w:val="none" w:sz="5" w:space="0" w:color="auto"/>
              <w:bottom w:val="none" w:sz="5" w:space="0" w:color="auto"/>
              <w:right w:val="none" w:sz="5" w:space="0" w:color="auto"/>
            </w:tcBorders>
            <w:shd w:val="solid" w:color="FFFFFF" w:fill="FFFFFF"/>
            <w:vAlign w:val="center"/>
          </w:tcPr>
          <w:p w:rsidR="00FB6F64" w:rsidRDefault="00FB6F64">
            <w:pPr>
              <w:wordWrap w:val="0"/>
              <w:spacing w:after="0"/>
            </w:pPr>
          </w:p>
        </w:tc>
        <w:tc>
          <w:tcPr>
            <w:tcW w:w="867" w:type="dxa"/>
            <w:shd w:val="solid" w:color="FFFFFF" w:fill="FFFFFF"/>
            <w:vAlign w:val="center"/>
          </w:tcPr>
          <w:p w:rsidR="00FB6F64" w:rsidRDefault="00FB6F64">
            <w:pPr>
              <w:wordWrap w:val="0"/>
              <w:spacing w:after="0"/>
            </w:pPr>
          </w:p>
        </w:tc>
      </w:tr>
      <w:tr w:rsidR="00FB6F64" w:rsidTr="00F42CDC">
        <w:trPr>
          <w:cantSplit/>
        </w:trPr>
        <w:tc>
          <w:tcPr>
            <w:tcW w:w="2820" w:type="dxa"/>
            <w:gridSpan w:val="4"/>
            <w:shd w:val="solid" w:color="FFFFFF" w:fill="FFFFFF"/>
            <w:vAlign w:val="center"/>
          </w:tcPr>
          <w:p w:rsidR="00FB6F64" w:rsidRDefault="00AA13A9">
            <w:pPr>
              <w:wordWrap w:val="0"/>
              <w:spacing w:after="0"/>
            </w:pPr>
            <w:r>
              <w:rPr>
                <w:rFonts w:ascii="Times New Roman" w:hAnsi="Times New Roman"/>
                <w:sz w:val="20"/>
                <w:szCs w:val="20"/>
              </w:rPr>
              <w:t>г. Москва</w:t>
            </w:r>
          </w:p>
        </w:tc>
        <w:tc>
          <w:tcPr>
            <w:tcW w:w="690" w:type="dxa"/>
            <w:shd w:val="solid" w:color="FFFFFF" w:fill="FFFFFF"/>
            <w:vAlign w:val="center"/>
          </w:tcPr>
          <w:p w:rsidR="00FB6F64" w:rsidRDefault="00FB6F64">
            <w:pPr>
              <w:wordWrap w:val="0"/>
              <w:spacing w:after="0"/>
            </w:pPr>
          </w:p>
        </w:tc>
        <w:tc>
          <w:tcPr>
            <w:tcW w:w="2160" w:type="dxa"/>
            <w:shd w:val="solid" w:color="FFFFFF" w:fill="FFFFFF"/>
            <w:vAlign w:val="center"/>
          </w:tcPr>
          <w:p w:rsidR="00FB6F64" w:rsidRDefault="00FB6F64">
            <w:pPr>
              <w:wordWrap w:val="0"/>
              <w:spacing w:after="0"/>
            </w:pPr>
          </w:p>
        </w:tc>
        <w:tc>
          <w:tcPr>
            <w:tcW w:w="960" w:type="dxa"/>
            <w:gridSpan w:val="2"/>
            <w:shd w:val="solid" w:color="FFFFFF" w:fill="FFFFFF"/>
            <w:vAlign w:val="center"/>
          </w:tcPr>
          <w:p w:rsidR="00FB6F64" w:rsidRDefault="00FB6F64">
            <w:pPr>
              <w:wordWrap w:val="0"/>
              <w:spacing w:after="0"/>
            </w:pPr>
          </w:p>
        </w:tc>
        <w:tc>
          <w:tcPr>
            <w:tcW w:w="1290" w:type="dxa"/>
            <w:shd w:val="solid" w:color="FFFFFF" w:fill="FFFFFF"/>
            <w:vAlign w:val="center"/>
          </w:tcPr>
          <w:p w:rsidR="00FB6F64" w:rsidRDefault="00FB6F64">
            <w:pPr>
              <w:wordWrap w:val="0"/>
              <w:spacing w:after="0"/>
            </w:pPr>
          </w:p>
        </w:tc>
        <w:tc>
          <w:tcPr>
            <w:tcW w:w="795" w:type="dxa"/>
            <w:gridSpan w:val="2"/>
            <w:shd w:val="solid" w:color="FFFFFF" w:fill="FFFFFF"/>
            <w:vAlign w:val="center"/>
          </w:tcPr>
          <w:p w:rsidR="00FB6F64" w:rsidRDefault="00FB6F64">
            <w:pPr>
              <w:wordWrap w:val="0"/>
              <w:spacing w:after="0"/>
            </w:pPr>
          </w:p>
        </w:tc>
        <w:tc>
          <w:tcPr>
            <w:tcW w:w="1917" w:type="dxa"/>
            <w:gridSpan w:val="3"/>
            <w:tcBorders>
              <w:top w:val="none" w:sz="5" w:space="0" w:color="auto"/>
              <w:left w:val="none" w:sz="5" w:space="0" w:color="auto"/>
              <w:bottom w:val="none" w:sz="5" w:space="0" w:color="auto"/>
              <w:right w:val="none" w:sz="5" w:space="0" w:color="auto"/>
            </w:tcBorders>
            <w:shd w:val="solid" w:color="FFFFFF" w:fill="FFFFFF"/>
            <w:vAlign w:val="center"/>
          </w:tcPr>
          <w:p w:rsidR="00FB6F64" w:rsidRDefault="00B05507" w:rsidP="00B05507">
            <w:pPr>
              <w:wordWrap w:val="0"/>
              <w:spacing w:after="0"/>
            </w:pPr>
            <w:r>
              <w:rPr>
                <w:rFonts w:ascii="Times New Roman" w:hAnsi="Times New Roman"/>
                <w:sz w:val="20"/>
                <w:szCs w:val="20"/>
              </w:rPr>
              <w:t>__</w:t>
            </w:r>
            <w:r w:rsidR="00AA13A9">
              <w:rPr>
                <w:rFonts w:ascii="Times New Roman" w:hAnsi="Times New Roman"/>
                <w:sz w:val="20"/>
                <w:szCs w:val="20"/>
              </w:rPr>
              <w:t xml:space="preserve"> </w:t>
            </w:r>
            <w:r>
              <w:rPr>
                <w:rFonts w:ascii="Times New Roman" w:hAnsi="Times New Roman"/>
                <w:sz w:val="20"/>
                <w:szCs w:val="20"/>
              </w:rPr>
              <w:t>_______</w:t>
            </w:r>
            <w:r w:rsidR="00AA13A9">
              <w:rPr>
                <w:rFonts w:ascii="Times New Roman" w:hAnsi="Times New Roman"/>
                <w:sz w:val="20"/>
                <w:szCs w:val="20"/>
              </w:rPr>
              <w:t xml:space="preserve"> 202</w:t>
            </w:r>
            <w:r>
              <w:rPr>
                <w:rFonts w:ascii="Times New Roman" w:hAnsi="Times New Roman"/>
                <w:sz w:val="20"/>
                <w:szCs w:val="20"/>
              </w:rPr>
              <w:t>6</w:t>
            </w:r>
            <w:r w:rsidR="00AA13A9">
              <w:rPr>
                <w:rFonts w:ascii="Times New Roman" w:hAnsi="Times New Roman"/>
                <w:sz w:val="20"/>
                <w:szCs w:val="20"/>
              </w:rPr>
              <w:t> г.</w:t>
            </w:r>
          </w:p>
        </w:tc>
      </w:tr>
      <w:tr w:rsidR="00FB6F64" w:rsidTr="00F42CDC">
        <w:trPr>
          <w:cantSplit/>
        </w:trPr>
        <w:tc>
          <w:tcPr>
            <w:tcW w:w="6630" w:type="dxa"/>
            <w:gridSpan w:val="8"/>
            <w:shd w:val="solid" w:color="FFFFFF" w:fill="FFFFFF"/>
            <w:vAlign w:val="center"/>
          </w:tcPr>
          <w:p w:rsidR="00FB6F64" w:rsidRDefault="00AA13A9">
            <w:pPr>
              <w:wordWrap w:val="0"/>
              <w:spacing w:after="0"/>
            </w:pPr>
            <w:r>
              <w:rPr>
                <w:rFonts w:ascii="Times New Roman" w:hAnsi="Times New Roman"/>
                <w:sz w:val="20"/>
                <w:szCs w:val="20"/>
              </w:rPr>
              <w:t>Учетно-регистрационный номер № 18/11862-мси</w:t>
            </w:r>
          </w:p>
        </w:tc>
        <w:tc>
          <w:tcPr>
            <w:tcW w:w="1290" w:type="dxa"/>
            <w:shd w:val="clear" w:color="auto" w:fill="FFFFFF"/>
            <w:vAlign w:val="bottom"/>
          </w:tcPr>
          <w:p w:rsidR="00FB6F64" w:rsidRDefault="00FB6F64">
            <w:pPr>
              <w:spacing w:after="0"/>
            </w:pPr>
          </w:p>
        </w:tc>
        <w:tc>
          <w:tcPr>
            <w:tcW w:w="795" w:type="dxa"/>
            <w:gridSpan w:val="2"/>
            <w:shd w:val="clear" w:color="auto" w:fill="FFFFFF"/>
            <w:vAlign w:val="bottom"/>
          </w:tcPr>
          <w:p w:rsidR="00FB6F64" w:rsidRDefault="00FB6F64">
            <w:pPr>
              <w:spacing w:after="0"/>
            </w:pPr>
          </w:p>
        </w:tc>
        <w:tc>
          <w:tcPr>
            <w:tcW w:w="1050" w:type="dxa"/>
            <w:gridSpan w:val="2"/>
            <w:shd w:val="clear" w:color="auto" w:fill="FFFFFF"/>
            <w:vAlign w:val="bottom"/>
          </w:tcPr>
          <w:p w:rsidR="00FB6F64" w:rsidRDefault="00FB6F64">
            <w:pPr>
              <w:spacing w:after="0"/>
            </w:pPr>
          </w:p>
        </w:tc>
        <w:tc>
          <w:tcPr>
            <w:tcW w:w="867" w:type="dxa"/>
            <w:shd w:val="clear" w:color="auto" w:fill="FFFFFF"/>
            <w:vAlign w:val="bottom"/>
          </w:tcPr>
          <w:p w:rsidR="00FB6F64" w:rsidRDefault="00FB6F64">
            <w:pPr>
              <w:spacing w:after="0"/>
            </w:pPr>
          </w:p>
        </w:tc>
      </w:tr>
      <w:tr w:rsidR="00FB6F64" w:rsidTr="00F42CDC">
        <w:trPr>
          <w:cantSplit/>
        </w:trPr>
        <w:tc>
          <w:tcPr>
            <w:tcW w:w="960" w:type="dxa"/>
            <w:gridSpan w:val="2"/>
            <w:tcBorders>
              <w:top w:val="none" w:sz="5" w:space="0" w:color="auto"/>
              <w:left w:val="none" w:sz="5" w:space="0" w:color="auto"/>
            </w:tcBorders>
            <w:shd w:val="solid" w:color="FFFFFF" w:fill="FFFFFF"/>
            <w:vAlign w:val="center"/>
          </w:tcPr>
          <w:p w:rsidR="00FB6F64" w:rsidRDefault="00FB6F64">
            <w:pPr>
              <w:wordWrap w:val="0"/>
              <w:spacing w:after="0"/>
              <w:jc w:val="both"/>
            </w:pPr>
          </w:p>
        </w:tc>
        <w:tc>
          <w:tcPr>
            <w:tcW w:w="705" w:type="dxa"/>
            <w:shd w:val="clear" w:color="auto" w:fill="FFFFFF"/>
            <w:vAlign w:val="bottom"/>
          </w:tcPr>
          <w:p w:rsidR="00FB6F64" w:rsidRDefault="00FB6F64">
            <w:pPr>
              <w:spacing w:after="0"/>
            </w:pPr>
          </w:p>
        </w:tc>
        <w:tc>
          <w:tcPr>
            <w:tcW w:w="1155" w:type="dxa"/>
            <w:shd w:val="clear" w:color="auto" w:fill="FFFFFF"/>
            <w:vAlign w:val="bottom"/>
          </w:tcPr>
          <w:p w:rsidR="00FB6F64" w:rsidRDefault="00FB6F64">
            <w:pPr>
              <w:spacing w:after="0"/>
            </w:pPr>
          </w:p>
        </w:tc>
        <w:tc>
          <w:tcPr>
            <w:tcW w:w="690" w:type="dxa"/>
            <w:shd w:val="clear" w:color="auto" w:fill="FFFFFF"/>
            <w:vAlign w:val="bottom"/>
          </w:tcPr>
          <w:p w:rsidR="00FB6F64" w:rsidRDefault="00FB6F64">
            <w:pPr>
              <w:spacing w:after="0"/>
            </w:pPr>
          </w:p>
        </w:tc>
        <w:tc>
          <w:tcPr>
            <w:tcW w:w="2160" w:type="dxa"/>
            <w:shd w:val="clear" w:color="auto" w:fill="FFFFFF"/>
            <w:vAlign w:val="bottom"/>
          </w:tcPr>
          <w:p w:rsidR="00FB6F64" w:rsidRDefault="00FB6F64">
            <w:pPr>
              <w:spacing w:after="0"/>
            </w:pPr>
          </w:p>
        </w:tc>
        <w:tc>
          <w:tcPr>
            <w:tcW w:w="960" w:type="dxa"/>
            <w:gridSpan w:val="2"/>
            <w:shd w:val="clear" w:color="auto" w:fill="FFFFFF"/>
            <w:vAlign w:val="bottom"/>
          </w:tcPr>
          <w:p w:rsidR="00FB6F64" w:rsidRDefault="00FB6F64">
            <w:pPr>
              <w:spacing w:after="0"/>
            </w:pPr>
          </w:p>
        </w:tc>
        <w:tc>
          <w:tcPr>
            <w:tcW w:w="1290" w:type="dxa"/>
            <w:shd w:val="clear" w:color="auto" w:fill="FFFFFF"/>
            <w:vAlign w:val="bottom"/>
          </w:tcPr>
          <w:p w:rsidR="00FB6F64" w:rsidRDefault="00FB6F64">
            <w:pPr>
              <w:spacing w:after="0"/>
            </w:pPr>
          </w:p>
        </w:tc>
        <w:tc>
          <w:tcPr>
            <w:tcW w:w="795" w:type="dxa"/>
            <w:gridSpan w:val="2"/>
            <w:shd w:val="clear" w:color="auto" w:fill="FFFFFF"/>
            <w:vAlign w:val="bottom"/>
          </w:tcPr>
          <w:p w:rsidR="00FB6F64" w:rsidRDefault="00FB6F64">
            <w:pPr>
              <w:spacing w:after="0"/>
            </w:pPr>
          </w:p>
        </w:tc>
        <w:tc>
          <w:tcPr>
            <w:tcW w:w="1050" w:type="dxa"/>
            <w:gridSpan w:val="2"/>
            <w:shd w:val="clear" w:color="auto" w:fill="FFFFFF"/>
            <w:vAlign w:val="bottom"/>
          </w:tcPr>
          <w:p w:rsidR="00FB6F64" w:rsidRDefault="00FB6F64">
            <w:pPr>
              <w:spacing w:after="0"/>
            </w:pPr>
          </w:p>
        </w:tc>
        <w:tc>
          <w:tcPr>
            <w:tcW w:w="867" w:type="dxa"/>
            <w:shd w:val="clear" w:color="auto" w:fill="FFFFFF"/>
            <w:vAlign w:val="bottom"/>
          </w:tcPr>
          <w:p w:rsidR="00FB6F64" w:rsidRDefault="00FB6F64">
            <w:pPr>
              <w:spacing w:after="0"/>
            </w:pPr>
          </w:p>
        </w:tc>
      </w:tr>
      <w:tr w:rsidR="00FB6F64" w:rsidTr="00F42CDC">
        <w:trPr>
          <w:cantSplit/>
        </w:trPr>
        <w:tc>
          <w:tcPr>
            <w:tcW w:w="10632" w:type="dxa"/>
            <w:gridSpan w:val="14"/>
            <w:tcBorders>
              <w:top w:val="none" w:sz="5" w:space="0" w:color="auto"/>
              <w:left w:val="none" w:sz="5" w:space="0" w:color="auto"/>
            </w:tcBorders>
            <w:shd w:val="solid" w:color="FFFFFF" w:fill="FFFFFF"/>
            <w:vAlign w:val="center"/>
          </w:tcPr>
          <w:p w:rsidR="00326EC9" w:rsidRDefault="00AA13A9" w:rsidP="00326EC9">
            <w:pPr>
              <w:wordWrap w:val="0"/>
              <w:spacing w:after="0"/>
              <w:jc w:val="both"/>
              <w:rPr>
                <w:rFonts w:ascii="Times New Roman" w:hAnsi="Times New Roman"/>
                <w:sz w:val="20"/>
                <w:szCs w:val="20"/>
              </w:rPr>
            </w:pPr>
            <w:r>
              <w:rPr>
                <w:rFonts w:ascii="Times New Roman" w:hAnsi="Times New Roman"/>
                <w:sz w:val="20"/>
                <w:szCs w:val="20"/>
              </w:rPr>
              <w:t>ФЕДЕРАЛЬНОЕ КАЗЁН</w:t>
            </w:r>
            <w:r w:rsidR="00225AEC">
              <w:rPr>
                <w:rFonts w:ascii="Times New Roman" w:hAnsi="Times New Roman"/>
                <w:sz w:val="20"/>
                <w:szCs w:val="20"/>
              </w:rPr>
              <w:t>НОЕ УЧРЕЖДЕНИЕ ЗДРАВООХРАНЕНИЯ «</w:t>
            </w:r>
            <w:r>
              <w:rPr>
                <w:rFonts w:ascii="Times New Roman" w:hAnsi="Times New Roman"/>
                <w:sz w:val="20"/>
                <w:szCs w:val="20"/>
              </w:rPr>
              <w:t>ИРКУТСКИЙ ОРДЕНА ТРУДОВОГО КРАСНОГО ЗНАМЕНИ НАУЧНО-ИССЛЕДОВАТЕЛЬСКИЙ ПРОТИВОЧУМНЫЙ ИНСТИТУТ СИБИРИ И ДАЛЬНЕГО ВОСТОКА</w:t>
            </w:r>
            <w:r w:rsidR="00225AEC">
              <w:rPr>
                <w:rFonts w:ascii="Times New Roman" w:hAnsi="Times New Roman"/>
                <w:sz w:val="20"/>
                <w:szCs w:val="20"/>
              </w:rPr>
              <w:t xml:space="preserve">» </w:t>
            </w:r>
            <w:r>
              <w:rPr>
                <w:rFonts w:ascii="Times New Roman" w:hAnsi="Times New Roman"/>
                <w:sz w:val="20"/>
                <w:szCs w:val="20"/>
              </w:rPr>
              <w:t xml:space="preserve">ФЕДЕРАЛЬНОЙ СЛУЖБЫ ПО НАДЗОРУ В СФЕРЕ ЗАЩИТЫ ПРАВ ПОТРЕБИТЕЛЕЙ И БЛАГОПОЛУЧИЯ </w:t>
            </w:r>
          </w:p>
          <w:p w:rsidR="00FB6F64" w:rsidRDefault="00AA13A9" w:rsidP="00B05507">
            <w:pPr>
              <w:wordWrap w:val="0"/>
              <w:spacing w:after="0"/>
              <w:jc w:val="both"/>
            </w:pPr>
            <w:r>
              <w:rPr>
                <w:rFonts w:ascii="Times New Roman" w:hAnsi="Times New Roman"/>
                <w:sz w:val="20"/>
                <w:szCs w:val="20"/>
              </w:rPr>
              <w:t xml:space="preserve">ЧЕЛОВЕКА, именуемое далее «Заказчик», в лице </w:t>
            </w:r>
            <w:r w:rsidR="00B05507">
              <w:rPr>
                <w:rFonts w:ascii="Times New Roman" w:hAnsi="Times New Roman"/>
                <w:sz w:val="20"/>
                <w:szCs w:val="20"/>
              </w:rPr>
              <w:t>____________________</w:t>
            </w:r>
            <w:r>
              <w:rPr>
                <w:rFonts w:ascii="Times New Roman" w:hAnsi="Times New Roman"/>
                <w:sz w:val="20"/>
                <w:szCs w:val="20"/>
              </w:rPr>
              <w:t>, действующего на</w:t>
            </w:r>
            <w:r w:rsidR="00B05507">
              <w:rPr>
                <w:rFonts w:ascii="Times New Roman" w:hAnsi="Times New Roman"/>
                <w:sz w:val="20"/>
                <w:szCs w:val="20"/>
              </w:rPr>
              <w:t xml:space="preserve"> </w:t>
            </w:r>
            <w:r>
              <w:rPr>
                <w:rFonts w:ascii="Times New Roman" w:hAnsi="Times New Roman"/>
                <w:sz w:val="20"/>
                <w:szCs w:val="20"/>
              </w:rPr>
              <w:t xml:space="preserve">основании </w:t>
            </w:r>
            <w:r w:rsidR="00B05507">
              <w:rPr>
                <w:rFonts w:ascii="Times New Roman" w:hAnsi="Times New Roman"/>
                <w:sz w:val="20"/>
                <w:szCs w:val="20"/>
              </w:rPr>
              <w:t>_______________</w:t>
            </w:r>
            <w:r>
              <w:rPr>
                <w:rFonts w:ascii="Times New Roman" w:hAnsi="Times New Roman"/>
                <w:sz w:val="20"/>
                <w:szCs w:val="20"/>
              </w:rPr>
              <w:t xml:space="preserve">, с одной стороны, и </w:t>
            </w:r>
            <w:r w:rsidR="00B05507">
              <w:rPr>
                <w:rFonts w:ascii="Times New Roman" w:hAnsi="Times New Roman"/>
                <w:sz w:val="20"/>
                <w:szCs w:val="20"/>
              </w:rPr>
              <w:t>______________________</w:t>
            </w:r>
            <w:r>
              <w:rPr>
                <w:rFonts w:ascii="Times New Roman" w:hAnsi="Times New Roman"/>
                <w:sz w:val="20"/>
                <w:szCs w:val="20"/>
              </w:rPr>
              <w:t xml:space="preserve">, именуемое далее «Исполнитель», в лице </w:t>
            </w:r>
            <w:r w:rsidR="00B05507">
              <w:rPr>
                <w:rFonts w:ascii="Times New Roman" w:hAnsi="Times New Roman"/>
                <w:sz w:val="20"/>
                <w:szCs w:val="20"/>
              </w:rPr>
              <w:t>________________</w:t>
            </w:r>
            <w:r>
              <w:rPr>
                <w:rFonts w:ascii="Times New Roman" w:hAnsi="Times New Roman"/>
                <w:sz w:val="20"/>
                <w:szCs w:val="20"/>
              </w:rPr>
              <w:t>,</w:t>
            </w:r>
            <w:r w:rsidR="00B05507">
              <w:rPr>
                <w:rFonts w:ascii="Times New Roman" w:hAnsi="Times New Roman"/>
                <w:sz w:val="20"/>
                <w:szCs w:val="20"/>
              </w:rPr>
              <w:t xml:space="preserve"> </w:t>
            </w:r>
            <w:r>
              <w:rPr>
                <w:rFonts w:ascii="Times New Roman" w:hAnsi="Times New Roman"/>
                <w:sz w:val="20"/>
                <w:szCs w:val="20"/>
              </w:rPr>
              <w:t>действующего на основании Устава, с другой стороны, именуемые далее – стороны, заключили настоящий договор (далее-договор) о нижеследующем:</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center"/>
          </w:tcPr>
          <w:p w:rsidR="00FB6F64" w:rsidRDefault="00AA13A9">
            <w:pPr>
              <w:wordWrap w:val="0"/>
              <w:spacing w:after="0"/>
              <w:jc w:val="center"/>
            </w:pPr>
            <w:r>
              <w:rPr>
                <w:rFonts w:ascii="Times New Roman" w:hAnsi="Times New Roman"/>
                <w:sz w:val="20"/>
                <w:szCs w:val="20"/>
              </w:rPr>
              <w:t>1. ПРЕДМЕТ ДОГОВОРА</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1.1. Исполнитель оказывает услуги по организации и проведению межлабораторных сравнительных (сличительных) испытаний (с предоставлением образцов для контроля) с участием испытательных(ой) лабораторий(и) Заказчика в целях проверки их(ее) квалификации (далее - Услуги).</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1.2. Требования к оказанию Услуг установлены ГОСТ ISO/IEC 17043:2013 «Оценка соответствия. Общие требования к проведению проверки квалификации» и основаны на требованиях ГОСТ ИСО/МЭК 17025-2019 «Общие требования к компетентности испытательных и калибровочных лабораторий» (ISO/IEC 17025:2017 «</w:t>
            </w:r>
            <w:proofErr w:type="spellStart"/>
            <w:r>
              <w:rPr>
                <w:rFonts w:ascii="Times New Roman" w:hAnsi="Times New Roman"/>
                <w:sz w:val="20"/>
                <w:szCs w:val="20"/>
              </w:rPr>
              <w:t>General</w:t>
            </w:r>
            <w:proofErr w:type="spellEnd"/>
            <w:r>
              <w:rPr>
                <w:rFonts w:ascii="Times New Roman" w:hAnsi="Times New Roman"/>
                <w:sz w:val="20"/>
                <w:szCs w:val="20"/>
              </w:rPr>
              <w:t xml:space="preserve"> </w:t>
            </w:r>
            <w:proofErr w:type="spellStart"/>
            <w:r>
              <w:rPr>
                <w:rFonts w:ascii="Times New Roman" w:hAnsi="Times New Roman"/>
                <w:sz w:val="20"/>
                <w:szCs w:val="20"/>
              </w:rPr>
              <w:t>requirements</w:t>
            </w:r>
            <w:proofErr w:type="spellEnd"/>
            <w:r>
              <w:rPr>
                <w:rFonts w:ascii="Times New Roman" w:hAnsi="Times New Roman"/>
                <w:sz w:val="20"/>
                <w:szCs w:val="20"/>
              </w:rPr>
              <w:t xml:space="preserve"> </w:t>
            </w:r>
            <w:proofErr w:type="spellStart"/>
            <w:r>
              <w:rPr>
                <w:rFonts w:ascii="Times New Roman" w:hAnsi="Times New Roman"/>
                <w:sz w:val="20"/>
                <w:szCs w:val="20"/>
              </w:rPr>
              <w:t>for</w:t>
            </w:r>
            <w:proofErr w:type="spellEnd"/>
            <w:r>
              <w:rPr>
                <w:rFonts w:ascii="Times New Roman" w:hAnsi="Times New Roman"/>
                <w:sz w:val="20"/>
                <w:szCs w:val="20"/>
              </w:rPr>
              <w:t xml:space="preserve"> </w:t>
            </w:r>
            <w:proofErr w:type="spellStart"/>
            <w:r>
              <w:rPr>
                <w:rFonts w:ascii="Times New Roman" w:hAnsi="Times New Roman"/>
                <w:sz w:val="20"/>
                <w:szCs w:val="20"/>
              </w:rPr>
              <w:t>the</w:t>
            </w:r>
            <w:proofErr w:type="spellEnd"/>
            <w:r>
              <w:rPr>
                <w:rFonts w:ascii="Times New Roman" w:hAnsi="Times New Roman"/>
                <w:sz w:val="20"/>
                <w:szCs w:val="20"/>
              </w:rPr>
              <w:t xml:space="preserve"> </w:t>
            </w:r>
            <w:proofErr w:type="spellStart"/>
            <w:r>
              <w:rPr>
                <w:rFonts w:ascii="Times New Roman" w:hAnsi="Times New Roman"/>
                <w:sz w:val="20"/>
                <w:szCs w:val="20"/>
              </w:rPr>
              <w:t>competence</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testing</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calibration</w:t>
            </w:r>
            <w:proofErr w:type="spellEnd"/>
            <w:r>
              <w:rPr>
                <w:rFonts w:ascii="Times New Roman" w:hAnsi="Times New Roman"/>
                <w:sz w:val="20"/>
                <w:szCs w:val="20"/>
              </w:rPr>
              <w:t xml:space="preserve"> </w:t>
            </w:r>
            <w:proofErr w:type="spellStart"/>
            <w:r>
              <w:rPr>
                <w:rFonts w:ascii="Times New Roman" w:hAnsi="Times New Roman"/>
                <w:sz w:val="20"/>
                <w:szCs w:val="20"/>
              </w:rPr>
              <w:t>laboratories</w:t>
            </w:r>
            <w:proofErr w:type="spellEnd"/>
            <w:r>
              <w:rPr>
                <w:rFonts w:ascii="Times New Roman" w:hAnsi="Times New Roman"/>
                <w:sz w:val="20"/>
                <w:szCs w:val="20"/>
              </w:rPr>
              <w:t>»).</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1.3. Заказчик обязуется оплатить и принять Услуги на условиях и в порядке, предусмотренном договором.</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rPr>
                <w:rFonts w:ascii="Times New Roman" w:hAnsi="Times New Roman"/>
                <w:sz w:val="20"/>
                <w:szCs w:val="20"/>
              </w:rPr>
            </w:pPr>
            <w:r>
              <w:rPr>
                <w:rFonts w:ascii="Times New Roman" w:hAnsi="Times New Roman"/>
                <w:sz w:val="20"/>
                <w:szCs w:val="20"/>
              </w:rPr>
              <w:t>1.4. Услуги оказываются в период действия договора поэтапно, согласно Спецификации (приложение № 1 к договору) и Календарному плану оказания услуг (приложение № 2 к договору).</w:t>
            </w:r>
          </w:p>
          <w:p w:rsidR="006B6E99" w:rsidRDefault="006B6E99">
            <w:pPr>
              <w:spacing w:after="0"/>
              <w:jc w:val="both"/>
            </w:pP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center"/>
          </w:tcPr>
          <w:p w:rsidR="00FB6F64" w:rsidRDefault="00AA13A9">
            <w:pPr>
              <w:wordWrap w:val="0"/>
              <w:spacing w:after="0"/>
              <w:jc w:val="center"/>
            </w:pPr>
            <w:r>
              <w:rPr>
                <w:rFonts w:ascii="Times New Roman" w:hAnsi="Times New Roman"/>
                <w:sz w:val="20"/>
                <w:szCs w:val="20"/>
              </w:rPr>
              <w:t>2.  ОБЯЗАННОСТИ СТОРОН</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 xml:space="preserve">2.1.    Исполнитель </w:t>
            </w:r>
            <w:proofErr w:type="gramStart"/>
            <w:r>
              <w:rPr>
                <w:rFonts w:ascii="Times New Roman" w:hAnsi="Times New Roman"/>
                <w:sz w:val="20"/>
                <w:szCs w:val="20"/>
              </w:rPr>
              <w:t>обязан:</w:t>
            </w:r>
            <w:r>
              <w:rPr>
                <w:rFonts w:ascii="Times New Roman" w:hAnsi="Times New Roman"/>
                <w:sz w:val="20"/>
                <w:szCs w:val="20"/>
              </w:rPr>
              <w:br/>
              <w:t>2.1.1</w:t>
            </w:r>
            <w:proofErr w:type="gramEnd"/>
            <w:r>
              <w:rPr>
                <w:rFonts w:ascii="Times New Roman" w:hAnsi="Times New Roman"/>
                <w:sz w:val="20"/>
                <w:szCs w:val="20"/>
              </w:rPr>
              <w:t>. Подготовить образцы для контроля (далее – образцы) и передать их лично Заказчику либо уполномоченному представителю Заказчика. Ответственность за сохранность образцов переходит к З</w:t>
            </w:r>
            <w:r w:rsidR="006B6E99">
              <w:rPr>
                <w:rFonts w:ascii="Times New Roman" w:hAnsi="Times New Roman"/>
                <w:sz w:val="20"/>
                <w:szCs w:val="20"/>
              </w:rPr>
              <w:t>аказчику с момента их передачи.</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 xml:space="preserve">2.1.2. Провести оценку результатов испытания и разместить в сети «Интернет» на официальном сайте Исполнителя: </w:t>
            </w:r>
            <w:r w:rsidR="00B05507">
              <w:rPr>
                <w:rFonts w:ascii="Times New Roman" w:hAnsi="Times New Roman"/>
                <w:sz w:val="20"/>
                <w:szCs w:val="20"/>
              </w:rPr>
              <w:t>________________</w:t>
            </w:r>
            <w:r>
              <w:rPr>
                <w:rFonts w:ascii="Times New Roman" w:hAnsi="Times New Roman"/>
                <w:sz w:val="20"/>
                <w:szCs w:val="20"/>
              </w:rPr>
              <w:t xml:space="preserve"> (далее – Отчет) в течение 45 календарных дней с момента последней даты представления протоколов результатов испытаний по каждому этапу согласно Календарному плану оказания услуг.</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2.1.3. В случае положительного заключения о прохождении испытаний представить Заказчику «Свидетельство об участии лаборатории в межлабораторных сравнительных испытаниях», а при неудовлетворительном результате представить Заказчику «Заключение по результатам участия лаборатории в межлабораторных сравнительных испытаниях», при условии соблюдения раздела 3 договора.</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2.2.    Исполнитель оказывает Услуги своими силами и средствами, при необходимости имеет право привлекать к выполнению условий договора третьих лиц.</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2.3.    Исполнитель обязан обеспечить сохранность и конфиденциальность сведений и документов, предоставляемых Заказчиком для оказания Услуг по настоящему Договору, за исключением случаев, установленных законодательными и нормативными правовыми актами Российской Федерации.</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pPr>
            <w:r>
              <w:rPr>
                <w:rFonts w:ascii="Times New Roman" w:hAnsi="Times New Roman"/>
                <w:sz w:val="20"/>
                <w:szCs w:val="20"/>
              </w:rPr>
              <w:t>2.4.</w:t>
            </w:r>
            <w:r w:rsidR="00B05507">
              <w:rPr>
                <w:rFonts w:ascii="Times New Roman" w:hAnsi="Times New Roman"/>
                <w:sz w:val="20"/>
                <w:szCs w:val="20"/>
              </w:rPr>
              <w:t xml:space="preserve"> </w:t>
            </w:r>
            <w:r>
              <w:rPr>
                <w:rFonts w:ascii="Times New Roman" w:hAnsi="Times New Roman"/>
                <w:sz w:val="20"/>
                <w:szCs w:val="20"/>
              </w:rPr>
              <w:t xml:space="preserve">Заказчик </w:t>
            </w:r>
            <w:proofErr w:type="gramStart"/>
            <w:r>
              <w:rPr>
                <w:rFonts w:ascii="Times New Roman" w:hAnsi="Times New Roman"/>
                <w:sz w:val="20"/>
                <w:szCs w:val="20"/>
              </w:rPr>
              <w:t>обязан:</w:t>
            </w:r>
            <w:r>
              <w:rPr>
                <w:rFonts w:ascii="Times New Roman" w:hAnsi="Times New Roman"/>
                <w:sz w:val="20"/>
                <w:szCs w:val="20"/>
              </w:rPr>
              <w:br/>
              <w:t>2.4.1</w:t>
            </w:r>
            <w:proofErr w:type="gramEnd"/>
            <w:r>
              <w:rPr>
                <w:rFonts w:ascii="Times New Roman" w:hAnsi="Times New Roman"/>
                <w:sz w:val="20"/>
                <w:szCs w:val="20"/>
              </w:rPr>
              <w:t>. Оплатить Услуги Исполнителя в порядке, уст</w:t>
            </w:r>
            <w:r w:rsidR="006B6E99">
              <w:rPr>
                <w:rFonts w:ascii="Times New Roman" w:hAnsi="Times New Roman"/>
                <w:sz w:val="20"/>
                <w:szCs w:val="20"/>
              </w:rPr>
              <w:t>ановленном настоящим договором;</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2.4.2. Получить образцы для контроля, провести лабораторные исследования и направить Исполнителю заполненные результатами «Протокол результатов лабораторного исследования образца для контроля» (далее – Протокол) в сроки, установленные Программой проведения межлабораторных сравнительных испытаний. Срок направления заполненных результатами Протоколов определяется Календарным планом оказания услуг.</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jc w:val="both"/>
              <w:rPr>
                <w:rFonts w:ascii="Times New Roman" w:hAnsi="Times New Roman"/>
                <w:sz w:val="20"/>
                <w:szCs w:val="20"/>
              </w:rPr>
            </w:pPr>
            <w:r>
              <w:rPr>
                <w:rFonts w:ascii="Times New Roman" w:hAnsi="Times New Roman"/>
                <w:sz w:val="20"/>
                <w:szCs w:val="20"/>
              </w:rPr>
              <w:t>2.5. В случае непредставления Заказчиком Протокола, Исполнителем составляется отчет с отметкой о непредставлении названного протокола, Услуги считаются оказанными в полном объеме и подлежат оплате Заказчиком.</w:t>
            </w:r>
          </w:p>
          <w:p w:rsidR="006B6E99" w:rsidRDefault="006B6E99" w:rsidP="00B05507">
            <w:pPr>
              <w:spacing w:after="0"/>
              <w:jc w:val="both"/>
            </w:pP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center"/>
          </w:tcPr>
          <w:p w:rsidR="00FB6F64" w:rsidRDefault="00AA13A9">
            <w:pPr>
              <w:wordWrap w:val="0"/>
              <w:spacing w:after="0"/>
              <w:jc w:val="center"/>
            </w:pPr>
            <w:r>
              <w:rPr>
                <w:rFonts w:ascii="Times New Roman" w:hAnsi="Times New Roman"/>
                <w:sz w:val="20"/>
                <w:szCs w:val="20"/>
              </w:rPr>
              <w:t>3. ЦЕНА, ПОРЯДОК РАСЧЕТОВ И ПРИЕМКИ УСЛУГ</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 xml:space="preserve">3.1. Стоимость Услуг определяется согласно заявке Заказчика, формируется на основании расценок, утвержденных локальными нормативными актами Исполнителя, размещенными в сети «Интернет» на официальном сайте Исполнителя: </w:t>
            </w:r>
            <w:r w:rsidR="00B05507">
              <w:rPr>
                <w:rFonts w:ascii="Times New Roman" w:hAnsi="Times New Roman"/>
                <w:sz w:val="20"/>
                <w:szCs w:val="20"/>
              </w:rPr>
              <w:t>________________</w:t>
            </w:r>
            <w:r>
              <w:rPr>
                <w:rFonts w:ascii="Times New Roman" w:hAnsi="Times New Roman"/>
                <w:sz w:val="20"/>
                <w:szCs w:val="20"/>
              </w:rPr>
              <w:t xml:space="preserve">, указывается в выставляемом Заказчику счете, и </w:t>
            </w:r>
            <w:r w:rsidR="00B05507">
              <w:rPr>
                <w:rFonts w:ascii="Times New Roman" w:hAnsi="Times New Roman"/>
                <w:sz w:val="20"/>
                <w:szCs w:val="20"/>
              </w:rPr>
              <w:t>составляет________________________</w:t>
            </w:r>
            <w:r>
              <w:rPr>
                <w:rFonts w:ascii="Times New Roman" w:hAnsi="Times New Roman"/>
                <w:sz w:val="20"/>
                <w:szCs w:val="20"/>
              </w:rPr>
              <w:t>.</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jc w:val="both"/>
            </w:pPr>
            <w:r>
              <w:rPr>
                <w:rFonts w:ascii="Times New Roman" w:hAnsi="Times New Roman"/>
                <w:sz w:val="20"/>
                <w:szCs w:val="20"/>
              </w:rPr>
              <w:t xml:space="preserve">3.2. Оплата Услуг производится путем перечисления безналичных денежных средств на счет Исполнителя в порядке аванса 30% от стоимости </w:t>
            </w:r>
            <w:r w:rsidR="00B05507">
              <w:rPr>
                <w:rFonts w:ascii="Times New Roman" w:hAnsi="Times New Roman"/>
                <w:sz w:val="20"/>
                <w:szCs w:val="20"/>
              </w:rPr>
              <w:t>контракта</w:t>
            </w:r>
            <w:r>
              <w:rPr>
                <w:rFonts w:ascii="Times New Roman" w:hAnsi="Times New Roman"/>
                <w:sz w:val="20"/>
                <w:szCs w:val="20"/>
              </w:rPr>
              <w:t>, в течение 15 (пятнадцати) календарных дней с даты выставления счета Заказчику. Окончательный расчет осуществляется в течение 7 (семи) рабочих дней с даты с даты приемки Услуг в соответствии пунктами 3.4 - 3.6 Договора.</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lastRenderedPageBreak/>
              <w:t>3.3. Отсутствие оплаты аванса в размере 30% от общей стоимости этапа, указанной в п. 3.1 договора, предусмотренной п. 3.2 договора, в установленный срок означает отказ Заказчика от участия в межлабораторных сравнительных (сличительных) испытаниях и прекращение обязательств Сторон.</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3.4. Заказчик обязан направить Исполнителю любым доступным способом подписанный акт по форме Исполнителя об оказании услуг в течение 5 (пяти) календарных дней с момента его получения от Исполнителя.</w:t>
            </w:r>
          </w:p>
        </w:tc>
      </w:tr>
      <w:tr w:rsidR="00FB6F64" w:rsidTr="00F42CDC">
        <w:trPr>
          <w:cantSplit/>
        </w:trPr>
        <w:tc>
          <w:tcPr>
            <w:tcW w:w="10632" w:type="dxa"/>
            <w:gridSpan w:val="14"/>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3.5. Оплата Услуг осуществляется Заказчиком независимо от полученной оценки результатов испытания.</w:t>
            </w:r>
            <w:r>
              <w:rPr>
                <w:rFonts w:ascii="Times New Roman" w:hAnsi="Times New Roman"/>
                <w:sz w:val="20"/>
                <w:szCs w:val="20"/>
              </w:rPr>
              <w:br/>
              <w:t xml:space="preserve">3.6. При </w:t>
            </w:r>
            <w:proofErr w:type="spellStart"/>
            <w:r>
              <w:rPr>
                <w:rFonts w:ascii="Times New Roman" w:hAnsi="Times New Roman"/>
                <w:sz w:val="20"/>
                <w:szCs w:val="20"/>
              </w:rPr>
              <w:t>ненаправлении</w:t>
            </w:r>
            <w:proofErr w:type="spellEnd"/>
            <w:r>
              <w:rPr>
                <w:rFonts w:ascii="Times New Roman" w:hAnsi="Times New Roman"/>
                <w:sz w:val="20"/>
                <w:szCs w:val="20"/>
              </w:rPr>
              <w:t xml:space="preserve"> Заказчиком Исполнителю подписанного в установленном порядке и сроки акта об оказании услуг, Услуги считаются принятыми Заказчиком в полном объеме и оказанными надлежащим образом.</w:t>
            </w:r>
            <w:r>
              <w:rPr>
                <w:rFonts w:ascii="Times New Roman" w:hAnsi="Times New Roman"/>
                <w:sz w:val="20"/>
                <w:szCs w:val="20"/>
              </w:rPr>
              <w:br/>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wordWrap w:val="0"/>
              <w:spacing w:after="0"/>
              <w:jc w:val="center"/>
            </w:pPr>
            <w:r>
              <w:rPr>
                <w:rFonts w:ascii="Times New Roman" w:hAnsi="Times New Roman"/>
                <w:sz w:val="20"/>
                <w:szCs w:val="20"/>
              </w:rPr>
              <w:t>4. ОТВЕТСТВЕННОСТЬ СТОРОН</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4.1. Исполнитель несет ответственность за обеспечение независимости и беспристрастности при оказании услуг Заказчику.</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4.2. Заказчик несёт ответственность за достоверность предоставленных Исполнителю сведений, документов и иной информации необходимой для оказания услуг.</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4.4.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Заказчика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rPr>
                <w:rFonts w:ascii="Times New Roman" w:hAnsi="Times New Roman"/>
                <w:sz w:val="20"/>
                <w:szCs w:val="20"/>
              </w:rPr>
            </w:pPr>
            <w:r>
              <w:rPr>
                <w:rFonts w:ascii="Times New Roman" w:hAnsi="Times New Roman"/>
                <w:sz w:val="20"/>
                <w:szCs w:val="20"/>
              </w:rPr>
              <w:t>4.5. Исполнитель не несет ответственности за невозможность проведения Заказчиком лабораторного исследования образцов для контроля, за невозможность предоставления Заказчиком результатов такого исследования.</w:t>
            </w:r>
          </w:p>
          <w:p w:rsidR="006B6E99" w:rsidRDefault="006B6E99">
            <w:pPr>
              <w:spacing w:after="0"/>
              <w:jc w:val="both"/>
            </w:pP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wordWrap w:val="0"/>
              <w:spacing w:after="0"/>
              <w:jc w:val="center"/>
            </w:pPr>
            <w:r>
              <w:rPr>
                <w:rFonts w:ascii="Times New Roman" w:hAnsi="Times New Roman"/>
                <w:sz w:val="20"/>
                <w:szCs w:val="20"/>
              </w:rPr>
              <w:t>5. ФОРС-МАЖОР</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rPr>
                <w:rFonts w:ascii="Times New Roman" w:hAnsi="Times New Roman"/>
                <w:sz w:val="20"/>
                <w:szCs w:val="20"/>
              </w:rPr>
            </w:pPr>
            <w:r>
              <w:rPr>
                <w:rFonts w:ascii="Times New Roman" w:hAnsi="Times New Roman"/>
                <w:sz w:val="20"/>
                <w:szCs w:val="20"/>
              </w:rPr>
              <w:t>5.1.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обстоятельств в трехдневный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p w:rsidR="006B6E99" w:rsidRDefault="006B6E99">
            <w:pPr>
              <w:spacing w:after="0"/>
              <w:jc w:val="both"/>
            </w:pP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wordWrap w:val="0"/>
              <w:spacing w:after="0"/>
              <w:jc w:val="center"/>
            </w:pPr>
            <w:r>
              <w:rPr>
                <w:rFonts w:ascii="Times New Roman" w:hAnsi="Times New Roman"/>
                <w:sz w:val="20"/>
                <w:szCs w:val="20"/>
              </w:rPr>
              <w:t>6.  КОНФИДЕНЦИАЛЬНОСТЬ</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6.1. Объём сведений, признаваемых конфиденциальными, в случае необходимости, определяется Сторонами в отдельном порядке, путем составления двухстороннего акта, который с даты его подписания становится неотъемлемой частью настоящего Договора.</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lastRenderedPageBreak/>
              <w:t xml:space="preserve">6.2. Стороны обязуются обеспечить конфиденциальность сведений, касающихся предмета Договора, хода его исполнения и полученных результатов, за исключением информации согласно требованиям статьи 5 Федерального закона от 29.07.2004 г. № 98-ФЗ «О коммерческой тайне» или которая должна стать общедоступной по решению Заказчика, а также передачи данных или информации в случаях установленных законодательством Российской Федерации (в </w:t>
            </w:r>
            <w:proofErr w:type="spellStart"/>
            <w:r>
              <w:rPr>
                <w:rFonts w:ascii="Times New Roman" w:hAnsi="Times New Roman"/>
                <w:sz w:val="20"/>
                <w:szCs w:val="20"/>
              </w:rPr>
              <w:t>т.ч</w:t>
            </w:r>
            <w:proofErr w:type="spellEnd"/>
            <w:r>
              <w:rPr>
                <w:rFonts w:ascii="Times New Roman" w:hAnsi="Times New Roman"/>
                <w:sz w:val="20"/>
                <w:szCs w:val="20"/>
              </w:rPr>
              <w:t>. при выполнении требований соответствия деятельности подлежащей лицензированию или аккредитации) или получении Исполнителем официального запроса от органов исполнительной власти и уполномоченных ими организаций, правоохранительных органов, органов судебной власти.  Исполнитель обязан уведомить Заказчика в письменной форме заблаговременно и не позднее, чем за 2 (два) рабочих дня до публичного размещения или передачи вышеуказанных данных.</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wordWrap w:val="0"/>
              <w:spacing w:after="0"/>
              <w:jc w:val="center"/>
            </w:pPr>
            <w:r>
              <w:rPr>
                <w:rFonts w:ascii="Times New Roman" w:hAnsi="Times New Roman"/>
                <w:sz w:val="20"/>
                <w:szCs w:val="20"/>
              </w:rPr>
              <w:t>7. ЗАКЛЮЧИТЕЛЬНЫЕ ПОЛОЖЕНИЯ</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7.1. Договор вступает в силу с момента его подписания Сто</w:t>
            </w:r>
            <w:r w:rsidR="006B6E99">
              <w:rPr>
                <w:rFonts w:ascii="Times New Roman" w:hAnsi="Times New Roman"/>
                <w:sz w:val="20"/>
                <w:szCs w:val="20"/>
              </w:rPr>
              <w:t>ронами и действует до 31.12.2026</w:t>
            </w:r>
            <w:r>
              <w:rPr>
                <w:rFonts w:ascii="Times New Roman" w:hAnsi="Times New Roman"/>
                <w:sz w:val="20"/>
                <w:szCs w:val="20"/>
              </w:rPr>
              <w:t xml:space="preserve"> г., а в части принятых на себя обязательств – до момента полного исполнения.</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7.2. Расторжение договора возможно по соглашению Сторон либо в одностороннем порядке, но не позднее чем за 10 (десять) рабочих дней до момента выдачи образцов для контроля Заказчику в соответствии с Календарным планом оказания услуг.</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7.3. Отказ от исполнения договора в части получения отдельных образцов для контроля в соответствии со Спецификацией допускается не позднее чем за 10 (десять) рабочих дней до момента выдачи образцов для контроля Заказчику в соответствии с Календарным планом оказания услуг.</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7.4. Стороны примут все меры к тому, чтобы любые спорные вопросы, претензии, касающиеся исполнения договора, были урегулированы путем переговоров. Претензия направляется в письменном виде. Сторона направляет письменный ответ по существу в срок не позднее 10 (десяти) календарных дней с момента ее получения.</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7.5. Споры, по которым Стороны не пришли к взаимному согласию, передаются на рассмотрение Арбитражного суда г. Москвы.</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7.6. Стороны пришли к соглашению о безоговорочном признании юридической силы текстов документов, полученных посредством факсимильной связи и по каналам связи (электронной почты) наравне с документами, исполненными в простой письменной форме на бумажном носителе, за исключением случаев, когда оформление документов на бумажном носителе является обязательным в силу требований законодательства Российской Федерации. Вся корреспонденция по договору, направленная посредством факсимильной связи и по каналам связи (электронной почты), подлежит впоследствии замене на оригиналы названных документов.</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7.7. Все изменения, дополнения договора действительны лишь в том случае, если они оформлены в письменной форме и подписаны уполномоченными представителями Сторон.</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7.8. Сторона при изменении банковских реквизитов, адреса местонахождения, номеров телефонов, электронного адреса обязана уведомить другую сторону об этом в течение 5 (пяти) рабочих дней.</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7.9. Договор составлен в двух идентичных экземплярах, имеющих равную юридическую силу, по одному для каждой из Сторон.</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7.10. Вопросы, не установленные договором, регулируются нормами законодательства Российской Федерации</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rPr>
                <w:rFonts w:ascii="Times New Roman" w:hAnsi="Times New Roman"/>
                <w:sz w:val="20"/>
                <w:szCs w:val="20"/>
              </w:rPr>
            </w:pPr>
            <w:r>
              <w:rPr>
                <w:rFonts w:ascii="Times New Roman" w:hAnsi="Times New Roman"/>
                <w:sz w:val="20"/>
                <w:szCs w:val="20"/>
              </w:rPr>
              <w:t>7.11. Все приложения к договору являются его неотъемлемой частью: приложение № 1 «Спецификация»; приложение № 2. «Календарный план оказания услуг».</w:t>
            </w:r>
          </w:p>
          <w:p w:rsidR="006B6E99" w:rsidRDefault="006B6E99">
            <w:pPr>
              <w:spacing w:after="0"/>
              <w:jc w:val="both"/>
            </w:pP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wordWrap w:val="0"/>
              <w:spacing w:after="0"/>
              <w:jc w:val="center"/>
            </w:pPr>
            <w:r>
              <w:rPr>
                <w:rFonts w:ascii="Times New Roman" w:hAnsi="Times New Roman"/>
                <w:sz w:val="20"/>
                <w:szCs w:val="20"/>
              </w:rPr>
              <w:t>8. ЮРИДИЧЕСКИЕ АДРЕСА И БАНКОВСКИЕ РЕКВИЗИТЫ СТОРОН</w:t>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945427" w:rsidRDefault="00AA13A9" w:rsidP="00C63C58">
            <w:pPr>
              <w:wordWrap w:val="0"/>
              <w:spacing w:after="0"/>
              <w:rPr>
                <w:rFonts w:ascii="Times New Roman" w:hAnsi="Times New Roman"/>
                <w:sz w:val="20"/>
                <w:szCs w:val="20"/>
              </w:rPr>
            </w:pPr>
            <w:r>
              <w:rPr>
                <w:rFonts w:ascii="Times New Roman" w:hAnsi="Times New Roman"/>
                <w:sz w:val="20"/>
                <w:szCs w:val="20"/>
              </w:rPr>
              <w:t xml:space="preserve">8.1. Адреса и реквизиты </w:t>
            </w:r>
            <w:proofErr w:type="gramStart"/>
            <w:r>
              <w:rPr>
                <w:rFonts w:ascii="Times New Roman" w:hAnsi="Times New Roman"/>
                <w:sz w:val="20"/>
                <w:szCs w:val="20"/>
              </w:rPr>
              <w:t>сторон:</w:t>
            </w:r>
            <w:r>
              <w:rPr>
                <w:rFonts w:ascii="Times New Roman" w:hAnsi="Times New Roman"/>
                <w:sz w:val="20"/>
                <w:szCs w:val="20"/>
              </w:rPr>
              <w:br/>
              <w:t>8.1.1</w:t>
            </w:r>
            <w:proofErr w:type="gramEnd"/>
            <w:r>
              <w:rPr>
                <w:rFonts w:ascii="Times New Roman" w:hAnsi="Times New Roman"/>
                <w:sz w:val="20"/>
                <w:szCs w:val="20"/>
              </w:rPr>
              <w:t xml:space="preserve">. Заказчик: </w:t>
            </w:r>
            <w:r w:rsidR="00945427">
              <w:rPr>
                <w:rFonts w:ascii="Times New Roman" w:hAnsi="Times New Roman"/>
                <w:sz w:val="20"/>
                <w:szCs w:val="20"/>
              </w:rPr>
              <w:t>ФЕДЕРАЛЬНОЕ КАЗЁННОЕ УЧРЕЖДЕНИЕ ЗДРАВООХРАНЕНИЯ «ИРКУТСКИЙ ОРДЕНА ТРУДОВОГО КРАСНОГО ЗНАМЕНИ НАУЧНО-ИССЛЕДОВАТЕЛЬСКИЙ ПРОТИВОЧУМНЫЙ ИНСТИТУТ СИБИРИ И ДАЛЬНЕГО ВОСТОКА» ФЕДЕРАЛЬНОЙ СЛУЖБЫ ПО НАДЗОРУ В СФЕРЕ ЗАЩИТЫ ПРАВ ПОТРЕБИТЕЛЕЙ И БЛАГОПОЛУЧИЯ ЧЕЛОВЕКА</w:t>
            </w:r>
            <w:r>
              <w:rPr>
                <w:rFonts w:ascii="Times New Roman" w:hAnsi="Times New Roman"/>
                <w:sz w:val="20"/>
                <w:szCs w:val="20"/>
              </w:rPr>
              <w:t xml:space="preserve">, ИНН: 3811015807, КПП: 381101001, ОГРН: 1023801543017, </w:t>
            </w:r>
            <w:proofErr w:type="spellStart"/>
            <w:r>
              <w:rPr>
                <w:rFonts w:ascii="Times New Roman" w:hAnsi="Times New Roman"/>
                <w:sz w:val="20"/>
                <w:szCs w:val="20"/>
              </w:rPr>
              <w:t>юр.адрес</w:t>
            </w:r>
            <w:proofErr w:type="spellEnd"/>
            <w:r>
              <w:rPr>
                <w:rFonts w:ascii="Times New Roman" w:hAnsi="Times New Roman"/>
                <w:sz w:val="20"/>
                <w:szCs w:val="20"/>
              </w:rPr>
              <w:t xml:space="preserve">: 664047, Иркутская </w:t>
            </w:r>
            <w:proofErr w:type="spellStart"/>
            <w:r>
              <w:rPr>
                <w:rFonts w:ascii="Times New Roman" w:hAnsi="Times New Roman"/>
                <w:sz w:val="20"/>
                <w:szCs w:val="20"/>
              </w:rPr>
              <w:t>обл</w:t>
            </w:r>
            <w:proofErr w:type="spellEnd"/>
            <w:r>
              <w:rPr>
                <w:rFonts w:ascii="Times New Roman" w:hAnsi="Times New Roman"/>
                <w:sz w:val="20"/>
                <w:szCs w:val="20"/>
              </w:rPr>
              <w:t xml:space="preserve">, Иркутск </w:t>
            </w:r>
          </w:p>
          <w:p w:rsidR="00FB6F64" w:rsidRPr="00945427" w:rsidRDefault="00AA13A9" w:rsidP="00C63C58">
            <w:pPr>
              <w:wordWrap w:val="0"/>
              <w:spacing w:after="0"/>
              <w:rPr>
                <w:rFonts w:ascii="Times New Roman" w:hAnsi="Times New Roman"/>
                <w:sz w:val="20"/>
                <w:szCs w:val="20"/>
              </w:rPr>
            </w:pPr>
            <w:r>
              <w:rPr>
                <w:rFonts w:ascii="Times New Roman" w:hAnsi="Times New Roman"/>
                <w:sz w:val="20"/>
                <w:szCs w:val="20"/>
              </w:rPr>
              <w:t xml:space="preserve">г, </w:t>
            </w:r>
            <w:proofErr w:type="spellStart"/>
            <w:r>
              <w:rPr>
                <w:rFonts w:ascii="Times New Roman" w:hAnsi="Times New Roman"/>
                <w:sz w:val="20"/>
                <w:szCs w:val="20"/>
              </w:rPr>
              <w:t>Трилиссера</w:t>
            </w:r>
            <w:proofErr w:type="spellEnd"/>
            <w:r>
              <w:rPr>
                <w:rFonts w:ascii="Times New Roman" w:hAnsi="Times New Roman"/>
                <w:sz w:val="20"/>
                <w:szCs w:val="20"/>
              </w:rPr>
              <w:t xml:space="preserve"> </w:t>
            </w:r>
            <w:proofErr w:type="spellStart"/>
            <w:r>
              <w:rPr>
                <w:rFonts w:ascii="Times New Roman" w:hAnsi="Times New Roman"/>
                <w:sz w:val="20"/>
                <w:szCs w:val="20"/>
              </w:rPr>
              <w:t>ул</w:t>
            </w:r>
            <w:proofErr w:type="spellEnd"/>
            <w:r>
              <w:rPr>
                <w:rFonts w:ascii="Times New Roman" w:hAnsi="Times New Roman"/>
                <w:sz w:val="20"/>
                <w:szCs w:val="20"/>
              </w:rPr>
              <w:t xml:space="preserve">, дом № 78, </w:t>
            </w:r>
            <w:proofErr w:type="spellStart"/>
            <w:r>
              <w:rPr>
                <w:rFonts w:ascii="Times New Roman" w:hAnsi="Times New Roman"/>
                <w:sz w:val="20"/>
                <w:szCs w:val="20"/>
              </w:rPr>
              <w:t>факт.адрес</w:t>
            </w:r>
            <w:proofErr w:type="spellEnd"/>
            <w:r>
              <w:rPr>
                <w:rFonts w:ascii="Times New Roman" w:hAnsi="Times New Roman"/>
                <w:sz w:val="20"/>
                <w:szCs w:val="20"/>
              </w:rPr>
              <w:t xml:space="preserve">: 664047, Иркутская </w:t>
            </w:r>
            <w:proofErr w:type="spellStart"/>
            <w:r>
              <w:rPr>
                <w:rFonts w:ascii="Times New Roman" w:hAnsi="Times New Roman"/>
                <w:sz w:val="20"/>
                <w:szCs w:val="20"/>
              </w:rPr>
              <w:t>обл</w:t>
            </w:r>
            <w:proofErr w:type="spellEnd"/>
            <w:r>
              <w:rPr>
                <w:rFonts w:ascii="Times New Roman" w:hAnsi="Times New Roman"/>
                <w:sz w:val="20"/>
                <w:szCs w:val="20"/>
              </w:rPr>
              <w:t xml:space="preserve">, Иркутск г, </w:t>
            </w:r>
            <w:proofErr w:type="spellStart"/>
            <w:r>
              <w:rPr>
                <w:rFonts w:ascii="Times New Roman" w:hAnsi="Times New Roman"/>
                <w:sz w:val="20"/>
                <w:szCs w:val="20"/>
              </w:rPr>
              <w:t>Трилиссера</w:t>
            </w:r>
            <w:proofErr w:type="spellEnd"/>
            <w:r>
              <w:rPr>
                <w:rFonts w:ascii="Times New Roman" w:hAnsi="Times New Roman"/>
                <w:sz w:val="20"/>
                <w:szCs w:val="20"/>
              </w:rPr>
              <w:t xml:space="preserve"> </w:t>
            </w:r>
            <w:proofErr w:type="spellStart"/>
            <w:r>
              <w:rPr>
                <w:rFonts w:ascii="Times New Roman" w:hAnsi="Times New Roman"/>
                <w:sz w:val="20"/>
                <w:szCs w:val="20"/>
              </w:rPr>
              <w:t>ул</w:t>
            </w:r>
            <w:proofErr w:type="spellEnd"/>
            <w:r>
              <w:rPr>
                <w:rFonts w:ascii="Times New Roman" w:hAnsi="Times New Roman"/>
                <w:sz w:val="20"/>
                <w:szCs w:val="20"/>
              </w:rPr>
              <w:t>, дом № 78</w:t>
            </w:r>
            <w:r w:rsidR="006B6E99">
              <w:rPr>
                <w:rFonts w:ascii="Times New Roman" w:hAnsi="Times New Roman"/>
                <w:sz w:val="20"/>
                <w:szCs w:val="20"/>
              </w:rPr>
              <w:t>.</w:t>
            </w:r>
            <w:r>
              <w:rPr>
                <w:rFonts w:ascii="Times New Roman" w:hAnsi="Times New Roman"/>
                <w:sz w:val="20"/>
                <w:szCs w:val="20"/>
              </w:rPr>
              <w:br/>
            </w:r>
            <w:r>
              <w:rPr>
                <w:rFonts w:ascii="Times New Roman" w:hAnsi="Times New Roman"/>
                <w:sz w:val="20"/>
                <w:szCs w:val="20"/>
              </w:rPr>
              <w:br/>
              <w:t xml:space="preserve">Плательщик: </w:t>
            </w:r>
            <w:r w:rsidR="00945427">
              <w:rPr>
                <w:rFonts w:ascii="Times New Roman" w:hAnsi="Times New Roman"/>
                <w:sz w:val="20"/>
                <w:szCs w:val="20"/>
              </w:rPr>
              <w:t>ФЕДЕРАЛЬНОЕ КАЗЁННОЕ УЧРЕЖДЕНИЕ ЗДРАВООХРАНЕНИЯ «ИРКУТСКИЙ ОРДЕНА ТРУДОВОГО КРАСНОГО ЗНАМЕНИ НАУЧНО-ИССЛЕДОВАТЕЛЬСКИЙ ПРОТИВОЧУМНЫЙ ИНСТИТУТ СИБИРИ И ДАЛЬНЕГО ВОСТОКА» ФЕДЕРАЛЬНОЙ СЛУЖБЫ ПО НАДЗОРУ В СФЕРЕ ЗАЩИТЫ ПРАВ ПОТРЕБИТЕЛЕЙ И БЛАГОПОЛУЧИЯ ЧЕЛОВЕКА</w:t>
            </w:r>
            <w:r>
              <w:rPr>
                <w:rFonts w:ascii="Times New Roman" w:hAnsi="Times New Roman"/>
                <w:sz w:val="20"/>
                <w:szCs w:val="20"/>
              </w:rPr>
              <w:t xml:space="preserve">, ИНН: 3811015807, КПП: 381101001, ОГРН: 1023801543017, </w:t>
            </w:r>
            <w:proofErr w:type="spellStart"/>
            <w:r>
              <w:rPr>
                <w:rFonts w:ascii="Times New Roman" w:hAnsi="Times New Roman"/>
                <w:sz w:val="20"/>
                <w:szCs w:val="20"/>
              </w:rPr>
              <w:t>ю</w:t>
            </w:r>
            <w:r w:rsidR="00945427">
              <w:rPr>
                <w:rFonts w:ascii="Times New Roman" w:hAnsi="Times New Roman"/>
                <w:sz w:val="20"/>
                <w:szCs w:val="20"/>
              </w:rPr>
              <w:t>р.адрес</w:t>
            </w:r>
            <w:proofErr w:type="spellEnd"/>
            <w:r w:rsidR="00945427">
              <w:rPr>
                <w:rFonts w:ascii="Times New Roman" w:hAnsi="Times New Roman"/>
                <w:sz w:val="20"/>
                <w:szCs w:val="20"/>
              </w:rPr>
              <w:t xml:space="preserve">: 664047, Иркутская </w:t>
            </w:r>
            <w:proofErr w:type="spellStart"/>
            <w:r w:rsidR="00945427">
              <w:rPr>
                <w:rFonts w:ascii="Times New Roman" w:hAnsi="Times New Roman"/>
                <w:sz w:val="20"/>
                <w:szCs w:val="20"/>
              </w:rPr>
              <w:t>обл,</w:t>
            </w:r>
            <w:r>
              <w:rPr>
                <w:rFonts w:ascii="Times New Roman" w:hAnsi="Times New Roman"/>
                <w:sz w:val="20"/>
                <w:szCs w:val="20"/>
              </w:rPr>
              <w:t>Иркутск</w:t>
            </w:r>
            <w:proofErr w:type="spellEnd"/>
            <w:r>
              <w:rPr>
                <w:rFonts w:ascii="Times New Roman" w:hAnsi="Times New Roman"/>
                <w:sz w:val="20"/>
                <w:szCs w:val="20"/>
              </w:rPr>
              <w:t xml:space="preserve"> г, </w:t>
            </w:r>
            <w:proofErr w:type="spellStart"/>
            <w:r>
              <w:rPr>
                <w:rFonts w:ascii="Times New Roman" w:hAnsi="Times New Roman"/>
                <w:sz w:val="20"/>
                <w:szCs w:val="20"/>
              </w:rPr>
              <w:t>Трилиссера</w:t>
            </w:r>
            <w:proofErr w:type="spellEnd"/>
            <w:r>
              <w:rPr>
                <w:rFonts w:ascii="Times New Roman" w:hAnsi="Times New Roman"/>
                <w:sz w:val="20"/>
                <w:szCs w:val="20"/>
              </w:rPr>
              <w:t xml:space="preserve"> </w:t>
            </w:r>
            <w:proofErr w:type="spellStart"/>
            <w:r>
              <w:rPr>
                <w:rFonts w:ascii="Times New Roman" w:hAnsi="Times New Roman"/>
                <w:sz w:val="20"/>
                <w:szCs w:val="20"/>
              </w:rPr>
              <w:t>ул</w:t>
            </w:r>
            <w:proofErr w:type="spellEnd"/>
            <w:r>
              <w:rPr>
                <w:rFonts w:ascii="Times New Roman" w:hAnsi="Times New Roman"/>
                <w:sz w:val="20"/>
                <w:szCs w:val="20"/>
              </w:rPr>
              <w:t xml:space="preserve">, дом № 78, </w:t>
            </w:r>
            <w:proofErr w:type="spellStart"/>
            <w:r>
              <w:rPr>
                <w:rFonts w:ascii="Times New Roman" w:hAnsi="Times New Roman"/>
                <w:sz w:val="20"/>
                <w:szCs w:val="20"/>
              </w:rPr>
              <w:t>факт.адрес</w:t>
            </w:r>
            <w:proofErr w:type="spellEnd"/>
            <w:r>
              <w:rPr>
                <w:rFonts w:ascii="Times New Roman" w:hAnsi="Times New Roman"/>
                <w:sz w:val="20"/>
                <w:szCs w:val="20"/>
              </w:rPr>
              <w:t xml:space="preserve">: 664047, Иркутская </w:t>
            </w:r>
            <w:proofErr w:type="spellStart"/>
            <w:r>
              <w:rPr>
                <w:rFonts w:ascii="Times New Roman" w:hAnsi="Times New Roman"/>
                <w:sz w:val="20"/>
                <w:szCs w:val="20"/>
              </w:rPr>
              <w:t>обл</w:t>
            </w:r>
            <w:proofErr w:type="spellEnd"/>
            <w:r>
              <w:rPr>
                <w:rFonts w:ascii="Times New Roman" w:hAnsi="Times New Roman"/>
                <w:sz w:val="20"/>
                <w:szCs w:val="20"/>
              </w:rPr>
              <w:t xml:space="preserve">, Иркутск г, </w:t>
            </w:r>
            <w:proofErr w:type="spellStart"/>
            <w:r>
              <w:rPr>
                <w:rFonts w:ascii="Times New Roman" w:hAnsi="Times New Roman"/>
                <w:sz w:val="20"/>
                <w:szCs w:val="20"/>
              </w:rPr>
              <w:t>Трилиссера</w:t>
            </w:r>
            <w:proofErr w:type="spellEnd"/>
            <w:r>
              <w:rPr>
                <w:rFonts w:ascii="Times New Roman" w:hAnsi="Times New Roman"/>
                <w:sz w:val="20"/>
                <w:szCs w:val="20"/>
              </w:rPr>
              <w:t xml:space="preserve"> </w:t>
            </w:r>
            <w:proofErr w:type="spellStart"/>
            <w:r>
              <w:rPr>
                <w:rFonts w:ascii="Times New Roman" w:hAnsi="Times New Roman"/>
                <w:sz w:val="20"/>
                <w:szCs w:val="20"/>
              </w:rPr>
              <w:t>ул</w:t>
            </w:r>
            <w:proofErr w:type="spellEnd"/>
            <w:r>
              <w:rPr>
                <w:rFonts w:ascii="Times New Roman" w:hAnsi="Times New Roman"/>
                <w:sz w:val="20"/>
                <w:szCs w:val="20"/>
              </w:rPr>
              <w:t>, дом № 78, Р/С</w:t>
            </w:r>
            <w:r w:rsidR="006B6E99">
              <w:rPr>
                <w:rFonts w:ascii="Times New Roman" w:hAnsi="Times New Roman"/>
                <w:sz w:val="20"/>
                <w:szCs w:val="20"/>
              </w:rPr>
              <w:t xml:space="preserve"> 03211643000000012010 </w:t>
            </w:r>
            <w:r>
              <w:rPr>
                <w:rFonts w:ascii="Times New Roman" w:hAnsi="Times New Roman"/>
                <w:sz w:val="20"/>
                <w:szCs w:val="20"/>
              </w:rPr>
              <w:t>в  Дальневосточное ГУ Банка России// УФК по Приморскому краю г. Владивосток, БИК 010507002, к/с 40102810545370000012, тел.: 950052229</w:t>
            </w:r>
            <w:r w:rsidR="006B6E99">
              <w:rPr>
                <w:rFonts w:ascii="Times New Roman" w:hAnsi="Times New Roman"/>
                <w:sz w:val="20"/>
                <w:szCs w:val="20"/>
              </w:rPr>
              <w:t>.</w:t>
            </w:r>
            <w:r>
              <w:rPr>
                <w:rFonts w:ascii="Times New Roman" w:hAnsi="Times New Roman"/>
                <w:sz w:val="20"/>
                <w:szCs w:val="20"/>
              </w:rPr>
              <w:br/>
            </w:r>
            <w:r>
              <w:rPr>
                <w:rFonts w:ascii="Times New Roman" w:hAnsi="Times New Roman"/>
                <w:sz w:val="20"/>
                <w:szCs w:val="20"/>
              </w:rPr>
              <w:br/>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rsidP="00B05507">
            <w:pPr>
              <w:spacing w:after="0"/>
            </w:pPr>
            <w:r>
              <w:rPr>
                <w:rFonts w:ascii="Times New Roman" w:hAnsi="Times New Roman"/>
                <w:sz w:val="20"/>
                <w:szCs w:val="20"/>
              </w:rPr>
              <w:t xml:space="preserve">8.1.2. Исполнитель: </w:t>
            </w:r>
            <w:r w:rsidR="00B05507">
              <w:rPr>
                <w:rFonts w:ascii="Times New Roman" w:hAnsi="Times New Roman"/>
                <w:sz w:val="20"/>
                <w:szCs w:val="20"/>
              </w:rPr>
              <w:t>___________________</w:t>
            </w:r>
            <w:r>
              <w:rPr>
                <w:rFonts w:ascii="Times New Roman" w:hAnsi="Times New Roman"/>
                <w:sz w:val="20"/>
                <w:szCs w:val="20"/>
              </w:rPr>
              <w:t>.</w:t>
            </w:r>
            <w:r>
              <w:rPr>
                <w:rFonts w:ascii="Times New Roman" w:hAnsi="Times New Roman"/>
                <w:sz w:val="20"/>
                <w:szCs w:val="20"/>
              </w:rPr>
              <w:br/>
            </w:r>
            <w:r>
              <w:rPr>
                <w:rFonts w:ascii="Times New Roman" w:hAnsi="Times New Roman"/>
                <w:sz w:val="20"/>
                <w:szCs w:val="20"/>
              </w:rPr>
              <w:br/>
            </w:r>
          </w:p>
        </w:tc>
      </w:tr>
      <w:tr w:rsidR="00FB6F64" w:rsidTr="00F42CDC">
        <w:trPr>
          <w:cantSplit/>
        </w:trPr>
        <w:tc>
          <w:tcPr>
            <w:tcW w:w="10632" w:type="dxa"/>
            <w:gridSpan w:val="14"/>
            <w:tcBorders>
              <w:top w:val="none" w:sz="5" w:space="0" w:color="auto"/>
              <w:left w:val="none" w:sz="5" w:space="0" w:color="auto"/>
              <w:bottom w:val="none" w:sz="5" w:space="0" w:color="auto"/>
              <w:righ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8.2. Подписи сторон:</w:t>
            </w:r>
          </w:p>
        </w:tc>
      </w:tr>
      <w:tr w:rsidR="00FB6F64" w:rsidTr="00B05507">
        <w:trPr>
          <w:cantSplit/>
          <w:trHeight w:val="382"/>
        </w:trPr>
        <w:tc>
          <w:tcPr>
            <w:tcW w:w="5670" w:type="dxa"/>
            <w:gridSpan w:val="6"/>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lastRenderedPageBreak/>
              <w:t>Заказчик:</w:t>
            </w:r>
          </w:p>
        </w:tc>
        <w:tc>
          <w:tcPr>
            <w:tcW w:w="3570" w:type="dxa"/>
            <w:gridSpan w:val="6"/>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Исполнитель:</w:t>
            </w:r>
          </w:p>
        </w:tc>
        <w:tc>
          <w:tcPr>
            <w:tcW w:w="525" w:type="dxa"/>
            <w:shd w:val="solid" w:color="FFFFFF" w:fill="FFFFFF"/>
            <w:vAlign w:val="bottom"/>
          </w:tcPr>
          <w:p w:rsidR="00FB6F64" w:rsidRDefault="00FB6F64">
            <w:pPr>
              <w:spacing w:after="0"/>
            </w:pPr>
          </w:p>
        </w:tc>
        <w:tc>
          <w:tcPr>
            <w:tcW w:w="867" w:type="dxa"/>
            <w:shd w:val="solid" w:color="FFFFFF" w:fill="FFFFFF"/>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8"/>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8"/>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bottom w:val="none" w:sz="5" w:space="0" w:color="auto"/>
              <w:right w:val="none" w:sz="5" w:space="0" w:color="auto"/>
            </w:tcBorders>
            <w:shd w:val="solid" w:color="FFFFFF" w:fill="auto"/>
            <w:vAlign w:val="bottom"/>
          </w:tcPr>
          <w:p w:rsidR="00FB6F64" w:rsidRDefault="00941A13" w:rsidP="00B05507">
            <w:pPr>
              <w:spacing w:after="0"/>
            </w:pPr>
            <w:r>
              <w:rPr>
                <w:rFonts w:ascii="Times New Roman" w:hAnsi="Times New Roman"/>
                <w:sz w:val="20"/>
                <w:szCs w:val="20"/>
              </w:rPr>
              <w:t>_______________ /</w:t>
            </w:r>
          </w:p>
        </w:tc>
        <w:tc>
          <w:tcPr>
            <w:tcW w:w="4962" w:type="dxa"/>
            <w:gridSpan w:val="8"/>
            <w:tcBorders>
              <w:top w:val="none" w:sz="5" w:space="0" w:color="auto"/>
              <w:left w:val="none" w:sz="5" w:space="0" w:color="auto"/>
              <w:bottom w:val="none" w:sz="5" w:space="0" w:color="auto"/>
              <w:right w:val="none" w:sz="5" w:space="0" w:color="auto"/>
            </w:tcBorders>
            <w:shd w:val="solid" w:color="FFFFFF" w:fill="auto"/>
            <w:vAlign w:val="bottom"/>
          </w:tcPr>
          <w:p w:rsidR="00FB6F64" w:rsidRDefault="006A5A0E" w:rsidP="00B05507">
            <w:pPr>
              <w:spacing w:after="0"/>
            </w:pPr>
            <w:r>
              <w:rPr>
                <w:rFonts w:ascii="Times New Roman" w:hAnsi="Times New Roman"/>
                <w:sz w:val="20"/>
                <w:szCs w:val="20"/>
              </w:rPr>
              <w:t>_______________/</w:t>
            </w:r>
          </w:p>
        </w:tc>
      </w:tr>
      <w:tr w:rsidR="00FB6F64" w:rsidTr="00F42CDC">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1425" w:type="dxa"/>
            <w:gridSpan w:val="2"/>
            <w:tcBorders>
              <w:top w:val="none" w:sz="5" w:space="0" w:color="auto"/>
              <w:left w:val="none" w:sz="5" w:space="0" w:color="auto"/>
              <w:bottom w:val="none" w:sz="5" w:space="0" w:color="auto"/>
              <w:right w:val="none" w:sz="5" w:space="0" w:color="auto"/>
            </w:tcBorders>
            <w:shd w:val="solid" w:color="FFFFFF" w:fill="auto"/>
            <w:vAlign w:val="bottom"/>
          </w:tcPr>
          <w:p w:rsidR="00FB6F64" w:rsidRDefault="00AA13A9">
            <w:pPr>
              <w:spacing w:after="0"/>
            </w:pPr>
            <w:r>
              <w:rPr>
                <w:rFonts w:ascii="Times New Roman" w:hAnsi="Times New Roman"/>
                <w:sz w:val="20"/>
                <w:szCs w:val="20"/>
              </w:rPr>
              <w:t xml:space="preserve"> М.П.</w:t>
            </w: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16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010" w:type="dxa"/>
            <w:gridSpan w:val="2"/>
            <w:tcBorders>
              <w:top w:val="none" w:sz="5" w:space="0" w:color="auto"/>
              <w:left w:val="none" w:sz="5" w:space="0" w:color="auto"/>
              <w:bottom w:val="none" w:sz="5" w:space="0" w:color="auto"/>
              <w:right w:val="none" w:sz="5" w:space="0" w:color="auto"/>
            </w:tcBorders>
            <w:shd w:val="solid" w:color="FFFFFF" w:fill="auto"/>
            <w:vAlign w:val="bottom"/>
          </w:tcPr>
          <w:p w:rsidR="00FB6F64" w:rsidRDefault="00AA13A9">
            <w:pPr>
              <w:spacing w:after="0"/>
            </w:pPr>
            <w:r>
              <w:rPr>
                <w:rFonts w:ascii="Times New Roman" w:hAnsi="Times New Roman"/>
                <w:sz w:val="20"/>
                <w:szCs w:val="20"/>
              </w:rPr>
              <w:t xml:space="preserve"> М.П.</w:t>
            </w: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40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867"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bl>
    <w:p w:rsidR="000E0AC3" w:rsidRDefault="000E0AC3">
      <w:r>
        <w:br w:type="page"/>
      </w:r>
    </w:p>
    <w:tbl>
      <w:tblPr>
        <w:tblW w:w="10632" w:type="dxa"/>
        <w:tblInd w:w="-983" w:type="dxa"/>
        <w:tblLayout w:type="fixed"/>
        <w:tblCellMar>
          <w:left w:w="10" w:type="dxa"/>
          <w:right w:w="10" w:type="dxa"/>
        </w:tblCellMar>
        <w:tblLook w:val="04A0" w:firstRow="1" w:lastRow="0" w:firstColumn="1" w:lastColumn="0" w:noHBand="0" w:noVBand="1"/>
      </w:tblPr>
      <w:tblGrid>
        <w:gridCol w:w="240"/>
        <w:gridCol w:w="720"/>
        <w:gridCol w:w="705"/>
        <w:gridCol w:w="1155"/>
        <w:gridCol w:w="690"/>
        <w:gridCol w:w="2160"/>
        <w:gridCol w:w="240"/>
        <w:gridCol w:w="720"/>
        <w:gridCol w:w="1290"/>
        <w:gridCol w:w="390"/>
        <w:gridCol w:w="405"/>
        <w:gridCol w:w="525"/>
        <w:gridCol w:w="525"/>
        <w:gridCol w:w="867"/>
      </w:tblGrid>
      <w:tr w:rsidR="00FB6F64" w:rsidTr="00F42CDC">
        <w:trPr>
          <w:cantSplit/>
        </w:trPr>
        <w:tc>
          <w:tcPr>
            <w:tcW w:w="960" w:type="dxa"/>
            <w:gridSpan w:val="2"/>
            <w:shd w:val="clear" w:color="auto" w:fill="auto"/>
            <w:vAlign w:val="bottom"/>
          </w:tcPr>
          <w:p w:rsidR="00FB6F64" w:rsidRDefault="00FB6F64">
            <w:pPr>
              <w:spacing w:after="0"/>
            </w:pPr>
            <w:bookmarkStart w:id="0" w:name="_GoBack"/>
            <w:bookmarkEnd w:id="0"/>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2712" w:type="dxa"/>
            <w:gridSpan w:val="5"/>
            <w:shd w:val="clear" w:color="auto" w:fill="auto"/>
            <w:vAlign w:val="bottom"/>
          </w:tcPr>
          <w:p w:rsidR="00FB6F64" w:rsidRDefault="00AA13A9" w:rsidP="00B05507">
            <w:pPr>
              <w:spacing w:after="0"/>
            </w:pPr>
            <w:r>
              <w:rPr>
                <w:rFonts w:ascii="Times New Roman" w:hAnsi="Times New Roman"/>
                <w:sz w:val="20"/>
                <w:szCs w:val="20"/>
              </w:rPr>
              <w:t>Приложение №1</w:t>
            </w:r>
            <w:r>
              <w:rPr>
                <w:rFonts w:ascii="Times New Roman" w:hAnsi="Times New Roman"/>
                <w:sz w:val="20"/>
                <w:szCs w:val="20"/>
              </w:rPr>
              <w:br/>
              <w:t>к договору № 18/11862-мси</w:t>
            </w:r>
            <w:r>
              <w:rPr>
                <w:rFonts w:ascii="Times New Roman" w:hAnsi="Times New Roman"/>
                <w:sz w:val="20"/>
                <w:szCs w:val="20"/>
              </w:rPr>
              <w:br/>
              <w:t xml:space="preserve">от </w:t>
            </w:r>
            <w:r w:rsidR="00B05507">
              <w:rPr>
                <w:rFonts w:ascii="Times New Roman" w:hAnsi="Times New Roman"/>
                <w:sz w:val="20"/>
                <w:szCs w:val="20"/>
              </w:rPr>
              <w:t>__</w:t>
            </w:r>
            <w:proofErr w:type="gramStart"/>
            <w:r w:rsidR="00B05507">
              <w:rPr>
                <w:rFonts w:ascii="Times New Roman" w:hAnsi="Times New Roman"/>
                <w:sz w:val="20"/>
                <w:szCs w:val="20"/>
              </w:rPr>
              <w:t>_</w:t>
            </w:r>
            <w:r>
              <w:rPr>
                <w:rFonts w:ascii="Times New Roman" w:hAnsi="Times New Roman"/>
                <w:sz w:val="20"/>
                <w:szCs w:val="20"/>
              </w:rPr>
              <w:t>.</w:t>
            </w:r>
            <w:r w:rsidR="00B05507">
              <w:rPr>
                <w:rFonts w:ascii="Times New Roman" w:hAnsi="Times New Roman"/>
                <w:sz w:val="20"/>
                <w:szCs w:val="20"/>
              </w:rPr>
              <w:t>_</w:t>
            </w:r>
            <w:proofErr w:type="gramEnd"/>
            <w:r w:rsidR="00B05507">
              <w:rPr>
                <w:rFonts w:ascii="Times New Roman" w:hAnsi="Times New Roman"/>
                <w:sz w:val="20"/>
                <w:szCs w:val="20"/>
              </w:rPr>
              <w:t>__</w:t>
            </w:r>
            <w:r>
              <w:rPr>
                <w:rFonts w:ascii="Times New Roman" w:hAnsi="Times New Roman"/>
                <w:sz w:val="20"/>
                <w:szCs w:val="20"/>
              </w:rPr>
              <w:t>.202</w:t>
            </w:r>
            <w:r w:rsidR="00B05507">
              <w:rPr>
                <w:rFonts w:ascii="Times New Roman" w:hAnsi="Times New Roman"/>
                <w:sz w:val="20"/>
                <w:szCs w:val="20"/>
              </w:rPr>
              <w:t>6</w:t>
            </w:r>
            <w:r>
              <w:rPr>
                <w:rFonts w:ascii="Times New Roman" w:hAnsi="Times New Roman"/>
                <w:sz w:val="20"/>
                <w:szCs w:val="20"/>
              </w:rPr>
              <w:br/>
            </w: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10632" w:type="dxa"/>
            <w:gridSpan w:val="14"/>
            <w:shd w:val="clear" w:color="auto" w:fill="auto"/>
            <w:vAlign w:val="bottom"/>
          </w:tcPr>
          <w:p w:rsidR="00FB6F64" w:rsidRDefault="00AA13A9">
            <w:pPr>
              <w:spacing w:after="0"/>
              <w:jc w:val="center"/>
            </w:pPr>
            <w:r>
              <w:rPr>
                <w:rFonts w:ascii="Times New Roman" w:hAnsi="Times New Roman"/>
              </w:rPr>
              <w:t>Спецификация</w:t>
            </w:r>
            <w:r>
              <w:rPr>
                <w:rFonts w:ascii="Times New Roman" w:hAnsi="Times New Roman"/>
              </w:rPr>
              <w:br/>
              <w:t xml:space="preserve">оказание услуг по организации и проведению межлабораторных сравнительных </w:t>
            </w:r>
            <w:proofErr w:type="gramStart"/>
            <w:r>
              <w:rPr>
                <w:rFonts w:ascii="Times New Roman" w:hAnsi="Times New Roman"/>
              </w:rPr>
              <w:t>испытаний</w:t>
            </w:r>
            <w:r>
              <w:rPr>
                <w:rFonts w:ascii="Times New Roman" w:hAnsi="Times New Roman"/>
              </w:rPr>
              <w:br/>
              <w:t>(</w:t>
            </w:r>
            <w:proofErr w:type="gramEnd"/>
            <w:r>
              <w:rPr>
                <w:rFonts w:ascii="Times New Roman" w:hAnsi="Times New Roman"/>
              </w:rPr>
              <w:t>с предоставлением образцов для контроля)</w:t>
            </w:r>
            <w:r>
              <w:rPr>
                <w:rFonts w:ascii="Times New Roman" w:hAnsi="Times New Roman"/>
              </w:rPr>
              <w:br/>
            </w: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10632" w:type="dxa"/>
            <w:gridSpan w:val="14"/>
            <w:shd w:val="clear" w:color="auto" w:fill="auto"/>
            <w:vAlign w:val="bottom"/>
          </w:tcPr>
          <w:p w:rsidR="00AA13A9" w:rsidRDefault="00AA13A9" w:rsidP="00AA13A9">
            <w:pPr>
              <w:wordWrap w:val="0"/>
              <w:spacing w:after="0"/>
              <w:jc w:val="both"/>
              <w:rPr>
                <w:rFonts w:ascii="Times New Roman" w:hAnsi="Times New Roman"/>
                <w:sz w:val="20"/>
                <w:szCs w:val="20"/>
              </w:rPr>
            </w:pPr>
            <w:r>
              <w:rPr>
                <w:rFonts w:ascii="Times New Roman" w:hAnsi="Times New Roman"/>
                <w:sz w:val="20"/>
                <w:szCs w:val="20"/>
              </w:rPr>
              <w:t xml:space="preserve">Участник (наименование организации): ФЕДЕРАЛЬНОЕ КАЗЁННОЕ УЧРЕЖДЕНИЕ ЗДРАВООХРАНЕНИЯ «ИРКУТСКИЙ ОРДЕНА ТРУДОВОГО КРАСНОГО ЗНАМЕНИ НАУЧНО-ИССЛЕДОВАТЕЛЬСКИЙ ПРОТИВОЧУМНЫЙ ИНСТИТУТ СИБИРИ И ДАЛЬНЕГО ВОСТОКА» ФЕДЕРАЛЬНОЙ СЛУЖБЫ ПО НАДЗОРУ В СФЕРЕ ЗАЩИТЫ ПРАВ ПОТРЕБИТЕЛЕЙ И БЛАГОПОЛУЧИЯ </w:t>
            </w:r>
          </w:p>
          <w:p w:rsidR="00FB6F64" w:rsidRDefault="00AA13A9" w:rsidP="00AA13A9">
            <w:pPr>
              <w:spacing w:after="0"/>
            </w:pPr>
            <w:r>
              <w:rPr>
                <w:rFonts w:ascii="Times New Roman" w:hAnsi="Times New Roman"/>
                <w:sz w:val="20"/>
                <w:szCs w:val="20"/>
              </w:rPr>
              <w:t>ЧЕЛОВЕКА</w:t>
            </w: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16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Номер этапа/ Шифр ОК</w:t>
            </w:r>
          </w:p>
        </w:tc>
        <w:tc>
          <w:tcPr>
            <w:tcW w:w="18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Объект исследования</w:t>
            </w:r>
          </w:p>
        </w:tc>
        <w:tc>
          <w:tcPr>
            <w:tcW w:w="312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Определяемый показатель</w:t>
            </w:r>
          </w:p>
        </w:tc>
        <w:tc>
          <w:tcPr>
            <w:tcW w:w="1290" w:type="dxa"/>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Кол-во образцов в заказе</w:t>
            </w:r>
          </w:p>
        </w:tc>
        <w:tc>
          <w:tcPr>
            <w:tcW w:w="132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Цена (с НДС), руб.</w:t>
            </w:r>
          </w:p>
        </w:tc>
        <w:tc>
          <w:tcPr>
            <w:tcW w:w="139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Сумма (с НДС), руб.</w:t>
            </w:r>
          </w:p>
        </w:tc>
      </w:tr>
      <w:tr w:rsidR="00FB6F64" w:rsidTr="00F42CDC">
        <w:trPr>
          <w:cantSplit/>
        </w:trPr>
        <w:tc>
          <w:tcPr>
            <w:tcW w:w="16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Этап4 / ОК 5Г03/26</w:t>
            </w:r>
          </w:p>
        </w:tc>
        <w:tc>
          <w:tcPr>
            <w:tcW w:w="18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Культура тест – штаммов микроорганизмов</w:t>
            </w:r>
          </w:p>
        </w:tc>
        <w:tc>
          <w:tcPr>
            <w:tcW w:w="312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Бактерии – возбудители особо опасных инфекций, кроме возбудителей чумы</w:t>
            </w:r>
          </w:p>
        </w:tc>
        <w:tc>
          <w:tcPr>
            <w:tcW w:w="1290" w:type="dxa"/>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1</w:t>
            </w:r>
          </w:p>
        </w:tc>
        <w:tc>
          <w:tcPr>
            <w:tcW w:w="132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11 138</w:t>
            </w:r>
          </w:p>
        </w:tc>
        <w:tc>
          <w:tcPr>
            <w:tcW w:w="139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11 138,00</w:t>
            </w:r>
          </w:p>
        </w:tc>
      </w:tr>
      <w:tr w:rsidR="00FB6F64" w:rsidTr="00F42CDC">
        <w:trPr>
          <w:cantSplit/>
        </w:trPr>
        <w:tc>
          <w:tcPr>
            <w:tcW w:w="9240" w:type="dxa"/>
            <w:gridSpan w:val="12"/>
            <w:tcBorders>
              <w:top w:val="single" w:sz="5" w:space="0" w:color="auto"/>
              <w:left w:val="single" w:sz="5" w:space="0" w:color="auto"/>
              <w:bottom w:val="single" w:sz="5" w:space="0" w:color="auto"/>
              <w:right w:val="single" w:sz="5" w:space="0" w:color="auto"/>
            </w:tcBorders>
            <w:shd w:val="clear" w:color="auto" w:fill="auto"/>
            <w:vAlign w:val="bottom"/>
          </w:tcPr>
          <w:p w:rsidR="00FB6F64" w:rsidRDefault="00AA13A9">
            <w:pPr>
              <w:spacing w:after="0"/>
            </w:pPr>
            <w:r>
              <w:rPr>
                <w:rFonts w:ascii="Times New Roman" w:hAnsi="Times New Roman"/>
                <w:sz w:val="20"/>
                <w:szCs w:val="20"/>
              </w:rPr>
              <w:t>Итого по 4 этапу:</w:t>
            </w:r>
          </w:p>
        </w:tc>
        <w:tc>
          <w:tcPr>
            <w:tcW w:w="139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11 138,00</w:t>
            </w:r>
          </w:p>
        </w:tc>
      </w:tr>
      <w:tr w:rsidR="00FB6F64" w:rsidTr="00F42CDC">
        <w:trPr>
          <w:cantSplit/>
        </w:trPr>
        <w:tc>
          <w:tcPr>
            <w:tcW w:w="9240" w:type="dxa"/>
            <w:gridSpan w:val="12"/>
            <w:tcBorders>
              <w:top w:val="single" w:sz="5" w:space="0" w:color="auto"/>
              <w:left w:val="single" w:sz="5" w:space="0" w:color="auto"/>
              <w:bottom w:val="single" w:sz="5" w:space="0" w:color="auto"/>
              <w:right w:val="single" w:sz="5" w:space="0" w:color="auto"/>
            </w:tcBorders>
            <w:shd w:val="clear" w:color="auto" w:fill="auto"/>
            <w:vAlign w:val="bottom"/>
          </w:tcPr>
          <w:p w:rsidR="00FB6F64" w:rsidRDefault="00AA13A9">
            <w:pPr>
              <w:spacing w:after="0"/>
            </w:pPr>
            <w:r>
              <w:rPr>
                <w:rFonts w:ascii="Times New Roman" w:hAnsi="Times New Roman"/>
                <w:b/>
                <w:sz w:val="20"/>
                <w:szCs w:val="20"/>
              </w:rPr>
              <w:t>ИТОГО:</w:t>
            </w:r>
          </w:p>
        </w:tc>
        <w:tc>
          <w:tcPr>
            <w:tcW w:w="139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11 138,00</w:t>
            </w: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Заказчик:</w:t>
            </w:r>
          </w:p>
        </w:tc>
        <w:tc>
          <w:tcPr>
            <w:tcW w:w="3570" w:type="dxa"/>
            <w:gridSpan w:val="6"/>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Исполнитель:</w:t>
            </w:r>
          </w:p>
        </w:tc>
        <w:tc>
          <w:tcPr>
            <w:tcW w:w="525" w:type="dxa"/>
            <w:shd w:val="solid" w:color="FFFFFF" w:fill="FFFFFF"/>
            <w:vAlign w:val="bottom"/>
          </w:tcPr>
          <w:p w:rsidR="00FB6F64" w:rsidRDefault="00FB6F64">
            <w:pPr>
              <w:spacing w:after="0"/>
            </w:pPr>
          </w:p>
        </w:tc>
        <w:tc>
          <w:tcPr>
            <w:tcW w:w="867" w:type="dxa"/>
            <w:shd w:val="solid" w:color="FFFFFF" w:fill="FFFFFF"/>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8"/>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8"/>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6"/>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4962" w:type="dxa"/>
            <w:gridSpan w:val="8"/>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r>
      <w:tr w:rsidR="00FB6F64" w:rsidTr="00F42CDC">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1425" w:type="dxa"/>
            <w:gridSpan w:val="2"/>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16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010" w:type="dxa"/>
            <w:gridSpan w:val="2"/>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40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867"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r>
      <w:tr w:rsidR="00FB6F64" w:rsidTr="00F42CDC">
        <w:trPr>
          <w:cantSplit/>
        </w:trPr>
        <w:tc>
          <w:tcPr>
            <w:tcW w:w="960" w:type="dxa"/>
            <w:gridSpan w:val="2"/>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2"/>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bl>
    <w:p w:rsidR="000E0AC3" w:rsidRDefault="000E0AC3">
      <w:r>
        <w:br w:type="page"/>
      </w:r>
    </w:p>
    <w:tbl>
      <w:tblPr>
        <w:tblW w:w="10632" w:type="dxa"/>
        <w:tblInd w:w="-983" w:type="dxa"/>
        <w:tblLayout w:type="fixed"/>
        <w:tblCellMar>
          <w:left w:w="10" w:type="dxa"/>
          <w:right w:w="10" w:type="dxa"/>
        </w:tblCellMar>
        <w:tblLook w:val="04A0" w:firstRow="1" w:lastRow="0" w:firstColumn="1" w:lastColumn="0" w:noHBand="0" w:noVBand="1"/>
      </w:tblPr>
      <w:tblGrid>
        <w:gridCol w:w="240"/>
        <w:gridCol w:w="240"/>
        <w:gridCol w:w="480"/>
        <w:gridCol w:w="705"/>
        <w:gridCol w:w="1155"/>
        <w:gridCol w:w="690"/>
        <w:gridCol w:w="2160"/>
        <w:gridCol w:w="240"/>
        <w:gridCol w:w="240"/>
        <w:gridCol w:w="480"/>
        <w:gridCol w:w="1290"/>
        <w:gridCol w:w="390"/>
        <w:gridCol w:w="405"/>
        <w:gridCol w:w="525"/>
        <w:gridCol w:w="525"/>
        <w:gridCol w:w="867"/>
      </w:tblGrid>
      <w:tr w:rsidR="00FB6F64" w:rsidTr="00F42CDC">
        <w:trPr>
          <w:cantSplit/>
        </w:trPr>
        <w:tc>
          <w:tcPr>
            <w:tcW w:w="960" w:type="dxa"/>
            <w:gridSpan w:val="3"/>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3"/>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2712" w:type="dxa"/>
            <w:gridSpan w:val="5"/>
            <w:shd w:val="clear" w:color="auto" w:fill="auto"/>
            <w:vAlign w:val="bottom"/>
          </w:tcPr>
          <w:p w:rsidR="00FB6F64" w:rsidRDefault="00AA13A9" w:rsidP="00B05507">
            <w:pPr>
              <w:spacing w:after="0"/>
            </w:pPr>
            <w:r>
              <w:rPr>
                <w:rFonts w:ascii="Times New Roman" w:hAnsi="Times New Roman"/>
                <w:sz w:val="20"/>
                <w:szCs w:val="20"/>
              </w:rPr>
              <w:t>Приложение №2</w:t>
            </w:r>
            <w:r>
              <w:rPr>
                <w:rFonts w:ascii="Times New Roman" w:hAnsi="Times New Roman"/>
                <w:sz w:val="20"/>
                <w:szCs w:val="20"/>
              </w:rPr>
              <w:br/>
              <w:t>к договору № 18/11862-мси</w:t>
            </w:r>
            <w:r>
              <w:rPr>
                <w:rFonts w:ascii="Times New Roman" w:hAnsi="Times New Roman"/>
                <w:sz w:val="20"/>
                <w:szCs w:val="20"/>
              </w:rPr>
              <w:br/>
              <w:t xml:space="preserve">от </w:t>
            </w:r>
            <w:r w:rsidR="00B05507">
              <w:rPr>
                <w:rFonts w:ascii="Times New Roman" w:hAnsi="Times New Roman"/>
                <w:sz w:val="20"/>
                <w:szCs w:val="20"/>
              </w:rPr>
              <w:t>_</w:t>
            </w:r>
            <w:proofErr w:type="gramStart"/>
            <w:r w:rsidR="00B05507">
              <w:rPr>
                <w:rFonts w:ascii="Times New Roman" w:hAnsi="Times New Roman"/>
                <w:sz w:val="20"/>
                <w:szCs w:val="20"/>
              </w:rPr>
              <w:t>_</w:t>
            </w:r>
            <w:r>
              <w:rPr>
                <w:rFonts w:ascii="Times New Roman" w:hAnsi="Times New Roman"/>
                <w:sz w:val="20"/>
                <w:szCs w:val="20"/>
              </w:rPr>
              <w:t>.</w:t>
            </w:r>
            <w:r w:rsidR="00B05507">
              <w:rPr>
                <w:rFonts w:ascii="Times New Roman" w:hAnsi="Times New Roman"/>
                <w:sz w:val="20"/>
                <w:szCs w:val="20"/>
              </w:rPr>
              <w:t>_</w:t>
            </w:r>
            <w:proofErr w:type="gramEnd"/>
            <w:r w:rsidR="00B05507">
              <w:rPr>
                <w:rFonts w:ascii="Times New Roman" w:hAnsi="Times New Roman"/>
                <w:sz w:val="20"/>
                <w:szCs w:val="20"/>
              </w:rPr>
              <w:t>__</w:t>
            </w:r>
            <w:r>
              <w:rPr>
                <w:rFonts w:ascii="Times New Roman" w:hAnsi="Times New Roman"/>
                <w:sz w:val="20"/>
                <w:szCs w:val="20"/>
              </w:rPr>
              <w:t>.202</w:t>
            </w:r>
            <w:r w:rsidR="00B05507">
              <w:rPr>
                <w:rFonts w:ascii="Times New Roman" w:hAnsi="Times New Roman"/>
                <w:sz w:val="20"/>
                <w:szCs w:val="20"/>
              </w:rPr>
              <w:t>6</w:t>
            </w:r>
            <w:r>
              <w:rPr>
                <w:rFonts w:ascii="Times New Roman" w:hAnsi="Times New Roman"/>
                <w:sz w:val="20"/>
                <w:szCs w:val="20"/>
              </w:rPr>
              <w:br/>
            </w:r>
          </w:p>
        </w:tc>
      </w:tr>
      <w:tr w:rsidR="00FB6F64" w:rsidTr="00F42CDC">
        <w:trPr>
          <w:cantSplit/>
        </w:trPr>
        <w:tc>
          <w:tcPr>
            <w:tcW w:w="960" w:type="dxa"/>
            <w:gridSpan w:val="3"/>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3"/>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10632" w:type="dxa"/>
            <w:gridSpan w:val="16"/>
            <w:shd w:val="clear" w:color="auto" w:fill="auto"/>
            <w:vAlign w:val="bottom"/>
          </w:tcPr>
          <w:p w:rsidR="00FB6F64" w:rsidRDefault="00AA13A9">
            <w:pPr>
              <w:spacing w:after="0"/>
              <w:jc w:val="center"/>
            </w:pPr>
            <w:r>
              <w:rPr>
                <w:rFonts w:ascii="Times New Roman" w:hAnsi="Times New Roman"/>
                <w:b/>
              </w:rPr>
              <w:t>Календарный план оказания услуг по МСИ на 2026 год.</w:t>
            </w:r>
          </w:p>
        </w:tc>
      </w:tr>
      <w:tr w:rsidR="00FB6F64" w:rsidTr="00F42CDC">
        <w:trPr>
          <w:cantSplit/>
        </w:trPr>
        <w:tc>
          <w:tcPr>
            <w:tcW w:w="960" w:type="dxa"/>
            <w:gridSpan w:val="3"/>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3"/>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48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pPr>
              <w:spacing w:after="0"/>
              <w:jc w:val="center"/>
            </w:pPr>
            <w:r>
              <w:rPr>
                <w:rFonts w:ascii="Times New Roman" w:hAnsi="Times New Roman"/>
                <w:sz w:val="20"/>
                <w:szCs w:val="20"/>
              </w:rPr>
              <w:t>№ п/п</w:t>
            </w:r>
          </w:p>
        </w:tc>
        <w:tc>
          <w:tcPr>
            <w:tcW w:w="567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rsidP="000851B5">
            <w:pPr>
              <w:spacing w:after="0"/>
              <w:jc w:val="center"/>
            </w:pPr>
            <w:r>
              <w:rPr>
                <w:rFonts w:ascii="Times New Roman" w:hAnsi="Times New Roman"/>
                <w:sz w:val="20"/>
                <w:szCs w:val="20"/>
              </w:rPr>
              <w:t>Наименование оказываемых услуг и основных этапов их оказания</w:t>
            </w:r>
          </w:p>
        </w:tc>
        <w:tc>
          <w:tcPr>
            <w:tcW w:w="4482"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FB6F64" w:rsidRDefault="00AA13A9" w:rsidP="000851B5">
            <w:pPr>
              <w:spacing w:after="0"/>
              <w:jc w:val="center"/>
            </w:pPr>
            <w:r>
              <w:rPr>
                <w:rFonts w:ascii="Times New Roman" w:hAnsi="Times New Roman"/>
                <w:sz w:val="20"/>
                <w:szCs w:val="20"/>
              </w:rPr>
              <w:t>Срок оказания услуг</w:t>
            </w:r>
          </w:p>
        </w:tc>
      </w:tr>
      <w:tr w:rsidR="00FB6F64" w:rsidTr="00F42CDC">
        <w:trPr>
          <w:cantSplit/>
        </w:trPr>
        <w:tc>
          <w:tcPr>
            <w:tcW w:w="480" w:type="dxa"/>
            <w:gridSpan w:val="2"/>
            <w:tcBorders>
              <w:top w:val="single" w:sz="5" w:space="0" w:color="auto"/>
              <w:left w:val="single" w:sz="5" w:space="0" w:color="auto"/>
              <w:bottom w:val="single" w:sz="5" w:space="0" w:color="auto"/>
              <w:right w:val="single" w:sz="5" w:space="0" w:color="auto"/>
            </w:tcBorders>
            <w:shd w:val="clear" w:color="auto" w:fill="auto"/>
          </w:tcPr>
          <w:p w:rsidR="00FB6F64" w:rsidRDefault="00AA13A9">
            <w:pPr>
              <w:spacing w:after="0"/>
              <w:jc w:val="center"/>
            </w:pPr>
            <w:r>
              <w:rPr>
                <w:rFonts w:ascii="Times New Roman" w:hAnsi="Times New Roman"/>
                <w:sz w:val="20"/>
                <w:szCs w:val="20"/>
              </w:rPr>
              <w:t>1</w:t>
            </w:r>
          </w:p>
        </w:tc>
        <w:tc>
          <w:tcPr>
            <w:tcW w:w="5670" w:type="dxa"/>
            <w:gridSpan w:val="7"/>
            <w:tcBorders>
              <w:top w:val="single" w:sz="5" w:space="0" w:color="auto"/>
              <w:left w:val="single" w:sz="5" w:space="0" w:color="auto"/>
              <w:bottom w:val="single" w:sz="5" w:space="0" w:color="auto"/>
              <w:right w:val="single" w:sz="5" w:space="0" w:color="auto"/>
            </w:tcBorders>
            <w:shd w:val="clear" w:color="auto" w:fill="auto"/>
          </w:tcPr>
          <w:p w:rsidR="00FB6F64" w:rsidRDefault="00AA13A9" w:rsidP="006A5A0E">
            <w:pPr>
              <w:spacing w:after="0"/>
            </w:pPr>
            <w:r>
              <w:rPr>
                <w:rFonts w:ascii="Times New Roman" w:hAnsi="Times New Roman"/>
                <w:sz w:val="20"/>
                <w:szCs w:val="20"/>
              </w:rPr>
              <w:t>4 этап</w:t>
            </w:r>
            <w:r>
              <w:rPr>
                <w:rFonts w:ascii="Times New Roman" w:hAnsi="Times New Roman"/>
                <w:sz w:val="20"/>
                <w:szCs w:val="20"/>
              </w:rPr>
              <w:br/>
              <w:t>- Получение образцов для контроля Заказчиком</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t>- Предоставление протоколов исследования Заказчиком в адрес Исполнителя</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t>- Предоставление Отчета по результатам участия Исполнителя в раунде</w:t>
            </w:r>
            <w:r>
              <w:rPr>
                <w:rFonts w:ascii="Times New Roman" w:hAnsi="Times New Roman"/>
                <w:sz w:val="20"/>
                <w:szCs w:val="20"/>
              </w:rPr>
              <w:br/>
            </w:r>
          </w:p>
        </w:tc>
        <w:tc>
          <w:tcPr>
            <w:tcW w:w="4482" w:type="dxa"/>
            <w:gridSpan w:val="7"/>
            <w:tcBorders>
              <w:top w:val="single" w:sz="5" w:space="0" w:color="auto"/>
              <w:left w:val="single" w:sz="5" w:space="0" w:color="auto"/>
              <w:bottom w:val="single" w:sz="5" w:space="0" w:color="auto"/>
              <w:right w:val="single" w:sz="5" w:space="0" w:color="auto"/>
            </w:tcBorders>
            <w:shd w:val="clear" w:color="auto" w:fill="auto"/>
          </w:tcPr>
          <w:p w:rsidR="006A5A0E" w:rsidRDefault="006A5A0E">
            <w:pPr>
              <w:spacing w:after="0"/>
              <w:rPr>
                <w:rFonts w:ascii="Times New Roman" w:hAnsi="Times New Roman"/>
                <w:sz w:val="20"/>
                <w:szCs w:val="20"/>
              </w:rPr>
            </w:pPr>
          </w:p>
          <w:p w:rsidR="00FB6F64" w:rsidRDefault="00AA13A9" w:rsidP="006A5A0E">
            <w:pPr>
              <w:spacing w:after="0"/>
            </w:pPr>
            <w:r>
              <w:rPr>
                <w:rFonts w:ascii="Times New Roman" w:hAnsi="Times New Roman"/>
                <w:sz w:val="20"/>
                <w:szCs w:val="20"/>
              </w:rPr>
              <w:t>с 07 по 18 сентября 2026 года</w:t>
            </w:r>
            <w:r>
              <w:rPr>
                <w:rFonts w:ascii="Times New Roman" w:hAnsi="Times New Roman"/>
                <w:sz w:val="20"/>
                <w:szCs w:val="20"/>
              </w:rPr>
              <w:br/>
              <w:t xml:space="preserve">с 01 по 30 октября 2026 года (для раундов, проводимых на базе </w:t>
            </w:r>
            <w:proofErr w:type="gramStart"/>
            <w:r>
              <w:rPr>
                <w:rFonts w:ascii="Times New Roman" w:hAnsi="Times New Roman"/>
                <w:sz w:val="20"/>
                <w:szCs w:val="20"/>
              </w:rPr>
              <w:t>Провайдера)</w:t>
            </w:r>
            <w:r>
              <w:rPr>
                <w:rFonts w:ascii="Times New Roman" w:hAnsi="Times New Roman"/>
                <w:sz w:val="20"/>
                <w:szCs w:val="20"/>
              </w:rPr>
              <w:br/>
            </w:r>
            <w:r>
              <w:rPr>
                <w:rFonts w:ascii="Times New Roman" w:hAnsi="Times New Roman"/>
                <w:sz w:val="20"/>
                <w:szCs w:val="20"/>
              </w:rPr>
              <w:br/>
              <w:t>с</w:t>
            </w:r>
            <w:proofErr w:type="gramEnd"/>
            <w:r>
              <w:rPr>
                <w:rFonts w:ascii="Times New Roman" w:hAnsi="Times New Roman"/>
                <w:sz w:val="20"/>
                <w:szCs w:val="20"/>
              </w:rPr>
              <w:t xml:space="preserve"> 08 сентября по 16 октября 2026 года</w:t>
            </w:r>
            <w:r>
              <w:rPr>
                <w:rFonts w:ascii="Times New Roman" w:hAnsi="Times New Roman"/>
                <w:sz w:val="20"/>
                <w:szCs w:val="20"/>
              </w:rPr>
              <w:br/>
              <w:t>с 02 октября по 15 ноября 2026 года (для раундов, проводимых на базе Провайдера)</w:t>
            </w:r>
            <w:r>
              <w:rPr>
                <w:rFonts w:ascii="Times New Roman" w:hAnsi="Times New Roman"/>
                <w:sz w:val="20"/>
                <w:szCs w:val="20"/>
              </w:rPr>
              <w:br/>
            </w:r>
            <w:r>
              <w:rPr>
                <w:rFonts w:ascii="Times New Roman" w:hAnsi="Times New Roman"/>
                <w:sz w:val="20"/>
                <w:szCs w:val="20"/>
              </w:rPr>
              <w:br/>
              <w:t>в течение 45 календарных дней с момента последней даты приема протоколов</w:t>
            </w:r>
            <w:r>
              <w:rPr>
                <w:rFonts w:ascii="Times New Roman" w:hAnsi="Times New Roman"/>
                <w:sz w:val="20"/>
                <w:szCs w:val="20"/>
              </w:rPr>
              <w:br/>
            </w:r>
          </w:p>
        </w:tc>
      </w:tr>
      <w:tr w:rsidR="00FB6F64" w:rsidTr="00F42CDC">
        <w:trPr>
          <w:cantSplit/>
        </w:trPr>
        <w:tc>
          <w:tcPr>
            <w:tcW w:w="960" w:type="dxa"/>
            <w:gridSpan w:val="3"/>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3"/>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r w:rsidR="00FB6F64" w:rsidTr="00F42CDC">
        <w:trPr>
          <w:cantSplit/>
        </w:trPr>
        <w:tc>
          <w:tcPr>
            <w:tcW w:w="5670" w:type="dxa"/>
            <w:gridSpan w:val="7"/>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Заказчик:</w:t>
            </w:r>
          </w:p>
        </w:tc>
        <w:tc>
          <w:tcPr>
            <w:tcW w:w="3570" w:type="dxa"/>
            <w:gridSpan w:val="7"/>
            <w:tcBorders>
              <w:top w:val="none" w:sz="5" w:space="0" w:color="auto"/>
              <w:left w:val="none" w:sz="5" w:space="0" w:color="auto"/>
            </w:tcBorders>
            <w:shd w:val="solid" w:color="FFFFFF" w:fill="FFFFFF"/>
            <w:vAlign w:val="bottom"/>
          </w:tcPr>
          <w:p w:rsidR="00FB6F64" w:rsidRDefault="00AA13A9">
            <w:pPr>
              <w:spacing w:after="0"/>
              <w:jc w:val="both"/>
            </w:pPr>
            <w:r>
              <w:rPr>
                <w:rFonts w:ascii="Times New Roman" w:hAnsi="Times New Roman"/>
                <w:sz w:val="20"/>
                <w:szCs w:val="20"/>
              </w:rPr>
              <w:t>Исполнитель:</w:t>
            </w:r>
          </w:p>
        </w:tc>
        <w:tc>
          <w:tcPr>
            <w:tcW w:w="525" w:type="dxa"/>
            <w:shd w:val="solid" w:color="FFFFFF" w:fill="FFFFFF"/>
            <w:vAlign w:val="bottom"/>
          </w:tcPr>
          <w:p w:rsidR="00FB6F64" w:rsidRDefault="00FB6F64">
            <w:pPr>
              <w:spacing w:after="0"/>
            </w:pPr>
          </w:p>
        </w:tc>
        <w:tc>
          <w:tcPr>
            <w:tcW w:w="867" w:type="dxa"/>
            <w:shd w:val="solid" w:color="FFFFFF" w:fill="FFFFFF"/>
            <w:vAlign w:val="bottom"/>
          </w:tcPr>
          <w:p w:rsidR="00FB6F64" w:rsidRDefault="00FB6F64">
            <w:pPr>
              <w:spacing w:after="0"/>
            </w:pPr>
          </w:p>
        </w:tc>
      </w:tr>
      <w:tr w:rsidR="00FB6F64" w:rsidTr="00F42CDC">
        <w:trPr>
          <w:cantSplit/>
        </w:trPr>
        <w:tc>
          <w:tcPr>
            <w:tcW w:w="5670" w:type="dxa"/>
            <w:gridSpan w:val="7"/>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9"/>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7"/>
            <w:tcBorders>
              <w:top w:val="none" w:sz="5" w:space="0" w:color="auto"/>
              <w:left w:val="none" w:sz="5" w:space="0" w:color="auto"/>
            </w:tcBorders>
            <w:shd w:val="solid" w:color="FFFFFF" w:fill="auto"/>
            <w:vAlign w:val="bottom"/>
          </w:tcPr>
          <w:p w:rsidR="00FB6F64" w:rsidRDefault="00FB6F64">
            <w:pPr>
              <w:spacing w:after="0"/>
            </w:pPr>
          </w:p>
        </w:tc>
        <w:tc>
          <w:tcPr>
            <w:tcW w:w="4962" w:type="dxa"/>
            <w:gridSpan w:val="9"/>
            <w:tcBorders>
              <w:top w:val="none" w:sz="5" w:space="0" w:color="auto"/>
              <w:left w:val="none" w:sz="5" w:space="0" w:color="auto"/>
            </w:tcBorders>
            <w:shd w:val="solid" w:color="FFFFFF" w:fill="auto"/>
            <w:vAlign w:val="bottom"/>
          </w:tcPr>
          <w:p w:rsidR="00FB6F64" w:rsidRDefault="00FB6F64">
            <w:pPr>
              <w:spacing w:after="0"/>
            </w:pPr>
          </w:p>
        </w:tc>
      </w:tr>
      <w:tr w:rsidR="00FB6F64" w:rsidTr="00F42CDC">
        <w:trPr>
          <w:cantSplit/>
        </w:trPr>
        <w:tc>
          <w:tcPr>
            <w:tcW w:w="5670" w:type="dxa"/>
            <w:gridSpan w:val="7"/>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4962" w:type="dxa"/>
            <w:gridSpan w:val="9"/>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r>
      <w:tr w:rsidR="00FB6F64" w:rsidTr="00F42CDC">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1425" w:type="dxa"/>
            <w:gridSpan w:val="3"/>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16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4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2010" w:type="dxa"/>
            <w:gridSpan w:val="3"/>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40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525"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c>
          <w:tcPr>
            <w:tcW w:w="867" w:type="dxa"/>
            <w:tcBorders>
              <w:top w:val="none" w:sz="5" w:space="0" w:color="auto"/>
              <w:left w:val="none" w:sz="5" w:space="0" w:color="auto"/>
              <w:bottom w:val="none" w:sz="5" w:space="0" w:color="auto"/>
              <w:right w:val="none" w:sz="5" w:space="0" w:color="auto"/>
            </w:tcBorders>
            <w:shd w:val="solid" w:color="FFFFFF" w:fill="auto"/>
            <w:vAlign w:val="bottom"/>
          </w:tcPr>
          <w:p w:rsidR="00FB6F64" w:rsidRDefault="00FB6F64">
            <w:pPr>
              <w:spacing w:after="0"/>
            </w:pPr>
          </w:p>
        </w:tc>
      </w:tr>
      <w:tr w:rsidR="00FB6F64" w:rsidTr="00F42CDC">
        <w:trPr>
          <w:cantSplit/>
        </w:trPr>
        <w:tc>
          <w:tcPr>
            <w:tcW w:w="960" w:type="dxa"/>
            <w:gridSpan w:val="3"/>
            <w:shd w:val="clear" w:color="auto" w:fill="auto"/>
            <w:vAlign w:val="bottom"/>
          </w:tcPr>
          <w:p w:rsidR="00FB6F64" w:rsidRDefault="00FB6F64">
            <w:pPr>
              <w:spacing w:after="0"/>
            </w:pPr>
          </w:p>
        </w:tc>
        <w:tc>
          <w:tcPr>
            <w:tcW w:w="705" w:type="dxa"/>
            <w:shd w:val="clear" w:color="auto" w:fill="auto"/>
            <w:vAlign w:val="bottom"/>
          </w:tcPr>
          <w:p w:rsidR="00FB6F64" w:rsidRDefault="00FB6F64">
            <w:pPr>
              <w:spacing w:after="0"/>
            </w:pPr>
          </w:p>
        </w:tc>
        <w:tc>
          <w:tcPr>
            <w:tcW w:w="1155" w:type="dxa"/>
            <w:shd w:val="clear" w:color="auto" w:fill="auto"/>
            <w:vAlign w:val="bottom"/>
          </w:tcPr>
          <w:p w:rsidR="00FB6F64" w:rsidRDefault="00FB6F64">
            <w:pPr>
              <w:spacing w:after="0"/>
            </w:pPr>
          </w:p>
        </w:tc>
        <w:tc>
          <w:tcPr>
            <w:tcW w:w="690" w:type="dxa"/>
            <w:shd w:val="clear" w:color="auto" w:fill="auto"/>
            <w:vAlign w:val="bottom"/>
          </w:tcPr>
          <w:p w:rsidR="00FB6F64" w:rsidRDefault="00FB6F64">
            <w:pPr>
              <w:spacing w:after="0"/>
            </w:pPr>
          </w:p>
        </w:tc>
        <w:tc>
          <w:tcPr>
            <w:tcW w:w="2160" w:type="dxa"/>
            <w:shd w:val="clear" w:color="auto" w:fill="auto"/>
            <w:vAlign w:val="bottom"/>
          </w:tcPr>
          <w:p w:rsidR="00FB6F64" w:rsidRDefault="00FB6F64">
            <w:pPr>
              <w:spacing w:after="0"/>
            </w:pPr>
          </w:p>
        </w:tc>
        <w:tc>
          <w:tcPr>
            <w:tcW w:w="960" w:type="dxa"/>
            <w:gridSpan w:val="3"/>
            <w:shd w:val="clear" w:color="auto" w:fill="auto"/>
            <w:vAlign w:val="bottom"/>
          </w:tcPr>
          <w:p w:rsidR="00FB6F64" w:rsidRDefault="00FB6F64">
            <w:pPr>
              <w:spacing w:after="0"/>
            </w:pPr>
          </w:p>
        </w:tc>
        <w:tc>
          <w:tcPr>
            <w:tcW w:w="1290" w:type="dxa"/>
            <w:shd w:val="clear" w:color="auto" w:fill="auto"/>
            <w:vAlign w:val="bottom"/>
          </w:tcPr>
          <w:p w:rsidR="00FB6F64" w:rsidRDefault="00FB6F64">
            <w:pPr>
              <w:spacing w:after="0"/>
            </w:pPr>
          </w:p>
        </w:tc>
        <w:tc>
          <w:tcPr>
            <w:tcW w:w="795" w:type="dxa"/>
            <w:gridSpan w:val="2"/>
            <w:shd w:val="clear" w:color="auto" w:fill="auto"/>
            <w:vAlign w:val="bottom"/>
          </w:tcPr>
          <w:p w:rsidR="00FB6F64" w:rsidRDefault="00FB6F64">
            <w:pPr>
              <w:spacing w:after="0"/>
            </w:pPr>
          </w:p>
        </w:tc>
        <w:tc>
          <w:tcPr>
            <w:tcW w:w="1050" w:type="dxa"/>
            <w:gridSpan w:val="2"/>
            <w:shd w:val="clear" w:color="auto" w:fill="auto"/>
            <w:vAlign w:val="bottom"/>
          </w:tcPr>
          <w:p w:rsidR="00FB6F64" w:rsidRDefault="00FB6F64">
            <w:pPr>
              <w:spacing w:after="0"/>
            </w:pPr>
          </w:p>
        </w:tc>
        <w:tc>
          <w:tcPr>
            <w:tcW w:w="867" w:type="dxa"/>
            <w:shd w:val="clear" w:color="auto" w:fill="auto"/>
            <w:vAlign w:val="bottom"/>
          </w:tcPr>
          <w:p w:rsidR="00FB6F64" w:rsidRDefault="00FB6F64">
            <w:pPr>
              <w:spacing w:after="0"/>
            </w:pPr>
          </w:p>
        </w:tc>
      </w:tr>
    </w:tbl>
    <w:p w:rsidR="0060279C" w:rsidRDefault="0060279C"/>
    <w:sectPr w:rsidR="006027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64"/>
    <w:rsid w:val="000851B5"/>
    <w:rsid w:val="000E0AC3"/>
    <w:rsid w:val="00111A44"/>
    <w:rsid w:val="00225AEC"/>
    <w:rsid w:val="002C426B"/>
    <w:rsid w:val="00326EC9"/>
    <w:rsid w:val="0035782B"/>
    <w:rsid w:val="0060279C"/>
    <w:rsid w:val="006A5A0E"/>
    <w:rsid w:val="006B6E99"/>
    <w:rsid w:val="008737AE"/>
    <w:rsid w:val="00941A13"/>
    <w:rsid w:val="00945427"/>
    <w:rsid w:val="00A23D95"/>
    <w:rsid w:val="00A57E77"/>
    <w:rsid w:val="00AA13A9"/>
    <w:rsid w:val="00B05507"/>
    <w:rsid w:val="00C00F4D"/>
    <w:rsid w:val="00C010FD"/>
    <w:rsid w:val="00C63C58"/>
    <w:rsid w:val="00CC57DC"/>
    <w:rsid w:val="00D01960"/>
    <w:rsid w:val="00F42CDC"/>
    <w:rsid w:val="00FB6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20BC7-B27F-47C3-8249-00398CF9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2328</Words>
  <Characters>13274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2026-07-21T07:32:00Z</dcterms:created>
  <dcterms:modified xsi:type="dcterms:W3CDTF">2026-07-21T07:33:00Z</dcterms:modified>
</cp:coreProperties>
</file>