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709"/>
        <w:jc w:val="center"/>
        <w:rPr>
          <w:sz w:val="24"/>
          <w:szCs w:val="24"/>
        </w:rPr>
      </w:pPr>
      <w:r>
        <w:rPr>
          <w:b/>
          <w:sz w:val="24"/>
          <w:szCs w:val="24"/>
          <w:lang w:eastAsia="zh-CN"/>
        </w:rPr>
        <w:t xml:space="preserve">Технические задание </w:t>
      </w:r>
    </w:p>
    <w:p>
      <w:pPr>
        <w:pStyle w:val="Normal"/>
        <w:ind w:left="709"/>
        <w:jc w:val="center"/>
        <w:rPr>
          <w:sz w:val="24"/>
          <w:szCs w:val="24"/>
        </w:rPr>
      </w:pPr>
      <w:r>
        <w:rPr>
          <w:b/>
          <w:sz w:val="24"/>
          <w:szCs w:val="24"/>
          <w:lang w:eastAsia="zh-CN"/>
        </w:rPr>
        <w:t>(характеристики, объем и требования к предмету закупки)</w:t>
      </w:r>
    </w:p>
    <w:p>
      <w:pPr>
        <w:pStyle w:val="11"/>
        <w:keepNext w:val="true"/>
        <w:keepLines/>
        <w:numPr>
          <w:ilvl w:val="0"/>
          <w:numId w:val="2"/>
        </w:numPr>
        <w:tabs>
          <w:tab w:val="clear" w:pos="708"/>
          <w:tab w:val="left" w:pos="357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Общая информация об объекте закупки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64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Заказчик: ФГБУ санаторий «Лесное» Минздрава России 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64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Место поставки товара: Самарская область  г.Тольятти  ул.Лесопарковое шоссе  д.2 (промышленный склад)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64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Срок и условия  поставки товара:  Поставка осуществляется в  течение </w:t>
      </w:r>
      <w:r>
        <w:rPr>
          <w:color w:themeColor="text1" w:val="000000"/>
          <w:sz w:val="22"/>
          <w:szCs w:val="22"/>
        </w:rPr>
        <w:t>7</w:t>
      </w:r>
      <w:r>
        <w:rPr>
          <w:b/>
          <w:bCs/>
          <w:color w:themeColor="text1" w:val="000000"/>
          <w:sz w:val="22"/>
          <w:szCs w:val="22"/>
        </w:rPr>
        <w:t xml:space="preserve"> (рабочих) дней  с даты заключения Контракта</w:t>
      </w:r>
      <w:r>
        <w:rPr>
          <w:color w:themeColor="text1" w:val="000000"/>
          <w:sz w:val="22"/>
          <w:szCs w:val="22"/>
        </w:rPr>
        <w:t>, в период  режима работы  Заказчика (рабочие дни с 08:30 до 15:30).  Поставка осуществляется   силами  и за счет Поставщика по   месту  нахождения  Заказчика.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64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rFonts w:cs="Times New Roman"/>
          <w:b/>
          <w:bCs/>
          <w:color w:themeColor="text1" w:val="000000"/>
          <w:sz w:val="22"/>
          <w:szCs w:val="22"/>
        </w:rPr>
        <w:t>Наименование</w:t>
      </w:r>
      <w:r>
        <w:rPr>
          <w:rFonts w:eastAsia="Times New Roman" w:cs="Times New Roman"/>
          <w:b/>
          <w:bCs/>
          <w:color w:themeColor="text1" w:val="000000"/>
          <w:kern w:val="0"/>
          <w:sz w:val="22"/>
          <w:szCs w:val="22"/>
          <w:lang w:val="ru-RU" w:eastAsia="en-US" w:bidi="ar-SA"/>
        </w:rPr>
        <w:t>, технические характеристики объекта закупки: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464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</w:r>
    </w:p>
    <w:tbl>
      <w:tblPr>
        <w:tblW w:w="15405" w:type="dxa"/>
        <w:jc w:val="left"/>
        <w:tblInd w:w="-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4"/>
        <w:gridCol w:w="1630"/>
        <w:gridCol w:w="2551"/>
        <w:gridCol w:w="2366"/>
        <w:gridCol w:w="1354"/>
        <w:gridCol w:w="1365"/>
        <w:gridCol w:w="1126"/>
        <w:gridCol w:w="2387"/>
        <w:gridCol w:w="825"/>
        <w:gridCol w:w="1165"/>
      </w:tblGrid>
      <w:tr>
        <w:trPr/>
        <w:tc>
          <w:tcPr>
            <w:tcW w:w="6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 (в КП)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Наименование товара ОКПД2/ КТРУ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b/>
                <w:i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НАИМЕНОВАНИЕ В КП (НЕ УКАЗЫВАЕТСЯ В ЗАКУПКЕ)</w:t>
            </w:r>
          </w:p>
        </w:tc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Наименование показателя, единица измерения показателя</w:t>
            </w:r>
          </w:p>
        </w:tc>
        <w:tc>
          <w:tcPr>
            <w:tcW w:w="62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Значение показателя</w:t>
            </w: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Ед.изм. по</w:t>
            </w:r>
          </w:p>
        </w:tc>
        <w:tc>
          <w:tcPr>
            <w:tcW w:w="11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Минимальные значения показателя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Максимальные значения показателя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Варианты значений показателя с возможностью выбора одного или нескольких значений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Значение показателя, которое не может меняться, в том числе диапазон значений</w:t>
            </w:r>
          </w:p>
        </w:tc>
        <w:tc>
          <w:tcPr>
            <w:tcW w:w="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Инвентарь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i/>
                <w:i/>
                <w:color w:val="000000"/>
              </w:rPr>
            </w:pPr>
            <w:r>
              <w:rPr>
                <w:i/>
                <w:color w:val="000000"/>
              </w:rPr>
              <w:t>Тачка садовая одноколесная 65л, 90кг</w:t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Назначение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Для транспортировки различных грузов</w:t>
            </w: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  <w:tc>
          <w:tcPr>
            <w:tcW w:w="11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7</w:t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Max нагрузка кг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7</w:t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Объем корыта л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7</w:t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Диаметр колеса мм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Тип колеса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 xml:space="preserve">Пневматический,  на подшипнике. </w:t>
            </w:r>
          </w:p>
        </w:tc>
        <w:tc>
          <w:tcPr>
            <w:tcW w:w="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7</w:t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Объем сыпучих грузов л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7</w:t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Вес кг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7</w:t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Количество колес шт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7</w:t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Тип тачки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Садовая</w:t>
            </w:r>
          </w:p>
        </w:tc>
        <w:tc>
          <w:tcPr>
            <w:tcW w:w="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5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23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Материал кузова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ind w:hanging="0" w:left="0" w:right="0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user3"/>
              <w:spacing w:before="0" w:after="20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Оцинкованная  сталь</w:t>
            </w:r>
          </w:p>
        </w:tc>
        <w:tc>
          <w:tcPr>
            <w:tcW w:w="8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1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user3"/>
              <w:spacing w:before="0" w:after="20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11"/>
        <w:keepNext w:val="true"/>
        <w:keepLines/>
        <w:numPr>
          <w:ilvl w:val="0"/>
          <w:numId w:val="2"/>
        </w:numPr>
        <w:tabs>
          <w:tab w:val="clear" w:pos="708"/>
          <w:tab w:val="left" w:pos="357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Стандарт товаров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74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Поставщик обязан осуществить поставку товара согласно п.1.4. настоящего Технического задания в порядке и на условиях, предусмотренных Контрактом и настоящим Техническим заданием.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483" w:leader="none"/>
        </w:tabs>
        <w:spacing w:lineRule="auto" w:line="276" w:before="0" w:after="0"/>
        <w:ind w:hanging="16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Поставляемый товар должен соответствовать требованиям безопасности, функциональным и качественным характеристикам для данной группы товаров согласно требованиям действующих государственных, международных  стандартов и других нормативных актов Российской Федерации,   требованиям, определенным  п.1.4. настоящего Технического задания 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81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Поставка товара осуществляется Поставщиком с соблюдением пропускного и внутриобъектового режимов, установленных на территории по адресам поставки товара.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81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В соответствии с условиями Контракта, Поставщик обязан передать Заказчику следующий комплект отчетных документов на русском языке: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285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-     УПД;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285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-</w:t>
        <w:tab/>
        <w:t>обязательные для данной группы товаров сертификаты соответствия (декларации о соответствии) Товара;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481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-    оригиналы документов, относящиеся к Товару (паспорт, инструкция по эксплуатации и т.п.);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481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-    оригиналы документов, подтверждающие гарантийные обязательства Поставщика и производителя Товара;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481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 xml:space="preserve">-    иные документы, 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86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Поставщик выполняет погрузочно-разгрузочные работы, своими силами и (или) за свой счет.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510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Товар должен быть, новым, укомплектован в соответствии с эксплуатационной документацией необходимыми приспособлениями для осуществления транспортировки и применения товара по назначению.  Не допускается поставка товара, имеющего механические и иные виды повреждений.</w:t>
      </w:r>
    </w:p>
    <w:p>
      <w:pPr>
        <w:pStyle w:val="11"/>
        <w:keepNext w:val="true"/>
        <w:keepLines/>
        <w:numPr>
          <w:ilvl w:val="0"/>
          <w:numId w:val="2"/>
        </w:numPr>
        <w:tabs>
          <w:tab w:val="clear" w:pos="708"/>
          <w:tab w:val="left" w:pos="403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Объем и сроки гарантии качества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71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товара. В случае если производитель не установил срок гарантии качества, то Поставщик предоставляет гарантийные обязательства на товар не менее 1 (одного) года с момента подписания уполномоченными представителями сторон электронного структурированного Документа о приемке. 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71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1"/>
          <w:szCs w:val="21"/>
          <w:shd w:fill="FFFFFF" w:val="clear"/>
        </w:rPr>
        <w:t>При обнаружении в период гарантийного срока недостатков в поставленном Товаре, доставка Товара Подрядчику для устранения недостатков Товара и последующий его возврат Заказчику/доставка Товара Заказчику для замены Товара с выявленными недостатками осуществляется силами и за счет Подрядчика.  Гарантийный срок в этом случае соответственно продлевается на период устранения недостатков с учетом срока доставки и (или) возврата Товара.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86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Качество поставляемого товара должно соответствовать стандартам и требованиям, указанным в нормативной или иной документации, а также стандартам и нормам безопасности, действующим в Российской Федерации на данный вид товара в соответствии с актами, указанными в разделе 6 настоящего Технического задания.</w:t>
      </w:r>
    </w:p>
    <w:p>
      <w:pPr>
        <w:pStyle w:val="11"/>
        <w:keepNext w:val="true"/>
        <w:keepLines/>
        <w:numPr>
          <w:ilvl w:val="0"/>
          <w:numId w:val="2"/>
        </w:numPr>
        <w:tabs>
          <w:tab w:val="clear" w:pos="708"/>
          <w:tab w:val="left" w:pos="403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Требования к безопасности товара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91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Соответствие товара требованиям качества и безопасности подлежит обязательному подтверждению в порядке, предусмотренном законодательством Российской Федерации.  Соответствие качества и безопасности товара должно быть подтверждено следующими документами:</w:t>
      </w:r>
    </w:p>
    <w:p>
      <w:pPr>
        <w:pStyle w:val="12"/>
        <w:numPr>
          <w:ilvl w:val="0"/>
          <w:numId w:val="4"/>
        </w:numPr>
        <w:tabs>
          <w:tab w:val="clear" w:pos="708"/>
          <w:tab w:val="left" w:pos="544" w:leader="none"/>
        </w:tabs>
        <w:spacing w:before="0" w:after="0"/>
        <w:ind w:hanging="16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</w:t>
      </w:r>
      <w:r>
        <w:rPr>
          <w:color w:themeColor="text1" w:val="000000"/>
          <w:sz w:val="22"/>
          <w:szCs w:val="22"/>
        </w:rPr>
        <w:tab/>
        <w:t>сертификатом соответствия и/или декларацией о соответствии (для продукции, включенной в перечень продукции, подлежащей обязательной сертификации и/или подтверждение соответствия которой осуществляется в форме принятия декларации о соответствии);</w:t>
      </w:r>
    </w:p>
    <w:p>
      <w:pPr>
        <w:pStyle w:val="12"/>
        <w:numPr>
          <w:ilvl w:val="0"/>
          <w:numId w:val="4"/>
        </w:numPr>
        <w:tabs>
          <w:tab w:val="clear" w:pos="708"/>
          <w:tab w:val="left" w:pos="544" w:leader="none"/>
        </w:tabs>
        <w:spacing w:before="0" w:after="0"/>
        <w:ind w:hanging="16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</w:t>
      </w:r>
      <w:r>
        <w:rPr>
          <w:color w:themeColor="text1" w:val="000000"/>
          <w:sz w:val="22"/>
          <w:szCs w:val="22"/>
        </w:rPr>
        <w:tab/>
        <w:t>протоколами испытаний и техническим описанием товара (при наличии);</w:t>
      </w:r>
    </w:p>
    <w:p>
      <w:pPr>
        <w:pStyle w:val="12"/>
        <w:numPr>
          <w:ilvl w:val="0"/>
          <w:numId w:val="0"/>
        </w:numPr>
        <w:tabs>
          <w:tab w:val="clear" w:pos="708"/>
          <w:tab w:val="left" w:pos="544" w:leader="none"/>
        </w:tabs>
        <w:spacing w:before="0" w:after="0"/>
        <w:ind w:hanging="0"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 </w:t>
      </w:r>
      <w:r>
        <w:rPr>
          <w:color w:themeColor="text1" w:val="000000"/>
          <w:sz w:val="22"/>
          <w:szCs w:val="22"/>
        </w:rPr>
        <w:tab/>
        <w:t>сертификатом пожарной безопасности (при необходимости).</w:t>
      </w:r>
    </w:p>
    <w:p>
      <w:pPr>
        <w:pStyle w:val="12"/>
        <w:numPr>
          <w:ilvl w:val="1"/>
          <w:numId w:val="2"/>
        </w:numPr>
        <w:tabs>
          <w:tab w:val="clear" w:pos="708"/>
          <w:tab w:val="left" w:pos="483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Товар должен быть разрешен к применению на территории Российской Федерации.</w:t>
      </w:r>
    </w:p>
    <w:p>
      <w:pPr>
        <w:pStyle w:val="12"/>
        <w:keepNext w:val="true"/>
        <w:keepLines/>
        <w:numPr>
          <w:ilvl w:val="0"/>
          <w:numId w:val="2"/>
        </w:numPr>
        <w:tabs>
          <w:tab w:val="clear" w:pos="708"/>
          <w:tab w:val="left" w:pos="397" w:leader="none"/>
          <w:tab w:val="left" w:pos="498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Товар должен соответствовать требованиям безопасности, экологическим требованиям и техническим характеристикам.</w:t>
      </w:r>
    </w:p>
    <w:p>
      <w:pPr>
        <w:pStyle w:val="11"/>
        <w:keepNext w:val="true"/>
        <w:keepLines/>
        <w:numPr>
          <w:ilvl w:val="0"/>
          <w:numId w:val="2"/>
        </w:numPr>
        <w:tabs>
          <w:tab w:val="clear" w:pos="708"/>
          <w:tab w:val="left" w:pos="397" w:leader="none"/>
        </w:tabs>
        <w:spacing w:before="0" w:after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Требования к используемым материалам и оборудованию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/>
        <w:t>6.1. Упаковка не должна содержать вскрытий, вмятин, порезов и иных повреждений и обеспечивать сохранность товара при нормальных условиях хранения и транспортировки (отсутствие деформации).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ListParagraph"/>
        <w:spacing w:before="0" w:after="0"/>
        <w:ind w:left="502"/>
        <w:contextualSpacing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ind w:hanging="568" w:left="426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</w:rPr>
        <w:t>Ответственное лицо Заказчика:___________________Спиридонов С.М.</w:t>
      </w:r>
      <w:r>
        <w:rPr/>
        <w:t xml:space="preserve">  </w:t>
      </w:r>
    </w:p>
    <w:sectPr>
      <w:type w:val="nextPage"/>
      <w:pgSz w:orient="landscape" w:w="16838" w:h="11906"/>
      <w:pgMar w:left="1134" w:right="845" w:gutter="0" w:header="0" w:top="1701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hd w:fill="auto" w:val="clear"/>
        <w:szCs w:val="24"/>
        <w:iCs w:val="false"/>
        <w:bCs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hd w:fill="auto" w:val="clear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superscript"/>
        <w:sz w:val="8"/>
        <w:spacing w:val="0"/>
        <w:i w:val="false"/>
        <w:u w:val="none"/>
        <w:b w:val="false"/>
        <w:shd w:fill="auto" w:val="clear"/>
        <w:szCs w:val="8"/>
        <w:iCs w:val="false"/>
        <w:bCs w:val="false"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superscript"/>
        <w:sz w:val="8"/>
        <w:spacing w:val="0"/>
        <w:i w:val="false"/>
        <w:u w:val="none"/>
        <w:b w:val="false"/>
        <w:shd w:fill="auto" w:val="clear"/>
        <w:szCs w:val="8"/>
        <w:iCs w:val="false"/>
        <w:bCs w:val="false"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14da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341c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d1699"/>
    <w:pPr>
      <w:keepNext w:val="true"/>
      <w:keepLines/>
      <w:spacing w:before="40" w:after="0"/>
      <w:outlineLvl w:val="2"/>
    </w:pPr>
    <w:rPr>
      <w:rFonts w:ascii="Arial" w:hAnsi="Arial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53e16"/>
    <w:rPr>
      <w:rFonts w:ascii="Times New Roman" w:hAnsi="Times New Roman" w:cs="Times New Roman"/>
      <w:color w:val="0000FF"/>
      <w:u w:val="single"/>
    </w:rPr>
  </w:style>
  <w:style w:type="character" w:styleId="Style12" w:customStyle="1">
    <w:name w:val="Без интервала Знак"/>
    <w:basedOn w:val="DefaultParagraphFont"/>
    <w:link w:val="NoSpacing"/>
    <w:uiPriority w:val="1"/>
    <w:qFormat/>
    <w:locked/>
    <w:rsid w:val="00b53e16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b16aca"/>
    <w:rPr>
      <w:b/>
      <w:bCs/>
    </w:rPr>
  </w:style>
  <w:style w:type="character" w:styleId="link" w:customStyle="1">
    <w:name w:val="link"/>
    <w:basedOn w:val="DefaultParagraphFont"/>
    <w:qFormat/>
    <w:rsid w:val="00f9470a"/>
    <w:rPr/>
  </w:style>
  <w:style w:type="character" w:styleId="Style13" w:customStyle="1">
    <w:name w:val="Нижний колонтитул Знак"/>
    <w:basedOn w:val="DefaultParagraphFont"/>
    <w:qFormat/>
    <w:rsid w:val="00fe40cc"/>
    <w:rPr>
      <w:rFonts w:ascii="Times New Roman" w:hAnsi="Times New Roman"/>
      <w:sz w:val="20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e40cc"/>
    <w:rPr>
      <w:rFonts w:ascii="Tahoma" w:hAnsi="Tahoma" w:cs="Tahoma"/>
      <w:sz w:val="16"/>
      <w:szCs w:val="16"/>
    </w:rPr>
  </w:style>
  <w:style w:type="character" w:styleId="4" w:customStyle="1">
    <w:name w:val="4. Текст Знак"/>
    <w:link w:val="41"/>
    <w:uiPriority w:val="99"/>
    <w:qFormat/>
    <w:locked/>
    <w:rsid w:val="00e83728"/>
    <w:rPr>
      <w:rFonts w:ascii="Times New Roman" w:hAnsi="Times New Roman" w:cs="Times New Roman"/>
      <w:bCs/>
      <w:color w:val="000000"/>
      <w:spacing w:val="2"/>
      <w:sz w:val="24"/>
      <w:szCs w:val="24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214baa"/>
    <w:rPr>
      <w:sz w:val="20"/>
      <w:szCs w:val="20"/>
    </w:rPr>
  </w:style>
  <w:style w:type="character" w:styleId="1" w:customStyle="1">
    <w:name w:val="Заголовок 1 Знак"/>
    <w:basedOn w:val="DefaultParagraphFont"/>
    <w:uiPriority w:val="9"/>
    <w:qFormat/>
    <w:rsid w:val="006341c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8d1699"/>
    <w:rPr>
      <w:rFonts w:ascii="Arial" w:hAnsi="Arial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ml-1" w:customStyle="1">
    <w:name w:val="ml-1"/>
    <w:basedOn w:val="DefaultParagraphFont"/>
    <w:qFormat/>
    <w:rsid w:val="006d4263"/>
    <w:rPr/>
  </w:style>
  <w:style w:type="character" w:styleId="text-base" w:customStyle="1">
    <w:name w:val="text-base"/>
    <w:basedOn w:val="DefaultParagraphFont"/>
    <w:qFormat/>
    <w:rsid w:val="006d4263"/>
    <w:rPr/>
  </w:style>
  <w:style w:type="character" w:styleId="chars-valuevalue" w:customStyle="1">
    <w:name w:val="chars-value__value"/>
    <w:basedOn w:val="DefaultParagraphFont"/>
    <w:qFormat/>
    <w:rsid w:val="0030751f"/>
    <w:rPr/>
  </w:style>
  <w:style w:type="character" w:styleId="chars-valuevalue-min-val" w:customStyle="1">
    <w:name w:val="chars-value__value-min-val"/>
    <w:basedOn w:val="DefaultParagraphFont"/>
    <w:qFormat/>
    <w:rsid w:val="0030751f"/>
    <w:rPr/>
  </w:style>
  <w:style w:type="character" w:styleId="chars-valuevalue-max-val" w:customStyle="1">
    <w:name w:val="chars-value__value-max-val"/>
    <w:basedOn w:val="DefaultParagraphFont"/>
    <w:qFormat/>
    <w:rsid w:val="0030751f"/>
    <w:rPr/>
  </w:style>
  <w:style w:type="character" w:styleId="fill" w:customStyle="1">
    <w:name w:val="fill"/>
    <w:basedOn w:val="DefaultParagraphFont"/>
    <w:qFormat/>
    <w:rsid w:val="008c0fec"/>
    <w:rPr/>
  </w:style>
  <w:style w:type="character" w:styleId="authorname" w:customStyle="1">
    <w:name w:val="author__name"/>
    <w:basedOn w:val="DefaultParagraphFont"/>
    <w:qFormat/>
    <w:rsid w:val="00d539c3"/>
    <w:rPr/>
  </w:style>
  <w:style w:type="character" w:styleId="authorprops" w:customStyle="1">
    <w:name w:val="author__props"/>
    <w:basedOn w:val="DefaultParagraphFont"/>
    <w:qFormat/>
    <w:rsid w:val="00d539c3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NoSpacing">
    <w:name w:val="No Spacing"/>
    <w:link w:val="Style12"/>
    <w:uiPriority w:val="1"/>
    <w:qFormat/>
    <w:rsid w:val="00b53e1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zh-CN" w:bidi="ar-SA"/>
    </w:rPr>
  </w:style>
  <w:style w:type="paragraph" w:styleId="NormalWeb">
    <w:name w:val="Normal (Web)"/>
    <w:basedOn w:val="Normal"/>
    <w:uiPriority w:val="99"/>
    <w:semiHidden/>
    <w:unhideWhenUsed/>
    <w:qFormat/>
    <w:rsid w:val="000935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Footer">
    <w:name w:val="footer"/>
    <w:basedOn w:val="Normal"/>
    <w:link w:val="Style13"/>
    <w:unhideWhenUsed/>
    <w:rsid w:val="00fe40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e40c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214baa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zh-CN" w:bidi="ar-SA"/>
    </w:rPr>
  </w:style>
  <w:style w:type="paragraph" w:styleId="41" w:customStyle="1">
    <w:name w:val="4. Текст"/>
    <w:basedOn w:val="CommentText"/>
    <w:link w:val="4"/>
    <w:autoRedefine/>
    <w:uiPriority w:val="99"/>
    <w:qFormat/>
    <w:rsid w:val="00e83728"/>
    <w:pPr>
      <w:widowControl w:val="false"/>
      <w:spacing w:before="0" w:after="0"/>
      <w:jc w:val="both"/>
    </w:pPr>
    <w:rPr>
      <w:rFonts w:ascii="Times New Roman" w:hAnsi="Times New Roman" w:cs="Times New Roman"/>
      <w:bCs/>
      <w:color w:val="000000"/>
      <w:spacing w:val="2"/>
      <w:sz w:val="24"/>
      <w:szCs w:val="24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214baa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d0a01"/>
    <w:pPr>
      <w:spacing w:before="0" w:after="200"/>
      <w:ind w:left="720"/>
      <w:contextualSpacing/>
    </w:pPr>
    <w:rPr/>
  </w:style>
  <w:style w:type="paragraph" w:styleId="copyright-info" w:customStyle="1">
    <w:name w:val="copyright-info"/>
    <w:basedOn w:val="Normal"/>
    <w:qFormat/>
    <w:rsid w:val="00d539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11">
    <w:name w:val="Заголовок №1"/>
    <w:basedOn w:val="Normal"/>
    <w:qFormat/>
    <w:pPr>
      <w:widowControl w:val="false"/>
      <w:suppressAutoHyphens w:val="false"/>
      <w:spacing w:lineRule="auto" w:line="240" w:before="0" w:after="280"/>
      <w:outlineLvl w:val="0"/>
    </w:pPr>
    <w:rPr>
      <w:rFonts w:ascii="Times New Roman" w:hAnsi="Times New Roman"/>
      <w:b/>
      <w:bCs/>
      <w:kern w:val="0"/>
      <w:sz w:val="28"/>
      <w:szCs w:val="28"/>
      <w:lang w:eastAsia="en-US"/>
    </w:rPr>
  </w:style>
  <w:style w:type="paragraph" w:styleId="12">
    <w:name w:val="Основной текст1"/>
    <w:basedOn w:val="Normal"/>
    <w:qFormat/>
    <w:pPr>
      <w:widowControl w:val="false"/>
      <w:suppressAutoHyphens w:val="false"/>
      <w:spacing w:lineRule="auto" w:line="240" w:before="0" w:after="280"/>
    </w:pPr>
    <w:rPr>
      <w:rFonts w:ascii="Times New Roman" w:hAnsi="Times New Roman"/>
      <w:kern w:val="0"/>
      <w:sz w:val="28"/>
      <w:szCs w:val="28"/>
      <w:lang w:eastAsia="en-US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e40cc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50C14-9250-46D0-B614-74F9084B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Application>LibreOffice/24.8.7.2$Linux_X86_64 LibreOffice_project/480$Build-2</Application>
  <AppVersion>15.0000</AppVersion>
  <Pages>3</Pages>
  <Words>647</Words>
  <Characters>4579</Characters>
  <CharactersWithSpaces>5179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2026-03-18T15:26:25Z</dcterms:created>
  <dc:creator/>
  <dc:description/>
  <dc:language>ru-RU</dc:language>
  <cp:lastModifiedBy/>
  <cp:lastPrinted>2026-01-13T06:24:00Z</cp:lastPrinted>
  <dcterms:modified xsi:type="dcterms:W3CDTF">2026-05-26T09:56:33Z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