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rPr>
          <w:rFonts w:ascii="PT Astra Serif" w:hAnsi="PT Astra Serif" w:cs="Arial"/>
          <w:szCs w:val="18"/>
        </w:rPr>
      </w:pPr>
      <w:r>
        <w:rPr>
          <w:rFonts w:cs="Arial" w:ascii="PT Astra Serif" w:hAnsi="PT Astra Serif"/>
          <w:szCs w:val="18"/>
        </w:rPr>
      </w:r>
    </w:p>
    <w:p>
      <w:pPr>
        <w:pStyle w:val="Normal"/>
        <w:widowControl w:val="false"/>
        <w:jc w:val="center"/>
        <w:rPr>
          <w:rFonts w:ascii="PT Astra Serif" w:hAnsi="PT Astra Serif" w:cs="Arial"/>
          <w:b/>
          <w:szCs w:val="18"/>
        </w:rPr>
      </w:pPr>
      <w:r>
        <w:rPr>
          <w:rFonts w:cs="Arial" w:ascii="PT Astra Serif" w:hAnsi="PT Astra Serif"/>
          <w:b/>
          <w:szCs w:val="18"/>
        </w:rPr>
        <w:t xml:space="preserve">Договор   № _______    </w:t>
      </w:r>
    </w:p>
    <w:p>
      <w:pPr>
        <w:pStyle w:val="Normal"/>
        <w:widowControl w:val="false"/>
        <w:jc w:val="center"/>
        <w:rPr>
          <w:rFonts w:ascii="PT Astra Serif" w:hAnsi="PT Astra Serif" w:cs="Arial"/>
          <w:b/>
          <w:szCs w:val="18"/>
        </w:rPr>
      </w:pPr>
      <w:r>
        <w:rPr>
          <w:rFonts w:cs="Arial" w:ascii="PT Astra Serif" w:hAnsi="PT Astra Serif"/>
          <w:b/>
          <w:szCs w:val="18"/>
        </w:rPr>
        <w:t>на приобретение почтовых марок и конвертов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Arial"/>
          <w:b/>
          <w:szCs w:val="18"/>
        </w:rPr>
      </w:pPr>
      <w:r>
        <w:rPr>
          <w:rFonts w:cs="Arial" w:ascii="PT Astra Serif" w:hAnsi="PT Astra Serif"/>
          <w:b/>
          <w:szCs w:val="18"/>
        </w:rPr>
      </w:r>
    </w:p>
    <w:p>
      <w:pPr>
        <w:pStyle w:val="Normal"/>
        <w:widowControl w:val="false"/>
        <w:jc w:val="both"/>
        <w:rPr>
          <w:rFonts w:ascii="PT Astra Serif" w:hAnsi="PT Astra Serif" w:cs="Arial"/>
          <w:b/>
          <w:szCs w:val="18"/>
        </w:rPr>
      </w:pPr>
      <w:r>
        <w:rPr>
          <w:rFonts w:cs="Arial" w:ascii="PT Astra Serif" w:hAnsi="PT Astra Serif"/>
          <w:b/>
          <w:szCs w:val="18"/>
        </w:rPr>
        <w:t>г. Юрга                                                                                                                        «___» ____ 2026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Arial"/>
          <w:szCs w:val="18"/>
        </w:rPr>
      </w:pPr>
      <w:r>
        <w:rPr>
          <w:rFonts w:cs="Arial" w:ascii="PT Astra Serif" w:hAnsi="PT Astra Serif"/>
          <w:szCs w:val="18"/>
        </w:rPr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b/>
          <w:sz w:val="22"/>
          <w:szCs w:val="22"/>
        </w:rPr>
        <w:t xml:space="preserve">ГОСУДАРСТВЕННОЕ ПРОФЕССИОНАЛЬНОЕ ОБРАЗОВАТЕЛЬНОЕ УЧРЕЖДЕНИЕ «ЮРГИНСКИЙ ТЕХНОЛОГИЧЕСКИЙ КОЛЛЕДЖ» ИМЕНИ ПАВЛЮЧКОВА ГЕННАДИЯ АНТОНОВИЧА </w:t>
      </w:r>
      <w:r>
        <w:rPr>
          <w:rStyle w:val="FontStyle12"/>
          <w:b/>
          <w:sz w:val="22"/>
          <w:szCs w:val="22"/>
        </w:rPr>
        <w:t xml:space="preserve">(ГПОУ ЮТК им. Павлючкова Г.А.) </w:t>
      </w:r>
      <w:r>
        <w:rPr>
          <w:b w:val="false"/>
          <w:bCs w:val="false"/>
          <w:sz w:val="22"/>
          <w:szCs w:val="22"/>
        </w:rPr>
        <w:t xml:space="preserve">в лице директора РЕШЕТКА СЕРГЕЯ АНАТОЛЬЕВИЧА, именуемое в дальнейшем «Заказчик», с одной стороны и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sz w:val="22"/>
          <w:szCs w:val="22"/>
        </w:rPr>
      </w:pPr>
      <w:r>
        <w:rPr>
          <w:rFonts w:eastAsia="Calibri" w:cs="Times New Roman" w:ascii="PT Astra Serif" w:hAnsi="PT Astra Serif"/>
          <w:b w:val="false"/>
          <w:bCs w:val="false"/>
          <w:sz w:val="22"/>
          <w:szCs w:val="22"/>
        </w:rPr>
        <w:tab/>
      </w:r>
      <w:r>
        <w:rPr>
          <w:rFonts w:eastAsia="Calibri" w:cs="Times New Roman" w:ascii="PT Astra Serif" w:hAnsi="PT Astra Serif"/>
          <w:b/>
          <w:bCs/>
          <w:sz w:val="22"/>
          <w:szCs w:val="22"/>
        </w:rPr>
        <w:t>__________________________________________</w:t>
      </w:r>
      <w:r>
        <w:rPr>
          <w:rFonts w:eastAsia="Calibri" w:cs="Times New Roman" w:ascii="PT Astra Serif" w:hAnsi="PT Astra Serif"/>
          <w:b w:val="false"/>
          <w:bCs w:val="false"/>
          <w:sz w:val="22"/>
          <w:szCs w:val="22"/>
        </w:rPr>
        <w:t xml:space="preserve">, именуемый в дальнейшем Поставщик, в лице ___________________________  действующий на основании ______________, с другой стороны, </w:t>
      </w:r>
      <w:r>
        <w:rPr>
          <w:rFonts w:eastAsia="Calibri" w:cs="Times New Roman" w:ascii="PT Astra Serif" w:hAnsi="PT Astra Serif"/>
          <w:b w:val="false"/>
          <w:bCs w:val="false"/>
          <w:i/>
          <w:color w:val="000000"/>
          <w:sz w:val="22"/>
          <w:szCs w:val="22"/>
        </w:rPr>
        <w:t>в соответствии с Федеральным законом от 18 июля 2011 г. № 223-ФЗ «О закупках товаров, работ, услуг отдельными видами юридических лиц», Федеральным законом от 26 июля 2006 г. № 135-ФЗ «О защите конкуренции», подпунктом 2.1 пункта 2 раздела 1 главы  3 Типового Положения о закупке товаров, работ, услуг Государственного профессионального образовательного учреждения «Юргинский технологический колледж» им. Павлючкова Г.А., иными нормативными правовыми актами Российской Федерации», заключили настоящий Договор (далее – Договор или Контракт) о нижеследующем:</w:t>
      </w:r>
    </w:p>
    <w:p>
      <w:pPr>
        <w:pStyle w:val="Normal"/>
        <w:widowControl w:val="false"/>
        <w:suppressAutoHyphens w:val="true"/>
        <w:ind w:firstLine="540" w:left="-5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suppressAutoHyphens w:val="true"/>
        <w:ind w:firstLine="540" w:left="-5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1. ОБЪЕКТ ЗАКУПКИ (ПРЕДМЕТ КОНТРАКТА)</w:t>
      </w:r>
    </w:p>
    <w:p>
      <w:pPr>
        <w:pStyle w:val="Normal"/>
        <w:widowControl w:val="false"/>
        <w:suppressAutoHyphens w:val="true"/>
        <w:ind w:firstLine="540" w:left="-5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1.1. Поставщик обязуется поставить Заказчику почтовые марки и почтовые макркированные конверты  (далее - Товар) в соответствии со Спецификацией (приложение</w:t>
      </w:r>
      <w:r>
        <w:rPr>
          <w:rStyle w:val="Style16"/>
          <w:rFonts w:ascii="PT Astra Serif" w:hAnsi="PT Astra Serif"/>
        </w:rPr>
        <w:t xml:space="preserve"> </w:t>
      </w:r>
      <w:r>
        <w:rPr/>
        <w:t xml:space="preserve">№ 1 </w:t>
      </w:r>
      <w:r>
        <w:rPr>
          <w:rFonts w:ascii="PT Astra Serif" w:hAnsi="PT Astra Serif"/>
        </w:rPr>
        <w:t>к Контракту), а Заказчик обязуется принять Товар и оплатить его в порядке и на условиях Контракта.</w:t>
      </w:r>
    </w:p>
    <w:p>
      <w:pPr>
        <w:pStyle w:val="Normal"/>
        <w:ind w:firstLine="708"/>
        <w:rPr/>
      </w:pPr>
      <w:r>
        <w:rPr/>
        <w:t>ОКПД2:</w:t>
      </w:r>
    </w:p>
    <w:p>
      <w:pPr>
        <w:pStyle w:val="Normal"/>
        <w:ind w:firstLine="708"/>
        <w:rPr>
          <w:sz w:val="22"/>
          <w:szCs w:val="22"/>
        </w:rPr>
      </w:pPr>
      <w:r>
        <w:rPr/>
        <w:t xml:space="preserve">58.19.14.110 - Марки почтовые негашеные, гербовые и аналогичные марки 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1.2.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>Наименование Товара, товарный знак (при наличии), функциональные, технические и качественные характеристики, эксплуатационные характеристики Товара (при необходимости) и иные характеристики и показатели Товара</w:t>
      </w:r>
      <w:r>
        <w:rPr>
          <w:rFonts w:ascii="PT Astra Serif" w:hAnsi="PT Astra Serif"/>
          <w:bCs/>
        </w:rPr>
        <w:t xml:space="preserve">, код позиции каталога товаров, работ, услуг для обеспечения государственных и муниципальных нужд, </w:t>
      </w:r>
      <w:r>
        <w:rPr>
          <w:rFonts w:ascii="PT Astra Serif" w:hAnsi="PT Astra Serif"/>
        </w:rPr>
        <w:t>наименование страны происхождения Товара, количество Товара, цена единицы Товара определены в Спецификации (приложение № 1 к Контракту).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ind w:firstLine="567" w:left="-567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ind w:firstLine="539" w:left="-53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2. ЦЕНА ДОГОВОРА И ПОРЯДОК ОПЛАТЫ</w:t>
      </w:r>
    </w:p>
    <w:p>
      <w:pPr>
        <w:pStyle w:val="Normal"/>
        <w:widowControl w:val="false"/>
        <w:ind w:firstLine="539" w:left="-53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 Цена Договора составляет ____________________________________</w:t>
      </w:r>
      <w:r>
        <w:rPr>
          <w:rFonts w:ascii="PT Astra Serif" w:hAnsi="PT Astra Serif"/>
          <w:b/>
        </w:rPr>
        <w:t>,</w:t>
      </w:r>
      <w:r>
        <w:rPr>
          <w:rFonts w:ascii="PT Astra Serif" w:hAnsi="PT Astra Serif"/>
        </w:rPr>
        <w:t xml:space="preserve"> </w:t>
      </w:r>
      <w:r>
        <w:rPr>
          <w:color w:val="1A1A1A"/>
        </w:rPr>
        <w:t>НДС ( да/нет)</w:t>
      </w:r>
      <w:r>
        <w:rPr>
          <w:rFonts w:ascii="PT Astra Serif" w:hAnsi="PT Astra Serif"/>
        </w:rPr>
        <w:t>и включает в себя все расходы, связанные с поставкой Товара в соответствии с условиями Контракта, в том числе:</w:t>
      </w:r>
      <w:r>
        <w:rPr>
          <w:rFonts w:ascii="PT Astra Serif" w:hAnsi="PT Astra Serif"/>
          <w:vertAlign w:val="superscript"/>
        </w:rPr>
        <w:t xml:space="preserve"> 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стоимость Товара;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стоимость доставки Товара до места поставки, включая расходы на погрузку-разгрузку и упаковку Товара;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стоимость упаковки (тары);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расходы на хранение, уплату налогов, таможенных пошлин, сборов и других обязательных платежей;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все непредвиденные расходы, которые могут возникнуть в период действия Контракта в связи с его исполнением.</w:t>
      </w:r>
    </w:p>
    <w:p>
      <w:pPr>
        <w:pStyle w:val="Normal"/>
        <w:widowControl w:val="false"/>
        <w:tabs>
          <w:tab w:val="clear" w:pos="708"/>
          <w:tab w:val="left" w:pos="1677" w:leader="none"/>
          <w:tab w:val="center" w:pos="4153" w:leader="none"/>
          <w:tab w:val="right" w:pos="8306" w:leader="none"/>
          <w:tab w:val="right" w:pos="9355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2.2. Цена Контракта является твердой и определяется на весь срок исполнения Контракта.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2.3. </w:t>
      </w:r>
      <w:r>
        <w:rPr>
          <w:rFonts w:ascii="PT Astra Serif" w:hAnsi="PT Astra Serif"/>
        </w:rPr>
        <w:t>Оплата поставленного Товара производится Заказчиком путем перечисления денежных средств на Поставщика, указанный в Контракте, по факту поставки Товара в течение 10 (десяти) рабочих дней с даты подписания Заказчиком документа о приемке на основании представленных Поставщиком счета и счета-фактуры.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  <w:iCs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</w:rPr>
        <w:t>2.4. Сбор всех необходимых для оплаты документов осуществляется Поставщиком.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</w:rPr>
        <w:t>2.5. Валюта, используемая для расчетов, - рубль Российской Федерации.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</w:rPr>
        <w:t>2.6. Источник финансирования: приносящая доход деятельность (внебюджет)</w:t>
      </w:r>
      <w:r>
        <w:rPr>
          <w:rFonts w:ascii="PT Astra Serif" w:hAnsi="PT Astra Serif"/>
          <w:i/>
        </w:rPr>
        <w:t>.</w:t>
      </w:r>
    </w:p>
    <w:p>
      <w:pPr>
        <w:pStyle w:val="Normal"/>
        <w:widowControl w:val="false"/>
        <w:ind w:firstLine="539" w:left="-539"/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  <w:i/>
        </w:rPr>
      </w:r>
    </w:p>
    <w:p>
      <w:pPr>
        <w:pStyle w:val="Normal"/>
        <w:widowControl w:val="false"/>
        <w:suppressAutoHyphens w:val="true"/>
        <w:ind w:firstLine="539" w:left="-53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3. УСЛОВИЯ ПОСТАВКИ</w:t>
      </w:r>
    </w:p>
    <w:p>
      <w:pPr>
        <w:pStyle w:val="Normal"/>
        <w:widowControl w:val="false"/>
        <w:suppressAutoHyphens w:val="true"/>
        <w:ind w:firstLine="539" w:left="-53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3.1. Поставка Товара должна осуществляться </w:t>
      </w:r>
      <w:r>
        <w:rPr>
          <w:rFonts w:ascii="PT Astra Serif" w:hAnsi="PT Astra Serif"/>
          <w:bCs/>
        </w:rPr>
        <w:t>в соответствии со Спецификацией (приложение № 1 к Контракту), условиями Контракта, требованиями законодательства Российской Федерации</w:t>
      </w:r>
      <w:r>
        <w:rPr>
          <w:rFonts w:ascii="PT Astra Serif" w:hAnsi="PT Astra Serif"/>
        </w:rPr>
        <w:t>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3.3. Место поставки Товара: Кемеровская область город Юрга улица Заводская, 18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3.4. Срок поставки Товара: в течении 10 (десяти) рабочих дней с момента подписания Контракта.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3.5. Поставщик формирует документ о приемке.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Одновременно с документом о приемке предоставляются: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счет и счет-фактуру;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540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 а Заказчик обязан принять данные документы.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 предоставления Поставщиком (поступления Заказчику) вышеуказанных документов обязательство по поставке Товара считается неисполненным и Товар не подлежит приемке.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4. ПРАВА И ОБЯЗАННОСТИ СТОРОН</w:t>
      </w:r>
    </w:p>
    <w:p>
      <w:pPr>
        <w:pStyle w:val="Normal"/>
        <w:widowControl w:val="false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4.1. Заказчик вправе: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4.1.1. Требовать от Поставщика надлежащего исполнения обязательств в соответствии с условиями Контракта.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4.1.2. Требовать от Поставщика предоставления надлежащим образом оформленных документов, указанных в пункте 3.5 Контракта.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4.1.3. Запрашивать у Поставщика информацию о ходе и состоянии исполнения обязательств Поставщика по Контракту.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4.1.4. Пользоваться иными установленными Контрактом и законодательством Российской Федерации правами.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4.2. Заказчик обязан: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4.2.1. Обеспечить приемку поставленного Товара и оплатить Поставщику поставленный Товар при отсутствии у него замечаний по качеству, количеству, соответствию Товара иным условиям Контракта. 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4.2.2.</w:t>
      </w:r>
      <w:r>
        <w:rPr>
          <w:rFonts w:cs="Arial" w:ascii="PT Astra Serif" w:hAnsi="PT Astra Serif"/>
        </w:rPr>
        <w:t xml:space="preserve"> Направлять  мотивированный отказ от подписания документа о приемке </w:t>
      </w:r>
      <w:r>
        <w:rPr>
          <w:rFonts w:ascii="PT Astra Serif" w:hAnsi="PT Astra Serif"/>
        </w:rPr>
        <w:t>по результатам приемки поставленного Товара в случае поставки Товара, не соответствующего условиям Контракта.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4.3. Поставщик вправе: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4.3.1. Требовать оплаты Заказчиком надлежащим образом поставленного и принятого Заказчиком Товара.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4.3.2. Запрашивать у Заказчика разъяснения и уточнения по вопросам поставки Товара в рамках Контракта.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4.4. Поставщик обязан: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4.4.1. К установленному Контрактом сроку предоставить Заказчику результаты поставки Товара, предусмотренные Контрактом.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4.4.2. Предоставить  документы, указанные в пункте 3.5 Контракта.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пункте 13.3 Контракта.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 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4.4.5. Исполнять иные обязанности, предусмотренные законодательством Российской Федерации и Контрактом.</w:t>
      </w:r>
    </w:p>
    <w:p>
      <w:pPr>
        <w:pStyle w:val="Normal"/>
        <w:widowControl w:val="false"/>
        <w:suppressAutoHyphens w:val="true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suppressAutoHyphens w:val="true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5.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</w:rPr>
        <w:t>КАЧЕСТВО И УПАКОВКА ТОВАРА</w:t>
      </w:r>
    </w:p>
    <w:p>
      <w:pPr>
        <w:pStyle w:val="Normal"/>
        <w:widowControl w:val="false"/>
        <w:suppressAutoHyphens w:val="true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>5.1. Функциональные, технические и качественные характеристики Товара, эксплуатационные характеристики поставляемого Товара (при необходимости) и иные характеристики и показатели Товара должны соответствовать Спецификации (приложение № 1 к Контракту), условиям Контракта и законодательству Российской Федерации, требованиям национальных стандартов, технических условий, санитарных норм и правил. Товар должен соответствовать требованиям, обеспечивающим его безопасность для жизни и здоровья</w:t>
      </w:r>
      <w:r>
        <w:rPr>
          <w:rFonts w:ascii="PT Astra Serif" w:hAnsi="PT Astra Serif"/>
          <w:iCs/>
        </w:rPr>
        <w:t xml:space="preserve"> потребителей.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5.2.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поставки, погрузочно-разгрузочных работ и обеспечивающую его годность к эксплуатации.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5.4. Маркировка должна быть нанесена на упаковку Товара в соответствии с требованиями законодательства Российской Федерации.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6.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</w:rPr>
        <w:t>ПОРЯДОК ПРИЕМКИ ТОВАРА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ind w:firstLine="709"/>
        <w:jc w:val="both"/>
        <w:rPr>
          <w:rFonts w:ascii="PT Astra Serif" w:hAnsi="PT Astra Serif" w:cs="Arial"/>
        </w:rPr>
      </w:pPr>
      <w:r>
        <w:rPr>
          <w:rFonts w:ascii="PT Astra Serif" w:hAnsi="PT Astra Serif"/>
        </w:rPr>
        <w:t>6.1. Заказчик осуществляет приемку поставленного Товара в течение 10 (десяти)</w:t>
      </w:r>
      <w:r>
        <w:rPr>
          <w:rFonts w:cs="Arial" w:ascii="PT Astra Serif" w:hAnsi="PT Astra Serif"/>
        </w:rPr>
        <w:t xml:space="preserve"> рабочих дней, следующих за днем поступления документа о приемке.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6.2. Поставщик не позднее, чем за 3 (три)</w:t>
      </w:r>
      <w:r>
        <w:rPr>
          <w:rFonts w:cs="Arial" w:ascii="PT Astra Serif" w:hAnsi="PT Astra Serif"/>
        </w:rPr>
        <w:t xml:space="preserve"> </w:t>
      </w:r>
      <w:r>
        <w:rPr>
          <w:rFonts w:ascii="PT Astra Serif" w:hAnsi="PT Astra Serif"/>
        </w:rPr>
        <w:t>рабоч</w:t>
      </w:r>
      <w:r>
        <w:rPr>
          <w:rFonts w:ascii="PT Astra Serif" w:hAnsi="PT Astra Serif"/>
          <w:kern w:val="2"/>
        </w:rPr>
        <w:t xml:space="preserve">их </w:t>
      </w:r>
      <w:r>
        <w:rPr>
          <w:rFonts w:ascii="PT Astra Serif" w:hAnsi="PT Astra Serif"/>
        </w:rPr>
        <w:t>дня до даты поставки Товара, должен известить Заказчика о дате и времени поставки Товара.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6.3. Приемка поставленного Товара включает в себя следующие этапы: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6.3.1. проверка наличия (отсутствия) внешних повреждений упаковки (тары) (в случае, если Товар поставляется в упаковке (таре); 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6.3.2. проверка наличия документов, предоставляемых Заказчику в соответствии с пунктом 3.5 Контракта;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6.3.3. проверка Товара на соответствие условиям Контракта и Спецификации (приложение № 1 к Контракту);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>
        <w:rPr>
          <w:rFonts w:ascii="PT Astra Serif" w:hAnsi="PT Astra Serif"/>
          <w:vertAlign w:val="superscript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Контракта.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6.5.</w:t>
      </w:r>
      <w:r>
        <w:rPr>
          <w:rFonts w:ascii="PT Astra Serif" w:hAnsi="PT Astra Serif"/>
          <w:i/>
        </w:rPr>
        <w:t xml:space="preserve"> </w:t>
      </w:r>
      <w:r>
        <w:rPr>
          <w:rFonts w:ascii="PT Astra Serif" w:hAnsi="PT Astra Serif"/>
        </w:rPr>
        <w:t>По окончании приемки поставленного Товара Заказчик подписывает и документ о приемке.</w:t>
      </w:r>
    </w:p>
    <w:p>
      <w:pPr>
        <w:pStyle w:val="Normal"/>
        <w:widowControl w:val="false"/>
        <w:tabs>
          <w:tab w:val="clear" w:pos="708"/>
          <w:tab w:val="left" w:pos="360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6.6. В случае получения в соответствии с пунктом 6.5 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</w:rPr>
        <w:t xml:space="preserve">6.7. </w:t>
      </w:r>
      <w:r>
        <w:rPr>
          <w:rFonts w:ascii="PT Astra Serif" w:hAnsi="PT Astra Serif"/>
          <w:kern w:val="2"/>
        </w:rPr>
        <w:t xml:space="preserve">Документ о приемке </w:t>
      </w:r>
      <w:r>
        <w:rPr>
          <w:rFonts w:ascii="PT Astra Serif" w:hAnsi="PT Astra Serif"/>
        </w:rPr>
        <w:t>не подписывается Заказчиком до предоставления Поставщиком обеспечения гарантийных обязательств.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6.8. Датой приемки поставленного Товара считается дата подписания документа о приемке, подписанного Заказчиком. С этой даты право собственности на Товар, риск случайной гибели, порчи и (или) повреждения Товара переходят к Заказчику.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suppressAutoHyphens w:val="true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7. ОТВЕТСТВЕННОСТЬ СТОРОН</w:t>
      </w:r>
    </w:p>
    <w:p>
      <w:pPr>
        <w:pStyle w:val="ListParagraph"/>
        <w:widowControl w:val="false"/>
        <w:suppressAutoHyphens w:val="true"/>
        <w:ind w:firstLine="709" w:left="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>7.1.</w:t>
      </w:r>
      <w:r>
        <w:rPr>
          <w:rFonts w:cs="Arial" w:ascii="PT Astra Serif" w:hAnsi="PT Astra Serif"/>
        </w:rPr>
        <w:t xml:space="preserve"> </w:t>
      </w:r>
      <w:r>
        <w:rPr>
          <w:rFonts w:ascii="PT Astra Serif" w:hAnsi="PT Astra Serif"/>
        </w:rPr>
        <w:t>В случае неисполнения или ненадлежащего исполнения обязательств, предусмотренных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>Контрактом, Стороны несут ответственность в соответствии с законодательством Российской Федерации.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Размер штрафа составляет 1000 (Одна тысяча) рублей 00 копеек.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7.3.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претензию, содержащую требование об уплате неустоек (штрафов, пеней). 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7.3.1. </w:t>
      </w:r>
      <w:r>
        <w:rPr>
          <w:rFonts w:ascii="PT Astra Serif" w:hAnsi="PT Astra Serif"/>
          <w:bCs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7.3.2. Штрафы начисляются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обязательств, предусмотренных Контрактом.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Размер штрафа - 10 (десять) процентов  цены Контракта.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7.33.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7.4.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7.5. Уплата неустоек (штрафов, пеней) осуществляется на основании письменной претензии одной из Сторон. 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7.6.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1418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8. ПОРЯДОК РАЗРЕШЕНИЯ СПОРОВ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8.1. Все споры или разногласия, возникающие между Сторонами по Контракту или в связи с ним, разрешаются путем переговоров в претензионном порядке. Срок рассмотрения претензии составляет 5 (пять) рабочих дней со дня ее получения. 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8.2. В случае невозможности разрешения разногласий путем переговоров они подлежат рассмотрению в Арбитражном суде Кемеровской области.</w:t>
      </w:r>
    </w:p>
    <w:p>
      <w:pPr>
        <w:pStyle w:val="Normal"/>
        <w:widowControl w:val="false"/>
        <w:suppressAutoHyphens w:val="true"/>
        <w:ind w:firstLine="540" w:left="-5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suppressAutoHyphens w:val="true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9. ПОРЯДОК РАСТОРЖЕНИЯ КОНТРАКТА</w:t>
      </w:r>
    </w:p>
    <w:p>
      <w:pPr>
        <w:pStyle w:val="Normal"/>
        <w:widowControl w:val="false"/>
        <w:suppressAutoHyphens w:val="true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9.1.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с положениями ГК РФ.</w:t>
      </w:r>
    </w:p>
    <w:p>
      <w:pPr>
        <w:pStyle w:val="Normal"/>
        <w:widowControl w:val="false"/>
        <w:suppressAutoHyphens w:val="true"/>
        <w:ind w:firstLine="540" w:left="-5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10. ОБСТОЯТЕЛЬСТВА НЕПРЕОДОЛИМОЙ СИЛЫ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>10.3. Неизвещение либо несвоевременное извещение другой стороны согласно пункту 10.2 Контракта влечет за собой утрату права ссылаться на эти обстоятельства.</w:t>
      </w:r>
    </w:p>
    <w:p>
      <w:pPr>
        <w:pStyle w:val="Normal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11. ОБЕСПЕЧЕНИЕ ИСПОЛНЕНИЯ КОНТРАКТА</w:t>
      </w:r>
    </w:p>
    <w:p>
      <w:pPr>
        <w:pStyle w:val="Normal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Arial"/>
          <w:b/>
          <w:sz w:val="18"/>
          <w:szCs w:val="18"/>
        </w:rPr>
      </w:pPr>
      <w:r>
        <w:rPr>
          <w:rFonts w:ascii="PT Astra Serif" w:hAnsi="PT Astra Serif"/>
        </w:rPr>
        <w:t>11.1. Не предусмотрено.</w:t>
      </w:r>
    </w:p>
    <w:p>
      <w:pPr>
        <w:pStyle w:val="Normal"/>
        <w:widowControl w:val="false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12. ПРОЧИЕ УСЛОВИЯ</w:t>
      </w:r>
    </w:p>
    <w:p>
      <w:pPr>
        <w:pStyle w:val="Normal"/>
        <w:widowControl w:val="false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12.1. К отношениям Сторон, не урегулированным настоящим Контрактом, применяются нормы гражданского законодательства Российской Федерации.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12.2. Контракт вступает в силу со дня его заключения и прекращает свое действие 31.12.2026.</w:t>
      </w:r>
    </w:p>
    <w:p>
      <w:pPr>
        <w:pStyle w:val="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12.3. Документооборот в рамках Контракта осуществляется в письменной форме со ссылкой на номер и дату Контракта.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>
      <w:pPr>
        <w:pStyle w:val="Normal"/>
        <w:ind w:firstLine="709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</w:rPr>
        <w:t>Срок ответа на входящий документ в рамках Контракта не может превышать 5 (пяти) рабочих дней со дня его поступления, за исключением случая, предусмотренного пунктом 8.1 Контракта.</w:t>
      </w:r>
    </w:p>
    <w:p>
      <w:pPr>
        <w:pStyle w:val="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12.4.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>
      <w:pPr>
        <w:pStyle w:val="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В случае перемены Заказчика по Контракту права и обязанности Заказчика, предусмотренные Контрактом, переходят к новому заказчику.</w:t>
      </w:r>
    </w:p>
    <w:p>
      <w:pPr>
        <w:pStyle w:val="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12.6. 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>
      <w:pPr>
        <w:pStyle w:val="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12.7. Стороны обязуются письменно уведомлять друг друга об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изменений, в срок не позднее 2 (двух) рабочих дней со дня изменения. Риск ненадлежащего исполнения Контракта,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пункте.</w:t>
      </w:r>
    </w:p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13. ПРИЛОЖЕНИЯ К КОНТРАКТУ</w:t>
      </w:r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13.1. Приложения к Контракту:</w:t>
      </w:r>
    </w:p>
    <w:p>
      <w:pPr>
        <w:pStyle w:val="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Приложение № 1 – Спецификация на поставку почтовых марок и почтовых маркированных конвертов.</w:t>
      </w:r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14. АДРЕСА И РЕКВИЗИТЫ СТОРОН:</w:t>
      </w:r>
    </w:p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>ЗАКАЗЧИК:</w:t>
        <w:tab/>
        <w:tab/>
        <w:t xml:space="preserve">                                           ПОСТАВЩИК:</w:t>
      </w:r>
    </w:p>
    <w:p>
      <w:pPr>
        <w:pStyle w:val="Normal"/>
        <w:rPr/>
      </w:pPr>
      <w:r>
        <w:rPr/>
      </w:r>
    </w:p>
    <w:tbl>
      <w:tblPr>
        <w:tblW w:w="100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962"/>
        <w:gridCol w:w="363"/>
        <w:gridCol w:w="4740"/>
      </w:tblGrid>
      <w:tr>
        <w:trPr/>
        <w:tc>
          <w:tcPr>
            <w:tcW w:w="4962" w:type="dxa"/>
            <w:tcBorders/>
          </w:tcPr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Государственное профессиональное образовательное учреждение «Юргинский технологический колледж» имени Павлючкова Геннадия Антоновича (ГПОУ ЮТК им. Павлючкова Г.А.)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4230007047 КПП 423001001 ОГРН 1024202001339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Адрес: 652055, Кемеровская область - Кузбасс, г. Юрга, ул. Заводская,18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Телефоны: приемная руководителя (8-38451)5-37-00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бухгалтерия 6-79-01, 6-69-11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bidi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bidi w:val="0"/>
              <w:spacing w:lineRule="auto" w:line="276" w:before="0" w:after="200"/>
              <w:rPr/>
            </w:pPr>
            <w:r>
              <w:rPr>
                <w:color w:val="000000"/>
                <w:sz w:val="22"/>
                <w:szCs w:val="22"/>
              </w:rPr>
              <w:t>Веб сайт, е-</w:t>
            </w:r>
            <w:r>
              <w:rPr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hyperlink r:id="rId2">
              <w:r>
                <w:rPr>
                  <w:rStyle w:val="Hyperlink"/>
                  <w:color w:val="000000"/>
                  <w:sz w:val="22"/>
                  <w:szCs w:val="22"/>
                  <w:lang w:val="en-US"/>
                </w:rPr>
                <w:t>info</w:t>
              </w:r>
              <w:r>
                <w:rPr>
                  <w:rStyle w:val="Hyperlink"/>
                  <w:color w:val="000000"/>
                  <w:sz w:val="22"/>
                  <w:szCs w:val="22"/>
                </w:rPr>
                <w:t>@</w:t>
              </w:r>
              <w:r>
                <w:rPr>
                  <w:rStyle w:val="Hyperlink"/>
                  <w:color w:val="000000"/>
                  <w:sz w:val="22"/>
                  <w:szCs w:val="22"/>
                  <w:lang w:val="en-US"/>
                </w:rPr>
                <w:t>ytk-edu</w:t>
              </w:r>
              <w:r>
                <w:rPr>
                  <w:rStyle w:val="Hyperlink"/>
                  <w:color w:val="000000"/>
                  <w:sz w:val="22"/>
                  <w:szCs w:val="22"/>
                </w:rPr>
                <w:t>.</w:t>
              </w:r>
              <w:r>
                <w:rPr>
                  <w:rStyle w:val="Hyperlink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>
            <w:pPr>
              <w:pStyle w:val="Normal"/>
              <w:bidi w:val="0"/>
              <w:spacing w:lineRule="auto" w:line="276"/>
              <w:rPr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______________С.А. Решетка</w:t>
            </w:r>
          </w:p>
          <w:p>
            <w:pPr>
              <w:pStyle w:val="Normal"/>
              <w:bidi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bidi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u w:val="single"/>
                <w:lang w:eastAsia="ru-RU"/>
              </w:rPr>
              <w:t>М.П</w:t>
            </w:r>
          </w:p>
        </w:tc>
        <w:tc>
          <w:tcPr>
            <w:tcW w:w="363" w:type="dxa"/>
            <w:tcBorders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740" w:type="dxa"/>
            <w:tcBorders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PT Astra Serif" w:hAnsi="PT Astra Serif"/>
        </w:rPr>
      </w:pPr>
      <w:r>
        <w:rPr/>
        <w:tab/>
      </w:r>
    </w:p>
    <w:sectPr>
      <w:headerReference w:type="default" r:id="rId3"/>
      <w:headerReference w:type="first" r:id="rId4"/>
      <w:type w:val="nextPage"/>
      <w:pgSz w:w="11906" w:h="16838"/>
      <w:pgMar w:left="1134" w:right="851" w:gutter="0" w:header="425" w:top="482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PT Astra Serif" w:hAnsi="PT Astra Serif"/>
      </w:rPr>
    </w:pPr>
    <w:r>
      <w:rPr>
        <w:rFonts w:ascii="PT Astra Serif" w:hAnsi="PT Astra Serif"/>
      </w:rPr>
      <w:fldChar w:fldCharType="begin"/>
    </w:r>
    <w:r>
      <w:rPr>
        <w:rFonts w:ascii="PT Astra Serif" w:hAnsi="PT Astra Serif"/>
      </w:rPr>
      <w:instrText xml:space="preserve"> PAGE </w:instrText>
    </w:r>
    <w:r>
      <w:rPr>
        <w:rFonts w:ascii="PT Astra Serif" w:hAnsi="PT Astra Serif"/>
      </w:rPr>
      <w:fldChar w:fldCharType="separate"/>
    </w:r>
    <w:r>
      <w:rPr>
        <w:rFonts w:ascii="PT Astra Serif" w:hAnsi="PT Astra Serif"/>
      </w:rPr>
      <w:t>6</w:t>
    </w:r>
    <w:r>
      <w:rPr>
        <w:rFonts w:ascii="PT Astra Serif" w:hAnsi="PT Astra Serif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0"/>
        </w:tabs>
        <w:ind w:left="0" w:hanging="0"/>
      </w:pPr>
      <w:rPr>
        <w:i w:val="false"/>
        <w:b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szCs w:val="24"/>
        <w:iCs w:val="false"/>
        <w:bCs w:val="false"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i w:val="false"/>
        <w:b w:val="false"/>
        <w:iCs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/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360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9"/>
    <w:qFormat/>
    <w:locked/>
    <w:rsid w:val="00021fad"/>
    <w:pPr>
      <w:spacing w:beforeAutospacing="1" w:afterAutospacing="1"/>
      <w:outlineLvl w:val="0"/>
    </w:pPr>
    <w:rPr>
      <w:rFonts w:eastAsia="Calibri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"/>
    <w:uiPriority w:val="99"/>
    <w:qFormat/>
    <w:locked/>
    <w:rsid w:val="00df7e68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sid w:val="00b459e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" w:customStyle="1">
    <w:name w:val="Заголовок 2 Знак"/>
    <w:uiPriority w:val="9"/>
    <w:semiHidden/>
    <w:qFormat/>
    <w:rsid w:val="00b459e8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2" w:customStyle="1">
    <w:name w:val="Верхний колонтитул Знак"/>
    <w:uiPriority w:val="99"/>
    <w:qFormat/>
    <w:rsid w:val="003a2b11"/>
    <w:rPr>
      <w:rFonts w:ascii="Times New Roman" w:hAnsi="Times New Roman" w:eastAsia="Times New Roman"/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3a2b11"/>
    <w:rPr>
      <w:rFonts w:ascii="Times New Roman" w:hAnsi="Times New Roman" w:eastAsia="Times New Roman"/>
      <w:sz w:val="24"/>
      <w:szCs w:val="24"/>
    </w:rPr>
  </w:style>
  <w:style w:type="character" w:styleId="Style14" w:customStyle="1">
    <w:name w:val="Текст выноски Знак"/>
    <w:link w:val="BalloonText"/>
    <w:uiPriority w:val="99"/>
    <w:semiHidden/>
    <w:qFormat/>
    <w:rsid w:val="00c1448c"/>
    <w:rPr>
      <w:rFonts w:ascii="Segoe UI" w:hAnsi="Segoe UI" w:eastAsia="Times New Roman" w:cs="Segoe UI"/>
      <w:sz w:val="18"/>
      <w:szCs w:val="18"/>
    </w:rPr>
  </w:style>
  <w:style w:type="character" w:styleId="Style15" w:customStyle="1">
    <w:name w:val="Текст сноски Знак"/>
    <w:basedOn w:val="DefaultParagraphFont"/>
    <w:qFormat/>
    <w:rsid w:val="001030e2"/>
    <w:rPr>
      <w:rFonts w:ascii="Arial" w:hAnsi="Arial" w:eastAsia="Times New Roman" w:cs="Arial"/>
    </w:rPr>
  </w:style>
  <w:style w:type="character" w:styleId="Style16">
    <w:name w:val="Символ сноски"/>
    <w:qFormat/>
    <w:rsid w:val="001030e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64a6f"/>
    <w:rPr>
      <w:color w:themeColor="hyperlink" w:val="0000FF"/>
      <w:u w:val="single"/>
    </w:rPr>
  </w:style>
  <w:style w:type="character" w:styleId="11" w:customStyle="1">
    <w:name w:val="Текст сноски Знак;Текст сноски Знак Знак Знак1;Текст сноски Знак Знак Знак Знак Знак1"/>
    <w:link w:val="Style23"/>
    <w:qFormat/>
    <w:rsid w:val="00d84ea2"/>
    <w:rPr>
      <w:rFonts w:ascii="Times New Roman" w:hAnsi="Times New Roman" w:eastAsia="Times New Roman"/>
      <w:lang w:eastAsia="en-US" w:bidi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878f4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9878f4"/>
    <w:rPr>
      <w:rFonts w:ascii="Times New Roman" w:hAnsi="Times New Roman" w:eastAsia="Times New Roman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9878f4"/>
    <w:rPr>
      <w:rFonts w:ascii="Times New Roman" w:hAnsi="Times New Roman" w:eastAsia="Times New Roman"/>
      <w:b/>
      <w:bCs/>
    </w:rPr>
  </w:style>
  <w:style w:type="character" w:styleId="Ikzvalue" w:customStyle="1">
    <w:name w:val="ikzvalue"/>
    <w:basedOn w:val="DefaultParagraphFont"/>
    <w:qFormat/>
    <w:rsid w:val="00d60eb5"/>
    <w:rPr/>
  </w:style>
  <w:style w:type="character" w:styleId="FontStyle12">
    <w:name w:val="Font Style12"/>
    <w:qFormat/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nformat" w:customStyle="1">
    <w:name w:val="ConsPlusNonformat"/>
    <w:qFormat/>
    <w:rsid w:val="0032360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3a2b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3a2b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1448c"/>
    <w:pPr/>
    <w:rPr>
      <w:rFonts w:ascii="Segoe UI" w:hAnsi="Segoe UI" w:cs="Segoe UI"/>
      <w:sz w:val="18"/>
      <w:szCs w:val="18"/>
    </w:rPr>
  </w:style>
  <w:style w:type="paragraph" w:styleId="-" w:customStyle="1">
    <w:name w:val="Контракт-пункт"/>
    <w:basedOn w:val="Normal"/>
    <w:qFormat/>
    <w:rsid w:val="001030e2"/>
    <w:pPr>
      <w:numPr>
        <w:ilvl w:val="1"/>
        <w:numId w:val="1"/>
      </w:numPr>
      <w:jc w:val="both"/>
    </w:pPr>
    <w:rPr/>
  </w:style>
  <w:style w:type="paragraph" w:styleId="-1" w:customStyle="1">
    <w:name w:val="Контракт-раздел"/>
    <w:basedOn w:val="Normal"/>
    <w:next w:val="-"/>
    <w:qFormat/>
    <w:rsid w:val="001030e2"/>
    <w:pPr>
      <w:keepNext w:val="true"/>
      <w:numPr>
        <w:ilvl w:val="0"/>
        <w:numId w:val="1"/>
      </w:numPr>
      <w:tabs>
        <w:tab w:val="clear" w:pos="708"/>
        <w:tab w:val="left" w:pos="540" w:leader="none"/>
      </w:tabs>
      <w:suppressAutoHyphens w:val="true"/>
      <w:spacing w:before="360" w:after="120"/>
      <w:jc w:val="center"/>
      <w:outlineLvl w:val="3"/>
    </w:pPr>
    <w:rPr>
      <w:b/>
      <w:bCs/>
      <w:smallCaps/>
    </w:rPr>
  </w:style>
  <w:style w:type="paragraph" w:styleId="-2" w:customStyle="1">
    <w:name w:val="Контракт-подпункт"/>
    <w:basedOn w:val="Normal"/>
    <w:qFormat/>
    <w:rsid w:val="001030e2"/>
    <w:pPr>
      <w:numPr>
        <w:ilvl w:val="2"/>
        <w:numId w:val="1"/>
      </w:numPr>
      <w:jc w:val="both"/>
    </w:pPr>
    <w:rPr/>
  </w:style>
  <w:style w:type="paragraph" w:styleId="-3" w:customStyle="1">
    <w:name w:val="Контракт-подподпункт"/>
    <w:basedOn w:val="Normal"/>
    <w:qFormat/>
    <w:rsid w:val="001030e2"/>
    <w:pPr>
      <w:numPr>
        <w:ilvl w:val="3"/>
        <w:numId w:val="1"/>
      </w:numPr>
      <w:jc w:val="both"/>
    </w:pPr>
    <w:rPr/>
  </w:style>
  <w:style w:type="paragraph" w:styleId="FootnoteText">
    <w:name w:val="Footnote Text"/>
    <w:basedOn w:val="Normal"/>
    <w:link w:val="Style15"/>
    <w:semiHidden/>
    <w:rsid w:val="001030e2"/>
    <w:pPr>
      <w:widowControl w:val="false"/>
    </w:pPr>
    <w:rPr>
      <w:rFonts w:ascii="Arial" w:hAnsi="Arial" w:cs="Arial"/>
      <w:sz w:val="20"/>
      <w:szCs w:val="20"/>
    </w:rPr>
  </w:style>
  <w:style w:type="paragraph" w:styleId="ConsPlusNormal" w:customStyle="1">
    <w:name w:val="ConsPlusNormal"/>
    <w:basedOn w:val="Normal"/>
    <w:qFormat/>
    <w:rsid w:val="00490de7"/>
    <w:pPr/>
    <w:rPr>
      <w:rFonts w:ascii="Arial" w:hAnsi="Arial" w:eastAsia="Calibri" w:cs="Arial" w:eastAsia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537b51"/>
    <w:pPr>
      <w:spacing w:before="0" w:after="0"/>
      <w:ind w:left="720"/>
      <w:contextualSpacing/>
    </w:pPr>
    <w:rPr/>
  </w:style>
  <w:style w:type="paragraph" w:styleId="ConsPlusTitle" w:customStyle="1">
    <w:name w:val="ConsPlusTitle"/>
    <w:qFormat/>
    <w:rsid w:val="008e66c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2" w:customStyle="1">
    <w:name w:val="Обращение"/>
    <w:basedOn w:val="Normal"/>
    <w:next w:val="Normal"/>
    <w:qFormat/>
    <w:rsid w:val="008e66c1"/>
    <w:pPr>
      <w:spacing w:before="240" w:after="120"/>
      <w:jc w:val="center"/>
    </w:pPr>
    <w:rPr>
      <w:b/>
      <w:sz w:val="26"/>
      <w:szCs w:val="20"/>
    </w:rPr>
  </w:style>
  <w:style w:type="paragraph" w:styleId="Style23" w:customStyle="1">
    <w:name w:val="Текст сноски;Текст сноски Знак Знак;Текст сноски Знак Знак Знак Знак"/>
    <w:basedOn w:val="Normal"/>
    <w:link w:val="11"/>
    <w:qFormat/>
    <w:rsid w:val="00d84ea2"/>
    <w:pPr/>
    <w:rPr>
      <w:sz w:val="20"/>
      <w:szCs w:val="20"/>
      <w:lang w:eastAsia="en-US" w:bidi="en-US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9878f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9878f4"/>
    <w:pPr/>
    <w:rPr>
      <w:b/>
      <w:bCs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f662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ytk-edu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4E5C1-557A-445D-8457-6A70DC32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LibreOffice/7.6.7.2$Linux_X86_64 LibreOffice_project/60$Build-2</Application>
  <AppVersion>15.0000</AppVersion>
  <Pages>7</Pages>
  <Words>2161</Words>
  <Characters>15731</Characters>
  <CharactersWithSpaces>17964</CharactersWithSpaces>
  <Paragraphs>127</Paragraphs>
  <Company>Управление Росреестра по Томской области.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2022-03-21T02:36:00Z</dcterms:created>
  <dc:creator>Василиненко Анастасия Александровна</dc:creator>
  <dc:description/>
  <dc:language>ru-RU</dc:language>
  <cp:lastModifiedBy/>
  <cp:lastPrinted>2022-02-22T08:02:00Z</cp:lastPrinted>
  <dcterms:modified xsi:type="dcterms:W3CDTF">2026-08-07T11:07:02Z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