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EC06" w14:textId="4C35FA21" w:rsidR="00393F52" w:rsidRDefault="00F13554" w:rsidP="00A860F1">
      <w:pPr>
        <w:pStyle w:val="ConsPlusNormal"/>
        <w:ind w:left="-709" w:right="-284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Контракт</w:t>
      </w:r>
      <w:r w:rsidR="00023DDF" w:rsidRPr="004B58F0">
        <w:rPr>
          <w:rFonts w:ascii="Times New Roman" w:hAnsi="Times New Roman" w:cs="Times New Roman"/>
          <w:b/>
          <w:szCs w:val="22"/>
        </w:rPr>
        <w:t xml:space="preserve"> №</w:t>
      </w:r>
      <w:r w:rsidR="00393F52">
        <w:rPr>
          <w:rFonts w:ascii="Times New Roman" w:hAnsi="Times New Roman" w:cs="Times New Roman"/>
          <w:b/>
          <w:szCs w:val="22"/>
        </w:rPr>
        <w:t xml:space="preserve"> </w:t>
      </w:r>
      <w:r w:rsidR="00651578">
        <w:rPr>
          <w:rFonts w:ascii="Times New Roman" w:hAnsi="Times New Roman" w:cs="Times New Roman"/>
          <w:b/>
          <w:szCs w:val="22"/>
        </w:rPr>
        <w:t>2</w:t>
      </w:r>
      <w:r w:rsidR="00DE0C07">
        <w:rPr>
          <w:rFonts w:ascii="Times New Roman" w:hAnsi="Times New Roman" w:cs="Times New Roman"/>
          <w:b/>
          <w:szCs w:val="22"/>
        </w:rPr>
        <w:t>6</w:t>
      </w:r>
      <w:r w:rsidR="00651578">
        <w:rPr>
          <w:rFonts w:ascii="Times New Roman" w:hAnsi="Times New Roman" w:cs="Times New Roman"/>
          <w:b/>
          <w:szCs w:val="22"/>
        </w:rPr>
        <w:t>/93-</w:t>
      </w:r>
      <w:r w:rsidR="00DE0C07">
        <w:rPr>
          <w:rFonts w:ascii="Times New Roman" w:hAnsi="Times New Roman" w:cs="Times New Roman"/>
          <w:b/>
          <w:szCs w:val="22"/>
        </w:rPr>
        <w:t>5</w:t>
      </w:r>
      <w:r w:rsidR="00651578">
        <w:rPr>
          <w:rFonts w:ascii="Times New Roman" w:hAnsi="Times New Roman" w:cs="Times New Roman"/>
          <w:b/>
          <w:szCs w:val="22"/>
        </w:rPr>
        <w:t>/</w:t>
      </w:r>
      <w:r w:rsidR="00DE0C07">
        <w:rPr>
          <w:rFonts w:ascii="Times New Roman" w:hAnsi="Times New Roman" w:cs="Times New Roman"/>
          <w:b/>
          <w:szCs w:val="22"/>
        </w:rPr>
        <w:t>1</w:t>
      </w:r>
      <w:r w:rsidR="00BC0ACE">
        <w:rPr>
          <w:rFonts w:ascii="Times New Roman" w:hAnsi="Times New Roman" w:cs="Times New Roman"/>
          <w:b/>
          <w:szCs w:val="22"/>
        </w:rPr>
        <w:t>9</w:t>
      </w:r>
      <w:r w:rsidR="00DE0C07">
        <w:rPr>
          <w:rFonts w:ascii="Times New Roman" w:hAnsi="Times New Roman" w:cs="Times New Roman"/>
          <w:b/>
          <w:szCs w:val="22"/>
        </w:rPr>
        <w:t xml:space="preserve"> </w:t>
      </w:r>
    </w:p>
    <w:p w14:paraId="0267555C" w14:textId="7AB8F5F3" w:rsidR="00023DDF" w:rsidRPr="004B58F0" w:rsidRDefault="00023DDF" w:rsidP="00A860F1">
      <w:pPr>
        <w:pStyle w:val="ConsPlusNormal"/>
        <w:ind w:left="-709" w:right="-284"/>
        <w:jc w:val="center"/>
        <w:rPr>
          <w:rFonts w:ascii="Times New Roman" w:hAnsi="Times New Roman" w:cs="Times New Roman"/>
          <w:b/>
          <w:szCs w:val="22"/>
        </w:rPr>
      </w:pPr>
      <w:r w:rsidRPr="004B58F0">
        <w:rPr>
          <w:rFonts w:ascii="Times New Roman" w:hAnsi="Times New Roman" w:cs="Times New Roman"/>
          <w:b/>
          <w:szCs w:val="22"/>
        </w:rPr>
        <w:t xml:space="preserve">на поставку </w:t>
      </w:r>
      <w:r w:rsidR="00BC0ACE">
        <w:rPr>
          <w:rFonts w:ascii="Times New Roman" w:hAnsi="Times New Roman" w:cs="Times New Roman"/>
          <w:b/>
          <w:szCs w:val="22"/>
        </w:rPr>
        <w:t>диспенсеров для туалетной бумаги и дозаторов для жидкого мыла</w:t>
      </w:r>
    </w:p>
    <w:p w14:paraId="7A722E37" w14:textId="3569ECA6" w:rsidR="00817745" w:rsidRPr="004B58F0" w:rsidRDefault="00023DDF" w:rsidP="00512DA0">
      <w:pPr>
        <w:spacing w:after="0" w:line="240" w:lineRule="auto"/>
        <w:ind w:left="-709" w:right="-284"/>
        <w:jc w:val="center"/>
        <w:rPr>
          <w:rFonts w:ascii="Times New Roman" w:hAnsi="Times New Roman"/>
        </w:rPr>
      </w:pPr>
      <w:r w:rsidRPr="004B58F0">
        <w:rPr>
          <w:rFonts w:ascii="Times New Roman" w:eastAsia="Times New Roman" w:hAnsi="Times New Roman"/>
          <w:b/>
          <w:bCs/>
          <w:lang w:eastAsia="ru-RU"/>
        </w:rPr>
        <w:t xml:space="preserve">ИКЗ: </w:t>
      </w:r>
      <w:r w:rsidR="00DE0C07" w:rsidRPr="008F2417">
        <w:rPr>
          <w:rFonts w:ascii="Times New Roman" w:hAnsi="Times New Roman"/>
          <w:b/>
          <w:color w:val="000000"/>
        </w:rPr>
        <w:t>261702000008070170100100210000000244</w:t>
      </w:r>
    </w:p>
    <w:p w14:paraId="0963FE14" w14:textId="4DC9931D" w:rsidR="00817745" w:rsidRPr="004B58F0" w:rsidRDefault="00090A3D" w:rsidP="00DF4346">
      <w:pPr>
        <w:pStyle w:val="ConsPlusNonformat"/>
        <w:ind w:left="-709" w:right="-28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58F0">
        <w:rPr>
          <w:rFonts w:ascii="Times New Roman" w:hAnsi="Times New Roman" w:cs="Times New Roman"/>
          <w:sz w:val="22"/>
          <w:szCs w:val="22"/>
        </w:rPr>
        <w:t xml:space="preserve">г. Томск                                                                               </w:t>
      </w:r>
      <w:r w:rsidR="004B58F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B58F0">
        <w:rPr>
          <w:rFonts w:ascii="Times New Roman" w:hAnsi="Times New Roman" w:cs="Times New Roman"/>
          <w:sz w:val="22"/>
          <w:szCs w:val="22"/>
        </w:rPr>
        <w:t xml:space="preserve">        </w:t>
      </w:r>
      <w:r w:rsidR="00CE32AB">
        <w:rPr>
          <w:rFonts w:ascii="Times New Roman" w:hAnsi="Times New Roman" w:cs="Times New Roman"/>
          <w:sz w:val="22"/>
          <w:szCs w:val="22"/>
        </w:rPr>
        <w:t xml:space="preserve">     </w:t>
      </w:r>
      <w:r w:rsidRPr="004B58F0">
        <w:rPr>
          <w:rFonts w:ascii="Times New Roman" w:hAnsi="Times New Roman" w:cs="Times New Roman"/>
          <w:sz w:val="22"/>
          <w:szCs w:val="22"/>
        </w:rPr>
        <w:t xml:space="preserve"> </w:t>
      </w:r>
      <w:r w:rsidR="00726C55">
        <w:rPr>
          <w:rFonts w:ascii="Times New Roman" w:hAnsi="Times New Roman" w:cs="Times New Roman"/>
          <w:sz w:val="22"/>
          <w:szCs w:val="22"/>
        </w:rPr>
        <w:t xml:space="preserve"> </w:t>
      </w:r>
      <w:r w:rsidR="00CE32AB">
        <w:rPr>
          <w:rFonts w:ascii="Times New Roman" w:hAnsi="Times New Roman" w:cs="Times New Roman"/>
          <w:sz w:val="22"/>
          <w:szCs w:val="22"/>
        </w:rPr>
        <w:t xml:space="preserve"> </w:t>
      </w:r>
      <w:r w:rsidR="0027514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B58F0">
        <w:rPr>
          <w:rFonts w:ascii="Times New Roman" w:hAnsi="Times New Roman" w:cs="Times New Roman"/>
          <w:sz w:val="22"/>
          <w:szCs w:val="22"/>
        </w:rPr>
        <w:t xml:space="preserve"> </w:t>
      </w:r>
      <w:r w:rsidR="00393F52">
        <w:rPr>
          <w:rFonts w:ascii="Times New Roman" w:hAnsi="Times New Roman" w:cs="Times New Roman"/>
          <w:sz w:val="22"/>
          <w:szCs w:val="22"/>
        </w:rPr>
        <w:t>________</w:t>
      </w:r>
      <w:r w:rsidR="004B58F0">
        <w:rPr>
          <w:rFonts w:ascii="Times New Roman" w:hAnsi="Times New Roman" w:cs="Times New Roman"/>
          <w:sz w:val="22"/>
          <w:szCs w:val="22"/>
        </w:rPr>
        <w:t xml:space="preserve"> </w:t>
      </w:r>
      <w:r w:rsidRPr="004B58F0">
        <w:rPr>
          <w:rFonts w:ascii="Times New Roman" w:hAnsi="Times New Roman" w:cs="Times New Roman"/>
          <w:sz w:val="22"/>
          <w:szCs w:val="22"/>
        </w:rPr>
        <w:t>202</w:t>
      </w:r>
      <w:r w:rsidR="00DE0C07">
        <w:rPr>
          <w:rFonts w:ascii="Times New Roman" w:hAnsi="Times New Roman" w:cs="Times New Roman"/>
          <w:sz w:val="22"/>
          <w:szCs w:val="22"/>
        </w:rPr>
        <w:t>6</w:t>
      </w:r>
      <w:r w:rsidR="00BC0ACE">
        <w:rPr>
          <w:rFonts w:ascii="Times New Roman" w:hAnsi="Times New Roman" w:cs="Times New Roman"/>
          <w:sz w:val="22"/>
          <w:szCs w:val="22"/>
        </w:rPr>
        <w:t xml:space="preserve"> </w:t>
      </w:r>
      <w:r w:rsidRPr="004B58F0">
        <w:rPr>
          <w:rFonts w:ascii="Times New Roman" w:hAnsi="Times New Roman" w:cs="Times New Roman"/>
          <w:sz w:val="22"/>
          <w:szCs w:val="22"/>
        </w:rPr>
        <w:t>г.</w:t>
      </w:r>
    </w:p>
    <w:p w14:paraId="5C16EFC0" w14:textId="77777777" w:rsidR="00817745" w:rsidRPr="004B58F0" w:rsidRDefault="00817745" w:rsidP="00DF4346">
      <w:pPr>
        <w:pStyle w:val="ConsPlusNormal"/>
        <w:ind w:left="-709" w:right="-284" w:firstLine="567"/>
        <w:jc w:val="both"/>
        <w:rPr>
          <w:rFonts w:ascii="Times New Roman" w:hAnsi="Times New Roman" w:cs="Times New Roman"/>
          <w:szCs w:val="22"/>
        </w:rPr>
      </w:pPr>
    </w:p>
    <w:p w14:paraId="76F87236" w14:textId="0DDF625F" w:rsidR="00817745" w:rsidRPr="00EE1F65" w:rsidRDefault="00090A3D" w:rsidP="00DF434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/>
          <w:sz w:val="24"/>
          <w:szCs w:val="24"/>
        </w:rPr>
      </w:pPr>
      <w:r w:rsidRPr="004B58F0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</w:t>
      </w:r>
      <w:r w:rsidRPr="00EE1F65">
        <w:rPr>
          <w:rFonts w:ascii="Times New Roman" w:hAnsi="Times New Roman"/>
          <w:b/>
          <w:sz w:val="24"/>
          <w:szCs w:val="24"/>
        </w:rPr>
        <w:t>Томский государственный архитектурно - строительный университет» (ТГАСУ)</w:t>
      </w:r>
      <w:r w:rsidR="00817745" w:rsidRPr="00EE1F65">
        <w:rPr>
          <w:rFonts w:ascii="Times New Roman" w:hAnsi="Times New Roman"/>
          <w:sz w:val="24"/>
          <w:szCs w:val="24"/>
        </w:rPr>
        <w:t>, именуем</w:t>
      </w:r>
      <w:r w:rsidRPr="00EE1F65">
        <w:rPr>
          <w:rFonts w:ascii="Times New Roman" w:hAnsi="Times New Roman"/>
          <w:sz w:val="24"/>
          <w:szCs w:val="24"/>
        </w:rPr>
        <w:t>ое в дальнейшем «Заказчик»</w:t>
      </w:r>
      <w:r w:rsidR="00817745" w:rsidRPr="00EE1F65">
        <w:rPr>
          <w:rFonts w:ascii="Times New Roman" w:hAnsi="Times New Roman"/>
          <w:sz w:val="24"/>
          <w:szCs w:val="24"/>
        </w:rPr>
        <w:t xml:space="preserve">, в лице </w:t>
      </w:r>
      <w:r w:rsidR="00BC0ACE" w:rsidRPr="00BC0ACE">
        <w:rPr>
          <w:rFonts w:ascii="Times New Roman" w:hAnsi="Times New Roman"/>
          <w:sz w:val="24"/>
          <w:szCs w:val="24"/>
        </w:rPr>
        <w:t>.о. проректора по административно-хозяйственному управлению Гольцева Сергея Александровича, действующего на основании доверенности № 411-01-5 от 27.02.2026 г</w:t>
      </w:r>
      <w:r w:rsidR="00F92570">
        <w:rPr>
          <w:rFonts w:ascii="Times New Roman" w:hAnsi="Times New Roman"/>
          <w:bCs/>
          <w:sz w:val="24"/>
          <w:szCs w:val="24"/>
        </w:rPr>
        <w:t>.</w:t>
      </w:r>
      <w:r w:rsidR="00817745" w:rsidRPr="00EE1F6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AD3C58">
        <w:rPr>
          <w:rFonts w:ascii="Times New Roman" w:hAnsi="Times New Roman"/>
          <w:b/>
          <w:sz w:val="24"/>
          <w:szCs w:val="24"/>
        </w:rPr>
        <w:t xml:space="preserve"> </w:t>
      </w:r>
      <w:r w:rsidR="00DE0C07">
        <w:rPr>
          <w:rFonts w:ascii="Times New Roman" w:hAnsi="Times New Roman"/>
          <w:b/>
          <w:sz w:val="24"/>
          <w:szCs w:val="24"/>
        </w:rPr>
        <w:t>__________________</w:t>
      </w:r>
      <w:r w:rsidR="00723530" w:rsidRPr="00EE1F65">
        <w:rPr>
          <w:rFonts w:ascii="Times New Roman" w:hAnsi="Times New Roman"/>
          <w:sz w:val="24"/>
          <w:szCs w:val="24"/>
        </w:rPr>
        <w:t xml:space="preserve">, </w:t>
      </w:r>
      <w:r w:rsidR="00DE0C07">
        <w:rPr>
          <w:rFonts w:ascii="Times New Roman" w:hAnsi="Times New Roman"/>
          <w:sz w:val="24"/>
          <w:szCs w:val="24"/>
        </w:rPr>
        <w:t xml:space="preserve">в лице _____________, </w:t>
      </w:r>
      <w:r w:rsidR="00DF7095">
        <w:rPr>
          <w:rFonts w:ascii="Times New Roman" w:hAnsi="Times New Roman"/>
          <w:sz w:val="24"/>
          <w:szCs w:val="24"/>
        </w:rPr>
        <w:t>действующ</w:t>
      </w:r>
      <w:r w:rsidR="00A33695">
        <w:rPr>
          <w:rFonts w:ascii="Times New Roman" w:hAnsi="Times New Roman"/>
          <w:sz w:val="24"/>
          <w:szCs w:val="24"/>
        </w:rPr>
        <w:t>ий</w:t>
      </w:r>
      <w:r w:rsidR="00DF7095">
        <w:rPr>
          <w:rFonts w:ascii="Times New Roman" w:hAnsi="Times New Roman"/>
          <w:sz w:val="24"/>
          <w:szCs w:val="24"/>
        </w:rPr>
        <w:t xml:space="preserve"> на основании </w:t>
      </w:r>
      <w:r w:rsidR="00DE0C07">
        <w:rPr>
          <w:rFonts w:ascii="Times New Roman" w:hAnsi="Times New Roman"/>
          <w:sz w:val="24"/>
          <w:szCs w:val="24"/>
        </w:rPr>
        <w:t>__________</w:t>
      </w:r>
      <w:r w:rsidR="00DF7095">
        <w:rPr>
          <w:rFonts w:ascii="Times New Roman" w:hAnsi="Times New Roman"/>
          <w:sz w:val="24"/>
          <w:szCs w:val="24"/>
        </w:rPr>
        <w:t xml:space="preserve">, </w:t>
      </w:r>
      <w:r w:rsidR="00023DDF" w:rsidRPr="00EE1F65">
        <w:rPr>
          <w:rFonts w:ascii="Times New Roman" w:hAnsi="Times New Roman"/>
          <w:sz w:val="24"/>
          <w:szCs w:val="24"/>
        </w:rPr>
        <w:t>именуем</w:t>
      </w:r>
      <w:r w:rsidR="00A33695">
        <w:rPr>
          <w:rFonts w:ascii="Times New Roman" w:hAnsi="Times New Roman"/>
          <w:sz w:val="24"/>
          <w:szCs w:val="24"/>
        </w:rPr>
        <w:t>ый</w:t>
      </w:r>
      <w:r w:rsidR="00023DDF" w:rsidRPr="00EE1F65">
        <w:rPr>
          <w:rFonts w:ascii="Times New Roman" w:hAnsi="Times New Roman"/>
          <w:sz w:val="24"/>
          <w:szCs w:val="24"/>
        </w:rPr>
        <w:t xml:space="preserve"> в дальнейшем «Поставщик», </w:t>
      </w:r>
      <w:r w:rsidR="00817745" w:rsidRPr="00EE1F65">
        <w:rPr>
          <w:rFonts w:ascii="Times New Roman" w:hAnsi="Times New Roman"/>
          <w:sz w:val="24"/>
          <w:szCs w:val="24"/>
        </w:rPr>
        <w:t xml:space="preserve">вместе именуемые в дальнейшем </w:t>
      </w:r>
      <w:r w:rsidR="006A1594" w:rsidRPr="00EE1F65">
        <w:rPr>
          <w:rFonts w:ascii="Times New Roman" w:hAnsi="Times New Roman"/>
          <w:sz w:val="24"/>
          <w:szCs w:val="24"/>
        </w:rPr>
        <w:t>«</w:t>
      </w:r>
      <w:r w:rsidR="00817745" w:rsidRPr="00EE1F65">
        <w:rPr>
          <w:rFonts w:ascii="Times New Roman" w:hAnsi="Times New Roman"/>
          <w:sz w:val="24"/>
          <w:szCs w:val="24"/>
        </w:rPr>
        <w:t>Стороны</w:t>
      </w:r>
      <w:r w:rsidR="006A1594" w:rsidRPr="00EE1F65">
        <w:rPr>
          <w:rFonts w:ascii="Times New Roman" w:hAnsi="Times New Roman"/>
          <w:sz w:val="24"/>
          <w:szCs w:val="24"/>
        </w:rPr>
        <w:t>»</w:t>
      </w:r>
      <w:r w:rsidR="00817745" w:rsidRPr="00EE1F65">
        <w:rPr>
          <w:rFonts w:ascii="Times New Roman" w:hAnsi="Times New Roman"/>
          <w:sz w:val="24"/>
          <w:szCs w:val="24"/>
        </w:rPr>
        <w:t xml:space="preserve">, на основании </w:t>
      </w:r>
      <w:r w:rsidRPr="00EE1F65"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DE0C07">
        <w:rPr>
          <w:rFonts w:ascii="Times New Roman" w:hAnsi="Times New Roman"/>
          <w:color w:val="000000"/>
          <w:sz w:val="24"/>
          <w:szCs w:val="24"/>
        </w:rPr>
        <w:t>5</w:t>
      </w:r>
      <w:r w:rsidRPr="00EE1F65">
        <w:rPr>
          <w:rFonts w:ascii="Times New Roman" w:hAnsi="Times New Roman"/>
          <w:color w:val="000000"/>
          <w:sz w:val="24"/>
          <w:szCs w:val="24"/>
        </w:rPr>
        <w:t xml:space="preserve"> ч. 1 ст. 93 Федерального закона от 05.04.2013 № 44-ФЗ «О </w:t>
      </w:r>
      <w:r w:rsidR="00EE1F65" w:rsidRPr="00EE1F65">
        <w:rPr>
          <w:rFonts w:ascii="Times New Roman" w:hAnsi="Times New Roman"/>
          <w:color w:val="000000"/>
          <w:sz w:val="24"/>
          <w:szCs w:val="24"/>
        </w:rPr>
        <w:t>контрактной</w:t>
      </w:r>
      <w:r w:rsidRPr="00EE1F65">
        <w:rPr>
          <w:rFonts w:ascii="Times New Roman" w:hAnsi="Times New Roman"/>
          <w:color w:val="000000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</w:t>
      </w:r>
      <w:r w:rsidR="00817745" w:rsidRPr="00EE1F65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817745" w:rsidRPr="00EE1F65">
        <w:rPr>
          <w:rFonts w:ascii="Times New Roman" w:hAnsi="Times New Roman"/>
          <w:sz w:val="24"/>
          <w:szCs w:val="24"/>
        </w:rPr>
        <w:t xml:space="preserve"> (далее -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817745" w:rsidRPr="00EE1F65">
        <w:rPr>
          <w:rFonts w:ascii="Times New Roman" w:hAnsi="Times New Roman"/>
          <w:sz w:val="24"/>
          <w:szCs w:val="24"/>
        </w:rPr>
        <w:t>) о нижеследующем.</w:t>
      </w:r>
    </w:p>
    <w:p w14:paraId="75C8EF0D" w14:textId="3C13E644" w:rsidR="002C7D39" w:rsidRPr="00EE1F65" w:rsidRDefault="002C7D39" w:rsidP="00726C55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F13554">
        <w:rPr>
          <w:rFonts w:ascii="Times New Roman" w:hAnsi="Times New Roman"/>
          <w:b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/>
          <w:bCs/>
          <w:sz w:val="24"/>
          <w:szCs w:val="24"/>
        </w:rPr>
        <w:t>а</w:t>
      </w:r>
      <w:r w:rsidR="00646C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87BF68" w14:textId="2FE29CC4" w:rsidR="002C7D39" w:rsidRPr="00EE1F65" w:rsidRDefault="002C7D39" w:rsidP="00512DA0">
      <w:pPr>
        <w:pStyle w:val="a6"/>
        <w:numPr>
          <w:ilvl w:val="1"/>
          <w:numId w:val="1"/>
        </w:numPr>
        <w:tabs>
          <w:tab w:val="left" w:pos="-709"/>
          <w:tab w:val="left" w:pos="284"/>
        </w:tabs>
        <w:ind w:left="-709" w:right="-283" w:firstLine="567"/>
        <w:jc w:val="both"/>
        <w:rPr>
          <w:rFonts w:ascii="Times New Roman" w:hAnsi="Times New Roman"/>
          <w:b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Заказчик поручает Поставщику, а Поставщик принимает на себя обязательства осуществить поставку </w:t>
      </w:r>
      <w:r w:rsidR="00BC0ACE">
        <w:rPr>
          <w:rFonts w:ascii="Times New Roman" w:hAnsi="Times New Roman"/>
          <w:b/>
        </w:rPr>
        <w:t>диспенсеров для туалетной бумаги и дозаторов для жидкого мыла</w:t>
      </w:r>
      <w:r w:rsidR="00646CEF" w:rsidRPr="00646CEF">
        <w:rPr>
          <w:rFonts w:ascii="Times New Roman" w:hAnsi="Times New Roman"/>
          <w:b/>
          <w:sz w:val="24"/>
        </w:rPr>
        <w:t xml:space="preserve"> </w:t>
      </w:r>
      <w:r w:rsidRPr="00EE1F65">
        <w:rPr>
          <w:rFonts w:ascii="Times New Roman" w:hAnsi="Times New Roman"/>
          <w:bCs/>
          <w:sz w:val="24"/>
          <w:szCs w:val="24"/>
        </w:rPr>
        <w:t>(далее –</w:t>
      </w:r>
      <w:r w:rsidR="00F13554">
        <w:rPr>
          <w:rFonts w:ascii="Times New Roman" w:hAnsi="Times New Roman"/>
          <w:bCs/>
          <w:sz w:val="24"/>
          <w:szCs w:val="24"/>
        </w:rPr>
        <w:t xml:space="preserve"> </w:t>
      </w:r>
      <w:r w:rsidRPr="00EE1F65">
        <w:rPr>
          <w:rFonts w:ascii="Times New Roman" w:hAnsi="Times New Roman"/>
          <w:bCs/>
          <w:sz w:val="24"/>
          <w:szCs w:val="24"/>
        </w:rPr>
        <w:t>товар) в соответствии с</w:t>
      </w:r>
      <w:r w:rsidR="00396EF4">
        <w:rPr>
          <w:rFonts w:ascii="Times New Roman" w:hAnsi="Times New Roman"/>
          <w:bCs/>
          <w:sz w:val="24"/>
          <w:szCs w:val="24"/>
        </w:rPr>
        <w:t>о</w:t>
      </w:r>
      <w:r w:rsidR="00275140">
        <w:rPr>
          <w:rFonts w:ascii="Times New Roman" w:hAnsi="Times New Roman"/>
          <w:bCs/>
          <w:sz w:val="24"/>
          <w:szCs w:val="24"/>
        </w:rPr>
        <w:t xml:space="preserve"> </w:t>
      </w:r>
      <w:r w:rsidR="00396EF4">
        <w:rPr>
          <w:rFonts w:ascii="Times New Roman" w:hAnsi="Times New Roman"/>
          <w:bCs/>
          <w:sz w:val="24"/>
          <w:szCs w:val="24"/>
        </w:rPr>
        <w:t>Спецификацией</w:t>
      </w:r>
      <w:r w:rsidRPr="00EE1F65">
        <w:rPr>
          <w:rFonts w:ascii="Times New Roman" w:hAnsi="Times New Roman"/>
          <w:bCs/>
          <w:sz w:val="24"/>
          <w:szCs w:val="24"/>
        </w:rPr>
        <w:t xml:space="preserve"> (Приложение № 1 к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у) и передать товар Заказчику на условиях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а. </w:t>
      </w:r>
    </w:p>
    <w:p w14:paraId="4AC6D205" w14:textId="2AD52FB5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Заказчик обязуется принять и оплатить товар в соответствии с условиями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4873F078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Товар должен быть новым, ранее не использовавшимся, то есть не бывшим в эксплуатации, не восстановленным и не содержащим восстановленных компонентов, не иметь дефектов, связанных с функционированием при штатном его использовании, не иметь повреждений, а также соответствовать техническим требованиям, качеству и комплектности, в соответствующей упаковке. Товар не должен иметь дефектов, связанных с конструкцией, и / или материалами, и / или работой по их изготовлению, и / или проявляющихся в результате действия и / или упущения производителя и / или Поставщика, при соблюдении Заказчиком правил эксплуатации поставляемого товара. Товар должен быть свободным от прав на него третьих лиц и других обременений, не должен быть предметом спора или залога.</w:t>
      </w:r>
    </w:p>
    <w:p w14:paraId="13460F16" w14:textId="7DDF12F2" w:rsidR="002C7D39" w:rsidRPr="00EE1F65" w:rsidRDefault="002C7D39" w:rsidP="006A1594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-709" w:right="-284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 xml:space="preserve">Цена </w:t>
      </w:r>
      <w:r w:rsidR="00F13554">
        <w:rPr>
          <w:rFonts w:ascii="Times New Roman" w:hAnsi="Times New Roman"/>
          <w:b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/>
          <w:bCs/>
          <w:sz w:val="24"/>
          <w:szCs w:val="24"/>
        </w:rPr>
        <w:t>а, порядок и срок оплаты</w:t>
      </w:r>
    </w:p>
    <w:p w14:paraId="01BD808F" w14:textId="0F1A6851" w:rsidR="002C7D39" w:rsidRPr="00EE1F65" w:rsidRDefault="002C7D39" w:rsidP="00B2090E">
      <w:pPr>
        <w:pStyle w:val="ConsPlusNonformat"/>
        <w:widowControl/>
        <w:numPr>
          <w:ilvl w:val="1"/>
          <w:numId w:val="1"/>
        </w:numPr>
        <w:tabs>
          <w:tab w:val="left" w:pos="284"/>
        </w:tabs>
        <w:suppressAutoHyphens/>
        <w:adjustRightInd w:val="0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Цена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составляет </w:t>
      </w:r>
      <w:r w:rsidR="00DE0C07">
        <w:rPr>
          <w:rFonts w:ascii="Times New Roman" w:hAnsi="Times New Roman"/>
          <w:b/>
          <w:bCs/>
          <w:color w:val="000000"/>
          <w:sz w:val="24"/>
          <w:szCs w:val="24"/>
        </w:rPr>
        <w:t>____________</w:t>
      </w:r>
      <w:r w:rsidR="00A3369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1794">
        <w:rPr>
          <w:rFonts w:ascii="Times New Roman" w:hAnsi="Times New Roman"/>
          <w:b/>
          <w:bCs/>
          <w:color w:val="000000"/>
          <w:sz w:val="24"/>
          <w:szCs w:val="24"/>
        </w:rPr>
        <w:t>руб. (</w:t>
      </w:r>
      <w:r w:rsidR="00DE0C07">
        <w:rPr>
          <w:rFonts w:ascii="Times New Roman" w:hAnsi="Times New Roman"/>
          <w:b/>
          <w:bCs/>
          <w:color w:val="000000"/>
          <w:sz w:val="24"/>
          <w:szCs w:val="24"/>
        </w:rPr>
        <w:t>_______</w:t>
      </w:r>
      <w:r w:rsidR="00451794">
        <w:rPr>
          <w:rFonts w:ascii="Times New Roman" w:hAnsi="Times New Roman"/>
          <w:b/>
          <w:bCs/>
          <w:color w:val="000000"/>
          <w:sz w:val="24"/>
          <w:szCs w:val="24"/>
        </w:rPr>
        <w:t xml:space="preserve"> рублей </w:t>
      </w:r>
      <w:r w:rsidR="00DE0C07">
        <w:rPr>
          <w:rFonts w:ascii="Times New Roman" w:hAnsi="Times New Roman"/>
          <w:b/>
          <w:bCs/>
          <w:color w:val="000000"/>
          <w:sz w:val="24"/>
          <w:szCs w:val="24"/>
        </w:rPr>
        <w:t>__</w:t>
      </w:r>
      <w:r w:rsidR="00451794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копеек)</w:t>
      </w:r>
      <w:r w:rsidRPr="003D197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E0C07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E0C07" w:rsidRPr="00DE0C0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том числе НДС / </w:t>
      </w:r>
      <w:r w:rsidR="00A33695" w:rsidRPr="00DE0C07">
        <w:rPr>
          <w:rFonts w:ascii="Times New Roman" w:hAnsi="Times New Roman"/>
          <w:color w:val="000000"/>
          <w:sz w:val="24"/>
          <w:szCs w:val="24"/>
          <w:highlight w:val="yellow"/>
        </w:rPr>
        <w:t>без НДС</w:t>
      </w:r>
      <w:r w:rsidR="006A1594" w:rsidRPr="003D197C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5DF99EF3" w14:textId="5AD3F4BC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Источник финансирования: </w:t>
      </w:r>
      <w:r w:rsidRPr="00EE1F65">
        <w:rPr>
          <w:rFonts w:ascii="Times New Roman" w:hAnsi="Times New Roman"/>
          <w:sz w:val="24"/>
          <w:szCs w:val="24"/>
        </w:rPr>
        <w:t>средства федерального бюджетно</w:t>
      </w:r>
      <w:r w:rsidR="00772B6C" w:rsidRPr="00EE1F65">
        <w:rPr>
          <w:rFonts w:ascii="Times New Roman" w:hAnsi="Times New Roman"/>
          <w:sz w:val="24"/>
          <w:szCs w:val="24"/>
        </w:rPr>
        <w:t>го учреждения</w:t>
      </w:r>
      <w:r w:rsidR="00732505" w:rsidRPr="00EE1F65">
        <w:rPr>
          <w:rFonts w:ascii="Times New Roman" w:hAnsi="Times New Roman"/>
          <w:sz w:val="24"/>
          <w:szCs w:val="24"/>
        </w:rPr>
        <w:t>.</w:t>
      </w:r>
    </w:p>
    <w:p w14:paraId="4C53C88A" w14:textId="1E2F8FED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 цену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включаются стоимость поставляемого товара, все расходы Поставщика, производимые им в процессе поставки товара, в том числе расходы на перевозку товара к месту поставки, разгрузку, в том числе подъём (спуск) на указанный этаж,</w:t>
      </w:r>
      <w:r w:rsidR="009F55A4" w:rsidRPr="00EE1F65">
        <w:rPr>
          <w:rFonts w:ascii="Times New Roman" w:hAnsi="Times New Roman"/>
          <w:bCs/>
          <w:sz w:val="24"/>
          <w:szCs w:val="24"/>
        </w:rPr>
        <w:t xml:space="preserve"> расходы по монтажу,</w:t>
      </w:r>
      <w:r w:rsidRPr="00EE1F65">
        <w:rPr>
          <w:rFonts w:ascii="Times New Roman" w:hAnsi="Times New Roman"/>
          <w:bCs/>
          <w:sz w:val="24"/>
          <w:szCs w:val="24"/>
        </w:rPr>
        <w:t xml:space="preserve"> расходы на страхование, уплату таможенных пошлин, налогов, сборов и других обязательных платежей</w:t>
      </w:r>
      <w:r w:rsidR="009F55A4" w:rsidRPr="00EE1F65">
        <w:rPr>
          <w:rFonts w:ascii="Times New Roman" w:hAnsi="Times New Roman"/>
          <w:bCs/>
          <w:sz w:val="24"/>
          <w:szCs w:val="24"/>
        </w:rPr>
        <w:t xml:space="preserve"> и</w:t>
      </w:r>
      <w:r w:rsidRPr="00EE1F65">
        <w:rPr>
          <w:rFonts w:ascii="Times New Roman" w:hAnsi="Times New Roman"/>
          <w:bCs/>
          <w:sz w:val="24"/>
          <w:szCs w:val="24"/>
        </w:rPr>
        <w:t xml:space="preserve"> другие расходы, связанные с исполнением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45413511" w14:textId="22F88484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Цена единицы товара и стоимость товара определяются Спецификацией (Приложение № </w:t>
      </w:r>
      <w:r w:rsidR="00396EF4">
        <w:rPr>
          <w:rFonts w:ascii="Times New Roman" w:hAnsi="Times New Roman"/>
          <w:bCs/>
          <w:sz w:val="24"/>
          <w:szCs w:val="24"/>
        </w:rPr>
        <w:t>1</w:t>
      </w:r>
      <w:r w:rsidRPr="00EE1F65">
        <w:rPr>
          <w:rFonts w:ascii="Times New Roman" w:hAnsi="Times New Roman"/>
          <w:bCs/>
          <w:sz w:val="24"/>
          <w:szCs w:val="24"/>
        </w:rPr>
        <w:t xml:space="preserve"> к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у) и остаются неизменными в течение всего срока действия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719DAC55" w14:textId="62498F5B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Цена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является твердой, определяется на весь срок исполнения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и не может изменяться в ходе его исполнения, за исключением случаев, предусмотренных настоящим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ом и положениями ст. 95 Федерального закона от 05.04.2013 № 44-ФЗ. </w:t>
      </w:r>
      <w:r w:rsidRPr="00EE1F65">
        <w:rPr>
          <w:rFonts w:ascii="Times New Roman" w:hAnsi="Times New Roman"/>
          <w:sz w:val="24"/>
          <w:szCs w:val="24"/>
        </w:rPr>
        <w:t xml:space="preserve">Цена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Pr="00EE1F65">
        <w:rPr>
          <w:rFonts w:ascii="Times New Roman" w:hAnsi="Times New Roman"/>
          <w:sz w:val="24"/>
          <w:szCs w:val="24"/>
        </w:rPr>
        <w:t xml:space="preserve">а обоснована методом сопоставимых рыночных цен путем его заключения по </w:t>
      </w:r>
      <w:r w:rsidR="00732505" w:rsidRPr="00EE1F65">
        <w:rPr>
          <w:rFonts w:ascii="Times New Roman" w:hAnsi="Times New Roman"/>
          <w:sz w:val="24"/>
          <w:szCs w:val="24"/>
        </w:rPr>
        <w:t>цене минимального предложения.</w:t>
      </w:r>
    </w:p>
    <w:p w14:paraId="10FB22DF" w14:textId="5A830CB3" w:rsidR="00DE0C07" w:rsidRPr="00DE0C07" w:rsidRDefault="00DE0C07" w:rsidP="00DE0C07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453CEF">
        <w:rPr>
          <w:rFonts w:ascii="Times New Roman" w:hAnsi="Times New Roman"/>
        </w:rPr>
        <w:t xml:space="preserve">Расчеты между Заказчиком и Поставщиком производятся </w:t>
      </w:r>
      <w:r>
        <w:rPr>
          <w:rFonts w:ascii="Times New Roman" w:hAnsi="Times New Roman"/>
        </w:rPr>
        <w:t>не позднее</w:t>
      </w:r>
      <w:r w:rsidRPr="00453CEF">
        <w:rPr>
          <w:rFonts w:ascii="Times New Roman" w:hAnsi="Times New Roman"/>
        </w:rPr>
        <w:t xml:space="preserve"> 7 (семи) рабочих дней с даты подписания Заказчиком </w:t>
      </w:r>
      <w:r>
        <w:rPr>
          <w:rFonts w:ascii="Times New Roman" w:hAnsi="Times New Roman"/>
        </w:rPr>
        <w:t>документа о приемке</w:t>
      </w:r>
      <w:r w:rsidR="002C7D39" w:rsidRPr="00EE1F6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E0C07">
        <w:rPr>
          <w:rFonts w:ascii="Times New Roman" w:hAnsi="Times New Roman"/>
        </w:rPr>
        <w:t>Оплата по Контракту осуществляется по безналичному расчету, в российских рублях, платежными поручениями, путем перечисления Заказчиком денежных средств на расчетный счет Поставщика, указанный в Контракте.</w:t>
      </w:r>
    </w:p>
    <w:p w14:paraId="346E0154" w14:textId="0DC419A5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Обязательства Заказчика по оплате цены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считаются исполненными с момента списания денежных средств с расчётного счёта Заказчика.</w:t>
      </w:r>
    </w:p>
    <w:p w14:paraId="7B35BCF1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В случае начисления Поставщику неустойки (штрафа, пени), сумма начисленной неустойки (штрафа, пени) может быть удержана из суммы оплаты за поставленный товар.</w:t>
      </w:r>
    </w:p>
    <w:p w14:paraId="579E6A0D" w14:textId="1C0E2CCC" w:rsidR="002C7D39" w:rsidRDefault="002E174F" w:rsidP="002E174F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E174F">
        <w:rPr>
          <w:rFonts w:ascii="Times New Roman" w:hAnsi="Times New Roman"/>
          <w:bCs/>
          <w:sz w:val="24"/>
          <w:szCs w:val="24"/>
        </w:rPr>
        <w:t>умм</w:t>
      </w:r>
      <w:r>
        <w:rPr>
          <w:rFonts w:ascii="Times New Roman" w:hAnsi="Times New Roman"/>
          <w:bCs/>
          <w:sz w:val="24"/>
          <w:szCs w:val="24"/>
        </w:rPr>
        <w:t>а</w:t>
      </w:r>
      <w:r w:rsidRPr="002E174F">
        <w:rPr>
          <w:rFonts w:ascii="Times New Roman" w:hAnsi="Times New Roman"/>
          <w:bCs/>
          <w:sz w:val="24"/>
          <w:szCs w:val="24"/>
        </w:rPr>
        <w:t>, подлежащ</w:t>
      </w:r>
      <w:r>
        <w:rPr>
          <w:rFonts w:ascii="Times New Roman" w:hAnsi="Times New Roman"/>
          <w:bCs/>
          <w:sz w:val="24"/>
          <w:szCs w:val="24"/>
        </w:rPr>
        <w:t>ая</w:t>
      </w:r>
      <w:r w:rsidRPr="002E174F">
        <w:rPr>
          <w:rFonts w:ascii="Times New Roman" w:hAnsi="Times New Roman"/>
          <w:bCs/>
          <w:sz w:val="24"/>
          <w:szCs w:val="24"/>
        </w:rPr>
        <w:t xml:space="preserve"> уплате</w:t>
      </w:r>
      <w:r>
        <w:rPr>
          <w:rFonts w:ascii="Times New Roman" w:hAnsi="Times New Roman"/>
          <w:bCs/>
          <w:sz w:val="24"/>
          <w:szCs w:val="24"/>
        </w:rPr>
        <w:t xml:space="preserve"> З</w:t>
      </w:r>
      <w:r w:rsidRPr="002E174F">
        <w:rPr>
          <w:rFonts w:ascii="Times New Roman" w:hAnsi="Times New Roman"/>
          <w:bCs/>
          <w:sz w:val="24"/>
          <w:szCs w:val="24"/>
        </w:rPr>
        <w:t>аказчиком юридическому лицу или физическому лицу, в том числе зарегистрированному в качестве индивидуального предпринимателя,</w:t>
      </w:r>
      <w:r>
        <w:rPr>
          <w:rFonts w:ascii="Times New Roman" w:hAnsi="Times New Roman"/>
          <w:bCs/>
          <w:sz w:val="24"/>
          <w:szCs w:val="24"/>
        </w:rPr>
        <w:t xml:space="preserve"> уменьшается</w:t>
      </w:r>
      <w:r w:rsidRPr="002E174F">
        <w:rPr>
          <w:rFonts w:ascii="Times New Roman" w:hAnsi="Times New Roman"/>
          <w:bCs/>
          <w:sz w:val="24"/>
          <w:szCs w:val="24"/>
        </w:rPr>
        <w:t xml:space="preserve">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/>
          <w:bCs/>
          <w:sz w:val="24"/>
          <w:szCs w:val="24"/>
        </w:rPr>
        <w:t>К</w:t>
      </w:r>
      <w:r w:rsidRPr="002E174F">
        <w:rPr>
          <w:rFonts w:ascii="Times New Roman" w:hAnsi="Times New Roman"/>
          <w:bCs/>
          <w:sz w:val="24"/>
          <w:szCs w:val="24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06EBF3A" w14:textId="77777777" w:rsidR="002C7D39" w:rsidRPr="00EE1F65" w:rsidRDefault="002C7D39" w:rsidP="00726C55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lastRenderedPageBreak/>
        <w:t>Место, порядок и срок поставки товара</w:t>
      </w:r>
    </w:p>
    <w:p w14:paraId="33AAB9C3" w14:textId="039D6324" w:rsidR="002C7D39" w:rsidRPr="00BA5007" w:rsidRDefault="00145309" w:rsidP="00AD083A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Поставка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 товара осуществляется</w:t>
      </w:r>
      <w:r w:rsidR="006A1594" w:rsidRPr="00EE1F6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адресу:</w:t>
      </w:r>
      <w:r w:rsidR="00DE0C07">
        <w:rPr>
          <w:rFonts w:ascii="Times New Roman" w:hAnsi="Times New Roman"/>
          <w:bCs/>
          <w:sz w:val="24"/>
          <w:szCs w:val="24"/>
        </w:rPr>
        <w:t xml:space="preserve"> г. Томск, </w:t>
      </w:r>
      <w:r w:rsidR="008E0D93">
        <w:rPr>
          <w:rFonts w:ascii="Times New Roman" w:hAnsi="Times New Roman"/>
          <w:bCs/>
          <w:sz w:val="24"/>
          <w:szCs w:val="24"/>
        </w:rPr>
        <w:t>пл. Соляная, 2</w:t>
      </w:r>
      <w:r w:rsidR="00DE0C07">
        <w:rPr>
          <w:rFonts w:ascii="Times New Roman" w:hAnsi="Times New Roman"/>
          <w:bCs/>
          <w:sz w:val="24"/>
          <w:szCs w:val="24"/>
        </w:rPr>
        <w:t xml:space="preserve"> </w:t>
      </w:r>
      <w:r w:rsidR="00074538" w:rsidRPr="00EE1F65">
        <w:rPr>
          <w:rFonts w:ascii="Times New Roman" w:hAnsi="Times New Roman"/>
          <w:bCs/>
          <w:sz w:val="24"/>
          <w:szCs w:val="24"/>
        </w:rPr>
        <w:t xml:space="preserve">в </w:t>
      </w:r>
      <w:r w:rsidR="00074538" w:rsidRPr="00BA5007">
        <w:rPr>
          <w:rFonts w:ascii="Times New Roman" w:hAnsi="Times New Roman"/>
          <w:bCs/>
          <w:sz w:val="24"/>
          <w:szCs w:val="24"/>
        </w:rPr>
        <w:t xml:space="preserve">течение </w:t>
      </w:r>
      <w:r w:rsidR="00DE0C07">
        <w:rPr>
          <w:rFonts w:ascii="Times New Roman" w:hAnsi="Times New Roman"/>
          <w:bCs/>
          <w:sz w:val="24"/>
          <w:szCs w:val="24"/>
        </w:rPr>
        <w:t>1</w:t>
      </w:r>
      <w:r w:rsidR="00D94154">
        <w:rPr>
          <w:rFonts w:ascii="Times New Roman" w:hAnsi="Times New Roman"/>
          <w:bCs/>
          <w:sz w:val="24"/>
          <w:szCs w:val="24"/>
        </w:rPr>
        <w:t>0</w:t>
      </w:r>
      <w:r w:rsidR="00F92570">
        <w:rPr>
          <w:rFonts w:ascii="Times New Roman" w:hAnsi="Times New Roman"/>
          <w:bCs/>
          <w:sz w:val="24"/>
          <w:szCs w:val="24"/>
        </w:rPr>
        <w:t xml:space="preserve"> </w:t>
      </w:r>
      <w:r w:rsidR="0020597B" w:rsidRPr="00BA5007">
        <w:rPr>
          <w:rFonts w:ascii="Times New Roman" w:hAnsi="Times New Roman"/>
          <w:bCs/>
          <w:sz w:val="24"/>
          <w:szCs w:val="24"/>
        </w:rPr>
        <w:t>(</w:t>
      </w:r>
      <w:r w:rsidR="00DE0C07">
        <w:rPr>
          <w:rFonts w:ascii="Times New Roman" w:hAnsi="Times New Roman"/>
          <w:bCs/>
          <w:sz w:val="24"/>
          <w:szCs w:val="24"/>
        </w:rPr>
        <w:t>десяти</w:t>
      </w:r>
      <w:r w:rsidR="0020597B" w:rsidRPr="00BA5007">
        <w:rPr>
          <w:rFonts w:ascii="Times New Roman" w:hAnsi="Times New Roman"/>
          <w:bCs/>
          <w:sz w:val="24"/>
          <w:szCs w:val="24"/>
        </w:rPr>
        <w:t xml:space="preserve">) </w:t>
      </w:r>
      <w:r w:rsidR="00D94154">
        <w:rPr>
          <w:rFonts w:ascii="Times New Roman" w:hAnsi="Times New Roman"/>
          <w:bCs/>
          <w:sz w:val="24"/>
          <w:szCs w:val="24"/>
        </w:rPr>
        <w:t xml:space="preserve">календарных </w:t>
      </w:r>
      <w:r w:rsidR="0020597B" w:rsidRPr="00BA5007">
        <w:rPr>
          <w:rFonts w:ascii="Times New Roman" w:hAnsi="Times New Roman"/>
          <w:bCs/>
          <w:sz w:val="24"/>
          <w:szCs w:val="24"/>
        </w:rPr>
        <w:t>дн</w:t>
      </w:r>
      <w:r w:rsidR="00396EF4" w:rsidRPr="00BA5007">
        <w:rPr>
          <w:rFonts w:ascii="Times New Roman" w:hAnsi="Times New Roman"/>
          <w:bCs/>
          <w:sz w:val="24"/>
          <w:szCs w:val="24"/>
        </w:rPr>
        <w:t>ей</w:t>
      </w:r>
      <w:r w:rsidR="00AD083A">
        <w:rPr>
          <w:rFonts w:ascii="Times New Roman" w:hAnsi="Times New Roman"/>
          <w:bCs/>
          <w:sz w:val="24"/>
          <w:szCs w:val="24"/>
        </w:rPr>
        <w:t xml:space="preserve"> </w:t>
      </w:r>
      <w:r w:rsidR="00AD083A" w:rsidRPr="00AD083A">
        <w:rPr>
          <w:rFonts w:ascii="Times New Roman" w:hAnsi="Times New Roman"/>
          <w:bCs/>
          <w:sz w:val="24"/>
          <w:szCs w:val="24"/>
        </w:rPr>
        <w:t xml:space="preserve">со дня заключения настоящего </w:t>
      </w:r>
      <w:r w:rsidR="00AD083A">
        <w:rPr>
          <w:rFonts w:ascii="Times New Roman" w:hAnsi="Times New Roman"/>
          <w:bCs/>
          <w:sz w:val="24"/>
          <w:szCs w:val="24"/>
        </w:rPr>
        <w:t>Контракт</w:t>
      </w:r>
      <w:r w:rsidR="00AD083A" w:rsidRPr="00AD083A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7A52F54" w14:textId="5DD31D7B" w:rsidR="002C7D39" w:rsidRPr="00EE1F65" w:rsidRDefault="002C7D39" w:rsidP="00F92570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Представитель Заказчика, ответственный за получение товара – </w:t>
      </w:r>
      <w:r w:rsidR="008E0D93">
        <w:rPr>
          <w:rFonts w:ascii="Times New Roman" w:hAnsi="Times New Roman"/>
          <w:bCs/>
          <w:sz w:val="24"/>
          <w:szCs w:val="24"/>
        </w:rPr>
        <w:t>Власова Алевтина Олеговна</w:t>
      </w:r>
      <w:r w:rsidR="00F13554">
        <w:rPr>
          <w:rFonts w:ascii="Times New Roman" w:hAnsi="Times New Roman"/>
          <w:bCs/>
          <w:sz w:val="24"/>
          <w:szCs w:val="24"/>
        </w:rPr>
        <w:t>.</w:t>
      </w:r>
      <w:r w:rsidRPr="00EE1F65">
        <w:rPr>
          <w:rFonts w:ascii="Times New Roman" w:hAnsi="Times New Roman"/>
          <w:bCs/>
          <w:sz w:val="24"/>
          <w:szCs w:val="24"/>
        </w:rPr>
        <w:t xml:space="preserve"> Контактные телефонные номера: +</w:t>
      </w:r>
      <w:r w:rsidR="00646CEF" w:rsidRPr="00646CEF">
        <w:t xml:space="preserve"> </w:t>
      </w:r>
      <w:r w:rsidR="008E0D93">
        <w:rPr>
          <w:rFonts w:ascii="Times New Roman" w:hAnsi="Times New Roman"/>
          <w:bCs/>
          <w:sz w:val="24"/>
          <w:szCs w:val="24"/>
        </w:rPr>
        <w:t>952-178-06-00</w:t>
      </w:r>
      <w:r w:rsidR="00C6088A">
        <w:rPr>
          <w:rFonts w:ascii="Times New Roman" w:hAnsi="Times New Roman"/>
          <w:bCs/>
          <w:sz w:val="24"/>
          <w:szCs w:val="24"/>
        </w:rPr>
        <w:t xml:space="preserve">, </w:t>
      </w:r>
      <w:r w:rsidR="00C6088A">
        <w:rPr>
          <w:rFonts w:ascii="Times New Roman" w:hAnsi="Times New Roman"/>
          <w:bCs/>
          <w:sz w:val="24"/>
          <w:szCs w:val="24"/>
          <w:lang w:val="en-US"/>
        </w:rPr>
        <w:t>email</w:t>
      </w:r>
      <w:r w:rsidR="00C6088A" w:rsidRPr="00C6088A">
        <w:rPr>
          <w:rFonts w:ascii="Times New Roman" w:hAnsi="Times New Roman"/>
          <w:bCs/>
          <w:sz w:val="24"/>
          <w:szCs w:val="24"/>
        </w:rPr>
        <w:t xml:space="preserve">: </w:t>
      </w:r>
      <w:r w:rsidR="008E0D93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vao</w:t>
      </w:r>
      <w:r w:rsidR="00DE0C07" w:rsidRPr="008E0D93">
        <w:rPr>
          <w:rFonts w:ascii="Roboto" w:hAnsi="Roboto"/>
          <w:color w:val="19252E"/>
          <w:sz w:val="24"/>
          <w:szCs w:val="24"/>
          <w:shd w:val="clear" w:color="auto" w:fill="FFFFFF"/>
        </w:rPr>
        <w:t>@</w:t>
      </w:r>
      <w:r w:rsidR="008E0D93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tsuab</w:t>
      </w:r>
      <w:r w:rsidR="00DE0C07" w:rsidRPr="008E0D93">
        <w:rPr>
          <w:rFonts w:ascii="Roboto" w:hAnsi="Roboto"/>
          <w:color w:val="19252E"/>
          <w:sz w:val="24"/>
          <w:szCs w:val="24"/>
          <w:shd w:val="clear" w:color="auto" w:fill="FFFFFF"/>
        </w:rPr>
        <w:t>.</w:t>
      </w:r>
      <w:r w:rsidR="00DE0C07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ru</w:t>
      </w:r>
      <w:r w:rsidR="00F13554">
        <w:rPr>
          <w:rFonts w:ascii="Times New Roman" w:hAnsi="Times New Roman"/>
          <w:bCs/>
          <w:sz w:val="24"/>
          <w:szCs w:val="24"/>
        </w:rPr>
        <w:t>.</w:t>
      </w:r>
    </w:p>
    <w:p w14:paraId="5715856A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Товар должен поставляться в упаковке, с соблюдением условий хранения, обеспечивающих сохранность товара. Товар поставляется в таре,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быть прочными, сухими, без нарушения целостности.</w:t>
      </w:r>
    </w:p>
    <w:p w14:paraId="6FAC1835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Товар должен иметь маркировку и содержать информацию в соответствии с требованиями действующего законодательства РФ, а также сопровождаться документами, предусмотренными законодательством РФ для реализации товара. Под маркировкой Товара подразумевается информация, нанесенная в виде надписей, символов, знаков, рисунков, других обозначений и их сочетаний на транспортную, потребительскую упаковку или другой, прилагающийся к упаковке вид носителя.</w:t>
      </w:r>
    </w:p>
    <w:p w14:paraId="3829AE41" w14:textId="5FA5AD27" w:rsidR="002C7D39" w:rsidRPr="00EE1F65" w:rsidRDefault="002C7D39" w:rsidP="00726C55">
      <w:pPr>
        <w:pStyle w:val="a6"/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3.6. </w:t>
      </w:r>
      <w:r w:rsidRPr="00EE1F65">
        <w:rPr>
          <w:rFonts w:ascii="Times New Roman" w:hAnsi="Times New Roman"/>
          <w:bCs/>
          <w:sz w:val="24"/>
          <w:szCs w:val="24"/>
        </w:rPr>
        <w:t xml:space="preserve">При поставке товара его передача Заказчику оформляется с обязательным приложением счёта, товарной накладной / УПД, </w:t>
      </w:r>
      <w:r w:rsidR="0088393C" w:rsidRPr="00EE1F65">
        <w:rPr>
          <w:rFonts w:ascii="Times New Roman" w:hAnsi="Times New Roman"/>
          <w:sz w:val="24"/>
          <w:szCs w:val="24"/>
        </w:rPr>
        <w:t>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14:paraId="320EB6FA" w14:textId="77777777" w:rsidR="002C7D39" w:rsidRPr="00EE1F65" w:rsidRDefault="002C7D39" w:rsidP="00726C55">
      <w:pPr>
        <w:pStyle w:val="a6"/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3.8. Право собственности на товар переходит от Поставщика к Заказчику с </w:t>
      </w:r>
      <w:r w:rsidR="000C579C" w:rsidRPr="00EE1F65">
        <w:rPr>
          <w:rFonts w:ascii="Times New Roman" w:hAnsi="Times New Roman"/>
          <w:bCs/>
          <w:sz w:val="24"/>
          <w:szCs w:val="24"/>
        </w:rPr>
        <w:t>даты</w:t>
      </w:r>
      <w:r w:rsidRPr="00EE1F65">
        <w:rPr>
          <w:rFonts w:ascii="Times New Roman" w:hAnsi="Times New Roman"/>
          <w:bCs/>
          <w:sz w:val="24"/>
          <w:szCs w:val="24"/>
        </w:rPr>
        <w:t xml:space="preserve"> подписания Заказчиком товарной накладной / УПД.</w:t>
      </w:r>
    </w:p>
    <w:p w14:paraId="798E539B" w14:textId="77777777" w:rsidR="002C7D39" w:rsidRPr="00EE1F65" w:rsidRDefault="002C7D39" w:rsidP="00726C55">
      <w:pPr>
        <w:pStyle w:val="a6"/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3.9. Условия о порядке и сроках поставки товара являются существенными. Поставщик обязан передать Заказчику товар свободным от любых прав третьих лиц.</w:t>
      </w:r>
    </w:p>
    <w:p w14:paraId="4A27E21C" w14:textId="77777777" w:rsidR="002C7D39" w:rsidRPr="00EE1F65" w:rsidRDefault="002C7D39" w:rsidP="00726C5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Порядок приёмки товара</w:t>
      </w:r>
    </w:p>
    <w:p w14:paraId="771A3392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Приёмка поставленного товара осуществляется после поставки товара в полном объёме.</w:t>
      </w:r>
    </w:p>
    <w:p w14:paraId="43395B5B" w14:textId="66714CF5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При приёмке поставленного товара Заказчик проверяет товар на соответствие требованиям, установленным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ом.</w:t>
      </w:r>
    </w:p>
    <w:p w14:paraId="0A727A85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Приёмка товара осуществляется путем подписания сторонами товарной накладной / УПД.</w:t>
      </w:r>
    </w:p>
    <w:p w14:paraId="64D2E63A" w14:textId="40C25A8F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Документы, указанные в пункте 4.3.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а, подписываются Заказчиком в течение </w:t>
      </w:r>
      <w:r w:rsidR="006532B6">
        <w:rPr>
          <w:rFonts w:ascii="Times New Roman" w:hAnsi="Times New Roman"/>
          <w:bCs/>
          <w:sz w:val="24"/>
          <w:szCs w:val="24"/>
        </w:rPr>
        <w:t>15</w:t>
      </w:r>
      <w:r w:rsidRPr="00EE1F65">
        <w:rPr>
          <w:rFonts w:ascii="Times New Roman" w:hAnsi="Times New Roman"/>
          <w:bCs/>
          <w:sz w:val="24"/>
          <w:szCs w:val="24"/>
        </w:rPr>
        <w:t xml:space="preserve"> (</w:t>
      </w:r>
      <w:r w:rsidR="006532B6">
        <w:rPr>
          <w:rFonts w:ascii="Times New Roman" w:hAnsi="Times New Roman"/>
          <w:bCs/>
          <w:sz w:val="24"/>
          <w:szCs w:val="24"/>
        </w:rPr>
        <w:t>пятнадцати</w:t>
      </w:r>
      <w:r w:rsidRPr="00EE1F65">
        <w:rPr>
          <w:rFonts w:ascii="Times New Roman" w:hAnsi="Times New Roman"/>
          <w:bCs/>
          <w:sz w:val="24"/>
          <w:szCs w:val="24"/>
        </w:rPr>
        <w:t xml:space="preserve">) рабочих дней с даты получения товара, товарной накладной / УПД. Заказчик вправе не отказывать в приёмке поставленного товара в случае выявления несоответствия товара условиям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а, если выявленное несоответствие не препятствует приёмке этого товара и устранено Поставщиком.</w:t>
      </w:r>
    </w:p>
    <w:p w14:paraId="09D73BD4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При обнаружении в процессе приёмки товара боя, брака, недостачи и т.д. Заказчик:</w:t>
      </w:r>
    </w:p>
    <w:p w14:paraId="211EF80D" w14:textId="77777777" w:rsidR="002C7D39" w:rsidRPr="00EE1F65" w:rsidRDefault="002C7D39" w:rsidP="00726C55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составляет акт приёмки материалов / материальных ценностей с указанием несоответствия товара по качеству и/или количеству, и/или ассортименту;</w:t>
      </w:r>
    </w:p>
    <w:p w14:paraId="3C1EE1DD" w14:textId="0FF00AF6" w:rsidR="002C7D39" w:rsidRPr="00EE1F65" w:rsidRDefault="002C7D39" w:rsidP="00726C55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составляет письменную претензию с указанием нарушений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и требованием об их устранении.</w:t>
      </w:r>
    </w:p>
    <w:p w14:paraId="07CBBEA5" w14:textId="100EAC09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Накладные, а также вышеуказанные документы, должны быть направлены Заказчиком в адрес Поставщика в соответствие с разделом 11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не позднее 3 (трёх) рабочих дней с даты окончания приёмки (п. 4.4.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а), в противном случае товар считается принятым и подлежит оплате в полном объёме.</w:t>
      </w:r>
    </w:p>
    <w:p w14:paraId="514CEB1D" w14:textId="77777777" w:rsidR="002C7D39" w:rsidRPr="00EE1F65" w:rsidRDefault="002C7D39" w:rsidP="00726C5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0EE48EFB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Поставщик вправе:</w:t>
      </w:r>
    </w:p>
    <w:p w14:paraId="714DE5AF" w14:textId="48D4E156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Требовать своевременной оплаты на условиях, установленных настоящим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ом, надлежащим образом поставленных и принятых Заказчиком товаров.</w:t>
      </w:r>
    </w:p>
    <w:p w14:paraId="547154BF" w14:textId="7CF0125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Требовать возмещения убытков, уплаты неустоек (штрафов, пеней) в соответствии с разделом 7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74CA1930" w14:textId="4F3B84E3" w:rsidR="004B0A79" w:rsidRPr="00EE1F65" w:rsidRDefault="004B0A79" w:rsidP="004B0A79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Принять решение об одностороннем отказе от исполнения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случае нарушения существенных условий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а. </w:t>
      </w:r>
    </w:p>
    <w:p w14:paraId="1ACD0C10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Поставщик обязан:</w:t>
      </w:r>
    </w:p>
    <w:p w14:paraId="47549223" w14:textId="63271C23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По</w:t>
      </w:r>
      <w:r w:rsidR="00396EF4">
        <w:rPr>
          <w:rFonts w:ascii="Times New Roman" w:hAnsi="Times New Roman"/>
          <w:bCs/>
          <w:sz w:val="24"/>
          <w:szCs w:val="24"/>
        </w:rPr>
        <w:t xml:space="preserve">ставить товары в соответствии со Спецификацией </w:t>
      </w:r>
      <w:r w:rsidRPr="00EE1F65">
        <w:rPr>
          <w:rFonts w:ascii="Times New Roman" w:hAnsi="Times New Roman"/>
          <w:bCs/>
          <w:sz w:val="24"/>
          <w:szCs w:val="24"/>
        </w:rPr>
        <w:t xml:space="preserve">(Приложение № 1 к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у) в предусмотренные настоящим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 условия и срок поставки товаров.</w:t>
      </w:r>
    </w:p>
    <w:p w14:paraId="127717C4" w14:textId="081699F9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lastRenderedPageBreak/>
        <w:t xml:space="preserve">Предоставить Заказчику вместе с товаром счёт, товарную накладную / УПД, </w:t>
      </w:r>
      <w:r w:rsidR="00814907" w:rsidRPr="00EE1F65">
        <w:rPr>
          <w:rFonts w:ascii="Times New Roman" w:hAnsi="Times New Roman"/>
          <w:sz w:val="24"/>
          <w:szCs w:val="24"/>
        </w:rPr>
        <w:t>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</w:t>
      </w:r>
    </w:p>
    <w:p w14:paraId="7DD785E1" w14:textId="7765131E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Обеспечить соответствие характеристик поставленного товара требованиям качества, безопасности жизни и здоровья, а также иным требованиям безопасности (санитарным нормам и правила</w:t>
      </w:r>
      <w:r w:rsidR="00814907" w:rsidRPr="00EE1F65">
        <w:rPr>
          <w:rFonts w:ascii="Times New Roman" w:hAnsi="Times New Roman"/>
          <w:bCs/>
          <w:sz w:val="24"/>
          <w:szCs w:val="24"/>
        </w:rPr>
        <w:t>м, государственным стандартам)</w:t>
      </w:r>
    </w:p>
    <w:p w14:paraId="5037F41C" w14:textId="39AEBAA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Обеспечить за свой счёт устранение недостатков / замену товара ненадлежащего качества, выявленных при приёмке Заказчиком товаров в срок не более </w:t>
      </w:r>
      <w:r w:rsidR="00A50A3A">
        <w:rPr>
          <w:rFonts w:ascii="Times New Roman" w:hAnsi="Times New Roman"/>
          <w:bCs/>
          <w:sz w:val="24"/>
          <w:szCs w:val="24"/>
        </w:rPr>
        <w:t>30</w:t>
      </w:r>
      <w:r w:rsidR="003D496C" w:rsidRPr="00EE1F65">
        <w:rPr>
          <w:rFonts w:ascii="Times New Roman" w:hAnsi="Times New Roman"/>
          <w:bCs/>
          <w:sz w:val="24"/>
          <w:szCs w:val="24"/>
        </w:rPr>
        <w:t xml:space="preserve"> (</w:t>
      </w:r>
      <w:r w:rsidR="00A50A3A">
        <w:rPr>
          <w:rFonts w:ascii="Times New Roman" w:hAnsi="Times New Roman"/>
          <w:bCs/>
          <w:sz w:val="24"/>
          <w:szCs w:val="24"/>
        </w:rPr>
        <w:t>тридцать</w:t>
      </w:r>
      <w:r w:rsidR="003D496C" w:rsidRPr="00EE1F65">
        <w:rPr>
          <w:rFonts w:ascii="Times New Roman" w:hAnsi="Times New Roman"/>
          <w:bCs/>
          <w:sz w:val="24"/>
          <w:szCs w:val="24"/>
        </w:rPr>
        <w:t>)</w:t>
      </w:r>
      <w:r w:rsidRPr="00EE1F65">
        <w:rPr>
          <w:rFonts w:ascii="Times New Roman" w:hAnsi="Times New Roman"/>
          <w:bCs/>
          <w:sz w:val="24"/>
          <w:szCs w:val="24"/>
        </w:rPr>
        <w:t xml:space="preserve"> рабочих дней с момента указания Заказчиком на соответствующие недостатки.</w:t>
      </w:r>
    </w:p>
    <w:p w14:paraId="50C8615D" w14:textId="77777777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Подписать товарную накладную / УПД при передаче товара.</w:t>
      </w:r>
    </w:p>
    <w:p w14:paraId="28EF0213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Заказчик вправе:</w:t>
      </w:r>
    </w:p>
    <w:p w14:paraId="742F677E" w14:textId="0027C0D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Требовать от Поставщика надлежащего исполнения обязательств, установленных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ом.</w:t>
      </w:r>
    </w:p>
    <w:p w14:paraId="1AD0FFDC" w14:textId="39D3A0D5" w:rsidR="00814907" w:rsidRPr="00EE1F65" w:rsidRDefault="00814907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В случае обнаружения недостатков, дефектов и несоответствия в поставленном товаре зафиксировать сторонами в акте приема-передачи поставляемого товара и потребовать от Поставщика устранения недостатков и замены несоответствующих частей товара надлежащими качества частями. Замена частей товара ненадлежащего качества и устранение недостатков производится Поставщиком в срок не более 15 (пятнадцати) рабочих дней с момента указания Заказчиком на соответствующие недостатки</w:t>
      </w:r>
    </w:p>
    <w:p w14:paraId="42DA3FB5" w14:textId="6B7221D9" w:rsidR="002C7D39" w:rsidRPr="00EE1F65" w:rsidRDefault="002C7D39" w:rsidP="00521F27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Требовать возмещения убытков в соответствии с разделом 7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а, причиненных по вине Поставщика.</w:t>
      </w:r>
    </w:p>
    <w:p w14:paraId="49CADD1E" w14:textId="5267356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Принять решение об одностороннем отказе от исполнения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случае нарушения существенных условий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а. </w:t>
      </w:r>
    </w:p>
    <w:p w14:paraId="0691A3FD" w14:textId="166DAF27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Для проверки характеристик товара, поставленного Поставщиком и предусмотренного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ом, в части соответствия условиям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Заказчик может провести экспертизу. Экспертиза поставленного товара Поставщиком, предусмотренного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экспертные организации имеют право запрашивать у Заказчика и Поставщика дополнительные материалы, относящиеся к условиям исполнения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а, не препятствующие приемке товара, в заключении могут содержаться предложения об устранении данных нарушений.</w:t>
      </w:r>
    </w:p>
    <w:p w14:paraId="1C4CDD74" w14:textId="5CB804DD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Потребовать передать недостающее количество товара, если Поставщик передал Заказчику меньшее количество товара, чем определено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ом.</w:t>
      </w:r>
    </w:p>
    <w:p w14:paraId="4BD87BFD" w14:textId="75BB22F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Возвратить товар и отказаться от его оплаты, в ситуации передачи Поставщиком товара в ассортименте, не соответствующем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у.</w:t>
      </w:r>
    </w:p>
    <w:p w14:paraId="4B197260" w14:textId="6F56ED76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Применять меры ответственности и совершать иные действия в случае нарушения Поставщиком условий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2A45A212" w14:textId="77777777" w:rsidR="002C7D39" w:rsidRPr="00EE1F65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Заказчик обязан:</w:t>
      </w:r>
    </w:p>
    <w:p w14:paraId="4C67542C" w14:textId="77777777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Осуществить приёмку поставленного товара при условии отсутствия недостатков, выявленных в ходе приёмки товаров.</w:t>
      </w:r>
    </w:p>
    <w:p w14:paraId="3314E856" w14:textId="6A26BD39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Осуществить оплату поставленного в полном объёме товара в соответствии с условиями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4422089A" w14:textId="17BD56FA" w:rsidR="002C7D39" w:rsidRPr="00EE1F65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Взаимодействовать с Поставщиком при исполнении, изменении и расторжении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68B0E238" w14:textId="068B6813" w:rsidR="002C7D39" w:rsidRDefault="002C7D39" w:rsidP="00726C55">
      <w:pPr>
        <w:pStyle w:val="a6"/>
        <w:numPr>
          <w:ilvl w:val="2"/>
          <w:numId w:val="1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 случае обнаружения недостатков в поставленном товаре известить о них Поставщика в соответствии с разделом 11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а.</w:t>
      </w:r>
    </w:p>
    <w:p w14:paraId="2D7F29C4" w14:textId="77777777" w:rsidR="00275140" w:rsidRPr="00EE1F65" w:rsidRDefault="00275140" w:rsidP="00275140">
      <w:pPr>
        <w:pStyle w:val="a6"/>
        <w:tabs>
          <w:tab w:val="left" w:pos="284"/>
          <w:tab w:val="left" w:pos="426"/>
        </w:tabs>
        <w:ind w:left="1552"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621768B" w14:textId="77777777" w:rsidR="002C7D39" w:rsidRPr="00EE1F65" w:rsidRDefault="002C7D39" w:rsidP="00726C55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Требования к качеству и гарантийным обязательствам</w:t>
      </w:r>
    </w:p>
    <w:p w14:paraId="4CCD722F" w14:textId="67E80656" w:rsidR="002C7D39" w:rsidRDefault="002C7D39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Поставщик гарантирует, что поставленный товар соответствует сопроводительной документации и условиям, установленным настоящим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ом.</w:t>
      </w:r>
    </w:p>
    <w:p w14:paraId="0E49B185" w14:textId="5091B097" w:rsidR="00275140" w:rsidRPr="00EE1F65" w:rsidRDefault="00275140" w:rsidP="00726C55">
      <w:pPr>
        <w:pStyle w:val="a6"/>
        <w:numPr>
          <w:ilvl w:val="1"/>
          <w:numId w:val="1"/>
        </w:numPr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Гарантийный срок на товар составляет 12 месяцев с даты подписания Заказчиком документа о приемке товара.</w:t>
      </w:r>
    </w:p>
    <w:p w14:paraId="1FACD285" w14:textId="2754DBDB" w:rsidR="002C7D39" w:rsidRPr="00EE1F65" w:rsidRDefault="00074538" w:rsidP="00275140">
      <w:pPr>
        <w:spacing w:after="0"/>
        <w:ind w:left="-709" w:firstLine="567"/>
        <w:jc w:val="center"/>
        <w:rPr>
          <w:rFonts w:ascii="Times New Roman" w:hAnsi="Times New Roman"/>
          <w:b/>
          <w:sz w:val="24"/>
          <w:szCs w:val="24"/>
        </w:rPr>
      </w:pPr>
      <w:r w:rsidRPr="00EE1F65">
        <w:rPr>
          <w:rFonts w:ascii="Times New Roman" w:hAnsi="Times New Roman"/>
          <w:b/>
          <w:sz w:val="24"/>
          <w:szCs w:val="24"/>
        </w:rPr>
        <w:t>7.</w:t>
      </w:r>
      <w:r w:rsidR="002C7D39" w:rsidRPr="00EE1F6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A3A4D67" w14:textId="24653006" w:rsidR="00074538" w:rsidRPr="00EE1F65" w:rsidRDefault="00074538" w:rsidP="00B2090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7.1.</w:t>
      </w:r>
      <w:r w:rsidRPr="00EE1F65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В случае неисполнения или ненадлежащего исполнения обязательств, предусмотренных</w:t>
      </w:r>
      <w:r w:rsidRPr="00EE1F65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ом, Стороны несут ответственность в соответствии с законодательством Российской Федерации.</w:t>
      </w:r>
    </w:p>
    <w:p w14:paraId="49B8196C" w14:textId="33175FC1" w:rsidR="00074538" w:rsidRPr="00EE1F65" w:rsidRDefault="00074538" w:rsidP="00B2090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7.2. В случае просрочки исполнения Заказчиком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ом, Поставщик вправе потребовать уплаты неустоек (штрафов, пеней).</w:t>
      </w:r>
    </w:p>
    <w:p w14:paraId="36B41622" w14:textId="309C02A7" w:rsidR="00074538" w:rsidRPr="00EE1F65" w:rsidRDefault="00074538" w:rsidP="00B2090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7.2.1. Пеня начисляется за каждый день просрочки исполнения Заказчиком обязательства, предусмотренного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ом срока</w:t>
      </w:r>
      <w:r w:rsidRPr="00EE1F65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F40747A" w14:textId="64A46E58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7.3. В случае просрочки исполнения Поставщиком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Заказчик направляет Поставщику претензию, содержащую требование об уплате неустоек (штрафов, пеней). </w:t>
      </w:r>
    </w:p>
    <w:p w14:paraId="16C15419" w14:textId="0A4DB370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7.3.1. 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13554">
        <w:rPr>
          <w:rFonts w:ascii="PT Astra Serif" w:eastAsia="Times New Roman" w:hAnsi="PT Astra Serif"/>
          <w:bCs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F13554">
        <w:rPr>
          <w:rFonts w:ascii="PT Astra Serif" w:eastAsia="Times New Roman" w:hAnsi="PT Astra Serif"/>
          <w:bCs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ом срока исполнения такого обязательства, и устанавливается </w:t>
      </w:r>
      <w:r w:rsidR="00F13554">
        <w:rPr>
          <w:rFonts w:ascii="PT Astra Serif" w:eastAsia="Times New Roman" w:hAnsi="PT Astra Serif"/>
          <w:bCs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13554">
        <w:rPr>
          <w:rFonts w:ascii="PT Astra Serif" w:eastAsia="Times New Roman" w:hAnsi="PT Astra Serif"/>
          <w:bCs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F13554">
        <w:rPr>
          <w:rFonts w:ascii="PT Astra Serif" w:eastAsia="Times New Roman" w:hAnsi="PT Astra Serif"/>
          <w:bCs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bCs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1C40C97" w14:textId="5BA829C6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7.3.2. Штрафы начисляются за каждый факт неисполнения или ненадлежащего исполнения Поставщиком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за исключением просрочки исполнения Поставщиком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ом, в порядке, установленном постановлением Правительства Российской Федерации от 30.08.2017 № 1042.</w:t>
      </w:r>
    </w:p>
    <w:p w14:paraId="2923B79A" w14:textId="772AA509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Размер штрафа - 10 процентов цены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а, цены этапа исполнения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а, начальной (максимальной) цены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а, за исключением случаев, если законодательством Российской Федерации установлен иной порядок начисления штрафов.</w:t>
      </w:r>
    </w:p>
    <w:p w14:paraId="67ABA652" w14:textId="04140B1C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7.3.3. Размер штрафа за каждый факт неисполнения или ненадлежащего исполнения Поставщиком обязательства, предусмотренного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которое не имеет стоимостного выражения составляет 1000 рублей, если цена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а не превышает 3 млн рублей.</w:t>
      </w:r>
    </w:p>
    <w:p w14:paraId="2855F8F4" w14:textId="37CFFF40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7.4. Общая сумма начисленных штрафов за неисполнение или ненадлежащее исполнение Поставщиком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не может превышать цену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а.</w:t>
      </w:r>
    </w:p>
    <w:p w14:paraId="053C7C0A" w14:textId="357D172F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ом, не может превышать цену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а.</w:t>
      </w:r>
    </w:p>
    <w:p w14:paraId="7C6F4579" w14:textId="660F55B7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53C93BDA" w14:textId="53AF7207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7.5.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у в полном объеме.</w:t>
      </w:r>
    </w:p>
    <w:p w14:paraId="6A09EEA3" w14:textId="77777777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7.6. Уплата неустоек (штрафов, пеней) осуществляется на основании письменной претензии одной из Сторон. </w:t>
      </w:r>
    </w:p>
    <w:p w14:paraId="1A14D841" w14:textId="033BBD60" w:rsidR="00074538" w:rsidRPr="00EE1F65" w:rsidRDefault="00074538" w:rsidP="00B2090E">
      <w:pPr>
        <w:widowControl w:val="0"/>
        <w:tabs>
          <w:tab w:val="left" w:pos="540"/>
          <w:tab w:val="left" w:pos="1418"/>
        </w:tabs>
        <w:suppressAutoHyphens/>
        <w:autoSpaceDE w:val="0"/>
        <w:autoSpaceDN w:val="0"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7.7. Заказчик вправе удержать суммы </w:t>
      </w:r>
      <w:r w:rsidR="00275140"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предъявленных </w:t>
      </w:r>
      <w:r w:rsidR="00275140">
        <w:rPr>
          <w:rFonts w:ascii="PT Astra Serif" w:eastAsia="Times New Roman" w:hAnsi="PT Astra Serif"/>
          <w:sz w:val="24"/>
          <w:szCs w:val="24"/>
          <w:lang w:eastAsia="ru-RU"/>
        </w:rPr>
        <w:t xml:space="preserve">и 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неисполненных Поставщиком требований об уп</w:t>
      </w:r>
      <w:r w:rsidR="00275140">
        <w:rPr>
          <w:rFonts w:ascii="PT Astra Serif" w:eastAsia="Times New Roman" w:hAnsi="PT Astra Serif"/>
          <w:sz w:val="24"/>
          <w:szCs w:val="24"/>
          <w:lang w:eastAsia="ru-RU"/>
        </w:rPr>
        <w:t xml:space="preserve">лате неустоек (штрафов, пеней) 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из суммы, подлежащей оплате Поставщику.</w:t>
      </w:r>
    </w:p>
    <w:p w14:paraId="4E423D77" w14:textId="494D903D" w:rsidR="008D1461" w:rsidRDefault="00074538" w:rsidP="00B2090E">
      <w:pPr>
        <w:widowControl w:val="0"/>
        <w:tabs>
          <w:tab w:val="left" w:pos="540"/>
          <w:tab w:val="left" w:pos="1418"/>
        </w:tabs>
        <w:suppressAutoHyphens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 xml:space="preserve">7.8. Убытки, возникшие вследствие неисполнения либо ненадлежащего исполнения Сторонами обязательств по </w:t>
      </w:r>
      <w:r w:rsidR="00F13554">
        <w:rPr>
          <w:rFonts w:ascii="PT Astra Serif" w:eastAsia="Times New Roman" w:hAnsi="PT Astra Serif"/>
          <w:sz w:val="24"/>
          <w:szCs w:val="24"/>
          <w:lang w:eastAsia="ru-RU"/>
        </w:rPr>
        <w:t>Контракт</w:t>
      </w:r>
      <w:r w:rsidRPr="00EE1F65">
        <w:rPr>
          <w:rFonts w:ascii="PT Astra Serif" w:eastAsia="Times New Roman" w:hAnsi="PT Astra Serif"/>
          <w:sz w:val="24"/>
          <w:szCs w:val="24"/>
          <w:lang w:eastAsia="ru-RU"/>
        </w:rPr>
        <w:t>у, возмещаются в объеме и порядке, предусмотренном законодательством Российской Федерации.</w:t>
      </w:r>
    </w:p>
    <w:p w14:paraId="1D526FB3" w14:textId="77777777" w:rsidR="00D94154" w:rsidRPr="00EE1F65" w:rsidRDefault="00D94154" w:rsidP="00B2090E">
      <w:pPr>
        <w:widowControl w:val="0"/>
        <w:tabs>
          <w:tab w:val="left" w:pos="540"/>
          <w:tab w:val="left" w:pos="1418"/>
        </w:tabs>
        <w:suppressAutoHyphens/>
        <w:spacing w:after="0" w:line="240" w:lineRule="auto"/>
        <w:ind w:left="-709" w:right="-283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6EA93C0B" w14:textId="4895803F" w:rsidR="002C7D39" w:rsidRPr="00EE1F65" w:rsidRDefault="00074538" w:rsidP="00074538">
      <w:pPr>
        <w:pStyle w:val="a6"/>
        <w:ind w:left="-709" w:firstLine="567"/>
        <w:jc w:val="center"/>
        <w:rPr>
          <w:rFonts w:ascii="Times New Roman" w:hAnsi="Times New Roman"/>
          <w:b/>
          <w:sz w:val="24"/>
          <w:szCs w:val="24"/>
        </w:rPr>
      </w:pPr>
      <w:r w:rsidRPr="00EE1F65">
        <w:rPr>
          <w:rFonts w:ascii="Times New Roman" w:hAnsi="Times New Roman"/>
          <w:b/>
          <w:sz w:val="24"/>
          <w:szCs w:val="24"/>
        </w:rPr>
        <w:t xml:space="preserve">8. </w:t>
      </w:r>
      <w:r w:rsidR="002C7D39" w:rsidRPr="00EE1F65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6D716F6C" w14:textId="4CFA6F0F" w:rsidR="002C7D39" w:rsidRPr="00EE1F65" w:rsidRDefault="00074538" w:rsidP="00B2090E">
      <w:pPr>
        <w:pStyle w:val="a6"/>
        <w:ind w:left="-709" w:right="-283" w:firstLine="567"/>
        <w:jc w:val="both"/>
        <w:rPr>
          <w:rFonts w:ascii="Times New Roman" w:hAnsi="Times New Roman"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8.1. </w:t>
      </w:r>
      <w:r w:rsidR="002C7D39" w:rsidRPr="00EE1F65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 xml:space="preserve">у, в случае если оно явилось следствием непреодолимой силы, а именно наводнения, пожара, землетрясения, диверсии, военных действий, блокад, а также других </w:t>
      </w:r>
      <w:r w:rsidR="002C7D39" w:rsidRPr="00EE1F65">
        <w:rPr>
          <w:rFonts w:ascii="Times New Roman" w:hAnsi="Times New Roman"/>
          <w:sz w:val="24"/>
          <w:szCs w:val="24"/>
        </w:rPr>
        <w:lastRenderedPageBreak/>
        <w:t xml:space="preserve">чрезвычайных обстоятельств, которые возникли после заключения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>а и непосредственно повлияли на исполнение сторонами своих обязательств, также которые стороны были не в состоянии предвидеть и предотвратить.</w:t>
      </w:r>
    </w:p>
    <w:p w14:paraId="33CC8523" w14:textId="5B5F4FE7" w:rsidR="002C7D39" w:rsidRPr="00EE1F65" w:rsidRDefault="00074538" w:rsidP="00B2090E">
      <w:pPr>
        <w:pStyle w:val="a6"/>
        <w:ind w:left="-709" w:right="-283" w:firstLine="567"/>
        <w:jc w:val="both"/>
        <w:rPr>
          <w:rFonts w:ascii="Times New Roman" w:hAnsi="Times New Roman"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8.2. </w:t>
      </w:r>
      <w:r w:rsidR="002C7D39" w:rsidRPr="00EE1F65"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обязательств по настоящему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 xml:space="preserve">у вследствие обстоятельств непреодолимой силы, не позднее 3 (трёх) рабочих дней с момента их наступления в письменной форме в соответствии с разделом 11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>а извещает другую Сторону с приложением документов, удостоверяющих факт наступления указанных обстоятельств.</w:t>
      </w:r>
    </w:p>
    <w:p w14:paraId="481C4FC7" w14:textId="5627AB73" w:rsidR="002C7D39" w:rsidRPr="00EE1F65" w:rsidRDefault="00074538" w:rsidP="00B2090E">
      <w:pPr>
        <w:pStyle w:val="a6"/>
        <w:ind w:left="-709" w:right="-283" w:firstLine="567"/>
        <w:jc w:val="both"/>
        <w:rPr>
          <w:rFonts w:ascii="Times New Roman" w:hAnsi="Times New Roman"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8.3. </w:t>
      </w:r>
      <w:r w:rsidR="002C7D39" w:rsidRPr="00EE1F65">
        <w:rPr>
          <w:rFonts w:ascii="Times New Roman" w:hAnsi="Times New Roman"/>
          <w:sz w:val="24"/>
          <w:szCs w:val="24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012D6AC0" w14:textId="1351251E" w:rsidR="002C7D39" w:rsidRPr="00EE1F65" w:rsidRDefault="00074538" w:rsidP="00B2090E">
      <w:pPr>
        <w:pStyle w:val="a6"/>
        <w:ind w:left="-709" w:right="-283" w:firstLine="567"/>
        <w:jc w:val="both"/>
        <w:rPr>
          <w:rFonts w:ascii="Times New Roman" w:hAnsi="Times New Roman"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8.4. </w:t>
      </w:r>
      <w:r w:rsidR="002C7D39" w:rsidRPr="00EE1F65">
        <w:rPr>
          <w:rFonts w:ascii="Times New Roman" w:hAnsi="Times New Roman"/>
          <w:sz w:val="24"/>
          <w:szCs w:val="24"/>
        </w:rPr>
        <w:t xml:space="preserve">Неизвещение или несвоевременное извещение другой Стороны, для которой создалась невозможность исполнения обязательств по настоящему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4664F8FA" w14:textId="3D65BA44" w:rsidR="002C7D39" w:rsidRPr="00EE1F65" w:rsidRDefault="00074538" w:rsidP="00B2090E">
      <w:pPr>
        <w:pStyle w:val="a6"/>
        <w:ind w:left="-709" w:right="-283" w:firstLine="567"/>
        <w:jc w:val="both"/>
        <w:rPr>
          <w:rFonts w:ascii="Times New Roman" w:hAnsi="Times New Roman"/>
          <w:sz w:val="24"/>
          <w:szCs w:val="24"/>
        </w:rPr>
      </w:pPr>
      <w:r w:rsidRPr="00EE1F65">
        <w:rPr>
          <w:rFonts w:ascii="Times New Roman" w:hAnsi="Times New Roman"/>
          <w:sz w:val="24"/>
          <w:szCs w:val="24"/>
        </w:rPr>
        <w:t xml:space="preserve">8.5. </w:t>
      </w:r>
      <w:r w:rsidR="002C7D39" w:rsidRPr="00EE1F65">
        <w:rPr>
          <w:rFonts w:ascii="Times New Roman" w:hAnsi="Times New Roman"/>
          <w:sz w:val="24"/>
          <w:szCs w:val="24"/>
        </w:rPr>
        <w:t xml:space="preserve">Если обстоятельства, указанные в пункте 8.1 настоящего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 xml:space="preserve">а, будут длиться более одного календарного месяца со дня соответствующего уведомления, каждая из сторон вправе потребовать расторжения </w:t>
      </w:r>
      <w:r w:rsidR="00F13554">
        <w:rPr>
          <w:rFonts w:ascii="Times New Roman" w:hAnsi="Times New Roman"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sz w:val="24"/>
          <w:szCs w:val="24"/>
        </w:rPr>
        <w:t>а без требования возмещения убытков, понесенных в связи с наступлением таких обстоятельств.</w:t>
      </w:r>
    </w:p>
    <w:p w14:paraId="2AB075A0" w14:textId="75F5E237" w:rsidR="002C7D39" w:rsidRPr="00EE1F65" w:rsidRDefault="00074538" w:rsidP="00074538">
      <w:pPr>
        <w:pStyle w:val="a6"/>
        <w:tabs>
          <w:tab w:val="left" w:pos="284"/>
          <w:tab w:val="left" w:pos="851"/>
        </w:tabs>
        <w:ind w:left="-142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2C7D39" w:rsidRPr="00EE1F65">
        <w:rPr>
          <w:rFonts w:ascii="Times New Roman" w:hAnsi="Times New Roman"/>
          <w:b/>
          <w:bCs/>
          <w:sz w:val="24"/>
          <w:szCs w:val="24"/>
        </w:rPr>
        <w:t>Порядок урегулирования споров</w:t>
      </w:r>
    </w:p>
    <w:p w14:paraId="4E9D4228" w14:textId="25DCBFA7" w:rsidR="002C7D39" w:rsidRPr="00EE1F65" w:rsidRDefault="002C7D39" w:rsidP="00074538">
      <w:pPr>
        <w:pStyle w:val="a6"/>
        <w:numPr>
          <w:ilvl w:val="1"/>
          <w:numId w:val="8"/>
        </w:numPr>
        <w:tabs>
          <w:tab w:val="left" w:pos="284"/>
          <w:tab w:val="left" w:pos="851"/>
        </w:tabs>
        <w:ind w:left="-709" w:right="-284" w:firstLine="709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а, были урегулированы путем переговоров, с оформлением совместного протокола урегулирования споров.</w:t>
      </w:r>
    </w:p>
    <w:p w14:paraId="01FFD9DE" w14:textId="20B130DB" w:rsidR="002C7D39" w:rsidRPr="00EE1F65" w:rsidRDefault="002C7D39" w:rsidP="00074538">
      <w:pPr>
        <w:pStyle w:val="a6"/>
        <w:numPr>
          <w:ilvl w:val="1"/>
          <w:numId w:val="8"/>
        </w:numPr>
        <w:tabs>
          <w:tab w:val="left" w:pos="284"/>
          <w:tab w:val="left" w:pos="851"/>
        </w:tabs>
        <w:ind w:left="-709" w:right="-284" w:firstLine="709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у, Сторона, к которой адресована данная претензия, должна дать письменный ответ в соответствии с разделом 12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по существу претензии в срок не позднее 10 (десяти) календарных дней с даты ее получения.</w:t>
      </w:r>
    </w:p>
    <w:p w14:paraId="4F55CB40" w14:textId="48ABFB1A" w:rsidR="002C7D39" w:rsidRDefault="002C7D39" w:rsidP="00074538">
      <w:pPr>
        <w:pStyle w:val="a6"/>
        <w:numPr>
          <w:ilvl w:val="1"/>
          <w:numId w:val="8"/>
        </w:numPr>
        <w:tabs>
          <w:tab w:val="left" w:pos="-709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В случае недостижения взаимного согласия, споры по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у передаются на разрешение в Арбитражный суд Томской области.</w:t>
      </w:r>
    </w:p>
    <w:p w14:paraId="5EA2FABC" w14:textId="1C8E8D64" w:rsidR="002C7D39" w:rsidRPr="00EE1F65" w:rsidRDefault="002C7D39" w:rsidP="00074538">
      <w:pPr>
        <w:pStyle w:val="a6"/>
        <w:numPr>
          <w:ilvl w:val="0"/>
          <w:numId w:val="8"/>
        </w:numPr>
        <w:tabs>
          <w:tab w:val="left" w:pos="284"/>
          <w:tab w:val="left" w:pos="851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 xml:space="preserve">Изменение условий </w:t>
      </w:r>
      <w:r w:rsidR="00F13554">
        <w:rPr>
          <w:rFonts w:ascii="Times New Roman" w:hAnsi="Times New Roman"/>
          <w:b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/>
          <w:bCs/>
          <w:sz w:val="24"/>
          <w:szCs w:val="24"/>
        </w:rPr>
        <w:t xml:space="preserve">а, порядок расторжения </w:t>
      </w:r>
      <w:r w:rsidR="00F13554">
        <w:rPr>
          <w:rFonts w:ascii="Times New Roman" w:hAnsi="Times New Roman"/>
          <w:b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/>
          <w:bCs/>
          <w:sz w:val="24"/>
          <w:szCs w:val="24"/>
        </w:rPr>
        <w:t>а</w:t>
      </w:r>
    </w:p>
    <w:p w14:paraId="2D79E074" w14:textId="6C73A16E" w:rsidR="002C7D39" w:rsidRPr="00EE1F65" w:rsidRDefault="002C7D39" w:rsidP="00726C55">
      <w:pPr>
        <w:pStyle w:val="a6"/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10.1. Изменение существенных условий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>а при его исполнении не допускается, за исключением их изменения по соглашению Сторон в случаях, указанных в ст. 95 Федерального закона от 05.04.2013 № 44-ФЗ.</w:t>
      </w:r>
    </w:p>
    <w:p w14:paraId="37A49A08" w14:textId="7108BB51" w:rsidR="002C7D39" w:rsidRPr="00EE1F65" w:rsidRDefault="002C7D39" w:rsidP="00726C55">
      <w:pPr>
        <w:pStyle w:val="a6"/>
        <w:tabs>
          <w:tab w:val="left" w:pos="284"/>
          <w:tab w:val="left" w:pos="851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10.2. Расторжение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допускается по соглашению Сторон, по решению суда, а также в случае одностороннего отказа Стороны от исполнения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Pr="00EE1F65">
        <w:rPr>
          <w:rFonts w:ascii="Times New Roman" w:hAnsi="Times New Roman"/>
          <w:bCs/>
          <w:sz w:val="24"/>
          <w:szCs w:val="24"/>
        </w:rPr>
        <w:t xml:space="preserve">а в соответствии с частями 8-25 статьи 95 Федерального закона от 05.04.2013 № 44-ФЗ. </w:t>
      </w:r>
    </w:p>
    <w:p w14:paraId="215992CB" w14:textId="77777777" w:rsidR="002C7D39" w:rsidRPr="00EE1F65" w:rsidRDefault="002C7D39" w:rsidP="00074538">
      <w:pPr>
        <w:pStyle w:val="a6"/>
        <w:numPr>
          <w:ilvl w:val="0"/>
          <w:numId w:val="8"/>
        </w:numPr>
        <w:tabs>
          <w:tab w:val="left" w:pos="284"/>
          <w:tab w:val="left" w:pos="851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Порядок обмена юридически значимыми сообщениями</w:t>
      </w:r>
    </w:p>
    <w:p w14:paraId="04613A3C" w14:textId="54E7C741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Стороны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а обязуются производить обмен юридически значимыми сообщениями (далее – «сообщения»), определенными ст. 165.1 ГК РФ, по следующим реквизитам:</w:t>
      </w:r>
    </w:p>
    <w:p w14:paraId="2103C406" w14:textId="77777777" w:rsidR="002C7D39" w:rsidRDefault="002C7D39" w:rsidP="00074538">
      <w:pPr>
        <w:pStyle w:val="a6"/>
        <w:numPr>
          <w:ilvl w:val="2"/>
          <w:numId w:val="8"/>
        </w:numPr>
        <w:tabs>
          <w:tab w:val="left" w:pos="284"/>
          <w:tab w:val="left" w:pos="426"/>
          <w:tab w:val="left" w:pos="567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Для Поставщика:</w:t>
      </w:r>
    </w:p>
    <w:p w14:paraId="2BBCCCE7" w14:textId="1DD802E6" w:rsidR="00A50A3A" w:rsidRPr="00EE1F65" w:rsidRDefault="00A50A3A" w:rsidP="00A50A3A">
      <w:pPr>
        <w:pStyle w:val="a6"/>
        <w:tabs>
          <w:tab w:val="left" w:pos="284"/>
          <w:tab w:val="left" w:pos="426"/>
          <w:tab w:val="left" w:pos="567"/>
        </w:tabs>
        <w:ind w:righ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юридический адрес: </w:t>
      </w:r>
    </w:p>
    <w:p w14:paraId="6C62F779" w14:textId="02F40002" w:rsidR="00A50A3A" w:rsidRPr="003B3D39" w:rsidRDefault="0020597B" w:rsidP="00211383">
      <w:pPr>
        <w:pStyle w:val="a6"/>
        <w:tabs>
          <w:tab w:val="left" w:pos="284"/>
          <w:tab w:val="left" w:pos="426"/>
          <w:tab w:val="left" w:pos="567"/>
        </w:tabs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11383">
        <w:rPr>
          <w:rFonts w:ascii="Times New Roman" w:hAnsi="Times New Roman"/>
          <w:bCs/>
          <w:sz w:val="24"/>
          <w:szCs w:val="24"/>
        </w:rPr>
        <w:t xml:space="preserve">- </w:t>
      </w:r>
      <w:r w:rsidR="002C7D39" w:rsidRPr="00211383">
        <w:rPr>
          <w:rFonts w:ascii="Times New Roman" w:hAnsi="Times New Roman"/>
          <w:bCs/>
          <w:sz w:val="24"/>
          <w:szCs w:val="24"/>
        </w:rPr>
        <w:t xml:space="preserve">адрес </w:t>
      </w:r>
      <w:r w:rsidR="00145309">
        <w:rPr>
          <w:rFonts w:ascii="Times New Roman" w:hAnsi="Times New Roman"/>
          <w:bCs/>
          <w:sz w:val="24"/>
          <w:szCs w:val="24"/>
        </w:rPr>
        <w:t>местонахождения</w:t>
      </w:r>
      <w:r w:rsidR="002C7D39" w:rsidRPr="00211383">
        <w:rPr>
          <w:rFonts w:ascii="Times New Roman" w:hAnsi="Times New Roman"/>
          <w:bCs/>
          <w:sz w:val="24"/>
          <w:szCs w:val="24"/>
        </w:rPr>
        <w:t xml:space="preserve">: </w:t>
      </w:r>
    </w:p>
    <w:p w14:paraId="66EDAFBD" w14:textId="65B10705" w:rsidR="002C7D39" w:rsidRPr="00AC3D11" w:rsidRDefault="00074538" w:rsidP="00074538">
      <w:pPr>
        <w:pStyle w:val="a6"/>
        <w:tabs>
          <w:tab w:val="left" w:pos="284"/>
          <w:tab w:val="left" w:pos="426"/>
          <w:tab w:val="left" w:pos="567"/>
        </w:tabs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-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телефон: </w:t>
      </w:r>
      <w:r w:rsidR="00AD3C58">
        <w:rPr>
          <w:rFonts w:ascii="Times New Roman" w:hAnsi="Times New Roman"/>
          <w:bCs/>
          <w:sz w:val="24"/>
          <w:szCs w:val="24"/>
        </w:rPr>
        <w:t xml:space="preserve"> </w:t>
      </w:r>
    </w:p>
    <w:p w14:paraId="477BDDFF" w14:textId="536730CC" w:rsidR="002C7D39" w:rsidRPr="00D94154" w:rsidRDefault="0020597B" w:rsidP="0020597B">
      <w:pPr>
        <w:pStyle w:val="Default"/>
        <w:rPr>
          <w:color w:val="auto"/>
        </w:rPr>
      </w:pPr>
      <w:r w:rsidRPr="00EE1F65">
        <w:rPr>
          <w:bCs/>
        </w:rPr>
        <w:t xml:space="preserve">- </w:t>
      </w:r>
      <w:r w:rsidR="002C7D39" w:rsidRPr="00EE1F65">
        <w:rPr>
          <w:bCs/>
        </w:rPr>
        <w:t>адрес электронной почты</w:t>
      </w:r>
      <w:r w:rsidR="002C7D39" w:rsidRPr="00D94154">
        <w:rPr>
          <w:bCs/>
          <w:color w:val="auto"/>
        </w:rPr>
        <w:t>:</w:t>
      </w:r>
      <w:r w:rsidR="00B2090E" w:rsidRPr="00D94154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76004E89" w14:textId="77777777" w:rsidR="002C7D39" w:rsidRPr="00EE1F65" w:rsidRDefault="002C7D39" w:rsidP="00726C55">
      <w:pPr>
        <w:pStyle w:val="a6"/>
        <w:tabs>
          <w:tab w:val="left" w:pos="284"/>
          <w:tab w:val="left" w:pos="426"/>
          <w:tab w:val="left" w:pos="567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11.1.2. Для Заказчика:</w:t>
      </w:r>
    </w:p>
    <w:p w14:paraId="04D1C1E1" w14:textId="77777777" w:rsidR="002C7D39" w:rsidRPr="00EE1F65" w:rsidRDefault="002C7D39" w:rsidP="00A50A3A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ind w:left="-142" w:righ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>адрес (местонахождения): 634003, Томская обл., г. Томск, пл. Соляная, 2;</w:t>
      </w:r>
    </w:p>
    <w:p w14:paraId="7E077B9F" w14:textId="77777777" w:rsidR="002C7D39" w:rsidRPr="00EE1F65" w:rsidRDefault="002C7D39" w:rsidP="00A50A3A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ind w:left="-142" w:righ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адрес для почтовых отправлений: </w:t>
      </w:r>
      <w:r w:rsidRPr="00EE1F65">
        <w:rPr>
          <w:rFonts w:ascii="Times New Roman" w:eastAsia="Times New Roman" w:hAnsi="Times New Roman"/>
          <w:bCs/>
          <w:sz w:val="24"/>
          <w:szCs w:val="24"/>
          <w:lang w:eastAsia="ru-RU"/>
        </w:rPr>
        <w:t>634003, Томская обл., г. Томск, пл. Соляная, 2</w:t>
      </w:r>
      <w:r w:rsidRPr="00EE1F65">
        <w:rPr>
          <w:rFonts w:ascii="Times New Roman" w:hAnsi="Times New Roman"/>
          <w:bCs/>
          <w:sz w:val="24"/>
          <w:szCs w:val="24"/>
        </w:rPr>
        <w:t>;</w:t>
      </w:r>
    </w:p>
    <w:p w14:paraId="001E8D62" w14:textId="59B22F66" w:rsidR="000C579C" w:rsidRPr="00EE1F65" w:rsidRDefault="00074538" w:rsidP="00A50A3A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ind w:left="-142" w:righ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телефон: </w:t>
      </w:r>
      <w:r w:rsidR="008E0D93" w:rsidRPr="00EE1F65">
        <w:rPr>
          <w:rFonts w:ascii="Times New Roman" w:hAnsi="Times New Roman"/>
          <w:bCs/>
          <w:sz w:val="24"/>
          <w:szCs w:val="24"/>
        </w:rPr>
        <w:t>+</w:t>
      </w:r>
      <w:r w:rsidR="008E0D93" w:rsidRPr="00646CEF">
        <w:t xml:space="preserve"> </w:t>
      </w:r>
      <w:r w:rsidR="008E0D93">
        <w:rPr>
          <w:rFonts w:ascii="Times New Roman" w:hAnsi="Times New Roman"/>
          <w:bCs/>
          <w:sz w:val="24"/>
          <w:szCs w:val="24"/>
        </w:rPr>
        <w:t>952-178-06-00</w:t>
      </w:r>
      <w:r w:rsidR="002C7D39" w:rsidRPr="00EE1F65">
        <w:rPr>
          <w:rFonts w:ascii="Times New Roman" w:hAnsi="Times New Roman"/>
          <w:bCs/>
          <w:sz w:val="24"/>
          <w:szCs w:val="24"/>
        </w:rPr>
        <w:t>;</w:t>
      </w:r>
    </w:p>
    <w:p w14:paraId="2F229D94" w14:textId="2EF5E25F" w:rsidR="002C7D39" w:rsidRPr="00EE1F65" w:rsidRDefault="002C7D39" w:rsidP="00A50A3A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ind w:left="-142" w:right="-284" w:firstLine="0"/>
        <w:jc w:val="both"/>
        <w:rPr>
          <w:rFonts w:ascii="Times New Roman" w:hAnsi="Times New Roman"/>
          <w:bCs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адрес электронной почты: </w:t>
      </w:r>
      <w:r w:rsidR="008E0D93">
        <w:rPr>
          <w:rFonts w:ascii="Times New Roman" w:hAnsi="Times New Roman"/>
          <w:bCs/>
          <w:sz w:val="24"/>
          <w:szCs w:val="24"/>
          <w:lang w:val="en-US"/>
        </w:rPr>
        <w:t>e</w:t>
      </w:r>
      <w:r w:rsidR="008E0D93">
        <w:rPr>
          <w:rFonts w:ascii="Times New Roman" w:hAnsi="Times New Roman"/>
          <w:bCs/>
          <w:sz w:val="24"/>
          <w:szCs w:val="24"/>
        </w:rPr>
        <w:t>-</w:t>
      </w:r>
      <w:r w:rsidR="008E0D93">
        <w:rPr>
          <w:rFonts w:ascii="Times New Roman" w:hAnsi="Times New Roman"/>
          <w:bCs/>
          <w:sz w:val="24"/>
          <w:szCs w:val="24"/>
          <w:lang w:val="en-US"/>
        </w:rPr>
        <w:t>mail</w:t>
      </w:r>
      <w:r w:rsidR="008E0D93" w:rsidRPr="00C6088A">
        <w:rPr>
          <w:rFonts w:ascii="Times New Roman" w:hAnsi="Times New Roman"/>
          <w:bCs/>
          <w:sz w:val="24"/>
          <w:szCs w:val="24"/>
        </w:rPr>
        <w:t xml:space="preserve">: </w:t>
      </w:r>
      <w:r w:rsidR="008E0D93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vao</w:t>
      </w:r>
      <w:r w:rsidR="008E0D93" w:rsidRPr="008E0D93">
        <w:rPr>
          <w:rFonts w:ascii="Roboto" w:hAnsi="Roboto"/>
          <w:color w:val="19252E"/>
          <w:sz w:val="24"/>
          <w:szCs w:val="24"/>
          <w:shd w:val="clear" w:color="auto" w:fill="FFFFFF"/>
        </w:rPr>
        <w:t>@</w:t>
      </w:r>
      <w:r w:rsidR="008E0D93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tsuab</w:t>
      </w:r>
      <w:r w:rsidR="008E0D93" w:rsidRPr="008E0D93">
        <w:rPr>
          <w:rFonts w:ascii="Roboto" w:hAnsi="Roboto"/>
          <w:color w:val="19252E"/>
          <w:sz w:val="24"/>
          <w:szCs w:val="24"/>
          <w:shd w:val="clear" w:color="auto" w:fill="FFFFFF"/>
        </w:rPr>
        <w:t>.</w:t>
      </w:r>
      <w:r w:rsidR="008E0D93">
        <w:rPr>
          <w:rFonts w:ascii="Roboto" w:hAnsi="Roboto"/>
          <w:color w:val="19252E"/>
          <w:sz w:val="24"/>
          <w:szCs w:val="24"/>
          <w:shd w:val="clear" w:color="auto" w:fill="FFFFFF"/>
          <w:lang w:val="en-US"/>
        </w:rPr>
        <w:t>ru</w:t>
      </w:r>
      <w:r w:rsidR="00F7265F">
        <w:rPr>
          <w:rFonts w:ascii="Times New Roman" w:hAnsi="Times New Roman"/>
          <w:sz w:val="24"/>
          <w:szCs w:val="24"/>
        </w:rPr>
        <w:t>.</w:t>
      </w:r>
    </w:p>
    <w:p w14:paraId="5E03FA5A" w14:textId="6278F1F9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Стороны по выбору обмениваются сообщениями посредством почтовой, телефонной, факсимильной, электронной (с использованием электронного почтового ящика) связи, курьером или переданы лично по приведенным в п. 11.1.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а адресам.</w:t>
      </w:r>
    </w:p>
    <w:p w14:paraId="59A830C6" w14:textId="21EB7F22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Сообщения, отправленные посредством почтовой связи, отправляются заказной почтовой корреспонденцией. Сообщение считается доставленным с момента вручения, а при невозможности вручения по вине адресата (в том числе в связи с отсутствием адресата по указанному адресу, а также в связи истечением срока хранения потового отправления в отделении почтовой связи) – по истечении 5 (пяти) дней с даты отправления сообщения.</w:t>
      </w:r>
    </w:p>
    <w:p w14:paraId="24641338" w14:textId="498C2EC8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При передаче Стороной сообщения с использованием телефонной связи сообщение считается доставленным при его получении представителем второй Стороны. Стороной-отправителем в письменной форме составляется телефонограмма, в которой указываются время, дата, текст сообщения, должность, Ф.И.О., подпись лица, передавшего сообщение, а также должность, Ф.И.О. лица, принявшего сообщение.</w:t>
      </w:r>
    </w:p>
    <w:p w14:paraId="2E42056A" w14:textId="046248B6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Сообщение, отправленное посредством факсимильной связи, считается принятым адресатом при наличии отчета о передаче соответствующего факса, выводимого факсимильным аппаратом отправителя.</w:t>
      </w:r>
    </w:p>
    <w:p w14:paraId="35D68495" w14:textId="2047FA83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Сообщение, отправленное курьером или лично, считается принятым адресатом при наличии отметки о его доставке и получении представителем Стороны получателя.</w:t>
      </w:r>
    </w:p>
    <w:p w14:paraId="01A91024" w14:textId="59800B8D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Юридически значимое сообщение считается доставленным и в иных случаях, если оно поступило Стороне, которой оно было направлено, но по обстоятельствам, зависящим от нее, не было вручено или Сторона не ознакомилась с ним.</w:t>
      </w:r>
    </w:p>
    <w:p w14:paraId="4DDCD78B" w14:textId="34F5EC89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 Датой получения скан-копии по электронной почте считается дата отправки Стороной скан-копии по электронной почте.</w:t>
      </w:r>
    </w:p>
    <w:p w14:paraId="2C45DE9E" w14:textId="04045322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Сторона, отправившая сообщение второй Стороне посредством факсимильной связи, отправившая скан-копии второй Стороне посредством электронной почты, обязуется не позднее 3 (трёх) рабочих дней с даты получения таких сообщений предоставить оригинал. В случае непредоставления Сторонами оригиналов сообщений, отправленных посредством факсимильной связи, оригиналов скан-копий, отправленных посредством электронной почты, такие сообщения признаются недоставленными и утрачивают юридическую силу.</w:t>
      </w:r>
    </w:p>
    <w:p w14:paraId="0F7A20A7" w14:textId="7C848C39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Стороны обязуются ограничить доступ посторонних лиц к своим электронным почтовым ящикам. Стороны презюмируют, что именно Сторона, с чьего электронной почтового ящика направлено сообщение, его направила.</w:t>
      </w:r>
    </w:p>
    <w:p w14:paraId="5B43648F" w14:textId="77777777" w:rsidR="002C7D39" w:rsidRPr="00EE1F65" w:rsidRDefault="002C7D39" w:rsidP="00074538">
      <w:pPr>
        <w:pStyle w:val="a6"/>
        <w:numPr>
          <w:ilvl w:val="0"/>
          <w:numId w:val="8"/>
        </w:numPr>
        <w:tabs>
          <w:tab w:val="left" w:pos="284"/>
          <w:tab w:val="left" w:pos="426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Антикоррупционная оговорка</w:t>
      </w:r>
    </w:p>
    <w:p w14:paraId="43759D23" w14:textId="342B4F0E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Каждая из Сторон подтверждает, что ни сама Сторона, ни её руководство или работники не предлагали, не обещали, не требовали, не принимали и не имеют намерения в будущем предлагать, обещать, требовать, принимать деньги, ценные бумаги, иное имущество или услуги, в качестве вознаграждения за заключение или исполнение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а (за исключением вознаграждения поставщика (подрядчика, исполнителя), предусмотренного п. 2.1. настоящего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а).</w:t>
      </w:r>
    </w:p>
    <w:p w14:paraId="121A23BB" w14:textId="2CA07AD0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а, настоящей оговорки, а также оказывать друг другу содействие в случае действительного или возможного нарушения её требований.</w:t>
      </w:r>
    </w:p>
    <w:p w14:paraId="240ABA33" w14:textId="77777777" w:rsidR="002C7D39" w:rsidRPr="00EE1F65" w:rsidRDefault="002C7D39" w:rsidP="00074538">
      <w:pPr>
        <w:pStyle w:val="a6"/>
        <w:numPr>
          <w:ilvl w:val="0"/>
          <w:numId w:val="8"/>
        </w:numPr>
        <w:tabs>
          <w:tab w:val="left" w:pos="284"/>
          <w:tab w:val="left" w:pos="426"/>
        </w:tabs>
        <w:ind w:left="-709" w:right="-284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F65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14:paraId="4A95E941" w14:textId="3804D65D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  <w:tab w:val="left" w:pos="567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Настоящий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, заключен в </w:t>
      </w:r>
      <w:r>
        <w:rPr>
          <w:rFonts w:ascii="Times New Roman" w:hAnsi="Times New Roman"/>
          <w:bCs/>
          <w:sz w:val="24"/>
          <w:szCs w:val="24"/>
        </w:rPr>
        <w:t>электронной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 форме, подписан подписями лиц, имеющих пра</w:t>
      </w:r>
      <w:r>
        <w:rPr>
          <w:rFonts w:ascii="Times New Roman" w:hAnsi="Times New Roman"/>
          <w:bCs/>
          <w:sz w:val="24"/>
          <w:szCs w:val="24"/>
        </w:rPr>
        <w:t>во действовать от имени Сторон посредством ЕАТ</w:t>
      </w:r>
      <w:r w:rsidR="002C7D39" w:rsidRPr="00EE1F65">
        <w:rPr>
          <w:rFonts w:ascii="Times New Roman" w:hAnsi="Times New Roman"/>
          <w:bCs/>
          <w:sz w:val="24"/>
          <w:szCs w:val="24"/>
        </w:rPr>
        <w:t>.</w:t>
      </w:r>
    </w:p>
    <w:p w14:paraId="74223B53" w14:textId="2DF2005E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Настоящий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 вступает в силу со дня его подписания и действует до «31» декабря 202</w:t>
      </w:r>
      <w:r w:rsidR="003D197C">
        <w:rPr>
          <w:rFonts w:ascii="Times New Roman" w:hAnsi="Times New Roman"/>
          <w:bCs/>
          <w:sz w:val="24"/>
          <w:szCs w:val="24"/>
        </w:rPr>
        <w:t>5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 года, а в части исполнения Сторонами взятых на себя обязательств – до полного их исполнения.</w:t>
      </w:r>
    </w:p>
    <w:p w14:paraId="604AE1C0" w14:textId="080B20B2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При исполнении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33C373AB" w14:textId="7C2BCA83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В случае перемены Заказчика, его права и обязанности, предусмотренные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ом, переходят к новому Заказчику.</w:t>
      </w:r>
    </w:p>
    <w:p w14:paraId="6C3936B1" w14:textId="0F34EB19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Стороны обязаны информировать в соответствие с разделом 11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а об изменениях реквизитов (почтовый и юридический адреса, банковские реквизиты) за 7 (семь) рабочих дней до введения в действие этих изменений.</w:t>
      </w:r>
    </w:p>
    <w:p w14:paraId="69F420C1" w14:textId="23944CEA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Все изменения и дополнения к настоящему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у будут считаться действительными и рассматриваться как его неотъемлемая часть, если они совершены в письменной форме, подписаны уполномоченными представителями Сторон и содержат прямую ссылку на настоящий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.</w:t>
      </w:r>
    </w:p>
    <w:p w14:paraId="55998113" w14:textId="0B576E33" w:rsidR="002C7D39" w:rsidRPr="00EE1F65" w:rsidRDefault="002249E1" w:rsidP="00074538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-709" w:right="-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Во всем, что не предусмотрено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7CF9A47E" w14:textId="1F7F2BBB" w:rsidR="002C7D39" w:rsidRPr="00EE1F65" w:rsidRDefault="00726C55" w:rsidP="00726C55">
      <w:pPr>
        <w:widowControl w:val="0"/>
        <w:tabs>
          <w:tab w:val="left" w:pos="284"/>
          <w:tab w:val="left" w:pos="426"/>
        </w:tabs>
        <w:autoSpaceDE w:val="0"/>
        <w:spacing w:after="0" w:line="240" w:lineRule="auto"/>
        <w:ind w:left="-709" w:right="-28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1F65">
        <w:rPr>
          <w:rFonts w:ascii="Times New Roman" w:hAnsi="Times New Roman"/>
          <w:bCs/>
          <w:sz w:val="24"/>
          <w:szCs w:val="24"/>
        </w:rPr>
        <w:t xml:space="preserve">13.8. </w:t>
      </w:r>
      <w:r w:rsidR="002C7D39" w:rsidRPr="00EE1F65">
        <w:rPr>
          <w:rFonts w:ascii="Times New Roman" w:hAnsi="Times New Roman"/>
          <w:bCs/>
          <w:sz w:val="24"/>
          <w:szCs w:val="24"/>
        </w:rPr>
        <w:t>Приложени</w:t>
      </w:r>
      <w:r w:rsidR="002E174F">
        <w:rPr>
          <w:rFonts w:ascii="Times New Roman" w:hAnsi="Times New Roman"/>
          <w:bCs/>
          <w:sz w:val="24"/>
          <w:szCs w:val="24"/>
        </w:rPr>
        <w:t>я</w:t>
      </w:r>
      <w:r w:rsidR="002C7D39" w:rsidRPr="00EE1F65">
        <w:rPr>
          <w:rFonts w:ascii="Times New Roman" w:hAnsi="Times New Roman"/>
          <w:bCs/>
          <w:sz w:val="24"/>
          <w:szCs w:val="24"/>
        </w:rPr>
        <w:t xml:space="preserve"> к </w:t>
      </w:r>
      <w:r w:rsidR="00F13554">
        <w:rPr>
          <w:rFonts w:ascii="Times New Roman" w:hAnsi="Times New Roman"/>
          <w:bCs/>
          <w:sz w:val="24"/>
          <w:szCs w:val="24"/>
        </w:rPr>
        <w:t>Контракт</w:t>
      </w:r>
      <w:r w:rsidR="002C7D39" w:rsidRPr="00EE1F65">
        <w:rPr>
          <w:rFonts w:ascii="Times New Roman" w:hAnsi="Times New Roman"/>
          <w:bCs/>
          <w:sz w:val="24"/>
          <w:szCs w:val="24"/>
        </w:rPr>
        <w:t>у –</w:t>
      </w:r>
      <w:r w:rsidR="00396EF4">
        <w:rPr>
          <w:rFonts w:ascii="Times New Roman" w:hAnsi="Times New Roman"/>
          <w:bCs/>
          <w:sz w:val="24"/>
          <w:szCs w:val="24"/>
        </w:rPr>
        <w:t xml:space="preserve"> </w:t>
      </w:r>
      <w:r w:rsidR="002C7D39" w:rsidRPr="00EE1F65">
        <w:rPr>
          <w:rFonts w:ascii="Times New Roman" w:hAnsi="Times New Roman"/>
          <w:bCs/>
          <w:sz w:val="24"/>
          <w:szCs w:val="24"/>
        </w:rPr>
        <w:t>Спецификация.</w:t>
      </w:r>
    </w:p>
    <w:p w14:paraId="102879E0" w14:textId="77777777" w:rsidR="002C7D39" w:rsidRPr="00EE1F65" w:rsidRDefault="002C7D39" w:rsidP="00726C55">
      <w:pPr>
        <w:widowControl w:val="0"/>
        <w:tabs>
          <w:tab w:val="left" w:pos="284"/>
        </w:tabs>
        <w:autoSpaceDE w:val="0"/>
        <w:spacing w:after="0" w:line="240" w:lineRule="auto"/>
        <w:ind w:left="-709" w:right="-284" w:firstLine="567"/>
        <w:rPr>
          <w:rFonts w:ascii="Times New Roman" w:hAnsi="Times New Roman"/>
          <w:b/>
          <w:color w:val="000000"/>
          <w:sz w:val="24"/>
          <w:szCs w:val="24"/>
        </w:rPr>
      </w:pPr>
      <w:bookmarkStart w:id="0" w:name="Par170"/>
      <w:bookmarkEnd w:id="0"/>
    </w:p>
    <w:p w14:paraId="7BD842D7" w14:textId="77777777" w:rsidR="002C7D39" w:rsidRPr="00333E12" w:rsidRDefault="002C7D39" w:rsidP="00726C55">
      <w:pPr>
        <w:widowControl w:val="0"/>
        <w:tabs>
          <w:tab w:val="left" w:pos="284"/>
        </w:tabs>
        <w:autoSpaceDE w:val="0"/>
        <w:spacing w:after="0" w:line="240" w:lineRule="auto"/>
        <w:ind w:left="-709" w:right="-284" w:firstLine="567"/>
        <w:jc w:val="center"/>
        <w:rPr>
          <w:rFonts w:ascii="Times New Roman" w:hAnsi="Times New Roman"/>
          <w:b/>
          <w:color w:val="000000"/>
        </w:rPr>
      </w:pPr>
      <w:r w:rsidRPr="00333E12">
        <w:rPr>
          <w:rFonts w:ascii="Times New Roman" w:hAnsi="Times New Roman"/>
          <w:b/>
          <w:color w:val="000000"/>
        </w:rPr>
        <w:t>14. Адреса, 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89"/>
        <w:gridCol w:w="5125"/>
      </w:tblGrid>
      <w:tr w:rsidR="00DF4346" w:rsidRPr="004B58F0" w14:paraId="0EADB2FB" w14:textId="77777777" w:rsidTr="00074538">
        <w:trPr>
          <w:trHeight w:val="420"/>
        </w:trPr>
        <w:tc>
          <w:tcPr>
            <w:tcW w:w="2362" w:type="pct"/>
            <w:hideMark/>
          </w:tcPr>
          <w:p w14:paraId="32892259" w14:textId="77777777" w:rsidR="00DF4346" w:rsidRPr="007E333A" w:rsidRDefault="00DF4346" w:rsidP="004B793A">
            <w:pPr>
              <w:tabs>
                <w:tab w:val="left" w:pos="676"/>
                <w:tab w:val="left" w:pos="14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14:paraId="51F78E11" w14:textId="77777777" w:rsidR="00DF4346" w:rsidRPr="007E333A" w:rsidRDefault="00DF4346" w:rsidP="004B793A">
            <w:pPr>
              <w:spacing w:after="0" w:line="240" w:lineRule="auto"/>
              <w:ind w:right="-1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33A">
              <w:rPr>
                <w:rFonts w:ascii="Times New Roman" w:hAnsi="Times New Roman"/>
                <w:b/>
                <w:bCs/>
                <w:sz w:val="24"/>
                <w:szCs w:val="24"/>
              </w:rPr>
              <w:t>ТГАСУ</w:t>
            </w:r>
          </w:p>
          <w:p w14:paraId="211204EF" w14:textId="77777777" w:rsidR="00DF4346" w:rsidRPr="007E333A" w:rsidRDefault="00DF4346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33A">
              <w:rPr>
                <w:rFonts w:ascii="Times New Roman" w:hAnsi="Times New Roman"/>
                <w:bCs/>
                <w:sz w:val="24"/>
                <w:szCs w:val="24"/>
              </w:rPr>
              <w:t>Адрес: 634003, г. Томск, пл. Соляная, 2.</w:t>
            </w:r>
          </w:p>
          <w:p w14:paraId="4B5407BC" w14:textId="77777777" w:rsidR="00DF4346" w:rsidRPr="007E333A" w:rsidRDefault="00DF4346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33A">
              <w:rPr>
                <w:rFonts w:ascii="Times New Roman" w:hAnsi="Times New Roman"/>
                <w:bCs/>
                <w:sz w:val="24"/>
                <w:szCs w:val="24"/>
              </w:rPr>
              <w:t>ИНН 7020000080 КПП 701701001</w:t>
            </w:r>
          </w:p>
          <w:p w14:paraId="71B99900" w14:textId="0B4A9DBD" w:rsidR="00DF4346" w:rsidRPr="007E333A" w:rsidRDefault="007E333A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УФК по Томской области (л/с </w:t>
            </w:r>
            <w:r w:rsidR="00DF4346" w:rsidRPr="007E333A">
              <w:rPr>
                <w:rFonts w:ascii="Times New Roman" w:hAnsi="Times New Roman"/>
                <w:bCs/>
                <w:sz w:val="24"/>
                <w:szCs w:val="24"/>
              </w:rPr>
              <w:t xml:space="preserve">20656У75640) </w:t>
            </w:r>
          </w:p>
          <w:p w14:paraId="782F8FCE" w14:textId="77777777" w:rsidR="00DF4346" w:rsidRPr="007E333A" w:rsidRDefault="00DF4346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33A">
              <w:rPr>
                <w:rFonts w:ascii="Times New Roman" w:hAnsi="Times New Roman"/>
                <w:bCs/>
                <w:sz w:val="24"/>
                <w:szCs w:val="24"/>
              </w:rPr>
              <w:t>р/сч.: 03214643000000016500</w:t>
            </w:r>
          </w:p>
          <w:p w14:paraId="53ACC6F3" w14:textId="77777777" w:rsidR="00DF4346" w:rsidRDefault="00DF4346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33A">
              <w:rPr>
                <w:rFonts w:ascii="Times New Roman" w:hAnsi="Times New Roman"/>
                <w:bCs/>
                <w:sz w:val="24"/>
                <w:szCs w:val="24"/>
              </w:rPr>
              <w:t>к/сч.: 40102810245370000058</w:t>
            </w:r>
          </w:p>
          <w:p w14:paraId="5AF9948A" w14:textId="62EEBA8A" w:rsidR="004B793A" w:rsidRPr="007E333A" w:rsidRDefault="004B793A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4B793A">
              <w:rPr>
                <w:rFonts w:ascii="Times New Roman" w:hAnsi="Times New Roman"/>
                <w:bCs/>
                <w:sz w:val="24"/>
                <w:szCs w:val="24"/>
              </w:rPr>
              <w:t>016902004</w:t>
            </w:r>
          </w:p>
          <w:p w14:paraId="5D7D9C74" w14:textId="5F9E8033" w:rsidR="00DF4346" w:rsidRPr="007E333A" w:rsidRDefault="004B793A" w:rsidP="004B793A">
            <w:pPr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ОКЦ №10 Сибирского ГУ Банка </w:t>
            </w:r>
            <w:r w:rsidRPr="004B793A">
              <w:rPr>
                <w:rFonts w:ascii="Times New Roman" w:hAnsi="Times New Roman"/>
                <w:bCs/>
                <w:sz w:val="24"/>
                <w:szCs w:val="24"/>
              </w:rPr>
              <w:t>России//УФК по Томской области г. Томск</w:t>
            </w:r>
          </w:p>
        </w:tc>
        <w:tc>
          <w:tcPr>
            <w:tcW w:w="2638" w:type="pct"/>
            <w:shd w:val="clear" w:color="auto" w:fill="auto"/>
            <w:hideMark/>
          </w:tcPr>
          <w:p w14:paraId="36E7E97B" w14:textId="77777777" w:rsidR="00DF4346" w:rsidRPr="007E333A" w:rsidRDefault="00DF4346" w:rsidP="00DF4346">
            <w:pPr>
              <w:tabs>
                <w:tab w:val="left" w:pos="676"/>
                <w:tab w:val="left" w:pos="144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Поставщик:</w:t>
            </w:r>
          </w:p>
          <w:p w14:paraId="2AEE2FD4" w14:textId="7B771FD0" w:rsidR="00F7265F" w:rsidRPr="00F7265F" w:rsidRDefault="00F7265F" w:rsidP="00396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</w:tr>
      <w:tr w:rsidR="00DF4346" w:rsidRPr="004B58F0" w14:paraId="3E9E5C59" w14:textId="77777777" w:rsidTr="00074538">
        <w:trPr>
          <w:trHeight w:val="281"/>
        </w:trPr>
        <w:tc>
          <w:tcPr>
            <w:tcW w:w="2362" w:type="pc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4BDA38" w14:textId="4998B208" w:rsidR="00074538" w:rsidRPr="007E333A" w:rsidRDefault="00074538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bookmarkStart w:id="1" w:name="_Hlk491703635"/>
          </w:p>
          <w:p w14:paraId="38B80E4B" w14:textId="1F857885" w:rsidR="00DF4346" w:rsidRPr="007E333A" w:rsidRDefault="00DF4346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__________________/ </w:t>
            </w:r>
            <w:r w:rsidR="00BC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Гольцев С.А</w:t>
            </w:r>
            <w:r w:rsidR="00F92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7E33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08091530" w14:textId="77777777" w:rsidR="00DF4346" w:rsidRPr="007E333A" w:rsidRDefault="003C239D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638" w:type="pc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52059FF" w14:textId="77777777" w:rsidR="00074538" w:rsidRPr="007E333A" w:rsidRDefault="00074538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F7E7FEB" w14:textId="69E177B2" w:rsidR="00023DDF" w:rsidRPr="007E333A" w:rsidRDefault="00023DDF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__________________ /</w:t>
            </w:r>
            <w:r w:rsidR="004B7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              </w:t>
            </w:r>
            <w:r w:rsidR="00396E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12FE3E07" w14:textId="77777777" w:rsidR="00DF4346" w:rsidRPr="007E333A" w:rsidRDefault="003C239D" w:rsidP="00EE6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33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М.П.</w:t>
            </w:r>
          </w:p>
        </w:tc>
      </w:tr>
      <w:bookmarkEnd w:id="1"/>
    </w:tbl>
    <w:p w14:paraId="5C4998F3" w14:textId="77777777" w:rsidR="00B3141E" w:rsidRPr="004B58F0" w:rsidRDefault="00B3141E" w:rsidP="00090A3D">
      <w:pPr>
        <w:pStyle w:val="ConsPlusNormal"/>
        <w:jc w:val="both"/>
        <w:rPr>
          <w:rFonts w:ascii="Times New Roman" w:hAnsi="Times New Roman" w:cs="Times New Roman"/>
          <w:szCs w:val="22"/>
        </w:rPr>
        <w:sectPr w:rsidR="00B3141E" w:rsidRPr="004B58F0" w:rsidSect="00345F38">
          <w:pgSz w:w="11906" w:h="16838"/>
          <w:pgMar w:top="426" w:right="707" w:bottom="567" w:left="1701" w:header="708" w:footer="708" w:gutter="0"/>
          <w:cols w:space="708"/>
          <w:docGrid w:linePitch="360"/>
        </w:sectPr>
      </w:pPr>
    </w:p>
    <w:p w14:paraId="79E76BEC" w14:textId="30C7AB4F" w:rsidR="00074538" w:rsidRDefault="00B3141E" w:rsidP="00074538">
      <w:pPr>
        <w:spacing w:after="0" w:line="240" w:lineRule="auto"/>
        <w:ind w:left="-142" w:right="-31"/>
        <w:jc w:val="right"/>
        <w:rPr>
          <w:rFonts w:ascii="Times New Roman" w:hAnsi="Times New Roman"/>
        </w:rPr>
      </w:pPr>
      <w:r w:rsidRPr="004B58F0">
        <w:rPr>
          <w:rFonts w:ascii="Times New Roman" w:hAnsi="Times New Roman"/>
        </w:rPr>
        <w:t xml:space="preserve">Приложение №1 к </w:t>
      </w:r>
      <w:r w:rsidR="00F13554">
        <w:rPr>
          <w:rFonts w:ascii="Times New Roman" w:hAnsi="Times New Roman"/>
        </w:rPr>
        <w:t>Контракт</w:t>
      </w:r>
      <w:r w:rsidR="00E47684" w:rsidRPr="004B58F0">
        <w:rPr>
          <w:rFonts w:ascii="Times New Roman" w:hAnsi="Times New Roman"/>
        </w:rPr>
        <w:t>у</w:t>
      </w:r>
      <w:r w:rsidRPr="004B58F0">
        <w:rPr>
          <w:rFonts w:ascii="Times New Roman" w:hAnsi="Times New Roman"/>
        </w:rPr>
        <w:t xml:space="preserve">№ </w:t>
      </w:r>
      <w:r w:rsidR="001E4D8A">
        <w:rPr>
          <w:rFonts w:ascii="Times New Roman" w:hAnsi="Times New Roman"/>
          <w:lang w:eastAsia="ar-SA"/>
        </w:rPr>
        <w:t>2</w:t>
      </w:r>
      <w:r w:rsidR="004B793A">
        <w:rPr>
          <w:rFonts w:ascii="Times New Roman" w:hAnsi="Times New Roman"/>
          <w:lang w:eastAsia="ar-SA"/>
        </w:rPr>
        <w:t>6</w:t>
      </w:r>
      <w:r w:rsidR="001E4D8A">
        <w:rPr>
          <w:rFonts w:ascii="Times New Roman" w:hAnsi="Times New Roman"/>
          <w:lang w:eastAsia="ar-SA"/>
        </w:rPr>
        <w:t>/93-</w:t>
      </w:r>
      <w:r w:rsidR="004B793A">
        <w:rPr>
          <w:rFonts w:ascii="Times New Roman" w:hAnsi="Times New Roman"/>
          <w:lang w:eastAsia="ar-SA"/>
        </w:rPr>
        <w:t>5</w:t>
      </w:r>
      <w:r w:rsidR="001E4D8A">
        <w:rPr>
          <w:rFonts w:ascii="Times New Roman" w:hAnsi="Times New Roman"/>
          <w:lang w:eastAsia="ar-SA"/>
        </w:rPr>
        <w:t>/</w:t>
      </w:r>
      <w:r w:rsidR="004B793A">
        <w:rPr>
          <w:rFonts w:ascii="Times New Roman" w:hAnsi="Times New Roman"/>
          <w:lang w:eastAsia="ar-SA"/>
        </w:rPr>
        <w:t>1</w:t>
      </w:r>
      <w:r w:rsidR="00BC0ACE">
        <w:rPr>
          <w:rFonts w:ascii="Times New Roman" w:hAnsi="Times New Roman"/>
          <w:lang w:eastAsia="ar-SA"/>
        </w:rPr>
        <w:t>9</w:t>
      </w:r>
    </w:p>
    <w:p w14:paraId="7EECDE1E" w14:textId="6AC98185" w:rsidR="00B3141E" w:rsidRPr="004B58F0" w:rsidRDefault="00B3141E" w:rsidP="00074538">
      <w:pPr>
        <w:spacing w:after="0" w:line="240" w:lineRule="auto"/>
        <w:ind w:left="-142" w:right="-31"/>
        <w:jc w:val="right"/>
        <w:rPr>
          <w:rFonts w:ascii="Times New Roman" w:hAnsi="Times New Roman"/>
        </w:rPr>
      </w:pPr>
      <w:r w:rsidRPr="004B58F0">
        <w:rPr>
          <w:rFonts w:ascii="Times New Roman" w:hAnsi="Times New Roman"/>
        </w:rPr>
        <w:t xml:space="preserve">от «_____» </w:t>
      </w:r>
      <w:r w:rsidR="000C579C">
        <w:rPr>
          <w:rFonts w:ascii="Times New Roman" w:hAnsi="Times New Roman"/>
        </w:rPr>
        <w:t>___________</w:t>
      </w:r>
      <w:r w:rsidR="00A70319">
        <w:rPr>
          <w:rFonts w:ascii="Times New Roman" w:hAnsi="Times New Roman"/>
        </w:rPr>
        <w:t xml:space="preserve"> 202</w:t>
      </w:r>
      <w:r w:rsidR="004B793A">
        <w:rPr>
          <w:rFonts w:ascii="Times New Roman" w:hAnsi="Times New Roman"/>
        </w:rPr>
        <w:t>6</w:t>
      </w:r>
      <w:r w:rsidRPr="004B58F0">
        <w:rPr>
          <w:rFonts w:ascii="Times New Roman" w:hAnsi="Times New Roman"/>
        </w:rPr>
        <w:t xml:space="preserve"> года</w:t>
      </w:r>
    </w:p>
    <w:p w14:paraId="60122FBD" w14:textId="77777777" w:rsidR="00B3141E" w:rsidRPr="004B58F0" w:rsidRDefault="00B3141E" w:rsidP="00B3141E">
      <w:pPr>
        <w:spacing w:after="0" w:line="240" w:lineRule="auto"/>
        <w:ind w:left="-142" w:right="-427"/>
        <w:jc w:val="right"/>
        <w:rPr>
          <w:rFonts w:ascii="Times New Roman" w:hAnsi="Times New Roman"/>
        </w:rPr>
      </w:pPr>
    </w:p>
    <w:p w14:paraId="5F3B752B" w14:textId="5D8D9A27" w:rsidR="00275140" w:rsidRDefault="00396EF4" w:rsidP="00275140">
      <w:pPr>
        <w:tabs>
          <w:tab w:val="left" w:pos="463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>Спецификация</w:t>
      </w:r>
    </w:p>
    <w:p w14:paraId="070ADC0D" w14:textId="295B3A9F" w:rsidR="00275140" w:rsidRDefault="00275140" w:rsidP="00275140">
      <w:pPr>
        <w:spacing w:after="0" w:line="240" w:lineRule="auto"/>
        <w:ind w:right="-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поставку </w:t>
      </w:r>
      <w:r w:rsidR="004B793A">
        <w:rPr>
          <w:rFonts w:ascii="Times New Roman" w:hAnsi="Times New Roman"/>
          <w:b/>
        </w:rPr>
        <w:t>грамот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77"/>
        <w:gridCol w:w="3684"/>
        <w:gridCol w:w="1276"/>
        <w:gridCol w:w="1031"/>
        <w:gridCol w:w="1105"/>
        <w:gridCol w:w="1232"/>
      </w:tblGrid>
      <w:tr w:rsidR="00A40180" w:rsidRPr="00A40180" w14:paraId="5D77E6F9" w14:textId="77777777" w:rsidTr="008E0D93">
        <w:trPr>
          <w:trHeight w:val="1731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4BBF" w14:textId="77777777" w:rsidR="00A40180" w:rsidRPr="00A40180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№ п/п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0E1" w14:textId="14D84565" w:rsidR="00A40180" w:rsidRPr="00A40180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40180">
              <w:rPr>
                <w:rFonts w:ascii="Times New Roman" w:hAnsi="Times New Roman"/>
                <w:color w:val="000000" w:themeColor="text1"/>
              </w:rPr>
              <w:t xml:space="preserve">Наименование товара </w:t>
            </w:r>
            <w:r w:rsidRPr="00A40180">
              <w:rPr>
                <w:rFonts w:ascii="Times New Roman" w:hAnsi="Times New Roman"/>
              </w:rPr>
              <w:t>(товарный знак при наличии)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3277" w14:textId="47EAF0D5" w:rsidR="00A40180" w:rsidRPr="00A40180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7B21" w14:textId="598795A4" w:rsidR="00A40180" w:rsidRPr="00A40180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Количество /Единица измерения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70F1" w14:textId="77777777" w:rsidR="00A40180" w:rsidRPr="00A40180" w:rsidRDefault="00A40180" w:rsidP="00A4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Цена за единицу (руб.)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79C3" w14:textId="77777777" w:rsidR="00A40180" w:rsidRPr="00A40180" w:rsidRDefault="00A40180" w:rsidP="00A40180">
            <w:pPr>
              <w:widowControl w:val="0"/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Общая стоимость (руб.)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7C2" w14:textId="77777777" w:rsidR="00A40180" w:rsidRPr="00A40180" w:rsidRDefault="00A40180" w:rsidP="00A40180">
            <w:pPr>
              <w:widowControl w:val="0"/>
              <w:spacing w:after="0" w:line="240" w:lineRule="auto"/>
              <w:ind w:right="-30"/>
              <w:jc w:val="center"/>
              <w:rPr>
                <w:rFonts w:ascii="Times New Roman" w:hAnsi="Times New Roman"/>
              </w:rPr>
            </w:pPr>
            <w:r w:rsidRPr="00A40180">
              <w:rPr>
                <w:rFonts w:ascii="Times New Roman" w:hAnsi="Times New Roman"/>
              </w:rPr>
              <w:t>Наименование страны происхождения товара</w:t>
            </w:r>
          </w:p>
        </w:tc>
      </w:tr>
      <w:tr w:rsidR="00A40180" w:rsidRPr="00A40180" w14:paraId="40401814" w14:textId="77777777" w:rsidTr="008E0D93">
        <w:trPr>
          <w:trHeight w:val="27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511" w14:textId="77777777" w:rsidR="00A40180" w:rsidRPr="00A40180" w:rsidRDefault="00A40180" w:rsidP="00A4018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414" w14:textId="33E41FA1" w:rsidR="00A40180" w:rsidRPr="008E0D93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lang w:eastAsia="ar-SA"/>
              </w:rPr>
              <w:t xml:space="preserve">Диспенсер для туалетной бумаги </w:t>
            </w:r>
            <w:r>
              <w:rPr>
                <w:rFonts w:ascii="Times New Roman" w:hAnsi="Times New Roman"/>
                <w:color w:val="000000" w:themeColor="text1"/>
                <w:lang w:val="en-US" w:eastAsia="ar-SA"/>
              </w:rPr>
              <w:t>Ultra</w:t>
            </w:r>
            <w:r w:rsidRPr="008E0D93">
              <w:rPr>
                <w:rFonts w:ascii="Times New Roman" w:hAnsi="Times New Roman"/>
                <w:color w:val="000000" w:themeColor="text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ar-SA"/>
              </w:rPr>
              <w:t>Laima</w:t>
            </w:r>
            <w:r w:rsidRPr="008E0D93">
              <w:rPr>
                <w:rFonts w:ascii="Times New Roman" w:hAnsi="Times New Roman"/>
                <w:color w:val="000000" w:themeColor="text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ar-SA"/>
              </w:rPr>
              <w:t>Professional</w:t>
            </w:r>
            <w:r w:rsidRPr="008E0D93">
              <w:rPr>
                <w:rFonts w:ascii="Times New Roman" w:hAnsi="Times New Roman"/>
                <w:color w:val="000000" w:themeColor="text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ar-SA"/>
              </w:rPr>
              <w:t>(Система Т2)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FA7" w14:textId="637663EF" w:rsidR="00EC3F26" w:rsidRPr="008E0D93" w:rsidRDefault="008E0D93" w:rsidP="008E0D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Цвет:  белый, материал: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ABS</w:t>
            </w:r>
            <w:r w:rsidRPr="008E0D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пластик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58C" w14:textId="4FE4C5C7" w:rsidR="00A40180" w:rsidRPr="00A40180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F42" w14:textId="1AF4F867" w:rsidR="00A40180" w:rsidRPr="00F7265F" w:rsidRDefault="00A40180" w:rsidP="00AA11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80B" w14:textId="463283BE" w:rsidR="00A40180" w:rsidRPr="00F7265F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B81" w14:textId="26632FEE" w:rsidR="00A40180" w:rsidRPr="00F7265F" w:rsidRDefault="00A40180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0D93" w:rsidRPr="00A40180" w14:paraId="23C6119A" w14:textId="77777777" w:rsidTr="008E0D93">
        <w:trPr>
          <w:trHeight w:val="27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9D5" w14:textId="77777777" w:rsidR="008E0D93" w:rsidRPr="00A40180" w:rsidRDefault="008E0D93" w:rsidP="00A4018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F04" w14:textId="4960DA2F" w:rsidR="008E0D93" w:rsidRPr="008E0D93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lang w:eastAsia="ar-SA"/>
              </w:rPr>
              <w:t xml:space="preserve">Дозатор для жидкого мыла </w:t>
            </w:r>
            <w:r>
              <w:rPr>
                <w:rFonts w:ascii="Times New Roman" w:hAnsi="Times New Roman"/>
                <w:color w:val="000000" w:themeColor="text1"/>
                <w:lang w:val="en-US" w:eastAsia="ar-SA"/>
              </w:rPr>
              <w:t>Laima</w:t>
            </w:r>
            <w:r w:rsidRPr="008E0D93">
              <w:rPr>
                <w:rFonts w:ascii="Times New Roman" w:hAnsi="Times New Roman"/>
                <w:color w:val="000000" w:themeColor="text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ar-SA"/>
              </w:rPr>
              <w:t>Basic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FBD" w14:textId="72D35595" w:rsidR="008E0D93" w:rsidRDefault="008E0D93" w:rsidP="008E0D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Объем: 1л, материал: нержавеющая сталь, зеркальный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3D8" w14:textId="308735C8" w:rsidR="008E0D93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BAC" w14:textId="77777777" w:rsidR="008E0D93" w:rsidRPr="00F7265F" w:rsidRDefault="008E0D93" w:rsidP="00AA11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608" w14:textId="77777777" w:rsidR="008E0D93" w:rsidRPr="00F7265F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4DC" w14:textId="77777777" w:rsidR="008E0D93" w:rsidRPr="00F7265F" w:rsidRDefault="008E0D93" w:rsidP="00A40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6A881A4" w14:textId="08B7F6D1" w:rsidR="00275140" w:rsidRDefault="00275140" w:rsidP="00275140">
      <w:pPr>
        <w:tabs>
          <w:tab w:val="left" w:pos="4630"/>
        </w:tabs>
        <w:suppressAutoHyphens/>
        <w:spacing w:after="0" w:line="240" w:lineRule="auto"/>
        <w:rPr>
          <w:rFonts w:ascii="Times New Roman" w:eastAsia="Times New Roman" w:hAnsi="Times New Roman"/>
          <w:b/>
          <w:i/>
          <w:lang w:eastAsia="zh-CN"/>
        </w:rPr>
      </w:pPr>
    </w:p>
    <w:tbl>
      <w:tblPr>
        <w:tblW w:w="5234" w:type="pct"/>
        <w:tblInd w:w="-176" w:type="dxa"/>
        <w:tblLook w:val="04A0" w:firstRow="1" w:lastRow="0" w:firstColumn="1" w:lastColumn="0" w:noHBand="0" w:noVBand="1"/>
      </w:tblPr>
      <w:tblGrid>
        <w:gridCol w:w="5168"/>
        <w:gridCol w:w="5889"/>
      </w:tblGrid>
      <w:tr w:rsidR="002E174F" w:rsidRPr="007E333A" w14:paraId="3B9D5470" w14:textId="77777777" w:rsidTr="00396EF4">
        <w:trPr>
          <w:trHeight w:val="1364"/>
        </w:trPr>
        <w:tc>
          <w:tcPr>
            <w:tcW w:w="2337" w:type="pct"/>
          </w:tcPr>
          <w:p w14:paraId="1DBD1A8A" w14:textId="77777777" w:rsidR="002E174F" w:rsidRDefault="002E174F" w:rsidP="002E1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08C8A4" w14:textId="77777777" w:rsidR="002E174F" w:rsidRPr="007E333A" w:rsidRDefault="002E174F" w:rsidP="002E1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 xml:space="preserve">От Заказчика: </w:t>
            </w:r>
          </w:p>
          <w:p w14:paraId="0205F0C8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F2DAC9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0185A" w14:textId="3BB87A88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F92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C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Гольцев С.А</w:t>
            </w:r>
            <w:r w:rsidR="00F92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="00C2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33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F732289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663" w:type="pct"/>
          </w:tcPr>
          <w:p w14:paraId="7AAFEF67" w14:textId="77777777" w:rsidR="002E174F" w:rsidRDefault="002E174F" w:rsidP="002E1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0ECE8" w14:textId="77777777" w:rsidR="002E174F" w:rsidRPr="007E333A" w:rsidRDefault="002E174F" w:rsidP="002E1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 xml:space="preserve">От Поставщика: </w:t>
            </w:r>
          </w:p>
          <w:p w14:paraId="618D8C52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D125D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C634D4" w14:textId="478FF37D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Pr="00F56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9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             </w:t>
            </w:r>
            <w:r w:rsidR="00C2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96E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77E587F2" w14:textId="77777777" w:rsidR="002E174F" w:rsidRPr="007E333A" w:rsidRDefault="002E174F" w:rsidP="002E174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r w:rsidRPr="007E333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7A2B2FDD" w14:textId="77777777" w:rsidR="00275140" w:rsidRDefault="00275140" w:rsidP="00275140">
      <w:pPr>
        <w:spacing w:after="0" w:line="240" w:lineRule="auto"/>
        <w:rPr>
          <w:rFonts w:ascii="Times New Roman" w:eastAsiaTheme="minorHAnsi" w:hAnsi="Times New Roman"/>
        </w:rPr>
      </w:pPr>
    </w:p>
    <w:p w14:paraId="2E7FC1BB" w14:textId="09779A3F" w:rsidR="00BD0688" w:rsidRDefault="00BD0688" w:rsidP="00275140">
      <w:pPr>
        <w:pStyle w:val="Style7"/>
        <w:tabs>
          <w:tab w:val="left" w:pos="426"/>
          <w:tab w:val="left" w:pos="851"/>
        </w:tabs>
        <w:rPr>
          <w:sz w:val="22"/>
          <w:szCs w:val="22"/>
        </w:rPr>
      </w:pPr>
      <w:bookmarkStart w:id="2" w:name="_GoBack"/>
      <w:bookmarkEnd w:id="2"/>
    </w:p>
    <w:sectPr w:rsidR="00BD0688" w:rsidSect="00F471CF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7B62D2" w16cid:durableId="4A7EEC6D"/>
  <w16cid:commentId w16cid:paraId="2F0254A8" w16cid:durableId="45B77F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7A95" w14:textId="77777777" w:rsidR="00145309" w:rsidRDefault="00145309" w:rsidP="00074538">
      <w:pPr>
        <w:spacing w:after="0" w:line="240" w:lineRule="auto"/>
      </w:pPr>
      <w:r>
        <w:separator/>
      </w:r>
    </w:p>
  </w:endnote>
  <w:endnote w:type="continuationSeparator" w:id="0">
    <w:p w14:paraId="2F8D45F4" w14:textId="77777777" w:rsidR="00145309" w:rsidRDefault="00145309" w:rsidP="0007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E2D28" w14:textId="77777777" w:rsidR="00145309" w:rsidRDefault="00145309" w:rsidP="00074538">
      <w:pPr>
        <w:spacing w:after="0" w:line="240" w:lineRule="auto"/>
      </w:pPr>
      <w:r>
        <w:separator/>
      </w:r>
    </w:p>
  </w:footnote>
  <w:footnote w:type="continuationSeparator" w:id="0">
    <w:p w14:paraId="566269A0" w14:textId="77777777" w:rsidR="00145309" w:rsidRDefault="00145309" w:rsidP="0007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E43A1"/>
    <w:multiLevelType w:val="multilevel"/>
    <w:tmpl w:val="8DD216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" w15:restartNumberingAfterBreak="0">
    <w:nsid w:val="370F6F3F"/>
    <w:multiLevelType w:val="multilevel"/>
    <w:tmpl w:val="2E8880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2" w15:restartNumberingAfterBreak="0">
    <w:nsid w:val="374C307F"/>
    <w:multiLevelType w:val="hybridMultilevel"/>
    <w:tmpl w:val="3F96B812"/>
    <w:lvl w:ilvl="0" w:tplc="10387C6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0C926FD"/>
    <w:multiLevelType w:val="hybridMultilevel"/>
    <w:tmpl w:val="CE9CD4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4F2E"/>
    <w:multiLevelType w:val="hybridMultilevel"/>
    <w:tmpl w:val="D8B29C40"/>
    <w:lvl w:ilvl="0" w:tplc="9D069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1E14A0"/>
    <w:multiLevelType w:val="multilevel"/>
    <w:tmpl w:val="05B69A7E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2" w:hanging="141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5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2354F8F"/>
    <w:multiLevelType w:val="hybridMultilevel"/>
    <w:tmpl w:val="5E149380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437AA"/>
    <w:multiLevelType w:val="hybridMultilevel"/>
    <w:tmpl w:val="60C85026"/>
    <w:lvl w:ilvl="0" w:tplc="9D069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6A72E0"/>
    <w:multiLevelType w:val="multilevel"/>
    <w:tmpl w:val="77E2BC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B07F03"/>
    <w:multiLevelType w:val="multilevel"/>
    <w:tmpl w:val="E26E20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45"/>
    <w:rsid w:val="000150C3"/>
    <w:rsid w:val="00020A7C"/>
    <w:rsid w:val="00023DDF"/>
    <w:rsid w:val="000561F9"/>
    <w:rsid w:val="00074538"/>
    <w:rsid w:val="00090A3D"/>
    <w:rsid w:val="000913BE"/>
    <w:rsid w:val="000949F0"/>
    <w:rsid w:val="000A49CB"/>
    <w:rsid w:val="000B2BF0"/>
    <w:rsid w:val="000B7CB9"/>
    <w:rsid w:val="000C579C"/>
    <w:rsid w:val="000D0A5D"/>
    <w:rsid w:val="000E3C6B"/>
    <w:rsid w:val="000E3E29"/>
    <w:rsid w:val="000E66AC"/>
    <w:rsid w:val="000E6A57"/>
    <w:rsid w:val="001038CC"/>
    <w:rsid w:val="00125E98"/>
    <w:rsid w:val="00144F29"/>
    <w:rsid w:val="00145309"/>
    <w:rsid w:val="001507B4"/>
    <w:rsid w:val="00151608"/>
    <w:rsid w:val="001822CD"/>
    <w:rsid w:val="00194A53"/>
    <w:rsid w:val="001B6964"/>
    <w:rsid w:val="001D5AFF"/>
    <w:rsid w:val="001E4D8A"/>
    <w:rsid w:val="001F338A"/>
    <w:rsid w:val="0020487D"/>
    <w:rsid w:val="0020597B"/>
    <w:rsid w:val="00211383"/>
    <w:rsid w:val="002249E1"/>
    <w:rsid w:val="00250DBB"/>
    <w:rsid w:val="002606DC"/>
    <w:rsid w:val="00273B46"/>
    <w:rsid w:val="00275140"/>
    <w:rsid w:val="00285118"/>
    <w:rsid w:val="002C7D39"/>
    <w:rsid w:val="002E0F84"/>
    <w:rsid w:val="002E174F"/>
    <w:rsid w:val="00301459"/>
    <w:rsid w:val="00345F38"/>
    <w:rsid w:val="003571EC"/>
    <w:rsid w:val="00380EDA"/>
    <w:rsid w:val="003906C8"/>
    <w:rsid w:val="00391874"/>
    <w:rsid w:val="00393F52"/>
    <w:rsid w:val="00396EF4"/>
    <w:rsid w:val="003A3A05"/>
    <w:rsid w:val="003A4F9A"/>
    <w:rsid w:val="003A6356"/>
    <w:rsid w:val="003B3D39"/>
    <w:rsid w:val="003C239D"/>
    <w:rsid w:val="003D197C"/>
    <w:rsid w:val="003D496C"/>
    <w:rsid w:val="00400C1C"/>
    <w:rsid w:val="00430EB5"/>
    <w:rsid w:val="00451794"/>
    <w:rsid w:val="00461B15"/>
    <w:rsid w:val="00474059"/>
    <w:rsid w:val="00477A5D"/>
    <w:rsid w:val="004953C9"/>
    <w:rsid w:val="004B0A79"/>
    <w:rsid w:val="004B58F0"/>
    <w:rsid w:val="004B793A"/>
    <w:rsid w:val="004C4EDD"/>
    <w:rsid w:val="004C5DB6"/>
    <w:rsid w:val="004C607B"/>
    <w:rsid w:val="004F2A06"/>
    <w:rsid w:val="00512DA0"/>
    <w:rsid w:val="00521F27"/>
    <w:rsid w:val="005400B6"/>
    <w:rsid w:val="00554F55"/>
    <w:rsid w:val="005711B1"/>
    <w:rsid w:val="005B1DA9"/>
    <w:rsid w:val="005F3F73"/>
    <w:rsid w:val="00634BAE"/>
    <w:rsid w:val="00646CEF"/>
    <w:rsid w:val="00651578"/>
    <w:rsid w:val="006532B6"/>
    <w:rsid w:val="00687894"/>
    <w:rsid w:val="006A0EA0"/>
    <w:rsid w:val="006A1594"/>
    <w:rsid w:val="006A3047"/>
    <w:rsid w:val="006B3E52"/>
    <w:rsid w:val="00711E04"/>
    <w:rsid w:val="00723530"/>
    <w:rsid w:val="00726C55"/>
    <w:rsid w:val="00732505"/>
    <w:rsid w:val="007417C8"/>
    <w:rsid w:val="00772B6C"/>
    <w:rsid w:val="007D3073"/>
    <w:rsid w:val="007D7296"/>
    <w:rsid w:val="007E333A"/>
    <w:rsid w:val="007F7065"/>
    <w:rsid w:val="00814907"/>
    <w:rsid w:val="00817745"/>
    <w:rsid w:val="008262D0"/>
    <w:rsid w:val="00852793"/>
    <w:rsid w:val="00856866"/>
    <w:rsid w:val="00856979"/>
    <w:rsid w:val="00863BC2"/>
    <w:rsid w:val="0087178D"/>
    <w:rsid w:val="008754C1"/>
    <w:rsid w:val="0088393C"/>
    <w:rsid w:val="008B0FBB"/>
    <w:rsid w:val="008D1461"/>
    <w:rsid w:val="008E0D93"/>
    <w:rsid w:val="00907ADA"/>
    <w:rsid w:val="00910428"/>
    <w:rsid w:val="00912DE2"/>
    <w:rsid w:val="0092249C"/>
    <w:rsid w:val="00942409"/>
    <w:rsid w:val="009440A2"/>
    <w:rsid w:val="009455F2"/>
    <w:rsid w:val="00946906"/>
    <w:rsid w:val="009816B0"/>
    <w:rsid w:val="00982A9F"/>
    <w:rsid w:val="00990701"/>
    <w:rsid w:val="009944D0"/>
    <w:rsid w:val="009A12A2"/>
    <w:rsid w:val="009C2021"/>
    <w:rsid w:val="009F55A4"/>
    <w:rsid w:val="00A0737C"/>
    <w:rsid w:val="00A1080C"/>
    <w:rsid w:val="00A33695"/>
    <w:rsid w:val="00A40180"/>
    <w:rsid w:val="00A4078F"/>
    <w:rsid w:val="00A429C4"/>
    <w:rsid w:val="00A4353B"/>
    <w:rsid w:val="00A45741"/>
    <w:rsid w:val="00A46B00"/>
    <w:rsid w:val="00A50A3A"/>
    <w:rsid w:val="00A70319"/>
    <w:rsid w:val="00A8240B"/>
    <w:rsid w:val="00A860F1"/>
    <w:rsid w:val="00A960BE"/>
    <w:rsid w:val="00AA1186"/>
    <w:rsid w:val="00AB4B48"/>
    <w:rsid w:val="00AB69DF"/>
    <w:rsid w:val="00AC3D11"/>
    <w:rsid w:val="00AD083A"/>
    <w:rsid w:val="00AD3C58"/>
    <w:rsid w:val="00B020BC"/>
    <w:rsid w:val="00B12E27"/>
    <w:rsid w:val="00B2090E"/>
    <w:rsid w:val="00B3141E"/>
    <w:rsid w:val="00B40FC3"/>
    <w:rsid w:val="00B768F8"/>
    <w:rsid w:val="00B8623E"/>
    <w:rsid w:val="00BA5007"/>
    <w:rsid w:val="00BB09AE"/>
    <w:rsid w:val="00BC0ACE"/>
    <w:rsid w:val="00BD0688"/>
    <w:rsid w:val="00BE2BCB"/>
    <w:rsid w:val="00C11CAD"/>
    <w:rsid w:val="00C15F65"/>
    <w:rsid w:val="00C21DFA"/>
    <w:rsid w:val="00C221DC"/>
    <w:rsid w:val="00C241BF"/>
    <w:rsid w:val="00C32E4F"/>
    <w:rsid w:val="00C6088A"/>
    <w:rsid w:val="00CD7A61"/>
    <w:rsid w:val="00CE0A7D"/>
    <w:rsid w:val="00CE32AB"/>
    <w:rsid w:val="00D257F8"/>
    <w:rsid w:val="00D26CE7"/>
    <w:rsid w:val="00D70B0F"/>
    <w:rsid w:val="00D85173"/>
    <w:rsid w:val="00D94154"/>
    <w:rsid w:val="00DB1A3E"/>
    <w:rsid w:val="00DE0C07"/>
    <w:rsid w:val="00DF4346"/>
    <w:rsid w:val="00DF7095"/>
    <w:rsid w:val="00E47684"/>
    <w:rsid w:val="00E87AA9"/>
    <w:rsid w:val="00E9100E"/>
    <w:rsid w:val="00EB4CAA"/>
    <w:rsid w:val="00EB7439"/>
    <w:rsid w:val="00EC3F26"/>
    <w:rsid w:val="00ED1C3D"/>
    <w:rsid w:val="00EE111E"/>
    <w:rsid w:val="00EE1F65"/>
    <w:rsid w:val="00EE6211"/>
    <w:rsid w:val="00F10502"/>
    <w:rsid w:val="00F13554"/>
    <w:rsid w:val="00F45395"/>
    <w:rsid w:val="00F45E6E"/>
    <w:rsid w:val="00F471CF"/>
    <w:rsid w:val="00F51404"/>
    <w:rsid w:val="00F5647B"/>
    <w:rsid w:val="00F64D97"/>
    <w:rsid w:val="00F7265F"/>
    <w:rsid w:val="00F92570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4BD3"/>
  <w15:docId w15:val="{F69883D8-87CC-4C18-957C-0ACB6A57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7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7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7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7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7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77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B3141E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B3141E"/>
    <w:pPr>
      <w:ind w:left="720"/>
      <w:contextualSpacing/>
    </w:pPr>
  </w:style>
  <w:style w:type="table" w:styleId="a5">
    <w:name w:val="Table Grid"/>
    <w:basedOn w:val="a1"/>
    <w:uiPriority w:val="39"/>
    <w:rsid w:val="00B3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50D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50DBB"/>
    <w:rPr>
      <w:rFonts w:ascii="Calibri" w:eastAsia="Calibri" w:hAnsi="Calibri" w:cs="Times New Roman"/>
    </w:rPr>
  </w:style>
  <w:style w:type="character" w:styleId="a8">
    <w:name w:val="Hyperlink"/>
    <w:rsid w:val="002C7D39"/>
    <w:rPr>
      <w:rFonts w:cs="Times New Roman"/>
      <w:color w:val="0000FF"/>
      <w:u w:val="single"/>
    </w:rPr>
  </w:style>
  <w:style w:type="paragraph" w:customStyle="1" w:styleId="Default">
    <w:name w:val="Default"/>
    <w:rsid w:val="00205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54C1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54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54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54C1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54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54C1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F45E6E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07453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74538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074538"/>
    <w:rPr>
      <w:vertAlign w:val="superscript"/>
    </w:rPr>
  </w:style>
  <w:style w:type="paragraph" w:customStyle="1" w:styleId="af4">
    <w:name w:val="Текст сноски;Текст сноски Знак Знак;Текст сноски Знак Знак Знак Знак"/>
    <w:basedOn w:val="a"/>
    <w:link w:val="11"/>
    <w:rsid w:val="000745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/>
      <w:sz w:val="20"/>
      <w:szCs w:val="20"/>
      <w:lang w:bidi="en-US"/>
    </w:rPr>
  </w:style>
  <w:style w:type="character" w:customStyle="1" w:styleId="11">
    <w:name w:val="Текст сноски Знак;Текст сноски Знак Знак Знак1;Текст сноски Знак Знак Знак Знак Знак1"/>
    <w:link w:val="af4"/>
    <w:rsid w:val="00074538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Style7">
    <w:name w:val="Style7"/>
    <w:basedOn w:val="a"/>
    <w:qFormat/>
    <w:rsid w:val="00275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1442-F209-4A9F-8CDC-BAADD790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8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Crypto</dc:creator>
  <cp:lastModifiedBy>Blinova_AV</cp:lastModifiedBy>
  <cp:revision>93</cp:revision>
  <cp:lastPrinted>2025-05-28T05:31:00Z</cp:lastPrinted>
  <dcterms:created xsi:type="dcterms:W3CDTF">2022-12-16T09:59:00Z</dcterms:created>
  <dcterms:modified xsi:type="dcterms:W3CDTF">2026-05-28T08:09:00Z</dcterms:modified>
</cp:coreProperties>
</file>