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700812EB"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F90CBB" w:rsidRPr="00F90CBB">
        <w:rPr>
          <w:rFonts w:ascii="Times New Roman" w:hAnsi="Times New Roman" w:cs="Times New Roman"/>
          <w:b/>
        </w:rPr>
        <w:t>источник бесперебойного питания</w:t>
      </w:r>
      <w:r w:rsidR="00D57D34" w:rsidRPr="00D57D34">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39702C55"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D57D34">
        <w:rPr>
          <w:rFonts w:ascii="Times New Roman" w:hAnsi="Times New Roman" w:cs="Times New Roman"/>
          <w:bCs/>
          <w:color w:val="auto"/>
        </w:rPr>
        <w:t>1</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D57D34">
        <w:rPr>
          <w:rFonts w:ascii="Times New Roman" w:hAnsi="Times New Roman" w:cs="Times New Roman"/>
          <w:bCs/>
          <w:color w:val="auto"/>
        </w:rPr>
        <w:t>десяти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62EA90A1"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A42A6F">
        <w:rPr>
          <w:rFonts w:ascii="Times New Roman" w:eastAsia="Times New Roman" w:hAnsi="Times New Roman"/>
          <w:bCs/>
          <w:sz w:val="24"/>
          <w:szCs w:val="24"/>
        </w:rPr>
        <w:t>08</w:t>
      </w:r>
      <w:r>
        <w:rPr>
          <w:rFonts w:ascii="Times New Roman" w:eastAsia="Times New Roman" w:hAnsi="Times New Roman"/>
          <w:bCs/>
          <w:sz w:val="24"/>
          <w:szCs w:val="24"/>
        </w:rPr>
        <w:t>»</w:t>
      </w:r>
      <w:r w:rsidR="00A42A6F">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1D67B8F9"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F90CBB" w:rsidRPr="00F90CBB">
        <w:rPr>
          <w:rFonts w:eastAsia="Times New Roman"/>
          <w:color w:val="000000"/>
          <w:lang w:eastAsia="en-US"/>
        </w:rPr>
        <w:t>источник</w:t>
      </w:r>
      <w:r w:rsidR="00F90CBB">
        <w:rPr>
          <w:rFonts w:eastAsia="Times New Roman"/>
          <w:color w:val="000000"/>
          <w:lang w:eastAsia="en-US"/>
        </w:rPr>
        <w:t>а</w:t>
      </w:r>
      <w:r w:rsidR="00F90CBB" w:rsidRPr="00F90CBB">
        <w:rPr>
          <w:rFonts w:eastAsia="Times New Roman"/>
          <w:color w:val="000000"/>
          <w:lang w:eastAsia="en-US"/>
        </w:rPr>
        <w:t xml:space="preserve"> бесперебойного питания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7B96638E"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634559">
        <w:rPr>
          <w:bCs/>
          <w:color w:val="auto"/>
        </w:rPr>
        <w:t>1</w:t>
      </w:r>
      <w:r w:rsidR="00C002B6">
        <w:rPr>
          <w:bCs/>
          <w:color w:val="auto"/>
        </w:rPr>
        <w:t>0</w:t>
      </w:r>
      <w:r w:rsidR="006C1A3B" w:rsidRPr="006C1A3B">
        <w:rPr>
          <w:bCs/>
          <w:color w:val="auto"/>
        </w:rPr>
        <w:t xml:space="preserve"> (</w:t>
      </w:r>
      <w:r w:rsidR="00634559">
        <w:rPr>
          <w:bCs/>
          <w:color w:val="auto"/>
        </w:rPr>
        <w:t>десяти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634" w:type="dxa"/>
        <w:tblLayout w:type="fixed"/>
        <w:tblCellMar>
          <w:top w:w="55" w:type="dxa"/>
          <w:left w:w="55" w:type="dxa"/>
          <w:bottom w:w="55" w:type="dxa"/>
          <w:right w:w="55" w:type="dxa"/>
        </w:tblCellMar>
        <w:tblLook w:val="04A0" w:firstRow="1" w:lastRow="0" w:firstColumn="1" w:lastColumn="0" w:noHBand="0" w:noVBand="1"/>
      </w:tblPr>
      <w:tblGrid>
        <w:gridCol w:w="570"/>
        <w:gridCol w:w="1977"/>
        <w:gridCol w:w="5670"/>
        <w:gridCol w:w="709"/>
        <w:gridCol w:w="708"/>
      </w:tblGrid>
      <w:tr w:rsidR="00F90CBB" w:rsidRPr="00F90CBB" w14:paraId="18E6866F" w14:textId="77777777" w:rsidTr="00F90CBB">
        <w:trPr>
          <w:trHeight w:val="1080"/>
        </w:trPr>
        <w:tc>
          <w:tcPr>
            <w:tcW w:w="570" w:type="dxa"/>
            <w:tcBorders>
              <w:top w:val="single" w:sz="4" w:space="0" w:color="000000"/>
              <w:left w:val="single" w:sz="4" w:space="0" w:color="000000"/>
              <w:bottom w:val="single" w:sz="4" w:space="0" w:color="000000"/>
            </w:tcBorders>
            <w:shd w:val="clear" w:color="auto" w:fill="auto"/>
          </w:tcPr>
          <w:p w14:paraId="3A8E726F" w14:textId="77777777" w:rsidR="00F90CBB" w:rsidRPr="00F90CBB" w:rsidRDefault="00F90CBB" w:rsidP="00F90CBB">
            <w:pPr>
              <w:pStyle w:val="aff9"/>
              <w:widowControl w:val="0"/>
              <w:spacing w:after="0" w:line="240" w:lineRule="auto"/>
              <w:jc w:val="center"/>
              <w:rPr>
                <w:rFonts w:ascii="Times New Roman" w:hAnsi="Times New Roman"/>
                <w:sz w:val="24"/>
                <w:szCs w:val="24"/>
              </w:rPr>
            </w:pPr>
            <w:r w:rsidRPr="00F90CBB">
              <w:rPr>
                <w:rFonts w:ascii="Times New Roman" w:eastAsia="Source Han Sans CN Regular" w:hAnsi="Times New Roman"/>
                <w:b/>
                <w:bCs/>
                <w:color w:val="000000"/>
                <w:sz w:val="24"/>
                <w:szCs w:val="24"/>
                <w:shd w:val="clear" w:color="auto" w:fill="FFFFFF"/>
              </w:rPr>
              <w:t>№ п/п</w:t>
            </w:r>
          </w:p>
        </w:tc>
        <w:tc>
          <w:tcPr>
            <w:tcW w:w="1977" w:type="dxa"/>
            <w:tcBorders>
              <w:top w:val="single" w:sz="4" w:space="0" w:color="000000"/>
              <w:left w:val="single" w:sz="4" w:space="0" w:color="000000"/>
              <w:bottom w:val="single" w:sz="4" w:space="0" w:color="000000"/>
            </w:tcBorders>
            <w:shd w:val="clear" w:color="auto" w:fill="auto"/>
          </w:tcPr>
          <w:p w14:paraId="05C8E232" w14:textId="77777777" w:rsidR="00F90CBB" w:rsidRPr="00F90CBB" w:rsidRDefault="00F90CBB" w:rsidP="00F90CBB">
            <w:pPr>
              <w:pStyle w:val="aff9"/>
              <w:widowControl w:val="0"/>
              <w:spacing w:after="0" w:line="240" w:lineRule="auto"/>
              <w:jc w:val="center"/>
              <w:rPr>
                <w:rFonts w:ascii="Times New Roman" w:hAnsi="Times New Roman"/>
                <w:sz w:val="24"/>
                <w:szCs w:val="24"/>
              </w:rPr>
            </w:pPr>
            <w:r w:rsidRPr="00F90CBB">
              <w:rPr>
                <w:rFonts w:ascii="Times New Roman" w:eastAsia="Source Han Sans CN Regular" w:hAnsi="Times New Roman"/>
                <w:b/>
                <w:bCs/>
                <w:color w:val="000000"/>
                <w:sz w:val="24"/>
                <w:szCs w:val="24"/>
                <w:shd w:val="clear" w:color="auto" w:fill="FFFFFF"/>
              </w:rPr>
              <w:t>Наименование Товара</w:t>
            </w:r>
          </w:p>
        </w:tc>
        <w:tc>
          <w:tcPr>
            <w:tcW w:w="5670" w:type="dxa"/>
            <w:tcBorders>
              <w:top w:val="single" w:sz="4" w:space="0" w:color="000000"/>
              <w:left w:val="single" w:sz="4" w:space="0" w:color="000000"/>
              <w:bottom w:val="single" w:sz="4" w:space="0" w:color="000000"/>
            </w:tcBorders>
            <w:shd w:val="clear" w:color="auto" w:fill="auto"/>
          </w:tcPr>
          <w:p w14:paraId="069A51CA" w14:textId="77777777" w:rsidR="00F90CBB" w:rsidRPr="00F90CBB" w:rsidRDefault="00F90CBB" w:rsidP="00F90CBB">
            <w:pPr>
              <w:pStyle w:val="aff9"/>
              <w:widowControl w:val="0"/>
              <w:spacing w:after="0" w:line="240" w:lineRule="auto"/>
              <w:jc w:val="center"/>
              <w:rPr>
                <w:rFonts w:ascii="Times New Roman" w:hAnsi="Times New Roman"/>
                <w:sz w:val="24"/>
                <w:szCs w:val="24"/>
              </w:rPr>
            </w:pPr>
            <w:r w:rsidRPr="00F90CBB">
              <w:rPr>
                <w:rFonts w:ascii="Times New Roman" w:eastAsia="Source Han Sans CN Regular" w:hAnsi="Times New Roman"/>
                <w:b/>
                <w:bCs/>
                <w:color w:val="000000"/>
                <w:sz w:val="24"/>
                <w:szCs w:val="24"/>
                <w:shd w:val="clear" w:color="auto" w:fill="FFFFFF"/>
              </w:rPr>
              <w:t xml:space="preserve"> Характеристика Товара</w:t>
            </w:r>
          </w:p>
        </w:tc>
        <w:tc>
          <w:tcPr>
            <w:tcW w:w="709" w:type="dxa"/>
            <w:tcBorders>
              <w:top w:val="single" w:sz="4" w:space="0" w:color="000000"/>
              <w:left w:val="single" w:sz="4" w:space="0" w:color="000000"/>
              <w:bottom w:val="single" w:sz="4" w:space="0" w:color="000000"/>
            </w:tcBorders>
            <w:shd w:val="clear" w:color="auto" w:fill="auto"/>
          </w:tcPr>
          <w:p w14:paraId="694059A5" w14:textId="3E93C332" w:rsidR="00F90CBB" w:rsidRPr="00F90CBB" w:rsidRDefault="00F90CBB" w:rsidP="00F90CBB">
            <w:pPr>
              <w:pStyle w:val="aff9"/>
              <w:widowControl w:val="0"/>
              <w:spacing w:after="0" w:line="240" w:lineRule="auto"/>
              <w:jc w:val="center"/>
              <w:rPr>
                <w:rFonts w:ascii="Times New Roman" w:hAnsi="Times New Roman"/>
                <w:sz w:val="24"/>
                <w:szCs w:val="24"/>
              </w:rPr>
            </w:pPr>
            <w:r w:rsidRPr="00F90CBB">
              <w:rPr>
                <w:rFonts w:ascii="Times New Roman" w:eastAsia="Source Han Sans CN Regular" w:hAnsi="Times New Roman"/>
                <w:b/>
                <w:bCs/>
                <w:color w:val="000000"/>
                <w:sz w:val="24"/>
                <w:szCs w:val="24"/>
                <w:shd w:val="clear" w:color="auto" w:fill="FFFFFF"/>
              </w:rPr>
              <w:t>Ед</w:t>
            </w:r>
            <w:r>
              <w:rPr>
                <w:rFonts w:ascii="Times New Roman" w:eastAsia="Source Han Sans CN Regular" w:hAnsi="Times New Roman"/>
                <w:b/>
                <w:bCs/>
                <w:color w:val="000000"/>
                <w:sz w:val="24"/>
                <w:szCs w:val="24"/>
                <w:shd w:val="clear" w:color="auto" w:fill="FFFFFF"/>
              </w:rPr>
              <w:t>.</w:t>
            </w:r>
            <w:r w:rsidRPr="00F90CBB">
              <w:rPr>
                <w:rFonts w:ascii="Times New Roman" w:eastAsia="Source Han Sans CN Regular" w:hAnsi="Times New Roman"/>
                <w:b/>
                <w:bCs/>
                <w:color w:val="000000"/>
                <w:sz w:val="24"/>
                <w:szCs w:val="24"/>
                <w:shd w:val="clear" w:color="auto" w:fill="FFFFFF"/>
              </w:rPr>
              <w:t xml:space="preserve"> изм</w:t>
            </w:r>
            <w:r>
              <w:rPr>
                <w:rFonts w:ascii="Times New Roman" w:eastAsia="Source Han Sans CN Regular" w:hAnsi="Times New Roman"/>
                <w:b/>
                <w:bCs/>
                <w:color w:val="000000"/>
                <w:sz w:val="24"/>
                <w:szCs w:val="24"/>
                <w:shd w:val="clear" w:color="auto" w:fill="FFFFFF"/>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4BBEFAC" w14:textId="09DB4D39" w:rsidR="00F90CBB" w:rsidRPr="00F90CBB" w:rsidRDefault="00F90CBB" w:rsidP="00F90CBB">
            <w:pPr>
              <w:pStyle w:val="aff9"/>
              <w:widowControl w:val="0"/>
              <w:spacing w:after="0" w:line="240" w:lineRule="auto"/>
              <w:jc w:val="center"/>
              <w:rPr>
                <w:rFonts w:ascii="Times New Roman" w:hAnsi="Times New Roman"/>
                <w:sz w:val="24"/>
                <w:szCs w:val="24"/>
              </w:rPr>
            </w:pPr>
            <w:r w:rsidRPr="00F90CBB">
              <w:rPr>
                <w:rFonts w:ascii="Times New Roman" w:eastAsia="Source Han Sans CN Regular" w:hAnsi="Times New Roman"/>
                <w:b/>
                <w:bCs/>
                <w:color w:val="000000"/>
                <w:sz w:val="24"/>
                <w:szCs w:val="24"/>
                <w:shd w:val="clear" w:color="auto" w:fill="FFFFFF"/>
              </w:rPr>
              <w:t>Кол</w:t>
            </w:r>
            <w:r>
              <w:rPr>
                <w:rFonts w:ascii="Times New Roman" w:eastAsia="Source Han Sans CN Regular" w:hAnsi="Times New Roman"/>
                <w:b/>
                <w:bCs/>
                <w:color w:val="000000"/>
                <w:sz w:val="24"/>
                <w:szCs w:val="24"/>
                <w:shd w:val="clear" w:color="auto" w:fill="FFFFFF"/>
              </w:rPr>
              <w:t>-</w:t>
            </w:r>
            <w:r w:rsidRPr="00F90CBB">
              <w:rPr>
                <w:rFonts w:ascii="Times New Roman" w:eastAsia="Source Han Sans CN Regular" w:hAnsi="Times New Roman"/>
                <w:b/>
                <w:bCs/>
                <w:color w:val="000000"/>
                <w:sz w:val="24"/>
                <w:szCs w:val="24"/>
                <w:shd w:val="clear" w:color="auto" w:fill="FFFFFF"/>
              </w:rPr>
              <w:t>во</w:t>
            </w:r>
          </w:p>
        </w:tc>
      </w:tr>
      <w:tr w:rsidR="00F90CBB" w:rsidRPr="00F90CBB" w14:paraId="2F50D49B" w14:textId="77777777" w:rsidTr="00F90CBB">
        <w:trPr>
          <w:trHeight w:val="25"/>
        </w:trPr>
        <w:tc>
          <w:tcPr>
            <w:tcW w:w="570" w:type="dxa"/>
            <w:tcBorders>
              <w:left w:val="single" w:sz="4" w:space="0" w:color="000000"/>
              <w:bottom w:val="single" w:sz="4" w:space="0" w:color="000000"/>
            </w:tcBorders>
            <w:shd w:val="clear" w:color="auto" w:fill="auto"/>
          </w:tcPr>
          <w:p w14:paraId="5EC007D8" w14:textId="77777777" w:rsidR="00F90CBB" w:rsidRPr="00F90CBB" w:rsidRDefault="00F90CBB" w:rsidP="00F90CBB">
            <w:pPr>
              <w:pStyle w:val="aff9"/>
              <w:widowControl w:val="0"/>
              <w:spacing w:after="0" w:line="240" w:lineRule="auto"/>
              <w:jc w:val="center"/>
              <w:rPr>
                <w:rFonts w:ascii="Times New Roman" w:hAnsi="Times New Roman"/>
                <w:color w:val="000000"/>
                <w:sz w:val="24"/>
                <w:szCs w:val="24"/>
              </w:rPr>
            </w:pPr>
            <w:r w:rsidRPr="00F90CBB">
              <w:rPr>
                <w:rFonts w:ascii="Times New Roman" w:hAnsi="Times New Roman"/>
                <w:color w:val="000000"/>
                <w:sz w:val="24"/>
                <w:szCs w:val="24"/>
              </w:rPr>
              <w:t>1</w:t>
            </w:r>
          </w:p>
        </w:tc>
        <w:tc>
          <w:tcPr>
            <w:tcW w:w="1977" w:type="dxa"/>
            <w:tcBorders>
              <w:left w:val="single" w:sz="4" w:space="0" w:color="000000"/>
              <w:bottom w:val="single" w:sz="4" w:space="0" w:color="000000"/>
            </w:tcBorders>
            <w:shd w:val="clear" w:color="auto" w:fill="auto"/>
          </w:tcPr>
          <w:p w14:paraId="07F9DA2A" w14:textId="77777777" w:rsidR="00F90CBB" w:rsidRPr="00F90CBB" w:rsidRDefault="00F90CBB" w:rsidP="00F90CBB">
            <w:pPr>
              <w:widowControl w:val="0"/>
              <w:tabs>
                <w:tab w:val="left" w:pos="709"/>
              </w:tabs>
              <w:spacing w:after="0" w:line="240" w:lineRule="auto"/>
              <w:ind w:right="160"/>
              <w:jc w:val="center"/>
              <w:rPr>
                <w:rFonts w:ascii="Times New Roman" w:hAnsi="Times New Roman" w:cs="Times New Roman"/>
                <w:sz w:val="24"/>
                <w:szCs w:val="24"/>
              </w:rPr>
            </w:pPr>
            <w:r w:rsidRPr="00F90CBB">
              <w:rPr>
                <w:rFonts w:ascii="Times New Roman" w:eastAsia="Times New Roman" w:hAnsi="Times New Roman" w:cs="Times New Roman"/>
                <w:color w:val="000000"/>
                <w:sz w:val="24"/>
                <w:szCs w:val="24"/>
                <w:lang w:eastAsia="en-US"/>
              </w:rPr>
              <w:t>Источник бесперебойного питания</w:t>
            </w:r>
          </w:p>
          <w:p w14:paraId="173337EE" w14:textId="77777777" w:rsidR="00F90CBB" w:rsidRPr="00F90CBB" w:rsidRDefault="00A42A6F" w:rsidP="00F90CBB">
            <w:pPr>
              <w:widowControl w:val="0"/>
              <w:tabs>
                <w:tab w:val="left" w:pos="709"/>
              </w:tabs>
              <w:spacing w:after="0" w:line="240" w:lineRule="auto"/>
              <w:ind w:right="160"/>
              <w:jc w:val="center"/>
              <w:rPr>
                <w:rFonts w:ascii="Times New Roman" w:hAnsi="Times New Roman" w:cs="Times New Roman"/>
                <w:sz w:val="24"/>
                <w:szCs w:val="24"/>
              </w:rPr>
            </w:pPr>
            <w:hyperlink r:id="rId29" w:tgtFrame="_blank">
              <w:r w:rsidR="00F90CBB" w:rsidRPr="00F90CBB">
                <w:rPr>
                  <w:rFonts w:ascii="Times New Roman" w:eastAsia="Times New Roman" w:hAnsi="Times New Roman" w:cs="Times New Roman"/>
                  <w:color w:val="000000"/>
                  <w:sz w:val="24"/>
                  <w:szCs w:val="24"/>
                  <w:lang w:eastAsia="en-US"/>
                </w:rPr>
                <w:t>26.20.40.110-00000001</w:t>
              </w:r>
            </w:hyperlink>
          </w:p>
        </w:tc>
        <w:tc>
          <w:tcPr>
            <w:tcW w:w="5670" w:type="dxa"/>
            <w:tcBorders>
              <w:left w:val="single" w:sz="4" w:space="0" w:color="000000"/>
              <w:bottom w:val="single" w:sz="4" w:space="0" w:color="000000"/>
            </w:tcBorders>
            <w:shd w:val="clear" w:color="auto" w:fill="auto"/>
          </w:tcPr>
          <w:p w14:paraId="22F5618E" w14:textId="0C557955"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Активная мощность</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1000 Ватт</w:t>
            </w:r>
          </w:p>
          <w:p w14:paraId="3AAC51FD" w14:textId="461C73AA"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Верхняя граница диапазона входного напряжения (фаза-нейтраль) без перехода в режим работы от батарей</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270 Вольт</w:t>
            </w:r>
          </w:p>
          <w:p w14:paraId="7FD222BC" w14:textId="05625172"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Верхняя граница диапазона полной мощности</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1500 Вольт-ампер</w:t>
            </w:r>
          </w:p>
          <w:p w14:paraId="3B8B7F9B" w14:textId="27DB251C"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Возможность замены аккумуляторной батареи пользователем</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Да</w:t>
            </w:r>
          </w:p>
          <w:p w14:paraId="71AB3A24" w14:textId="1D2B5A79"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Возможность подключения внешних батарей</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Да</w:t>
            </w:r>
          </w:p>
          <w:p w14:paraId="50E2794E" w14:textId="233A8962"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Высота</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250 Миллиметр</w:t>
            </w:r>
          </w:p>
          <w:p w14:paraId="1B54737D" w14:textId="17B53BA3"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Выходной коэффициент мощности</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&lt; 0.9 </w:t>
            </w:r>
          </w:p>
          <w:p w14:paraId="11DF4733" w14:textId="02E976C0"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Глубина</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400 Миллиметр</w:t>
            </w:r>
          </w:p>
          <w:p w14:paraId="3DBB1943" w14:textId="517D5487"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Заряд батарей в режиме повышенной энергоэффективности</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Да</w:t>
            </w:r>
          </w:p>
          <w:p w14:paraId="4DC4FFD9" w14:textId="10BC1C89"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Максимально-допустимое номинальное напряжение аккумуляторных батарей</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24 Вольт</w:t>
            </w:r>
          </w:p>
          <w:p w14:paraId="1997FFE0" w14:textId="2BE5EAE4"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Масса</w:t>
            </w:r>
            <w:r>
              <w:rPr>
                <w:rFonts w:ascii="Times New Roman" w:hAnsi="Times New Roman" w:cs="Times New Roman"/>
                <w:color w:val="000000"/>
                <w:sz w:val="24"/>
                <w:szCs w:val="24"/>
              </w:rPr>
              <w:t xml:space="preserve">: </w:t>
            </w:r>
            <w:r w:rsidRPr="00F90CBB">
              <w:rPr>
                <w:rFonts w:ascii="Times New Roman" w:hAnsi="Times New Roman" w:cs="Times New Roman"/>
                <w:color w:val="000000"/>
                <w:sz w:val="24"/>
                <w:szCs w:val="24"/>
              </w:rPr>
              <w:t>≤ 10 Килограмм</w:t>
            </w:r>
          </w:p>
          <w:p w14:paraId="773FF842" w14:textId="2E7106F8"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Минимально-допустимое номинальное напряжение аккумуляторных батарей</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24 Вольт</w:t>
            </w:r>
          </w:p>
          <w:p w14:paraId="6C23EB8B" w14:textId="41251F47"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Минимальное время автономной работы при расчетной нагрузке</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20 Минута</w:t>
            </w:r>
          </w:p>
          <w:p w14:paraId="39101F2B" w14:textId="1BBA35C1"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Мощность зарядного устройства при расчётной мощности нагрузки относительно номинала источника бесперебойного питания</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не менее 10 Процент</w:t>
            </w:r>
          </w:p>
          <w:p w14:paraId="3A888F36" w14:textId="51ACEAC7"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Наличие дисплея</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Да</w:t>
            </w:r>
          </w:p>
          <w:p w14:paraId="23EAD53F" w14:textId="71B7C0F0"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Нижняя граница диапазона входного напряжения (фаза-нейтраль) без перехода в режим работы от батарей</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155 Вольт</w:t>
            </w:r>
          </w:p>
          <w:p w14:paraId="0303A86F" w14:textId="31719F90"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Номинальная входная частота</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50 </w:t>
            </w:r>
            <w:r w:rsidRPr="00F90CBB">
              <w:rPr>
                <w:rFonts w:ascii="Times New Roman" w:hAnsi="Times New Roman" w:cs="Times New Roman"/>
                <w:color w:val="000000"/>
                <w:sz w:val="24"/>
                <w:szCs w:val="24"/>
              </w:rPr>
              <w:tab/>
              <w:t>Герц</w:t>
            </w:r>
          </w:p>
          <w:p w14:paraId="3E6155EF" w14:textId="6F033233"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Номинальная выходная частота</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50 Герц</w:t>
            </w:r>
          </w:p>
          <w:p w14:paraId="372A80BA" w14:textId="04F50C34"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Номинальное входное напряжение</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220 и &lt; 240 Вольт</w:t>
            </w:r>
          </w:p>
          <w:p w14:paraId="74993450" w14:textId="73780737" w:rsidR="00F90CBB" w:rsidRPr="00F90CBB" w:rsidRDefault="00F90CBB" w:rsidP="00F90CBB">
            <w:pPr>
              <w:widowControl w:val="0"/>
              <w:spacing w:after="0" w:line="240" w:lineRule="auto"/>
              <w:rPr>
                <w:rFonts w:ascii="Times New Roman" w:hAnsi="Times New Roman" w:cs="Times New Roman"/>
                <w:color w:val="000000"/>
                <w:sz w:val="24"/>
                <w:szCs w:val="24"/>
              </w:rPr>
            </w:pPr>
            <w:r w:rsidRPr="00F90CBB">
              <w:rPr>
                <w:rFonts w:ascii="Times New Roman" w:hAnsi="Times New Roman" w:cs="Times New Roman"/>
                <w:color w:val="000000"/>
                <w:sz w:val="24"/>
                <w:szCs w:val="24"/>
              </w:rPr>
              <w:t>Номинальное выходное напряжение</w:t>
            </w:r>
            <w:r>
              <w:rPr>
                <w:rFonts w:ascii="Times New Roman" w:hAnsi="Times New Roman" w:cs="Times New Roman"/>
                <w:color w:val="000000"/>
                <w:sz w:val="24"/>
                <w:szCs w:val="24"/>
              </w:rPr>
              <w:t>:</w:t>
            </w:r>
            <w:r w:rsidRPr="00F90CBB">
              <w:rPr>
                <w:rFonts w:ascii="Times New Roman" w:hAnsi="Times New Roman" w:cs="Times New Roman"/>
                <w:color w:val="000000"/>
                <w:sz w:val="24"/>
                <w:szCs w:val="24"/>
              </w:rPr>
              <w:t xml:space="preserve"> ≥ 220 и &lt; 240 Вольт</w:t>
            </w:r>
          </w:p>
        </w:tc>
        <w:tc>
          <w:tcPr>
            <w:tcW w:w="709" w:type="dxa"/>
            <w:tcBorders>
              <w:left w:val="single" w:sz="4" w:space="0" w:color="000000"/>
              <w:bottom w:val="single" w:sz="4" w:space="0" w:color="000000"/>
            </w:tcBorders>
            <w:shd w:val="clear" w:color="auto" w:fill="auto"/>
          </w:tcPr>
          <w:p w14:paraId="3478CB9D" w14:textId="77777777" w:rsidR="00F90CBB" w:rsidRPr="00F90CBB" w:rsidRDefault="00F90CBB" w:rsidP="00F90CBB">
            <w:pPr>
              <w:widowControl w:val="0"/>
              <w:spacing w:after="0" w:line="240" w:lineRule="auto"/>
              <w:jc w:val="center"/>
              <w:rPr>
                <w:rFonts w:ascii="Times New Roman" w:hAnsi="Times New Roman" w:cs="Times New Roman"/>
                <w:color w:val="000000"/>
                <w:sz w:val="24"/>
                <w:szCs w:val="24"/>
              </w:rPr>
            </w:pPr>
            <w:r w:rsidRPr="00F90CBB">
              <w:rPr>
                <w:rFonts w:ascii="Times New Roman" w:hAnsi="Times New Roman" w:cs="Times New Roman"/>
                <w:color w:val="000000"/>
                <w:sz w:val="24"/>
                <w:szCs w:val="24"/>
              </w:rPr>
              <w:t>шт</w:t>
            </w:r>
          </w:p>
        </w:tc>
        <w:tc>
          <w:tcPr>
            <w:tcW w:w="708" w:type="dxa"/>
            <w:tcBorders>
              <w:left w:val="single" w:sz="4" w:space="0" w:color="000000"/>
              <w:bottom w:val="single" w:sz="4" w:space="0" w:color="000000"/>
              <w:right w:val="single" w:sz="4" w:space="0" w:color="000000"/>
            </w:tcBorders>
            <w:shd w:val="clear" w:color="auto" w:fill="auto"/>
          </w:tcPr>
          <w:p w14:paraId="192804E7" w14:textId="77777777" w:rsidR="00F90CBB" w:rsidRPr="00F90CBB" w:rsidRDefault="00F90CBB" w:rsidP="00F90CBB">
            <w:pPr>
              <w:widowControl w:val="0"/>
              <w:spacing w:after="0" w:line="240" w:lineRule="auto"/>
              <w:jc w:val="center"/>
              <w:rPr>
                <w:rFonts w:ascii="Times New Roman" w:hAnsi="Times New Roman" w:cs="Times New Roman"/>
                <w:color w:val="000000"/>
                <w:sz w:val="24"/>
                <w:szCs w:val="24"/>
              </w:rPr>
            </w:pPr>
            <w:r w:rsidRPr="00F90CBB">
              <w:rPr>
                <w:rFonts w:ascii="Times New Roman" w:hAnsi="Times New Roman" w:cs="Times New Roman"/>
                <w:color w:val="000000"/>
                <w:sz w:val="24"/>
                <w:szCs w:val="24"/>
              </w:rPr>
              <w:t xml:space="preserve">1 </w:t>
            </w:r>
          </w:p>
        </w:tc>
      </w:tr>
      <w:tr w:rsidR="00F90CBB" w:rsidRPr="00F90CBB" w14:paraId="4A03FA77" w14:textId="77777777" w:rsidTr="00F90CBB">
        <w:trPr>
          <w:trHeight w:val="1983"/>
        </w:trPr>
        <w:tc>
          <w:tcPr>
            <w:tcW w:w="570" w:type="dxa"/>
            <w:tcBorders>
              <w:left w:val="single" w:sz="4" w:space="0" w:color="000000"/>
              <w:bottom w:val="single" w:sz="4" w:space="0" w:color="000000"/>
            </w:tcBorders>
            <w:shd w:val="clear" w:color="auto" w:fill="auto"/>
          </w:tcPr>
          <w:p w14:paraId="4AF90B1C" w14:textId="77777777" w:rsidR="00F90CBB" w:rsidRPr="00F90CBB" w:rsidRDefault="00F90CBB" w:rsidP="00F90CBB">
            <w:pPr>
              <w:pStyle w:val="aff9"/>
              <w:widowControl w:val="0"/>
              <w:spacing w:after="0" w:line="240" w:lineRule="auto"/>
              <w:jc w:val="center"/>
              <w:rPr>
                <w:rFonts w:ascii="Times New Roman" w:hAnsi="Times New Roman"/>
                <w:color w:val="000000"/>
                <w:sz w:val="24"/>
                <w:szCs w:val="24"/>
              </w:rPr>
            </w:pPr>
            <w:r w:rsidRPr="00F90CBB">
              <w:rPr>
                <w:rFonts w:ascii="Times New Roman" w:hAnsi="Times New Roman"/>
                <w:color w:val="000000"/>
                <w:sz w:val="24"/>
                <w:szCs w:val="24"/>
              </w:rPr>
              <w:t>2</w:t>
            </w:r>
          </w:p>
        </w:tc>
        <w:tc>
          <w:tcPr>
            <w:tcW w:w="1977" w:type="dxa"/>
            <w:tcBorders>
              <w:left w:val="single" w:sz="4" w:space="0" w:color="000000"/>
              <w:bottom w:val="single" w:sz="4" w:space="0" w:color="000000"/>
            </w:tcBorders>
            <w:shd w:val="clear" w:color="auto" w:fill="auto"/>
          </w:tcPr>
          <w:p w14:paraId="4F2C11FB" w14:textId="77777777" w:rsidR="00F90CBB" w:rsidRPr="00F90CBB" w:rsidRDefault="00F90CBB" w:rsidP="00F90CBB">
            <w:pPr>
              <w:widowControl w:val="0"/>
              <w:tabs>
                <w:tab w:val="left" w:pos="709"/>
              </w:tabs>
              <w:spacing w:after="0" w:line="240" w:lineRule="auto"/>
              <w:ind w:right="160"/>
              <w:jc w:val="center"/>
              <w:rPr>
                <w:rFonts w:ascii="Times New Roman" w:hAnsi="Times New Roman" w:cs="Times New Roman"/>
                <w:sz w:val="24"/>
                <w:szCs w:val="24"/>
              </w:rPr>
            </w:pPr>
            <w:r w:rsidRPr="00F90CBB">
              <w:rPr>
                <w:rFonts w:ascii="Times New Roman" w:hAnsi="Times New Roman" w:cs="Times New Roman"/>
                <w:sz w:val="24"/>
                <w:szCs w:val="24"/>
              </w:rPr>
              <w:t>Батарея аккумуляторная свинцово-кислотная стационарная</w:t>
            </w:r>
          </w:p>
          <w:p w14:paraId="68BA97BB" w14:textId="77777777" w:rsidR="00F90CBB" w:rsidRPr="00F90CBB" w:rsidRDefault="00A42A6F" w:rsidP="00F90CBB">
            <w:pPr>
              <w:widowControl w:val="0"/>
              <w:tabs>
                <w:tab w:val="left" w:pos="709"/>
              </w:tabs>
              <w:spacing w:after="0" w:line="240" w:lineRule="auto"/>
              <w:ind w:right="160"/>
              <w:jc w:val="center"/>
              <w:rPr>
                <w:rFonts w:ascii="Times New Roman" w:hAnsi="Times New Roman" w:cs="Times New Roman"/>
                <w:sz w:val="24"/>
                <w:szCs w:val="24"/>
              </w:rPr>
            </w:pPr>
            <w:hyperlink r:id="rId30" w:tgtFrame="_blank">
              <w:r w:rsidR="00F90CBB" w:rsidRPr="00F90CBB">
                <w:rPr>
                  <w:rFonts w:ascii="Times New Roman" w:hAnsi="Times New Roman" w:cs="Times New Roman"/>
                  <w:color w:val="000000"/>
                  <w:sz w:val="24"/>
                  <w:szCs w:val="24"/>
                </w:rPr>
                <w:t>27.20.22.000-00000001</w:t>
              </w:r>
            </w:hyperlink>
          </w:p>
        </w:tc>
        <w:tc>
          <w:tcPr>
            <w:tcW w:w="5670" w:type="dxa"/>
            <w:tcBorders>
              <w:left w:val="single" w:sz="4" w:space="0" w:color="000000"/>
              <w:bottom w:val="single" w:sz="4" w:space="0" w:color="000000"/>
            </w:tcBorders>
            <w:shd w:val="clear" w:color="auto" w:fill="auto"/>
          </w:tcPr>
          <w:p w14:paraId="595BE10F" w14:textId="5EB9B387"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Возможность использования в ИБП</w:t>
            </w:r>
            <w:r>
              <w:rPr>
                <w:rFonts w:ascii="Times New Roman" w:hAnsi="Times New Roman"/>
                <w:color w:val="000000"/>
                <w:sz w:val="24"/>
                <w:szCs w:val="24"/>
              </w:rPr>
              <w:t>:</w:t>
            </w:r>
            <w:r w:rsidRPr="00F90CBB">
              <w:rPr>
                <w:rFonts w:ascii="Times New Roman" w:hAnsi="Times New Roman"/>
                <w:color w:val="000000"/>
                <w:sz w:val="24"/>
                <w:szCs w:val="24"/>
              </w:rPr>
              <w:t xml:space="preserve"> Да</w:t>
            </w:r>
          </w:p>
          <w:p w14:paraId="34D5ED84" w14:textId="7E1E2AB2"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Емкость</w:t>
            </w:r>
            <w:r>
              <w:rPr>
                <w:rFonts w:ascii="Times New Roman" w:hAnsi="Times New Roman"/>
                <w:color w:val="000000"/>
                <w:sz w:val="24"/>
                <w:szCs w:val="24"/>
              </w:rPr>
              <w:t>:</w:t>
            </w:r>
            <w:r w:rsidRPr="00F90CBB">
              <w:rPr>
                <w:rFonts w:ascii="Times New Roman" w:hAnsi="Times New Roman"/>
                <w:color w:val="000000"/>
                <w:sz w:val="24"/>
                <w:szCs w:val="24"/>
              </w:rPr>
              <w:t xml:space="preserve"> &gt; 17 и ≤ 20 Ампер-час (3,6 кКл)</w:t>
            </w:r>
          </w:p>
          <w:p w14:paraId="0E05BE78" w14:textId="6658F5D5"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Напряжение</w:t>
            </w:r>
            <w:r>
              <w:rPr>
                <w:rFonts w:ascii="Times New Roman" w:hAnsi="Times New Roman"/>
                <w:color w:val="000000"/>
                <w:sz w:val="24"/>
                <w:szCs w:val="24"/>
              </w:rPr>
              <w:t>:</w:t>
            </w:r>
            <w:r w:rsidRPr="00F90CBB">
              <w:rPr>
                <w:rFonts w:ascii="Times New Roman" w:hAnsi="Times New Roman"/>
                <w:color w:val="000000"/>
                <w:sz w:val="24"/>
                <w:szCs w:val="24"/>
              </w:rPr>
              <w:t xml:space="preserve"> 12 Вольт</w:t>
            </w:r>
          </w:p>
          <w:p w14:paraId="0D68A916" w14:textId="7DDBE04A"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Тип</w:t>
            </w:r>
            <w:r>
              <w:rPr>
                <w:rFonts w:ascii="Times New Roman" w:hAnsi="Times New Roman"/>
                <w:color w:val="000000"/>
                <w:sz w:val="24"/>
                <w:szCs w:val="24"/>
              </w:rPr>
              <w:t>:</w:t>
            </w:r>
            <w:r w:rsidRPr="00F90CBB">
              <w:rPr>
                <w:rFonts w:ascii="Times New Roman" w:hAnsi="Times New Roman"/>
                <w:color w:val="000000"/>
                <w:sz w:val="24"/>
                <w:szCs w:val="24"/>
              </w:rPr>
              <w:t xml:space="preserve"> Закрытая</w:t>
            </w:r>
          </w:p>
          <w:p w14:paraId="032B59E8" w14:textId="7A3EA112"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Дополнительн</w:t>
            </w:r>
            <w:r>
              <w:rPr>
                <w:rFonts w:ascii="Times New Roman" w:hAnsi="Times New Roman"/>
                <w:color w:val="000000"/>
                <w:sz w:val="24"/>
                <w:szCs w:val="24"/>
              </w:rPr>
              <w:t>ые</w:t>
            </w:r>
            <w:r w:rsidRPr="00F90CBB">
              <w:rPr>
                <w:rFonts w:ascii="Times New Roman" w:hAnsi="Times New Roman"/>
                <w:color w:val="000000"/>
                <w:sz w:val="24"/>
                <w:szCs w:val="24"/>
              </w:rPr>
              <w:t xml:space="preserve"> характеристики применены с целью точного отражения функциональных характеристик товара </w:t>
            </w:r>
          </w:p>
          <w:p w14:paraId="3124D380" w14:textId="77777777"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Технология AGM</w:t>
            </w:r>
          </w:p>
          <w:p w14:paraId="6CD2B482" w14:textId="77777777" w:rsidR="00F90CBB" w:rsidRPr="00F90CBB" w:rsidRDefault="00F90CBB" w:rsidP="00F90CBB">
            <w:pPr>
              <w:pStyle w:val="aff9"/>
              <w:widowControl w:val="0"/>
              <w:overflowPunct w:val="0"/>
              <w:spacing w:after="0" w:line="240" w:lineRule="auto"/>
              <w:rPr>
                <w:rFonts w:ascii="Times New Roman" w:hAnsi="Times New Roman"/>
                <w:color w:val="000000"/>
                <w:sz w:val="24"/>
                <w:szCs w:val="24"/>
              </w:rPr>
            </w:pPr>
            <w:r w:rsidRPr="00F90CBB">
              <w:rPr>
                <w:rFonts w:ascii="Times New Roman" w:hAnsi="Times New Roman"/>
                <w:color w:val="000000"/>
                <w:sz w:val="24"/>
                <w:szCs w:val="24"/>
              </w:rPr>
              <w:t>Тип клемм под болт М5</w:t>
            </w:r>
          </w:p>
        </w:tc>
        <w:tc>
          <w:tcPr>
            <w:tcW w:w="709" w:type="dxa"/>
            <w:tcBorders>
              <w:left w:val="single" w:sz="4" w:space="0" w:color="000000"/>
              <w:bottom w:val="single" w:sz="4" w:space="0" w:color="000000"/>
            </w:tcBorders>
            <w:shd w:val="clear" w:color="auto" w:fill="auto"/>
          </w:tcPr>
          <w:p w14:paraId="6A63DC5B" w14:textId="77777777" w:rsidR="00F90CBB" w:rsidRPr="00F90CBB" w:rsidRDefault="00F90CBB" w:rsidP="00F90CBB">
            <w:pPr>
              <w:widowControl w:val="0"/>
              <w:spacing w:after="0" w:line="240" w:lineRule="auto"/>
              <w:jc w:val="center"/>
              <w:rPr>
                <w:rFonts w:ascii="Times New Roman" w:hAnsi="Times New Roman" w:cs="Times New Roman"/>
                <w:color w:val="000000"/>
                <w:sz w:val="24"/>
                <w:szCs w:val="24"/>
              </w:rPr>
            </w:pPr>
            <w:r w:rsidRPr="00F90CBB">
              <w:rPr>
                <w:rFonts w:ascii="Times New Roman" w:hAnsi="Times New Roman" w:cs="Times New Roman"/>
                <w:color w:val="000000"/>
                <w:sz w:val="24"/>
                <w:szCs w:val="24"/>
              </w:rPr>
              <w:t>шт</w:t>
            </w:r>
          </w:p>
        </w:tc>
        <w:tc>
          <w:tcPr>
            <w:tcW w:w="708" w:type="dxa"/>
            <w:tcBorders>
              <w:left w:val="single" w:sz="4" w:space="0" w:color="000000"/>
              <w:bottom w:val="single" w:sz="4" w:space="0" w:color="000000"/>
              <w:right w:val="single" w:sz="4" w:space="0" w:color="000000"/>
            </w:tcBorders>
            <w:shd w:val="clear" w:color="auto" w:fill="auto"/>
          </w:tcPr>
          <w:p w14:paraId="14097617" w14:textId="77777777" w:rsidR="00F90CBB" w:rsidRPr="00F90CBB" w:rsidRDefault="00F90CBB" w:rsidP="00F90CBB">
            <w:pPr>
              <w:widowControl w:val="0"/>
              <w:spacing w:after="0" w:line="240" w:lineRule="auto"/>
              <w:jc w:val="center"/>
              <w:rPr>
                <w:rFonts w:ascii="Times New Roman" w:hAnsi="Times New Roman" w:cs="Times New Roman"/>
                <w:color w:val="000000"/>
                <w:sz w:val="24"/>
                <w:szCs w:val="24"/>
              </w:rPr>
            </w:pPr>
            <w:r w:rsidRPr="00F90CBB">
              <w:rPr>
                <w:rFonts w:ascii="Times New Roman" w:hAnsi="Times New Roman" w:cs="Times New Roman"/>
                <w:color w:val="000000"/>
                <w:sz w:val="24"/>
                <w:szCs w:val="24"/>
              </w:rPr>
              <w:t>2</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749E4F30"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Товара по адресу, указанному в п. 2</w:t>
      </w:r>
      <w:r w:rsidR="00F41D68">
        <w:rPr>
          <w:rFonts w:ascii="Times New Roman" w:hAnsi="Times New Roman" w:cs="Times New Roman"/>
          <w:color w:val="000000"/>
          <w:sz w:val="24"/>
          <w:szCs w:val="24"/>
        </w:rPr>
        <w:t xml:space="preserve">, </w:t>
      </w:r>
      <w:r w:rsidR="00FC7284">
        <w:rPr>
          <w:rFonts w:ascii="Times New Roman" w:hAnsi="Times New Roman" w:cs="Times New Roman"/>
          <w:color w:val="000000"/>
          <w:sz w:val="24"/>
          <w:szCs w:val="24"/>
        </w:rPr>
        <w:t>выгрузку и</w:t>
      </w:r>
      <w:r w:rsidR="00F41D68">
        <w:rPr>
          <w:rFonts w:ascii="Times New Roman" w:hAnsi="Times New Roman" w:cs="Times New Roman"/>
          <w:color w:val="000000"/>
          <w:sz w:val="24"/>
          <w:szCs w:val="24"/>
        </w:rPr>
        <w:t xml:space="preserve">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3CBC725A" w14:textId="72BE6393" w:rsidR="00FC7284" w:rsidRPr="00FC7284" w:rsidRDefault="00FC7284" w:rsidP="00FC7284">
      <w:pPr>
        <w:widowControl w:val="0"/>
        <w:tabs>
          <w:tab w:val="left" w:pos="709"/>
        </w:tabs>
        <w:spacing w:after="0" w:line="240" w:lineRule="auto"/>
        <w:ind w:firstLine="567"/>
        <w:jc w:val="both"/>
        <w:rPr>
          <w:rFonts w:ascii="Times New Roman" w:hAnsi="Times New Roman" w:cs="Times New Roman"/>
          <w:sz w:val="24"/>
          <w:szCs w:val="24"/>
        </w:rPr>
      </w:pPr>
      <w:r>
        <w:rPr>
          <w:rFonts w:ascii="Times New Roman" w:hAnsi="Times New Roman"/>
          <w:sz w:val="24"/>
          <w:szCs w:val="24"/>
        </w:rPr>
        <w:t xml:space="preserve">6.4. </w:t>
      </w:r>
      <w:r w:rsidRPr="00FC7284">
        <w:rPr>
          <w:rFonts w:ascii="Times New Roman" w:hAnsi="Times New Roman"/>
          <w:sz w:val="24"/>
          <w:szCs w:val="24"/>
        </w:rPr>
        <w:t xml:space="preserve">Поставляемый Товар </w:t>
      </w:r>
      <w:r>
        <w:rPr>
          <w:rFonts w:ascii="Times New Roman" w:hAnsi="Times New Roman"/>
          <w:sz w:val="24"/>
          <w:szCs w:val="24"/>
        </w:rPr>
        <w:t xml:space="preserve">(поз. 2 </w:t>
      </w:r>
      <w:r w:rsidRPr="00F90CBB">
        <w:rPr>
          <w:rFonts w:ascii="Times New Roman" w:hAnsi="Times New Roman" w:cs="Times New Roman"/>
          <w:sz w:val="24"/>
          <w:szCs w:val="24"/>
        </w:rPr>
        <w:t>Батарея аккумуляторная свинцово-кислотная стационарная</w:t>
      </w:r>
      <w:r>
        <w:rPr>
          <w:rFonts w:ascii="Times New Roman" w:hAnsi="Times New Roman" w:cs="Times New Roman"/>
          <w:sz w:val="24"/>
          <w:szCs w:val="24"/>
        </w:rPr>
        <w:t xml:space="preserve">) </w:t>
      </w:r>
      <w:r w:rsidRPr="00FC7284">
        <w:rPr>
          <w:rFonts w:ascii="Times New Roman" w:hAnsi="Times New Roman"/>
          <w:sz w:val="24"/>
          <w:szCs w:val="24"/>
        </w:rPr>
        <w:t xml:space="preserve"> 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E21F5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w:t>
            </w:r>
          </w:p>
          <w:p w14:paraId="702D296B"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E21F5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E21F5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E21F5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Стоимость, руб.</w:t>
            </w:r>
          </w:p>
        </w:tc>
      </w:tr>
      <w:tr w:rsidR="001A3BD9" w:rsidRPr="00E21F5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E21F5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2E9015F1" w:rsidR="001A3BD9" w:rsidRPr="00E21F5F" w:rsidRDefault="00E21F5F" w:rsidP="00634559">
            <w:pPr>
              <w:widowControl w:val="0"/>
              <w:tabs>
                <w:tab w:val="left" w:pos="709"/>
              </w:tabs>
              <w:spacing w:after="0" w:line="240" w:lineRule="auto"/>
              <w:ind w:right="160"/>
              <w:rPr>
                <w:rFonts w:ascii="Times New Roman" w:hAnsi="Times New Roman" w:cs="Times New Roman"/>
                <w:sz w:val="24"/>
                <w:szCs w:val="24"/>
              </w:rPr>
            </w:pPr>
            <w:r w:rsidRPr="00E21F5F">
              <w:rPr>
                <w:rFonts w:ascii="Times New Roman" w:hAnsi="Times New Roman" w:cs="Times New Roman"/>
                <w:sz w:val="24"/>
                <w:szCs w:val="24"/>
              </w:rPr>
              <w:t>Источник бесперебойного питания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E21F5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E21F5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0E4CDE1" w:rsidR="001A3BD9" w:rsidRPr="00E21F5F" w:rsidRDefault="003D4786"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E21F5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E21F5F" w:rsidRPr="00E21F5F" w14:paraId="6E7E04B9"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C2370A2" w14:textId="77777777" w:rsidR="00E21F5F" w:rsidRPr="00E21F5F" w:rsidRDefault="00E21F5F" w:rsidP="00E21F5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6A4DA35" w14:textId="0C0148E4" w:rsidR="00E21F5F" w:rsidRPr="00E21F5F" w:rsidRDefault="00E21F5F" w:rsidP="00E21F5F">
            <w:pPr>
              <w:widowControl w:val="0"/>
              <w:tabs>
                <w:tab w:val="left" w:pos="709"/>
              </w:tabs>
              <w:spacing w:after="0" w:line="240" w:lineRule="auto"/>
              <w:ind w:right="160"/>
              <w:rPr>
                <w:rFonts w:ascii="Times New Roman" w:hAnsi="Times New Roman" w:cs="Times New Roman"/>
                <w:sz w:val="24"/>
                <w:szCs w:val="24"/>
              </w:rPr>
            </w:pPr>
            <w:r w:rsidRPr="00E21F5F">
              <w:rPr>
                <w:rFonts w:ascii="Times New Roman" w:hAnsi="Times New Roman" w:cs="Times New Roman"/>
                <w:sz w:val="24"/>
                <w:szCs w:val="24"/>
              </w:rPr>
              <w:t>Батарея аккумуляторная свинцово-кислотная стационарная</w:t>
            </w:r>
          </w:p>
        </w:tc>
        <w:tc>
          <w:tcPr>
            <w:tcW w:w="850" w:type="dxa"/>
            <w:tcBorders>
              <w:top w:val="single" w:sz="4" w:space="0" w:color="000000"/>
              <w:left w:val="single" w:sz="4" w:space="0" w:color="000000"/>
              <w:bottom w:val="single" w:sz="4" w:space="0" w:color="000000"/>
              <w:right w:val="single" w:sz="4" w:space="0" w:color="000000"/>
            </w:tcBorders>
            <w:vAlign w:val="center"/>
          </w:tcPr>
          <w:p w14:paraId="1D53F7B3" w14:textId="2614B44E" w:rsidR="00E21F5F" w:rsidRPr="00E21F5F" w:rsidRDefault="00E21F5F" w:rsidP="00E21F5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E21F5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39525CB4" w14:textId="2B7318BA" w:rsidR="00E21F5F" w:rsidRPr="00E21F5F" w:rsidRDefault="00E21F5F" w:rsidP="00E21F5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7BB3497" w14:textId="77777777" w:rsidR="00E21F5F" w:rsidRPr="00E21F5F" w:rsidRDefault="00E21F5F" w:rsidP="00E21F5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3DD5E78" w14:textId="77777777" w:rsidR="00E21F5F" w:rsidRPr="00E21F5F" w:rsidRDefault="00E21F5F" w:rsidP="00E21F5F">
            <w:pPr>
              <w:spacing w:after="0" w:line="240" w:lineRule="auto"/>
              <w:jc w:val="center"/>
              <w:rPr>
                <w:rFonts w:ascii="Times New Roman" w:eastAsia="Times New Roman" w:hAnsi="Times New Roman" w:cs="Times New Roman"/>
                <w:color w:val="auto"/>
                <w:sz w:val="24"/>
                <w:szCs w:val="24"/>
                <w:lang w:eastAsia="en-US"/>
              </w:rPr>
            </w:pPr>
          </w:p>
        </w:tc>
      </w:tr>
      <w:tr w:rsidR="00955146" w:rsidRPr="00E21F5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E21F5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E21F5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E21F5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E21F5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31"/>
      <w:footerReference w:type="default" r:id="rId32"/>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36BEA"/>
    <w:rsid w:val="00040664"/>
    <w:rsid w:val="00066BCC"/>
    <w:rsid w:val="00087F33"/>
    <w:rsid w:val="001404CE"/>
    <w:rsid w:val="00145396"/>
    <w:rsid w:val="001526A1"/>
    <w:rsid w:val="00156959"/>
    <w:rsid w:val="001610AF"/>
    <w:rsid w:val="00185982"/>
    <w:rsid w:val="00186304"/>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2F5A21"/>
    <w:rsid w:val="003007D7"/>
    <w:rsid w:val="00314001"/>
    <w:rsid w:val="00317B85"/>
    <w:rsid w:val="0032638B"/>
    <w:rsid w:val="00332E8D"/>
    <w:rsid w:val="00337C8D"/>
    <w:rsid w:val="00343165"/>
    <w:rsid w:val="003545E4"/>
    <w:rsid w:val="00356699"/>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61E6F"/>
    <w:rsid w:val="00565974"/>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3E2B"/>
    <w:rsid w:val="008553C9"/>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2A6F"/>
    <w:rsid w:val="00A44D25"/>
    <w:rsid w:val="00A73D00"/>
    <w:rsid w:val="00A75F3F"/>
    <w:rsid w:val="00A812A2"/>
    <w:rsid w:val="00A8748B"/>
    <w:rsid w:val="00A94B07"/>
    <w:rsid w:val="00A96C09"/>
    <w:rsid w:val="00A97484"/>
    <w:rsid w:val="00AA04F5"/>
    <w:rsid w:val="00AA35AE"/>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A19EB"/>
    <w:rsid w:val="00CA3572"/>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21F5F"/>
    <w:rsid w:val="00E33775"/>
    <w:rsid w:val="00E46749"/>
    <w:rsid w:val="00E553E1"/>
    <w:rsid w:val="00E67220"/>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0CBB"/>
    <w:rsid w:val="00F910ED"/>
    <w:rsid w:val="00F95E75"/>
    <w:rsid w:val="00FA500C"/>
    <w:rsid w:val="00FC24DA"/>
    <w:rsid w:val="00FC7284"/>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yperlink" Target="https://zakupki.gov.ru/epz/ktru/ktruCard/ktru-description.html?itemId=26.20.40.110-00000001&amp;backU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yperlink" Target="https://zakupki.gov.ru/epz/ktru/ktruCard/ktru-description.html?itemId=27.20.22.000-00000001&amp;backUrl=" TargetMode="External"/><Relationship Id="rId8" Type="http://schemas.openxmlformats.org/officeDocument/2006/relationships/hyperlink" Target="mailto:mail@sme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12</Pages>
  <Words>6536</Words>
  <Characters>37257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114</cp:revision>
  <dcterms:created xsi:type="dcterms:W3CDTF">2025-12-23T10:20:00Z</dcterms:created>
  <dcterms:modified xsi:type="dcterms:W3CDTF">2026-08-18T12:20:00Z</dcterms:modified>
</cp:coreProperties>
</file>