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5573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"/>
        <w:gridCol w:w="552"/>
        <w:gridCol w:w="63"/>
        <w:gridCol w:w="1557"/>
        <w:gridCol w:w="63"/>
        <w:gridCol w:w="3089"/>
        <w:gridCol w:w="63"/>
        <w:gridCol w:w="7390"/>
        <w:gridCol w:w="63"/>
        <w:gridCol w:w="1272"/>
        <w:gridCol w:w="63"/>
        <w:gridCol w:w="1272"/>
        <w:gridCol w:w="63"/>
      </w:tblGrid>
      <w:tr w:rsidR="0062796B" w:rsidTr="00C05403">
        <w:trPr>
          <w:gridAfter w:val="1"/>
          <w:wAfter w:w="63" w:type="dxa"/>
          <w:cantSplit/>
        </w:trPr>
        <w:tc>
          <w:tcPr>
            <w:tcW w:w="615" w:type="dxa"/>
            <w:gridSpan w:val="2"/>
            <w:shd w:val="clear" w:color="auto" w:fill="auto"/>
            <w:vAlign w:val="bottom"/>
          </w:tcPr>
          <w:p w:rsidR="0062796B" w:rsidRDefault="0062796B">
            <w:pPr>
              <w:jc w:val="center"/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62796B" w:rsidRDefault="0062796B"/>
        </w:tc>
        <w:tc>
          <w:tcPr>
            <w:tcW w:w="3152" w:type="dxa"/>
            <w:gridSpan w:val="2"/>
            <w:shd w:val="clear" w:color="auto" w:fill="auto"/>
            <w:vAlign w:val="bottom"/>
          </w:tcPr>
          <w:p w:rsidR="0062796B" w:rsidRDefault="0062796B"/>
        </w:tc>
        <w:tc>
          <w:tcPr>
            <w:tcW w:w="7453" w:type="dxa"/>
            <w:gridSpan w:val="2"/>
            <w:shd w:val="clear" w:color="auto" w:fill="auto"/>
            <w:vAlign w:val="bottom"/>
          </w:tcPr>
          <w:p w:rsidR="0062796B" w:rsidRDefault="0062796B"/>
        </w:tc>
        <w:tc>
          <w:tcPr>
            <w:tcW w:w="1335" w:type="dxa"/>
            <w:gridSpan w:val="2"/>
            <w:shd w:val="clear" w:color="auto" w:fill="auto"/>
            <w:vAlign w:val="bottom"/>
          </w:tcPr>
          <w:p w:rsidR="0062796B" w:rsidRDefault="0062796B"/>
        </w:tc>
        <w:tc>
          <w:tcPr>
            <w:tcW w:w="1335" w:type="dxa"/>
            <w:gridSpan w:val="2"/>
            <w:shd w:val="clear" w:color="auto" w:fill="auto"/>
            <w:vAlign w:val="bottom"/>
          </w:tcPr>
          <w:p w:rsidR="0062796B" w:rsidRDefault="0062796B"/>
        </w:tc>
      </w:tr>
      <w:tr w:rsidR="0062796B" w:rsidTr="00C05403">
        <w:trPr>
          <w:gridAfter w:val="1"/>
          <w:wAfter w:w="63" w:type="dxa"/>
          <w:cantSplit/>
        </w:trPr>
        <w:tc>
          <w:tcPr>
            <w:tcW w:w="15510" w:type="dxa"/>
            <w:gridSpan w:val="12"/>
            <w:shd w:val="clear" w:color="auto" w:fill="auto"/>
            <w:vAlign w:val="bottom"/>
          </w:tcPr>
          <w:p w:rsidR="0062796B" w:rsidRDefault="00154D4A" w:rsidP="00824551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характеристики: </w:t>
            </w:r>
            <w:proofErr w:type="spellStart"/>
            <w:r w:rsidR="001322B0" w:rsidRPr="001322B0">
              <w:rPr>
                <w:rFonts w:ascii="Times New Roman" w:hAnsi="Times New Roman"/>
                <w:b/>
                <w:sz w:val="24"/>
                <w:szCs w:val="24"/>
              </w:rPr>
              <w:t>Доксорубицин</w:t>
            </w:r>
            <w:proofErr w:type="spellEnd"/>
            <w:r w:rsidR="002058F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058F7">
              <w:rPr>
                <w:rFonts w:ascii="Times New Roman" w:hAnsi="Times New Roman"/>
                <w:b/>
                <w:sz w:val="24"/>
                <w:szCs w:val="24"/>
              </w:rPr>
              <w:t>апрепитант</w:t>
            </w:r>
            <w:proofErr w:type="spellEnd"/>
          </w:p>
        </w:tc>
      </w:tr>
      <w:tr w:rsidR="0062796B" w:rsidTr="00C05403">
        <w:trPr>
          <w:gridAfter w:val="1"/>
          <w:wAfter w:w="63" w:type="dxa"/>
          <w:cantSplit/>
        </w:trPr>
        <w:tc>
          <w:tcPr>
            <w:tcW w:w="615" w:type="dxa"/>
            <w:gridSpan w:val="2"/>
            <w:shd w:val="clear" w:color="auto" w:fill="auto"/>
            <w:vAlign w:val="bottom"/>
          </w:tcPr>
          <w:p w:rsidR="0062796B" w:rsidRDefault="0062796B" w:rsidP="00824551">
            <w:pPr>
              <w:jc w:val="center"/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62796B" w:rsidRDefault="0062796B" w:rsidP="00824551">
            <w:pPr>
              <w:jc w:val="center"/>
            </w:pPr>
          </w:p>
        </w:tc>
        <w:tc>
          <w:tcPr>
            <w:tcW w:w="3152" w:type="dxa"/>
            <w:gridSpan w:val="2"/>
            <w:shd w:val="clear" w:color="auto" w:fill="auto"/>
            <w:vAlign w:val="bottom"/>
          </w:tcPr>
          <w:p w:rsidR="0062796B" w:rsidRDefault="0062796B" w:rsidP="00824551">
            <w:pPr>
              <w:jc w:val="center"/>
            </w:pPr>
          </w:p>
        </w:tc>
        <w:tc>
          <w:tcPr>
            <w:tcW w:w="7453" w:type="dxa"/>
            <w:gridSpan w:val="2"/>
            <w:shd w:val="clear" w:color="auto" w:fill="auto"/>
            <w:vAlign w:val="bottom"/>
          </w:tcPr>
          <w:p w:rsidR="0062796B" w:rsidRDefault="0062796B" w:rsidP="00824551">
            <w:pPr>
              <w:jc w:val="center"/>
            </w:pPr>
          </w:p>
        </w:tc>
        <w:tc>
          <w:tcPr>
            <w:tcW w:w="1335" w:type="dxa"/>
            <w:gridSpan w:val="2"/>
            <w:shd w:val="clear" w:color="auto" w:fill="auto"/>
            <w:vAlign w:val="bottom"/>
          </w:tcPr>
          <w:p w:rsidR="0062796B" w:rsidRDefault="0062796B" w:rsidP="00824551">
            <w:pPr>
              <w:jc w:val="center"/>
            </w:pPr>
          </w:p>
        </w:tc>
        <w:tc>
          <w:tcPr>
            <w:tcW w:w="1335" w:type="dxa"/>
            <w:gridSpan w:val="2"/>
            <w:shd w:val="clear" w:color="auto" w:fill="auto"/>
            <w:vAlign w:val="bottom"/>
          </w:tcPr>
          <w:p w:rsidR="0062796B" w:rsidRDefault="0062796B" w:rsidP="00824551">
            <w:pPr>
              <w:jc w:val="center"/>
            </w:pPr>
          </w:p>
        </w:tc>
      </w:tr>
      <w:tr w:rsidR="00C05403" w:rsidTr="00C05403">
        <w:trPr>
          <w:gridBefore w:val="1"/>
          <w:wBefore w:w="63" w:type="dxa"/>
          <w:cantSplit/>
        </w:trPr>
        <w:tc>
          <w:tcPr>
            <w:tcW w:w="61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№№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Код ОКПД</w:t>
            </w:r>
          </w:p>
        </w:tc>
        <w:tc>
          <w:tcPr>
            <w:tcW w:w="315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Международное непатентованное</w:t>
            </w:r>
          </w:p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наименование</w:t>
            </w:r>
          </w:p>
        </w:tc>
        <w:tc>
          <w:tcPr>
            <w:tcW w:w="7453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Описание функциональных характеристик и</w:t>
            </w:r>
          </w:p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потребительских свойств товара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Ед. изм.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Кол-во</w:t>
            </w:r>
          </w:p>
        </w:tc>
      </w:tr>
      <w:tr w:rsidR="00C05403" w:rsidTr="00C05403">
        <w:trPr>
          <w:gridBefore w:val="1"/>
          <w:wBefore w:w="63" w:type="dxa"/>
          <w:cantSplit/>
        </w:trPr>
        <w:tc>
          <w:tcPr>
            <w:tcW w:w="61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315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7453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</w:tr>
      <w:tr w:rsidR="00C05403" w:rsidTr="00C05403">
        <w:trPr>
          <w:gridBefore w:val="1"/>
          <w:wBefore w:w="63" w:type="dxa"/>
          <w:cantSplit/>
        </w:trPr>
        <w:tc>
          <w:tcPr>
            <w:tcW w:w="61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21.20.10.211</w:t>
            </w:r>
          </w:p>
        </w:tc>
        <w:tc>
          <w:tcPr>
            <w:tcW w:w="315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  <w:proofErr w:type="spellStart"/>
            <w:r w:rsidRPr="00C05403">
              <w:rPr>
                <w:rFonts w:ascii="Times New Roman" w:hAnsi="Times New Roman"/>
                <w:sz w:val="22"/>
              </w:rPr>
              <w:t>Доксорубицин</w:t>
            </w:r>
            <w:proofErr w:type="spellEnd"/>
          </w:p>
        </w:tc>
        <w:tc>
          <w:tcPr>
            <w:tcW w:w="7453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C05403">
              <w:rPr>
                <w:rFonts w:ascii="Times New Roman" w:hAnsi="Times New Roman"/>
                <w:sz w:val="22"/>
                <w:u w:val="single"/>
              </w:rPr>
              <w:t>Основной вариант поставки: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C05403">
              <w:rPr>
                <w:rFonts w:ascii="Times New Roman" w:hAnsi="Times New Roman"/>
                <w:sz w:val="22"/>
              </w:rPr>
              <w:t>Лиофилизат</w:t>
            </w:r>
            <w:proofErr w:type="spellEnd"/>
            <w:r w:rsidRPr="00C05403">
              <w:rPr>
                <w:rFonts w:ascii="Times New Roman" w:hAnsi="Times New Roman"/>
                <w:sz w:val="22"/>
              </w:rPr>
              <w:t xml:space="preserve"> для приготовления раствора для внутрисосудистого и внутрипузырного введения 50 мг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C05403">
              <w:rPr>
                <w:rFonts w:ascii="Times New Roman" w:hAnsi="Times New Roman"/>
                <w:sz w:val="22"/>
                <w:u w:val="single"/>
              </w:rPr>
              <w:t>Альтернативный вариант: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C05403">
              <w:rPr>
                <w:rFonts w:ascii="Times New Roman" w:hAnsi="Times New Roman"/>
                <w:sz w:val="22"/>
              </w:rPr>
              <w:t>Лиофилизат</w:t>
            </w:r>
            <w:proofErr w:type="spellEnd"/>
            <w:r w:rsidRPr="00C05403">
              <w:rPr>
                <w:rFonts w:ascii="Times New Roman" w:hAnsi="Times New Roman"/>
                <w:sz w:val="22"/>
              </w:rPr>
              <w:t xml:space="preserve"> для приготовления раствора для внутрисосудистого и внутрипузырного введения 10 мг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C05403">
              <w:rPr>
                <w:rFonts w:ascii="Times New Roman" w:hAnsi="Times New Roman"/>
                <w:sz w:val="22"/>
                <w:u w:val="single"/>
              </w:rPr>
              <w:t>Альтернативный вариант: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Концентрат для приготовления раствора для внутриартериального, внутривенного и внутрипузырного введения 2 мг/мл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C05403">
              <w:rPr>
                <w:rFonts w:ascii="Times New Roman" w:hAnsi="Times New Roman"/>
                <w:i/>
                <w:sz w:val="22"/>
              </w:rPr>
              <w:t>Объём наполнения не более 25 мл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C05403">
              <w:rPr>
                <w:rFonts w:ascii="Times New Roman" w:hAnsi="Times New Roman"/>
                <w:sz w:val="22"/>
                <w:u w:val="single"/>
              </w:rPr>
              <w:t>Альтернативный вариант: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Концентрат для приготовления раствора для внутрисосудистого и внутрипузырного введения 2 мг/мл</w:t>
            </w:r>
          </w:p>
          <w:p w:rsidR="00C05403" w:rsidRDefault="00C05403" w:rsidP="00255DAC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C05403">
              <w:rPr>
                <w:rFonts w:ascii="Times New Roman" w:hAnsi="Times New Roman"/>
                <w:i/>
                <w:sz w:val="22"/>
              </w:rPr>
              <w:t>Объём наполнения не более 25 мл</w:t>
            </w:r>
          </w:p>
          <w:p w:rsidR="007739AA" w:rsidRPr="00C05403" w:rsidRDefault="007739AA" w:rsidP="00255DAC">
            <w:pPr>
              <w:jc w:val="center"/>
              <w:rPr>
                <w:rFonts w:ascii="Times New Roman" w:hAnsi="Times New Roman"/>
                <w:i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Мг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мл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7739AA" w:rsidP="00255D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  <w:r w:rsidR="00C05403" w:rsidRPr="00C05403">
              <w:rPr>
                <w:rFonts w:ascii="Times New Roman" w:hAnsi="Times New Roman"/>
                <w:sz w:val="22"/>
              </w:rPr>
              <w:t xml:space="preserve"> 000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7739AA" w:rsidP="00255D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10 0</w:t>
            </w:r>
            <w:r w:rsidR="007114D7">
              <w:rPr>
                <w:rFonts w:ascii="Times New Roman" w:hAnsi="Times New Roman"/>
                <w:sz w:val="22"/>
              </w:rPr>
              <w:t>00</w:t>
            </w:r>
          </w:p>
          <w:p w:rsidR="00C05403" w:rsidRPr="00C05403" w:rsidRDefault="00C05403" w:rsidP="00255DA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</w:tr>
      <w:tr w:rsidR="00C05403" w:rsidTr="00C05403">
        <w:trPr>
          <w:gridBefore w:val="1"/>
          <w:wBefore w:w="63" w:type="dxa"/>
          <w:cantSplit/>
        </w:trPr>
        <w:tc>
          <w:tcPr>
            <w:tcW w:w="61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315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7453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05403" w:rsidRPr="00C05403" w:rsidRDefault="00C05403" w:rsidP="00255DAC">
            <w:pPr>
              <w:jc w:val="center"/>
              <w:rPr>
                <w:sz w:val="22"/>
              </w:rPr>
            </w:pPr>
          </w:p>
        </w:tc>
      </w:tr>
      <w:tr w:rsidR="0036340F" w:rsidTr="00C05403">
        <w:trPr>
          <w:gridBefore w:val="1"/>
          <w:wBefore w:w="63" w:type="dxa"/>
          <w:cantSplit/>
        </w:trPr>
        <w:tc>
          <w:tcPr>
            <w:tcW w:w="61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6340F" w:rsidRPr="007739AA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  <w:r w:rsidRPr="007739AA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6340F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36340F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36340F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36340F" w:rsidRPr="007739AA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  <w:r w:rsidRPr="007739AA">
              <w:rPr>
                <w:rFonts w:ascii="Times New Roman" w:hAnsi="Times New Roman"/>
                <w:sz w:val="22"/>
              </w:rPr>
              <w:t>21.20.10.110</w:t>
            </w:r>
          </w:p>
        </w:tc>
        <w:tc>
          <w:tcPr>
            <w:tcW w:w="31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6340F" w:rsidRPr="007739AA" w:rsidRDefault="00904993" w:rsidP="002058F7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904993">
              <w:rPr>
                <w:rFonts w:ascii="Times New Roman" w:hAnsi="Times New Roman"/>
                <w:sz w:val="22"/>
              </w:rPr>
              <w:t>Апрепитант</w:t>
            </w:r>
            <w:proofErr w:type="spellEnd"/>
            <w:r w:rsidRPr="00904993">
              <w:rPr>
                <w:rFonts w:ascii="Times New Roman" w:hAnsi="Times New Roman"/>
                <w:sz w:val="22"/>
              </w:rPr>
              <w:t xml:space="preserve"> [набор]</w:t>
            </w:r>
            <w:bookmarkStart w:id="0" w:name="_GoBack"/>
            <w:bookmarkEnd w:id="0"/>
          </w:p>
        </w:tc>
        <w:tc>
          <w:tcPr>
            <w:tcW w:w="745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6340F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  <w:r w:rsidRPr="007739AA">
              <w:rPr>
                <w:rFonts w:ascii="Times New Roman" w:hAnsi="Times New Roman"/>
                <w:sz w:val="22"/>
              </w:rPr>
              <w:t>Набор капсул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7739AA">
              <w:rPr>
                <w:rFonts w:ascii="Times New Roman" w:hAnsi="Times New Roman"/>
                <w:sz w:val="22"/>
              </w:rPr>
              <w:t>80 мг, 125 мг</w:t>
            </w:r>
          </w:p>
          <w:p w:rsidR="0036340F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36340F" w:rsidRPr="007739AA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  <w:r w:rsidRPr="00C05403">
              <w:rPr>
                <w:rFonts w:ascii="Times New Roman" w:hAnsi="Times New Roman"/>
                <w:sz w:val="22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13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6340F" w:rsidRPr="007739AA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шт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6340F" w:rsidRPr="007739AA" w:rsidRDefault="0036340F" w:rsidP="002058F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</w:tr>
    </w:tbl>
    <w:p w:rsidR="00062C02" w:rsidRDefault="00062C02" w:rsidP="00824551">
      <w:pPr>
        <w:jc w:val="center"/>
      </w:pPr>
    </w:p>
    <w:sectPr w:rsidR="00062C02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796B"/>
    <w:rsid w:val="000621C5"/>
    <w:rsid w:val="00062C02"/>
    <w:rsid w:val="001322B0"/>
    <w:rsid w:val="00154D4A"/>
    <w:rsid w:val="002058F7"/>
    <w:rsid w:val="0036340F"/>
    <w:rsid w:val="00594F70"/>
    <w:rsid w:val="0062796B"/>
    <w:rsid w:val="00687858"/>
    <w:rsid w:val="007114D7"/>
    <w:rsid w:val="007739AA"/>
    <w:rsid w:val="007A4F05"/>
    <w:rsid w:val="007A7AD7"/>
    <w:rsid w:val="00824551"/>
    <w:rsid w:val="008813FD"/>
    <w:rsid w:val="00904993"/>
    <w:rsid w:val="00993C5B"/>
    <w:rsid w:val="00C05403"/>
    <w:rsid w:val="00C726BF"/>
    <w:rsid w:val="00E40CC5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AF729-76D2-47DA-BF3B-14C120DB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83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Коломийцев Сергей Дмитриевич</cp:lastModifiedBy>
  <cp:revision>19</cp:revision>
  <cp:lastPrinted>2026-07-09T13:58:00Z</cp:lastPrinted>
  <dcterms:created xsi:type="dcterms:W3CDTF">2026-01-28T13:56:00Z</dcterms:created>
  <dcterms:modified xsi:type="dcterms:W3CDTF">2026-07-09T14:01:00Z</dcterms:modified>
</cp:coreProperties>
</file>