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E0" w:rsidRDefault="008B5EEC">
      <w:pPr>
        <w:pStyle w:val="1"/>
        <w:spacing w:after="100" w:line="240" w:lineRule="auto"/>
        <w:ind w:left="4580"/>
      </w:pPr>
      <w:r>
        <w:rPr>
          <w:b/>
          <w:bCs/>
        </w:rPr>
        <w:t>ОБОСНОВАНИЕ РАСЧЕТА МАКСИМАЛЬНОГО ЗНАЧЕНИЯ ЦЕНЫ КОНТРАКТА</w:t>
      </w:r>
    </w:p>
    <w:p w:rsidR="00252AE0" w:rsidRDefault="00E418D9">
      <w:pPr>
        <w:pStyle w:val="1"/>
        <w:spacing w:after="100" w:line="240" w:lineRule="auto"/>
        <w:jc w:val="center"/>
      </w:pPr>
      <w:r>
        <w:rPr>
          <w:b/>
          <w:bCs/>
        </w:rPr>
        <w:t>И</w:t>
      </w:r>
      <w:r w:rsidR="008B5EEC">
        <w:rPr>
          <w:b/>
          <w:bCs/>
        </w:rPr>
        <w:t xml:space="preserve">КЗ: </w:t>
      </w:r>
      <w:r w:rsidR="00B05AD3" w:rsidRPr="00B05AD3">
        <w:rPr>
          <w:b/>
          <w:bCs/>
        </w:rPr>
        <w:t>261504600586877510100100010676512244</w:t>
      </w:r>
      <w:bookmarkStart w:id="0" w:name="_GoBack"/>
      <w:bookmarkEnd w:id="0"/>
    </w:p>
    <w:p w:rsidR="00252AE0" w:rsidRDefault="00E32286">
      <w:pPr>
        <w:pStyle w:val="1"/>
        <w:jc w:val="both"/>
      </w:pPr>
      <w:r>
        <w:t xml:space="preserve">Наименование объекта закупки: </w:t>
      </w:r>
      <w:r w:rsidRPr="00E32286">
        <w:t>Оказание услуг по обязательному страхованию гражданской ответственности владельцев транспортных средств (ОСАГО), автотранспортных средств, состоящих на балансе ФГБУ ЦР Минздрава России</w:t>
      </w:r>
    </w:p>
    <w:p w:rsidR="00252AE0" w:rsidRDefault="008B5EEC">
      <w:pPr>
        <w:pStyle w:val="1"/>
      </w:pPr>
      <w:r>
        <w:t>Используемый метод определения</w:t>
      </w:r>
    </w:p>
    <w:p w:rsidR="00252AE0" w:rsidRDefault="008B5EEC">
      <w:pPr>
        <w:pStyle w:val="1"/>
        <w:tabs>
          <w:tab w:val="left" w:pos="2750"/>
        </w:tabs>
        <w:spacing w:after="0"/>
      </w:pPr>
      <w:r>
        <w:t>11МЦК с обоснованием</w:t>
      </w:r>
      <w:r>
        <w:tab/>
        <w:t>Метод тарифный — выбран в соответствии с п.8 ст.22 Федерального закона от 5 апреля 2013 года№ 44-ФЗ «О контрактной системе в сфере закупок товаров, работ, услуг</w:t>
      </w:r>
    </w:p>
    <w:p w:rsidR="00252AE0" w:rsidRDefault="008B5EEC">
      <w:pPr>
        <w:pStyle w:val="1"/>
        <w:ind w:left="2800"/>
        <w:jc w:val="both"/>
      </w:pPr>
      <w:r>
        <w:t xml:space="preserve">для обеспечения государственных и муниципальных нужд» (с последующими изменениями), ст. 9 глава 2 Федерального закона от 25.04.2002г. № 40-ФЗ «Об обязательном страховании гражданской ответственности владельцев транспортных средств» (с последующими изменениями) (ОСАГО); Указание Банка России от </w:t>
      </w:r>
      <w:r w:rsidRPr="00416766">
        <w:rPr>
          <w:highlight w:val="yellow"/>
        </w:rPr>
        <w:t>0</w:t>
      </w:r>
      <w:r w:rsidR="00416766" w:rsidRPr="00416766">
        <w:rPr>
          <w:highlight w:val="yellow"/>
        </w:rPr>
        <w:t>9</w:t>
      </w:r>
      <w:r w:rsidRPr="00416766">
        <w:rPr>
          <w:highlight w:val="yellow"/>
        </w:rPr>
        <w:t xml:space="preserve"> </w:t>
      </w:r>
      <w:r w:rsidR="00416766" w:rsidRPr="00416766">
        <w:rPr>
          <w:highlight w:val="yellow"/>
        </w:rPr>
        <w:t>октября</w:t>
      </w:r>
      <w:r w:rsidRPr="00416766">
        <w:rPr>
          <w:highlight w:val="yellow"/>
        </w:rPr>
        <w:t xml:space="preserve"> 202</w:t>
      </w:r>
      <w:r w:rsidR="00416766" w:rsidRPr="00416766">
        <w:rPr>
          <w:highlight w:val="yellow"/>
        </w:rPr>
        <w:t>5</w:t>
      </w:r>
      <w:r w:rsidRPr="00416766">
        <w:rPr>
          <w:highlight w:val="yellow"/>
        </w:rPr>
        <w:t xml:space="preserve"> года №</w:t>
      </w:r>
      <w:r w:rsidR="00416766" w:rsidRPr="00416766">
        <w:rPr>
          <w:highlight w:val="yellow"/>
        </w:rPr>
        <w:t xml:space="preserve"> 7204-У</w:t>
      </w:r>
      <w:r>
        <w:t xml:space="preserve"> «О страховых тарифах по обязательному страхованию гражданской ответственности владельцев транспортных средств» (с последующими изменениями).</w:t>
      </w:r>
    </w:p>
    <w:p w:rsidR="00252AE0" w:rsidRDefault="008B5EEC">
      <w:pPr>
        <w:pStyle w:val="1"/>
      </w:pPr>
      <w:r>
        <w:rPr>
          <w:b/>
          <w:bCs/>
        </w:rPr>
        <w:t>Стоимость оказания услуг рассчитывается по формуле:</w:t>
      </w:r>
    </w:p>
    <w:p w:rsidR="00252AE0" w:rsidRDefault="00B019DD">
      <w:pPr>
        <w:pStyle w:val="1"/>
      </w:pPr>
      <w:r>
        <w:rPr>
          <w:b/>
          <w:bCs/>
        </w:rPr>
        <w:t>ЦК=</w:t>
      </w:r>
      <w:r w:rsidR="008B5EEC">
        <w:rPr>
          <w:b/>
          <w:bCs/>
        </w:rPr>
        <w:t>Т</w:t>
      </w:r>
      <w:r>
        <w:rPr>
          <w:b/>
          <w:bCs/>
          <w:vertAlign w:val="subscript"/>
        </w:rPr>
        <w:t>1</w:t>
      </w:r>
    </w:p>
    <w:p w:rsidR="00252AE0" w:rsidRDefault="008B5EEC">
      <w:pPr>
        <w:pStyle w:val="1"/>
        <w:jc w:val="both"/>
      </w:pPr>
      <w:r>
        <w:t>где, Цк - итоговая цена контракта, сумма страховых премий по каждому автомобилю заказчика, не может превысить максимальное значение Цк, установленное в извещении;</w:t>
      </w:r>
    </w:p>
    <w:p w:rsidR="00252AE0" w:rsidRDefault="008B5EEC">
      <w:pPr>
        <w:pStyle w:val="1"/>
        <w:spacing w:line="266" w:lineRule="auto"/>
        <w:jc w:val="both"/>
      </w:pPr>
      <w:r>
        <w:t xml:space="preserve">Г - размер страховой премии по каждому автомобилю рассчитывается заказчиком путем умножения сниженной с учетом предложения участника базовой ставки тарифа на коэффициенты, влияющие на размер страховой премии, в соответствии с Указанием Банка России от </w:t>
      </w:r>
      <w:r w:rsidR="00416766" w:rsidRPr="00416766">
        <w:rPr>
          <w:highlight w:val="yellow"/>
        </w:rPr>
        <w:t>09.10.2025 № 7204-У</w:t>
      </w:r>
      <w:r w:rsidR="00416766">
        <w:t xml:space="preserve"> </w:t>
      </w:r>
      <w:r>
        <w:t>«О страховых тарифах по обязательному страхованию гражданской ответственности владельцев транспортных средств» (с последующими изменениями).</w:t>
      </w:r>
    </w:p>
    <w:p w:rsidR="00252AE0" w:rsidRDefault="008B5EEC">
      <w:pPr>
        <w:pStyle w:val="1"/>
        <w:jc w:val="both"/>
      </w:pPr>
      <w:r>
        <w:t>Стоимость услуг на каждую единицу транспортного средства рассчитывается по формуле:</w:t>
      </w:r>
    </w:p>
    <w:p w:rsidR="00252AE0" w:rsidRDefault="008B5EEC">
      <w:pPr>
        <w:pStyle w:val="1"/>
      </w:pPr>
      <w:r>
        <w:t>Т = ТБ х КТ х КБМ х КВС х КО х КМ х КС, где:</w:t>
      </w:r>
    </w:p>
    <w:p w:rsidR="00252AE0" w:rsidRDefault="008B5EEC">
      <w:pPr>
        <w:pStyle w:val="1"/>
      </w:pPr>
      <w:r>
        <w:t>Т - размер подлежащей уплате страховой премии;</w:t>
      </w:r>
    </w:p>
    <w:p w:rsidR="00252AE0" w:rsidRDefault="008B5EEC">
      <w:pPr>
        <w:pStyle w:val="1"/>
      </w:pPr>
      <w:r>
        <w:t>ТБ - максимальная базовая ставка страхового тарифа;</w:t>
      </w:r>
    </w:p>
    <w:p w:rsidR="00252AE0" w:rsidRDefault="008B5EEC">
      <w:pPr>
        <w:pStyle w:val="1"/>
        <w:jc w:val="both"/>
      </w:pPr>
      <w:r>
        <w:t>КТ - коэффициент страхового тарифа в зависимости от территории преимущественного использования транспортного средства;</w:t>
      </w:r>
    </w:p>
    <w:p w:rsidR="00252AE0" w:rsidRDefault="008B5EEC">
      <w:pPr>
        <w:pStyle w:val="1"/>
        <w:jc w:val="both"/>
      </w:pPr>
      <w:r>
        <w:t>КБМ - коэффициент страхового тарифа в зависимости от наличия или отсутствия страховых возмещений при наступлении страховых случаев, произошедших в период действия</w:t>
      </w:r>
    </w:p>
    <w:p w:rsidR="00252AE0" w:rsidRDefault="008B5EEC">
      <w:pPr>
        <w:pStyle w:val="1"/>
        <w:spacing w:after="100"/>
      </w:pPr>
      <w:r>
        <w:t>КВС - коэффициент страховых тарифов в зависимости от характеристик (навыков) допущенных к управлению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водителя);</w:t>
      </w:r>
    </w:p>
    <w:p w:rsidR="00252AE0" w:rsidRDefault="008B5EEC">
      <w:pPr>
        <w:pStyle w:val="1"/>
        <w:spacing w:line="240" w:lineRule="auto"/>
      </w:pPr>
      <w:r>
        <w:t>КО - коэффициент страхового тарифа в зависимости от наличия сведений о количестве лиц. допущенных к управлению транспортным средством;</w:t>
      </w:r>
    </w:p>
    <w:p w:rsidR="00252AE0" w:rsidRDefault="008B5EEC">
      <w:pPr>
        <w:pStyle w:val="1"/>
        <w:spacing w:line="240" w:lineRule="auto"/>
        <w:jc w:val="both"/>
      </w:pPr>
      <w:r>
        <w:t>КМ - коэффициент страхового тарифа в зависимости от технических характеристик транспортного средства, в частности мощности двигателя легкового автомобиля;</w:t>
      </w:r>
    </w:p>
    <w:p w:rsidR="00252AE0" w:rsidRDefault="008B5EEC">
      <w:pPr>
        <w:pStyle w:val="1"/>
        <w:spacing w:after="100" w:line="240" w:lineRule="auto"/>
        <w:jc w:val="both"/>
      </w:pPr>
      <w:r>
        <w:t>КС - коэффициент страхового тарифа в зависимости от периода использования т</w:t>
      </w:r>
      <w:r w:rsidR="00E32286">
        <w:t>ранспортного средства</w:t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</w:p>
    <w:p w:rsidR="00252AE0" w:rsidRDefault="008B5EEC">
      <w:pPr>
        <w:pStyle w:val="a5"/>
        <w:ind w:left="5894"/>
      </w:pPr>
      <w:r>
        <w:t>Расчет максимального значения цепы Контракта</w:t>
      </w:r>
    </w:p>
    <w:tbl>
      <w:tblPr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6"/>
        <w:gridCol w:w="485"/>
        <w:gridCol w:w="418"/>
        <w:gridCol w:w="979"/>
        <w:gridCol w:w="608"/>
        <w:gridCol w:w="486"/>
        <w:gridCol w:w="1186"/>
        <w:gridCol w:w="737"/>
        <w:gridCol w:w="1841"/>
        <w:gridCol w:w="797"/>
        <w:gridCol w:w="600"/>
        <w:gridCol w:w="590"/>
        <w:gridCol w:w="595"/>
        <w:gridCol w:w="590"/>
        <w:gridCol w:w="590"/>
        <w:gridCol w:w="595"/>
        <w:gridCol w:w="1740"/>
      </w:tblGrid>
      <w:tr w:rsidR="00EA7AB5" w:rsidTr="009903AE">
        <w:trPr>
          <w:trHeight w:hRule="exact" w:val="629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Наименование объекта закупки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Ед. изм.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кол- во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Тип, марка, модель ТС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</w:pPr>
            <w:r>
              <w:t>Кате</w:t>
            </w:r>
          </w:p>
          <w:p w:rsidR="00EA7AB5" w:rsidRDefault="00EA7AB5">
            <w:pPr>
              <w:pStyle w:val="a7"/>
            </w:pPr>
            <w:r>
              <w:t>гори</w:t>
            </w:r>
          </w:p>
          <w:p w:rsidR="00EA7AB5" w:rsidRDefault="00EA7AB5">
            <w:pPr>
              <w:pStyle w:val="a7"/>
              <w:ind w:firstLine="160"/>
            </w:pPr>
            <w:r>
              <w:t>я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6" w:lineRule="auto"/>
              <w:jc w:val="center"/>
            </w:pPr>
            <w:r>
              <w:t>Мощ</w:t>
            </w:r>
            <w:r>
              <w:softHyphen/>
              <w:t>ность двигате ля, л.с.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Государетвенн ый</w:t>
            </w:r>
          </w:p>
          <w:p w:rsidR="00EA7AB5" w:rsidRDefault="00EA7AB5">
            <w:pPr>
              <w:pStyle w:val="a7"/>
              <w:spacing w:line="271" w:lineRule="auto"/>
              <w:jc w:val="center"/>
            </w:pPr>
            <w:r>
              <w:t>регистрацией н ый номер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Год выпуска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VIN/ заводской номер</w:t>
            </w:r>
          </w:p>
        </w:tc>
        <w:tc>
          <w:tcPr>
            <w:tcW w:w="43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Применяемые коэффициенты страховых тарифов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Максимальная Страховая премия, руб.</w:t>
            </w:r>
          </w:p>
        </w:tc>
      </w:tr>
      <w:tr w:rsidR="00EA7AB5" w:rsidTr="009903AE">
        <w:trPr>
          <w:trHeight w:hRule="exact" w:val="1046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7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ТБ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КБМ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КМ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right"/>
            </w:pPr>
            <w:r>
              <w:t>КВС*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КС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</w:tr>
      <w:tr w:rsidR="00EA7AB5" w:rsidTr="009903AE">
        <w:trPr>
          <w:trHeight w:hRule="exact" w:val="391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B5" w:rsidRDefault="00E32286" w:rsidP="00E418D9">
            <w:pPr>
              <w:pStyle w:val="a7"/>
              <w:spacing w:line="276" w:lineRule="auto"/>
            </w:pPr>
            <w:r w:rsidRPr="00E32286">
              <w:t>Услуги по обязательному страхованию гражданской ответственности владельцев транспортных средств (ОСАГО), автотранспортных средств, состоящих на балансе ФГБУ ЦР Минздрава России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усл. ед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Pr="009E2B4F" w:rsidRDefault="009E2B4F" w:rsidP="00727EA3">
            <w:pPr>
              <w:pStyle w:val="a7"/>
              <w:spacing w:line="271" w:lineRule="auto"/>
              <w:jc w:val="center"/>
            </w:pPr>
            <w:r w:rsidRPr="009E2B4F">
              <w:t>АВТОБУС</w:t>
            </w:r>
            <w:r w:rsidR="00270EBF">
              <w:t xml:space="preserve"> ПРОЧИЕ</w:t>
            </w:r>
            <w:r w:rsidRPr="009E2B4F">
              <w:t>,</w:t>
            </w:r>
            <w:r w:rsidRPr="009E2B4F">
              <w:br/>
            </w:r>
            <w:r w:rsidR="005B6700">
              <w:rPr>
                <w:lang w:val="en-US"/>
              </w:rPr>
              <w:t xml:space="preserve">MERCEDES-BENZ </w:t>
            </w:r>
            <w:r>
              <w:rPr>
                <w:lang w:val="en-US"/>
              </w:rPr>
              <w:t>223203</w:t>
            </w:r>
            <w:r w:rsidR="00EA7AB5" w:rsidRPr="009E2B4F">
              <w:br/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E2B4F">
            <w:pPr>
              <w:pStyle w:val="a7"/>
              <w:ind w:firstLine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E2B4F">
            <w:pPr>
              <w:pStyle w:val="a7"/>
              <w:jc w:val="center"/>
            </w:pPr>
            <w:r>
              <w:t>109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E2B4F">
            <w:pPr>
              <w:pStyle w:val="a7"/>
              <w:jc w:val="center"/>
            </w:pPr>
            <w:r>
              <w:t>М</w:t>
            </w:r>
            <w:r w:rsidR="00EA7AB5" w:rsidRPr="005E64D6">
              <w:t xml:space="preserve"> </w:t>
            </w:r>
            <w:r>
              <w:t>596 АТ 750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E2B4F">
            <w:pPr>
              <w:pStyle w:val="a7"/>
              <w:jc w:val="center"/>
            </w:pPr>
            <w:r>
              <w:t>2015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Pr="009E2B4F" w:rsidRDefault="009E2B4F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Z7C223203F0003639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416766">
            <w:pPr>
              <w:pStyle w:val="a7"/>
              <w:jc w:val="center"/>
            </w:pPr>
            <w:r w:rsidRPr="00416766">
              <w:rPr>
                <w:highlight w:val="yellow"/>
              </w:rPr>
              <w:t>9805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903AE">
            <w:pPr>
              <w:pStyle w:val="a7"/>
              <w:jc w:val="center"/>
            </w:pPr>
            <w:r>
              <w:t>1,8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903AE">
            <w:pPr>
              <w:pStyle w:val="a7"/>
              <w:jc w:val="center"/>
            </w:pPr>
            <w:r w:rsidRPr="00416766">
              <w:rPr>
                <w:highlight w:val="yellow"/>
              </w:rPr>
              <w:t>0,</w:t>
            </w:r>
            <w:r w:rsidR="00416766" w:rsidRPr="00416766">
              <w:rPr>
                <w:highlight w:val="yellow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903AE">
            <w:pPr>
              <w:pStyle w:val="a7"/>
              <w:jc w:val="center"/>
            </w:pPr>
            <w:r>
              <w:t>1,97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903AE">
            <w:pPr>
              <w:pStyle w:val="a7"/>
              <w:jc w:val="center"/>
            </w:pPr>
            <w: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903AE">
            <w:pPr>
              <w:pStyle w:val="a7"/>
              <w:jc w:val="center"/>
            </w:pPr>
            <w: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9903AE">
            <w:pPr>
              <w:pStyle w:val="a7"/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B5" w:rsidRDefault="00416766">
            <w:pPr>
              <w:pStyle w:val="a7"/>
              <w:jc w:val="right"/>
            </w:pPr>
            <w:r w:rsidRPr="00416766">
              <w:rPr>
                <w:highlight w:val="yellow"/>
              </w:rPr>
              <w:t>16688,89</w:t>
            </w:r>
          </w:p>
        </w:tc>
      </w:tr>
      <w:tr w:rsidR="00372F24" w:rsidTr="009903AE">
        <w:trPr>
          <w:trHeight w:hRule="exact" w:val="432"/>
          <w:jc w:val="center"/>
        </w:trPr>
        <w:tc>
          <w:tcPr>
            <w:tcW w:w="13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F24" w:rsidRDefault="00372F24" w:rsidP="008D4CCA">
            <w:pPr>
              <w:pStyle w:val="a7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F24" w:rsidRDefault="00416766" w:rsidP="008D4CCA">
            <w:pPr>
              <w:pStyle w:val="a7"/>
              <w:jc w:val="right"/>
            </w:pPr>
            <w:r w:rsidRPr="00416766">
              <w:rPr>
                <w:highlight w:val="yellow"/>
              </w:rPr>
              <w:t>16688,89</w:t>
            </w:r>
          </w:p>
        </w:tc>
      </w:tr>
    </w:tbl>
    <w:p w:rsidR="00252AE0" w:rsidRPr="008D4CCA" w:rsidRDefault="00252AE0" w:rsidP="008D4CCA">
      <w:pPr>
        <w:spacing w:line="1" w:lineRule="exact"/>
        <w:rPr>
          <w:sz w:val="2"/>
          <w:szCs w:val="2"/>
        </w:rPr>
      </w:pPr>
    </w:p>
    <w:p w:rsidR="00252AE0" w:rsidRDefault="008B5EEC">
      <w:pPr>
        <w:pStyle w:val="1"/>
        <w:spacing w:after="0"/>
        <w:sectPr w:rsidR="00252AE0">
          <w:pgSz w:w="16840" w:h="11900" w:orient="landscape"/>
          <w:pgMar w:top="720" w:right="834" w:bottom="1091" w:left="319" w:header="292" w:footer="663" w:gutter="0"/>
          <w:pgNumType w:start="1"/>
          <w:cols w:space="720"/>
          <w:noEndnote/>
          <w:docGrid w:linePitch="360"/>
        </w:sectPr>
      </w:pPr>
      <w:r>
        <w:t xml:space="preserve">* В соответствии с пунктом 9 Приложения № 4 Указания Банка России от </w:t>
      </w:r>
      <w:r w:rsidR="00416766" w:rsidRPr="00416766">
        <w:rPr>
          <w:highlight w:val="yellow"/>
        </w:rPr>
        <w:t>09.10.2025 № 7204-У</w:t>
      </w:r>
      <w:r w:rsidR="00416766">
        <w:t xml:space="preserve"> </w:t>
      </w:r>
      <w:r>
        <w:t>«Коэффициент КВС применяется для расчета страховой премии при заключении (изменении) договора обязательного страхования, предусматривающего ограничение количества лиц, допущенных к управлению транспортным средством, и управление этим транспортным средством только указанными страхователем водителями". В связи с тем, что не установлено ограничение количества лиц, допущенных к управлению транспортными средствами, коэффициент КВС применен равным 1.00.</w:t>
      </w:r>
    </w:p>
    <w:p w:rsidR="00252AE0" w:rsidRDefault="00252AE0">
      <w:pPr>
        <w:spacing w:line="1" w:lineRule="exact"/>
      </w:pPr>
    </w:p>
    <w:sectPr w:rsidR="00252AE0">
      <w:type w:val="continuous"/>
      <w:pgSz w:w="16840" w:h="11900" w:orient="landscape"/>
      <w:pgMar w:top="686" w:right="833" w:bottom="686" w:left="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B10" w:rsidRDefault="00DE0B10">
      <w:r>
        <w:separator/>
      </w:r>
    </w:p>
  </w:endnote>
  <w:endnote w:type="continuationSeparator" w:id="0">
    <w:p w:rsidR="00DE0B10" w:rsidRDefault="00DE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B10" w:rsidRDefault="00DE0B10"/>
  </w:footnote>
  <w:footnote w:type="continuationSeparator" w:id="0">
    <w:p w:rsidR="00DE0B10" w:rsidRDefault="00DE0B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E0"/>
    <w:rsid w:val="00161D21"/>
    <w:rsid w:val="0019555A"/>
    <w:rsid w:val="00235F05"/>
    <w:rsid w:val="00252AE0"/>
    <w:rsid w:val="00270EBF"/>
    <w:rsid w:val="00372F24"/>
    <w:rsid w:val="00416766"/>
    <w:rsid w:val="004A2E10"/>
    <w:rsid w:val="005B6700"/>
    <w:rsid w:val="005E64D6"/>
    <w:rsid w:val="005F3B97"/>
    <w:rsid w:val="00670DF4"/>
    <w:rsid w:val="006A4D66"/>
    <w:rsid w:val="00700018"/>
    <w:rsid w:val="00715958"/>
    <w:rsid w:val="00727EA3"/>
    <w:rsid w:val="007B76A5"/>
    <w:rsid w:val="007F6893"/>
    <w:rsid w:val="008B5EEC"/>
    <w:rsid w:val="008D4CCA"/>
    <w:rsid w:val="00916B94"/>
    <w:rsid w:val="0095777E"/>
    <w:rsid w:val="009903AE"/>
    <w:rsid w:val="009E2B4F"/>
    <w:rsid w:val="00A532DA"/>
    <w:rsid w:val="00B019DD"/>
    <w:rsid w:val="00B05AD3"/>
    <w:rsid w:val="00D12DD5"/>
    <w:rsid w:val="00DE0B10"/>
    <w:rsid w:val="00E32286"/>
    <w:rsid w:val="00E32791"/>
    <w:rsid w:val="00E418D9"/>
    <w:rsid w:val="00EA4118"/>
    <w:rsid w:val="00EA7AB5"/>
    <w:rsid w:val="00F1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92ED64-5DEB-4863-9AF5-E329EC15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0" w:line="276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235F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5F0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1BDA-C367-4E18-AE01-ADF7827F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2026-06-24T12:26:00Z</cp:lastPrinted>
  <dcterms:created xsi:type="dcterms:W3CDTF">2026-06-24T12:20:00Z</dcterms:created>
  <dcterms:modified xsi:type="dcterms:W3CDTF">2026-06-24T12:38:00Z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es8yISOxIMoa513xCNj8c9+vAEDe14gyJQH4zI1lyOMJMkK/WXCqx7f1qXosuo3lf5qyvBZXcnCTrhJDzkJ3MmclNaK6KwFgR9KWVNPIp1XJvCuaWru/mVjbnIUt3rQBvTHuBuhuX1qqE2kLlTZarEmoHbcC6gfy5j0j9KqgX16sAXpmuQK5mvnKyouUZRRLJfuZ48HjTTABTHyycwob+8f4ogQDZAiT9jtv10vrm95TuvnvtWa3YOIkH263x9b</vt:lpwstr>
  </property>
  <property fmtid="{D5CDD505-2E9C-101B-9397-08002B2CF9AE}" pid="3" name="SI-CLASSIFIER-LABEL1">
    <vt:lpwstr>3z6ynJOmT3Vmxj1lnW8fwNg==</vt:lpwstr>
  </property>
</Properties>
</file>