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A7" w:rsidRPr="00482BAB" w:rsidRDefault="00D01A26">
      <w:pPr>
        <w:keepLines/>
        <w:suppressAutoHyphens/>
        <w:spacing w:line="276" w:lineRule="auto"/>
        <w:jc w:val="center"/>
        <w:rPr>
          <w:b/>
          <w:sz w:val="24"/>
          <w:szCs w:val="24"/>
        </w:rPr>
      </w:pPr>
      <w:r>
        <w:rPr>
          <w:b/>
          <w:sz w:val="24"/>
          <w:szCs w:val="24"/>
        </w:rPr>
        <w:t xml:space="preserve">Поверка </w:t>
      </w:r>
      <w:r w:rsidR="00343445" w:rsidRPr="00482BAB">
        <w:rPr>
          <w:b/>
          <w:sz w:val="24"/>
          <w:szCs w:val="24"/>
        </w:rPr>
        <w:t>Договор</w:t>
      </w:r>
      <w:r w:rsidR="00393921" w:rsidRPr="00482BAB">
        <w:rPr>
          <w:b/>
          <w:sz w:val="24"/>
          <w:szCs w:val="24"/>
        </w:rPr>
        <w:t xml:space="preserve"> </w:t>
      </w:r>
      <w:r w:rsidR="00343445" w:rsidRPr="00482BAB">
        <w:rPr>
          <w:b/>
          <w:sz w:val="24"/>
          <w:szCs w:val="24"/>
        </w:rPr>
        <w:t>№ 5/СЦ/2026</w:t>
      </w:r>
    </w:p>
    <w:p w:rsidR="00981029" w:rsidRPr="00482BAB" w:rsidRDefault="00981029">
      <w:pPr>
        <w:keepLines/>
        <w:suppressAutoHyphens/>
        <w:spacing w:line="276" w:lineRule="auto"/>
        <w:jc w:val="center"/>
        <w:rPr>
          <w:b/>
          <w:sz w:val="24"/>
          <w:szCs w:val="24"/>
        </w:rPr>
      </w:pPr>
      <w:r w:rsidRPr="00482BAB">
        <w:rPr>
          <w:b/>
          <w:sz w:val="24"/>
          <w:szCs w:val="24"/>
        </w:rPr>
        <w:t xml:space="preserve">ИКЗ </w:t>
      </w:r>
      <w:r w:rsidR="00F13959" w:rsidRPr="00482BAB">
        <w:rPr>
          <w:b/>
          <w:sz w:val="24"/>
          <w:szCs w:val="24"/>
        </w:rPr>
        <w:t>261616805488961680100100880460000244</w:t>
      </w:r>
    </w:p>
    <w:p w:rsidR="00967DA7" w:rsidRPr="00482BAB" w:rsidRDefault="00967DA7">
      <w:pPr>
        <w:tabs>
          <w:tab w:val="left" w:pos="-720"/>
        </w:tabs>
        <w:suppressAutoHyphens/>
        <w:spacing w:line="276" w:lineRule="auto"/>
        <w:rPr>
          <w:sz w:val="24"/>
          <w:szCs w:val="24"/>
        </w:rPr>
      </w:pPr>
    </w:p>
    <w:tbl>
      <w:tblPr>
        <w:tblW w:w="0" w:type="auto"/>
        <w:tblLayout w:type="fixed"/>
        <w:tblLook w:val="0000"/>
      </w:tblPr>
      <w:tblGrid>
        <w:gridCol w:w="3172"/>
        <w:gridCol w:w="3203"/>
        <w:gridCol w:w="3067"/>
      </w:tblGrid>
      <w:tr w:rsidR="00967DA7" w:rsidRPr="00482BAB" w:rsidTr="00482BAB">
        <w:trPr>
          <w:cantSplit/>
          <w:trHeight w:val="352"/>
        </w:trPr>
        <w:tc>
          <w:tcPr>
            <w:tcW w:w="3172" w:type="dxa"/>
          </w:tcPr>
          <w:p w:rsidR="00967DA7" w:rsidRPr="00482BAB" w:rsidRDefault="00967DA7" w:rsidP="001C7043">
            <w:pPr>
              <w:keepNext/>
              <w:keepLines/>
              <w:tabs>
                <w:tab w:val="left" w:pos="0"/>
              </w:tabs>
              <w:suppressAutoHyphens/>
              <w:spacing w:line="276" w:lineRule="auto"/>
              <w:ind w:firstLine="1"/>
              <w:rPr>
                <w:sz w:val="24"/>
                <w:szCs w:val="24"/>
              </w:rPr>
            </w:pPr>
          </w:p>
        </w:tc>
        <w:tc>
          <w:tcPr>
            <w:tcW w:w="3203" w:type="dxa"/>
          </w:tcPr>
          <w:p w:rsidR="00967DA7" w:rsidRPr="00482BAB" w:rsidRDefault="00967DA7">
            <w:pPr>
              <w:keepNext/>
              <w:keepLines/>
              <w:tabs>
                <w:tab w:val="left" w:pos="0"/>
                <w:tab w:val="left" w:pos="283"/>
                <w:tab w:val="left" w:pos="708"/>
              </w:tabs>
              <w:suppressAutoHyphens/>
              <w:spacing w:line="276" w:lineRule="auto"/>
              <w:ind w:left="708" w:hanging="708"/>
              <w:rPr>
                <w:sz w:val="24"/>
                <w:szCs w:val="24"/>
              </w:rPr>
            </w:pPr>
          </w:p>
        </w:tc>
        <w:tc>
          <w:tcPr>
            <w:tcW w:w="3067" w:type="dxa"/>
          </w:tcPr>
          <w:p w:rsidR="00967DA7" w:rsidRPr="00482BAB" w:rsidRDefault="004D00EF" w:rsidP="00482BAB">
            <w:pPr>
              <w:keepNext/>
              <w:keepLines/>
              <w:tabs>
                <w:tab w:val="left" w:pos="0"/>
                <w:tab w:val="left" w:pos="283"/>
                <w:tab w:val="left" w:pos="708"/>
              </w:tabs>
              <w:suppressAutoHyphens/>
              <w:spacing w:line="276" w:lineRule="auto"/>
              <w:ind w:left="708" w:right="-130" w:hanging="708"/>
              <w:rPr>
                <w:sz w:val="24"/>
                <w:szCs w:val="24"/>
              </w:rPr>
            </w:pPr>
            <w:r w:rsidRPr="00482BAB">
              <w:rPr>
                <w:sz w:val="24"/>
                <w:szCs w:val="24"/>
              </w:rPr>
              <w:t xml:space="preserve"> </w:t>
            </w:r>
            <w:r w:rsidR="00482BAB">
              <w:rPr>
                <w:sz w:val="24"/>
                <w:szCs w:val="24"/>
              </w:rPr>
              <w:t xml:space="preserve">        </w:t>
            </w:r>
            <w:r w:rsidRPr="00482BAB">
              <w:rPr>
                <w:sz w:val="24"/>
                <w:szCs w:val="24"/>
              </w:rPr>
              <w:t xml:space="preserve"> </w:t>
            </w:r>
            <w:r w:rsidR="00126DE8" w:rsidRPr="00482BAB">
              <w:rPr>
                <w:sz w:val="24"/>
                <w:szCs w:val="24"/>
                <w:lang w:val="en-US"/>
              </w:rPr>
              <w:t>«</w:t>
            </w:r>
            <w:r w:rsidR="00482BAB">
              <w:rPr>
                <w:sz w:val="24"/>
                <w:szCs w:val="24"/>
              </w:rPr>
              <w:t>__</w:t>
            </w:r>
            <w:r w:rsidR="00126DE8" w:rsidRPr="00482BAB">
              <w:rPr>
                <w:sz w:val="24"/>
                <w:szCs w:val="24"/>
                <w:lang w:val="en-US"/>
              </w:rPr>
              <w:t xml:space="preserve">» </w:t>
            </w:r>
            <w:r w:rsidR="00482BAB">
              <w:rPr>
                <w:sz w:val="24"/>
                <w:szCs w:val="24"/>
              </w:rPr>
              <w:t>_________</w:t>
            </w:r>
            <w:r w:rsidR="00343445" w:rsidRPr="00482BAB">
              <w:rPr>
                <w:sz w:val="24"/>
                <w:szCs w:val="24"/>
                <w:lang w:val="en-US"/>
              </w:rPr>
              <w:t xml:space="preserve"> 2026 г.</w:t>
            </w:r>
          </w:p>
        </w:tc>
      </w:tr>
    </w:tbl>
    <w:p w:rsidR="00967DA7" w:rsidRPr="00482BAB" w:rsidRDefault="00967DA7">
      <w:pPr>
        <w:tabs>
          <w:tab w:val="left" w:pos="0"/>
        </w:tabs>
        <w:suppressAutoHyphens/>
        <w:spacing w:line="276" w:lineRule="auto"/>
        <w:rPr>
          <w:sz w:val="24"/>
          <w:szCs w:val="24"/>
        </w:rPr>
      </w:pPr>
    </w:p>
    <w:p w:rsidR="00967DA7" w:rsidRPr="00482BAB" w:rsidRDefault="002E50E3" w:rsidP="00482BAB">
      <w:pPr>
        <w:keepLines/>
        <w:tabs>
          <w:tab w:val="left" w:pos="0"/>
        </w:tabs>
        <w:suppressAutoHyphens/>
        <w:jc w:val="both"/>
        <w:rPr>
          <w:sz w:val="24"/>
          <w:szCs w:val="24"/>
        </w:rPr>
      </w:pPr>
      <w:r w:rsidRPr="00482BAB">
        <w:rPr>
          <w:sz w:val="24"/>
          <w:szCs w:val="24"/>
        </w:rPr>
        <w:tab/>
      </w:r>
      <w:r w:rsidR="00623344">
        <w:rPr>
          <w:snapToGrid/>
          <w:sz w:val="24"/>
          <w:szCs w:val="24"/>
        </w:rPr>
        <w:t>________________________________________________________________________________________</w:t>
      </w:r>
      <w:r w:rsidR="00A61C5C" w:rsidRPr="00482BAB">
        <w:rPr>
          <w:sz w:val="24"/>
          <w:szCs w:val="24"/>
        </w:rPr>
        <w:t xml:space="preserve">, действующего на основании </w:t>
      </w:r>
      <w:r w:rsidR="00623344">
        <w:rPr>
          <w:sz w:val="24"/>
          <w:szCs w:val="24"/>
        </w:rPr>
        <w:t>_____________________</w:t>
      </w:r>
      <w:r w:rsidR="00A61C5C" w:rsidRPr="00482BAB">
        <w:rPr>
          <w:sz w:val="24"/>
          <w:szCs w:val="24"/>
        </w:rPr>
        <w:t>,</w:t>
      </w:r>
      <w:r w:rsidR="00967DA7" w:rsidRPr="00482BAB">
        <w:rPr>
          <w:sz w:val="24"/>
          <w:szCs w:val="24"/>
        </w:rPr>
        <w:t xml:space="preserve"> с одной стороны, и</w:t>
      </w:r>
      <w:r w:rsidR="00E22AD3" w:rsidRPr="00482BAB">
        <w:rPr>
          <w:sz w:val="24"/>
          <w:szCs w:val="24"/>
        </w:rPr>
        <w:t xml:space="preserve"> </w:t>
      </w:r>
      <w:r w:rsidR="00981029" w:rsidRPr="00482BAB">
        <w:rPr>
          <w:sz w:val="24"/>
          <w:szCs w:val="24"/>
        </w:rPr>
        <w:t>Федеральное государственное бюджетное учреждение «Центр лабораторного анализа и технических измерений по Южному федеральному округу» (ФГБУ «ЦЛАТИ по ЮФО»), именуемое в дальнейшем «Заказчик», в лице заместителя директора Мокаева Исмаила Руслановича, действующего на основании Доверенности от 16.12.202</w:t>
      </w:r>
      <w:r w:rsidR="001F0CDF">
        <w:rPr>
          <w:sz w:val="24"/>
          <w:szCs w:val="24"/>
        </w:rPr>
        <w:t>5 № 1, с другой</w:t>
      </w:r>
      <w:r w:rsidR="00981029" w:rsidRPr="00482BAB">
        <w:rPr>
          <w:sz w:val="24"/>
          <w:szCs w:val="24"/>
        </w:rPr>
        <w:t>, совместно именуемые Стороны, руководствуясь нормами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AC429C" w:rsidRPr="00482BAB" w:rsidRDefault="00AC429C" w:rsidP="00482BAB">
      <w:pPr>
        <w:keepLines/>
        <w:tabs>
          <w:tab w:val="left" w:pos="0"/>
        </w:tabs>
        <w:suppressAutoHyphens/>
        <w:jc w:val="both"/>
        <w:rPr>
          <w:sz w:val="24"/>
          <w:szCs w:val="24"/>
        </w:rPr>
      </w:pPr>
    </w:p>
    <w:p w:rsidR="00AC429C" w:rsidRPr="00E00803" w:rsidRDefault="00E00803" w:rsidP="00E00803">
      <w:pPr>
        <w:keepNext/>
        <w:keepLines/>
        <w:numPr>
          <w:ilvl w:val="0"/>
          <w:numId w:val="1"/>
        </w:numPr>
        <w:tabs>
          <w:tab w:val="left" w:pos="0"/>
          <w:tab w:val="left" w:pos="283"/>
          <w:tab w:val="left" w:pos="720"/>
        </w:tabs>
        <w:suppressAutoHyphens/>
        <w:jc w:val="center"/>
        <w:rPr>
          <w:b/>
          <w:sz w:val="24"/>
          <w:szCs w:val="24"/>
        </w:rPr>
      </w:pPr>
      <w:r w:rsidRPr="00482BAB">
        <w:rPr>
          <w:b/>
          <w:sz w:val="24"/>
          <w:szCs w:val="24"/>
        </w:rPr>
        <w:t>ПРЕДМЕТ ДОГОВОРА</w:t>
      </w:r>
    </w:p>
    <w:p w:rsidR="00967DA7" w:rsidRPr="00482BAB" w:rsidRDefault="005A6593" w:rsidP="00562AD4">
      <w:pPr>
        <w:keepLines/>
        <w:numPr>
          <w:ilvl w:val="1"/>
          <w:numId w:val="1"/>
        </w:numPr>
        <w:tabs>
          <w:tab w:val="clear" w:pos="705"/>
          <w:tab w:val="left" w:pos="0"/>
        </w:tabs>
        <w:suppressAutoHyphens/>
        <w:ind w:left="0" w:firstLine="0"/>
        <w:jc w:val="both"/>
        <w:rPr>
          <w:sz w:val="24"/>
          <w:szCs w:val="24"/>
        </w:rPr>
      </w:pPr>
      <w:r w:rsidRPr="00482BAB">
        <w:rPr>
          <w:sz w:val="24"/>
          <w:szCs w:val="24"/>
        </w:rPr>
        <w:t>Заказчик заявляет, а Исполнитель принимает на себя обязательства по техническому обследованию, организации проведения поверки, а при необходимости ремонту и юстировке геодезических приборов и инструментов Заказчика, именуемых в дальнейшем Приборы</w:t>
      </w:r>
      <w:r w:rsidR="00981029" w:rsidRPr="00482BAB">
        <w:rPr>
          <w:sz w:val="24"/>
          <w:szCs w:val="24"/>
        </w:rPr>
        <w:t xml:space="preserve"> </w:t>
      </w:r>
      <w:r w:rsidR="00981029" w:rsidRPr="00E00803">
        <w:rPr>
          <w:sz w:val="24"/>
          <w:szCs w:val="24"/>
        </w:rPr>
        <w:t>(Тахеометр электронный EFT TS1 (S/N H240071)</w:t>
      </w:r>
      <w:r w:rsidR="00967DA7" w:rsidRPr="00E00803">
        <w:rPr>
          <w:sz w:val="24"/>
          <w:szCs w:val="24"/>
        </w:rPr>
        <w:t>.</w:t>
      </w:r>
    </w:p>
    <w:p w:rsidR="00E00803" w:rsidRDefault="00E00803" w:rsidP="00E00803">
      <w:pPr>
        <w:pStyle w:val="a8"/>
        <w:keepLines/>
        <w:tabs>
          <w:tab w:val="clear" w:pos="9360"/>
          <w:tab w:val="left" w:pos="0"/>
          <w:tab w:val="left" w:pos="283"/>
          <w:tab w:val="left" w:pos="720"/>
        </w:tabs>
        <w:ind w:left="420"/>
        <w:rPr>
          <w:b/>
          <w:sz w:val="24"/>
          <w:szCs w:val="24"/>
          <w:lang w:val="ru-RU"/>
        </w:rPr>
      </w:pPr>
    </w:p>
    <w:p w:rsidR="00AC429C" w:rsidRPr="00E00803" w:rsidRDefault="00E00803" w:rsidP="00E00803">
      <w:pPr>
        <w:pStyle w:val="a8"/>
        <w:keepLines/>
        <w:numPr>
          <w:ilvl w:val="0"/>
          <w:numId w:val="1"/>
        </w:numPr>
        <w:tabs>
          <w:tab w:val="clear" w:pos="9360"/>
          <w:tab w:val="left" w:pos="0"/>
          <w:tab w:val="left" w:pos="283"/>
          <w:tab w:val="left" w:pos="720"/>
        </w:tabs>
        <w:jc w:val="center"/>
        <w:rPr>
          <w:b/>
          <w:sz w:val="24"/>
          <w:szCs w:val="24"/>
          <w:lang w:val="ru-RU"/>
        </w:rPr>
      </w:pPr>
      <w:r w:rsidRPr="00482BAB">
        <w:rPr>
          <w:b/>
          <w:sz w:val="24"/>
          <w:szCs w:val="24"/>
          <w:lang w:val="ru-RU"/>
        </w:rPr>
        <w:t>ПОРЯДОК ПРОВЕДЕНИЯ РАБОТ</w:t>
      </w:r>
    </w:p>
    <w:p w:rsidR="00967DA7" w:rsidRPr="00482BAB" w:rsidRDefault="005A6593" w:rsidP="00562AD4">
      <w:pPr>
        <w:pStyle w:val="aa"/>
        <w:numPr>
          <w:ilvl w:val="1"/>
          <w:numId w:val="1"/>
        </w:numPr>
        <w:tabs>
          <w:tab w:val="clear" w:pos="705"/>
          <w:tab w:val="num" w:pos="0"/>
        </w:tabs>
        <w:spacing w:line="240" w:lineRule="auto"/>
        <w:ind w:left="0" w:firstLine="0"/>
        <w:rPr>
          <w:sz w:val="24"/>
          <w:szCs w:val="24"/>
        </w:rPr>
      </w:pPr>
      <w:r w:rsidRPr="00482BAB">
        <w:rPr>
          <w:sz w:val="24"/>
          <w:szCs w:val="24"/>
        </w:rPr>
        <w:t>Для проведения работ Заказчик обязан доставить Приборы Исполнителю</w:t>
      </w:r>
      <w:r w:rsidR="00967DA7" w:rsidRPr="00482BAB">
        <w:rPr>
          <w:sz w:val="24"/>
          <w:szCs w:val="24"/>
        </w:rPr>
        <w:t>.</w:t>
      </w:r>
    </w:p>
    <w:p w:rsidR="005A6593" w:rsidRPr="00482BAB" w:rsidRDefault="005A6593" w:rsidP="00562AD4">
      <w:pPr>
        <w:pStyle w:val="aa"/>
        <w:numPr>
          <w:ilvl w:val="1"/>
          <w:numId w:val="1"/>
        </w:numPr>
        <w:tabs>
          <w:tab w:val="clear" w:pos="705"/>
          <w:tab w:val="num" w:pos="0"/>
        </w:tabs>
        <w:spacing w:line="240" w:lineRule="auto"/>
        <w:ind w:left="0" w:firstLine="0"/>
        <w:rPr>
          <w:sz w:val="24"/>
          <w:szCs w:val="24"/>
        </w:rPr>
      </w:pPr>
      <w:r w:rsidRPr="00482BAB">
        <w:rPr>
          <w:sz w:val="24"/>
          <w:szCs w:val="24"/>
        </w:rPr>
        <w:t xml:space="preserve">Каждый Прибор передается </w:t>
      </w:r>
      <w:r w:rsidR="008A24F5" w:rsidRPr="00482BAB">
        <w:rPr>
          <w:sz w:val="24"/>
          <w:szCs w:val="24"/>
        </w:rPr>
        <w:t xml:space="preserve">Исполнителю </w:t>
      </w:r>
      <w:r w:rsidRPr="00482BAB">
        <w:rPr>
          <w:sz w:val="24"/>
          <w:szCs w:val="24"/>
        </w:rPr>
        <w:t>по соответствующему Акту приемки геодезического Прибора, являющемуся неотъемлемой частью настоящего Договора и содержащему:</w:t>
      </w:r>
    </w:p>
    <w:p w:rsidR="00985FD0" w:rsidRPr="00482BAB" w:rsidRDefault="00985FD0" w:rsidP="00562AD4">
      <w:pPr>
        <w:pStyle w:val="aa"/>
        <w:tabs>
          <w:tab w:val="clear" w:pos="720"/>
          <w:tab w:val="num" w:pos="0"/>
        </w:tabs>
        <w:spacing w:line="240" w:lineRule="auto"/>
        <w:ind w:left="0" w:firstLine="0"/>
        <w:rPr>
          <w:sz w:val="24"/>
          <w:szCs w:val="24"/>
        </w:rPr>
      </w:pPr>
      <w:r w:rsidRPr="00482BAB">
        <w:rPr>
          <w:sz w:val="24"/>
          <w:szCs w:val="24"/>
        </w:rPr>
        <w:t>- наименование и тип Прибора;</w:t>
      </w:r>
    </w:p>
    <w:p w:rsidR="00985FD0" w:rsidRPr="00482BAB" w:rsidRDefault="00985FD0" w:rsidP="00562AD4">
      <w:pPr>
        <w:pStyle w:val="aa"/>
        <w:tabs>
          <w:tab w:val="clear" w:pos="720"/>
          <w:tab w:val="num" w:pos="0"/>
        </w:tabs>
        <w:spacing w:line="240" w:lineRule="auto"/>
        <w:ind w:left="0" w:firstLine="0"/>
        <w:rPr>
          <w:sz w:val="24"/>
          <w:szCs w:val="24"/>
        </w:rPr>
      </w:pPr>
      <w:r w:rsidRPr="00482BAB">
        <w:rPr>
          <w:sz w:val="24"/>
          <w:szCs w:val="24"/>
        </w:rPr>
        <w:t>- заводской номер Прибора;</w:t>
      </w:r>
    </w:p>
    <w:p w:rsidR="00985FD0" w:rsidRPr="00482BAB" w:rsidRDefault="00985FD0" w:rsidP="00562AD4">
      <w:pPr>
        <w:pStyle w:val="aa"/>
        <w:tabs>
          <w:tab w:val="clear" w:pos="720"/>
          <w:tab w:val="num" w:pos="0"/>
        </w:tabs>
        <w:spacing w:line="240" w:lineRule="auto"/>
        <w:ind w:left="0" w:firstLine="0"/>
        <w:rPr>
          <w:sz w:val="24"/>
          <w:szCs w:val="24"/>
        </w:rPr>
      </w:pPr>
      <w:r w:rsidRPr="00482BAB">
        <w:rPr>
          <w:sz w:val="24"/>
          <w:szCs w:val="24"/>
        </w:rPr>
        <w:t>- комплектность передаваемого Прибора;</w:t>
      </w:r>
    </w:p>
    <w:p w:rsidR="00845CFB" w:rsidRPr="00482BAB" w:rsidRDefault="00985FD0" w:rsidP="00562AD4">
      <w:pPr>
        <w:pStyle w:val="aa"/>
        <w:tabs>
          <w:tab w:val="clear" w:pos="720"/>
          <w:tab w:val="num" w:pos="0"/>
        </w:tabs>
        <w:spacing w:line="240" w:lineRule="auto"/>
        <w:ind w:left="0" w:firstLine="0"/>
        <w:rPr>
          <w:sz w:val="24"/>
          <w:szCs w:val="24"/>
        </w:rPr>
      </w:pPr>
      <w:r w:rsidRPr="00482BAB">
        <w:rPr>
          <w:sz w:val="24"/>
          <w:szCs w:val="24"/>
        </w:rPr>
        <w:t>- перечень неисправностей и повреждений, обнаруженных при приемке Прибора.</w:t>
      </w:r>
      <w:r w:rsidR="001A3AFA" w:rsidRPr="00482BAB">
        <w:rPr>
          <w:sz w:val="24"/>
          <w:szCs w:val="24"/>
        </w:rPr>
        <w:t xml:space="preserve"> </w:t>
      </w:r>
    </w:p>
    <w:p w:rsidR="001A3AFA" w:rsidRPr="00482BAB" w:rsidRDefault="00985FD0" w:rsidP="00562AD4">
      <w:pPr>
        <w:pStyle w:val="aa"/>
        <w:numPr>
          <w:ilvl w:val="1"/>
          <w:numId w:val="1"/>
        </w:numPr>
        <w:tabs>
          <w:tab w:val="clear" w:pos="705"/>
          <w:tab w:val="num" w:pos="0"/>
        </w:tabs>
        <w:spacing w:line="240" w:lineRule="auto"/>
        <w:ind w:left="0" w:firstLine="0"/>
        <w:rPr>
          <w:sz w:val="24"/>
          <w:szCs w:val="24"/>
        </w:rPr>
      </w:pPr>
      <w:r w:rsidRPr="00482BAB">
        <w:rPr>
          <w:snapToGrid/>
          <w:color w:val="000000"/>
          <w:sz w:val="24"/>
          <w:szCs w:val="24"/>
        </w:rPr>
        <w:t xml:space="preserve">Перечень необходимых работ и сроки выполнения работ определяются Исполнителем по результатам обследования Приборов в течение </w:t>
      </w:r>
      <w:r w:rsidR="003D2A8B" w:rsidRPr="00482BAB">
        <w:rPr>
          <w:snapToGrid/>
          <w:color w:val="000000"/>
          <w:sz w:val="24"/>
          <w:szCs w:val="24"/>
        </w:rPr>
        <w:t>10</w:t>
      </w:r>
      <w:r w:rsidRPr="00482BAB">
        <w:rPr>
          <w:snapToGrid/>
          <w:color w:val="000000"/>
          <w:sz w:val="24"/>
          <w:szCs w:val="24"/>
        </w:rPr>
        <w:t>-ти (рабочих) дней с даты приемки Приборов. Датой приемки приборов является дата Акта приемки геодезического Прибора</w:t>
      </w:r>
      <w:r w:rsidR="001A3AFA" w:rsidRPr="00482BAB">
        <w:rPr>
          <w:snapToGrid/>
          <w:color w:val="000000"/>
          <w:sz w:val="24"/>
          <w:szCs w:val="24"/>
        </w:rPr>
        <w:t>.</w:t>
      </w:r>
      <w:r w:rsidRPr="00482BAB">
        <w:rPr>
          <w:snapToGrid/>
          <w:color w:val="000000"/>
          <w:sz w:val="24"/>
          <w:szCs w:val="24"/>
        </w:rPr>
        <w:t xml:space="preserve"> По результатам</w:t>
      </w:r>
      <w:r w:rsidRPr="00482BAB">
        <w:rPr>
          <w:snapToGrid/>
          <w:sz w:val="24"/>
          <w:szCs w:val="24"/>
        </w:rPr>
        <w:t xml:space="preserve"> обследования Приборов на каждый Прибор по требованию Заказчика может быть составлен Акт технического обследования геодезического Прибора, содержащий:</w:t>
      </w:r>
    </w:p>
    <w:p w:rsidR="00985FD0" w:rsidRPr="00482BAB" w:rsidRDefault="00985FD0" w:rsidP="00562AD4">
      <w:pPr>
        <w:pStyle w:val="aa"/>
        <w:tabs>
          <w:tab w:val="clear" w:pos="720"/>
          <w:tab w:val="num" w:pos="0"/>
        </w:tabs>
        <w:spacing w:line="240" w:lineRule="auto"/>
        <w:ind w:left="0" w:firstLine="0"/>
        <w:rPr>
          <w:snapToGrid/>
          <w:sz w:val="24"/>
          <w:szCs w:val="24"/>
        </w:rPr>
      </w:pPr>
      <w:r w:rsidRPr="00482BAB">
        <w:rPr>
          <w:snapToGrid/>
          <w:sz w:val="24"/>
          <w:szCs w:val="24"/>
        </w:rPr>
        <w:t>- перечень выявленных при обследовании дефектов или повреждений;</w:t>
      </w:r>
    </w:p>
    <w:p w:rsidR="00845CFB" w:rsidRPr="00482BAB" w:rsidRDefault="00845CFB" w:rsidP="00562AD4">
      <w:pPr>
        <w:pStyle w:val="aa"/>
        <w:tabs>
          <w:tab w:val="clear" w:pos="720"/>
          <w:tab w:val="num" w:pos="0"/>
        </w:tabs>
        <w:spacing w:line="240" w:lineRule="auto"/>
        <w:ind w:left="0" w:firstLine="0"/>
        <w:rPr>
          <w:snapToGrid/>
          <w:sz w:val="24"/>
          <w:szCs w:val="24"/>
        </w:rPr>
      </w:pPr>
      <w:r w:rsidRPr="00482BAB">
        <w:rPr>
          <w:snapToGrid/>
          <w:sz w:val="24"/>
          <w:szCs w:val="24"/>
        </w:rPr>
        <w:t>- перечень необходимых работ.</w:t>
      </w:r>
    </w:p>
    <w:p w:rsidR="00985FD0" w:rsidRPr="00752A26" w:rsidRDefault="00845CFB" w:rsidP="00562AD4">
      <w:pPr>
        <w:pStyle w:val="aa"/>
        <w:numPr>
          <w:ilvl w:val="1"/>
          <w:numId w:val="1"/>
        </w:numPr>
        <w:tabs>
          <w:tab w:val="clear" w:pos="705"/>
          <w:tab w:val="num" w:pos="0"/>
        </w:tabs>
        <w:spacing w:line="240" w:lineRule="auto"/>
        <w:ind w:left="0" w:firstLine="0"/>
        <w:rPr>
          <w:snapToGrid/>
          <w:sz w:val="24"/>
          <w:szCs w:val="24"/>
        </w:rPr>
      </w:pPr>
      <w:r w:rsidRPr="00482BAB">
        <w:rPr>
          <w:snapToGrid/>
          <w:sz w:val="24"/>
          <w:szCs w:val="24"/>
        </w:rPr>
        <w:t>При непериодическом характере дефекта или дефектов, заявленных заказчиком при сдаче Прибора Исполнителю и указанного (указанных) в акте приемки геодезического прибора, перечень необходимых работ и сроки выполнения работ определяется Исполнителем с момента (с даты) проявления дефекта (дефектов) на территории Исполнителя.</w:t>
      </w:r>
    </w:p>
    <w:p w:rsidR="008278C8" w:rsidRPr="00482BAB" w:rsidRDefault="008278C8" w:rsidP="00562AD4">
      <w:pPr>
        <w:pStyle w:val="aa"/>
        <w:tabs>
          <w:tab w:val="clear" w:pos="720"/>
          <w:tab w:val="num" w:pos="0"/>
        </w:tabs>
        <w:spacing w:line="240" w:lineRule="auto"/>
        <w:ind w:left="0" w:firstLine="0"/>
        <w:rPr>
          <w:sz w:val="24"/>
          <w:szCs w:val="24"/>
        </w:rPr>
      </w:pPr>
    </w:p>
    <w:p w:rsidR="00AC429C" w:rsidRPr="00E00803" w:rsidRDefault="00E00803" w:rsidP="00562AD4">
      <w:pPr>
        <w:keepNext/>
        <w:keepLines/>
        <w:numPr>
          <w:ilvl w:val="0"/>
          <w:numId w:val="1"/>
        </w:numPr>
        <w:tabs>
          <w:tab w:val="num" w:pos="0"/>
          <w:tab w:val="left" w:pos="283"/>
        </w:tabs>
        <w:suppressAutoHyphens/>
        <w:ind w:left="0" w:firstLine="0"/>
        <w:jc w:val="center"/>
        <w:rPr>
          <w:b/>
          <w:sz w:val="24"/>
          <w:szCs w:val="24"/>
        </w:rPr>
      </w:pPr>
      <w:r w:rsidRPr="00482BAB">
        <w:rPr>
          <w:b/>
          <w:sz w:val="24"/>
          <w:szCs w:val="24"/>
        </w:rPr>
        <w:t>СТОИМОСТЬ РАБОТ И ПОРЯДОК РАСЧЕТОВ</w:t>
      </w:r>
    </w:p>
    <w:p w:rsidR="00967DA7" w:rsidRDefault="00F90181" w:rsidP="00562AD4">
      <w:pPr>
        <w:keepLines/>
        <w:numPr>
          <w:ilvl w:val="1"/>
          <w:numId w:val="1"/>
        </w:numPr>
        <w:tabs>
          <w:tab w:val="clear" w:pos="705"/>
          <w:tab w:val="num" w:pos="0"/>
          <w:tab w:val="left" w:pos="283"/>
        </w:tabs>
        <w:suppressAutoHyphens/>
        <w:ind w:left="0" w:firstLine="0"/>
        <w:jc w:val="both"/>
        <w:rPr>
          <w:color w:val="000000"/>
          <w:sz w:val="24"/>
          <w:szCs w:val="24"/>
        </w:rPr>
      </w:pPr>
      <w:r w:rsidRPr="00752A26">
        <w:rPr>
          <w:color w:val="000000"/>
          <w:sz w:val="24"/>
          <w:szCs w:val="24"/>
        </w:rPr>
        <w:t>С</w:t>
      </w:r>
      <w:r w:rsidR="00845CFB" w:rsidRPr="00752A26">
        <w:rPr>
          <w:color w:val="000000"/>
          <w:sz w:val="24"/>
          <w:szCs w:val="24"/>
        </w:rPr>
        <w:t xml:space="preserve">тоимость выполненных работ </w:t>
      </w:r>
      <w:r w:rsidR="00AD0C7E" w:rsidRPr="00752A26">
        <w:rPr>
          <w:color w:val="000000"/>
          <w:sz w:val="24"/>
          <w:szCs w:val="24"/>
        </w:rPr>
        <w:t>по проведению поверки с выдачей бумажного свидетельства о пов</w:t>
      </w:r>
      <w:r w:rsidR="00752A26">
        <w:rPr>
          <w:color w:val="000000"/>
          <w:sz w:val="24"/>
          <w:szCs w:val="24"/>
        </w:rPr>
        <w:t>е</w:t>
      </w:r>
      <w:r w:rsidR="00AD0C7E" w:rsidRPr="00752A26">
        <w:rPr>
          <w:color w:val="000000"/>
          <w:sz w:val="24"/>
          <w:szCs w:val="24"/>
        </w:rPr>
        <w:t xml:space="preserve">рке и протокола поверки </w:t>
      </w:r>
      <w:r w:rsidRPr="00752A26">
        <w:rPr>
          <w:color w:val="000000"/>
          <w:sz w:val="24"/>
          <w:szCs w:val="24"/>
        </w:rPr>
        <w:t xml:space="preserve">составляет </w:t>
      </w:r>
      <w:r w:rsidR="00752A26">
        <w:rPr>
          <w:color w:val="000000"/>
          <w:sz w:val="24"/>
          <w:szCs w:val="24"/>
        </w:rPr>
        <w:t>__________________________</w:t>
      </w:r>
    </w:p>
    <w:p w:rsidR="000C0C50" w:rsidRPr="000C0C50" w:rsidRDefault="000C0C50" w:rsidP="00562AD4">
      <w:pPr>
        <w:keepLines/>
        <w:numPr>
          <w:ilvl w:val="1"/>
          <w:numId w:val="1"/>
        </w:numPr>
        <w:tabs>
          <w:tab w:val="clear" w:pos="705"/>
          <w:tab w:val="num" w:pos="0"/>
          <w:tab w:val="left" w:pos="283"/>
        </w:tabs>
        <w:suppressAutoHyphens/>
        <w:ind w:left="0" w:firstLine="0"/>
        <w:jc w:val="both"/>
        <w:rPr>
          <w:color w:val="000000"/>
          <w:sz w:val="32"/>
          <w:szCs w:val="24"/>
        </w:rPr>
      </w:pPr>
      <w:r w:rsidRPr="000C0C50">
        <w:rPr>
          <w:sz w:val="24"/>
        </w:rPr>
        <w:t>Сумма Договора является окончательной и не меняется  в течение всего срока действия Договора.</w:t>
      </w:r>
    </w:p>
    <w:p w:rsidR="00237223" w:rsidRPr="00F62C86" w:rsidRDefault="00237223" w:rsidP="00562AD4">
      <w:pPr>
        <w:keepLines/>
        <w:numPr>
          <w:ilvl w:val="1"/>
          <w:numId w:val="1"/>
        </w:numPr>
        <w:tabs>
          <w:tab w:val="clear" w:pos="705"/>
          <w:tab w:val="num" w:pos="0"/>
          <w:tab w:val="left" w:pos="283"/>
        </w:tabs>
        <w:suppressAutoHyphens/>
        <w:ind w:left="0" w:firstLine="0"/>
        <w:jc w:val="both"/>
        <w:rPr>
          <w:sz w:val="24"/>
          <w:szCs w:val="24"/>
        </w:rPr>
      </w:pPr>
      <w:r w:rsidRPr="00752A26">
        <w:rPr>
          <w:spacing w:val="-5"/>
          <w:sz w:val="24"/>
          <w:szCs w:val="24"/>
          <w:shd w:val="clear" w:color="auto" w:fill="FDFDFD"/>
        </w:rPr>
        <w:t>Стоимость дополнительных работ, а также используемых при их выполнении расходных, смазочных материалов и запасных частей, определяется в Дополнительном соглашении к настоящему Договору. На основании данного соглашения Исполнитель выставляет Заказчику счёт.</w:t>
      </w:r>
    </w:p>
    <w:p w:rsidR="00D93B60" w:rsidRDefault="00F62C86" w:rsidP="00D93B60">
      <w:pPr>
        <w:keepLines/>
        <w:numPr>
          <w:ilvl w:val="1"/>
          <w:numId w:val="1"/>
        </w:numPr>
        <w:tabs>
          <w:tab w:val="clear" w:pos="705"/>
          <w:tab w:val="num" w:pos="0"/>
          <w:tab w:val="left" w:pos="283"/>
        </w:tabs>
        <w:suppressAutoHyphens/>
        <w:ind w:left="0" w:firstLine="0"/>
        <w:jc w:val="both"/>
        <w:rPr>
          <w:sz w:val="24"/>
          <w:szCs w:val="24"/>
        </w:rPr>
      </w:pPr>
      <w:r w:rsidRPr="00F62C86">
        <w:rPr>
          <w:sz w:val="24"/>
        </w:rPr>
        <w:lastRenderedPageBreak/>
        <w:t xml:space="preserve">Заказчик оплачивает по настоящему договору в размере 100% выполненные работы (оказанные услуги) в течение 7 (семи) рабочих дней </w:t>
      </w:r>
      <w:proofErr w:type="gramStart"/>
      <w:r w:rsidRPr="00F62C86">
        <w:rPr>
          <w:sz w:val="24"/>
        </w:rPr>
        <w:t>с даты приемки</w:t>
      </w:r>
      <w:proofErr w:type="gramEnd"/>
      <w:r w:rsidRPr="00F62C86">
        <w:rPr>
          <w:sz w:val="24"/>
        </w:rPr>
        <w:t xml:space="preserve"> выполненных работ (оказанных услуг) в соответствии с настоящим договором.  </w:t>
      </w:r>
    </w:p>
    <w:p w:rsidR="00D93B60" w:rsidRPr="00D93B60" w:rsidRDefault="00D93B60" w:rsidP="00D93B60">
      <w:pPr>
        <w:keepLines/>
        <w:numPr>
          <w:ilvl w:val="1"/>
          <w:numId w:val="1"/>
        </w:numPr>
        <w:tabs>
          <w:tab w:val="clear" w:pos="705"/>
          <w:tab w:val="num" w:pos="0"/>
          <w:tab w:val="left" w:pos="283"/>
        </w:tabs>
        <w:suppressAutoHyphens/>
        <w:ind w:left="0" w:firstLine="0"/>
        <w:jc w:val="both"/>
        <w:rPr>
          <w:sz w:val="32"/>
          <w:szCs w:val="24"/>
        </w:rPr>
      </w:pPr>
      <w:r w:rsidRPr="00D93B60">
        <w:rPr>
          <w:sz w:val="24"/>
        </w:rPr>
        <w:t>Сумма Договора включает в себя стоимость услуг, все налоги и пошлины, подлежащие оплате, хранение, а так же стоимость других затрат Исполнителя, связанных с выполнением работ по настоящему договору.</w:t>
      </w:r>
    </w:p>
    <w:p w:rsidR="00D93B60" w:rsidRPr="00D93B60" w:rsidRDefault="00D93B60" w:rsidP="00D93B60">
      <w:pPr>
        <w:keepLines/>
        <w:numPr>
          <w:ilvl w:val="1"/>
          <w:numId w:val="1"/>
        </w:numPr>
        <w:tabs>
          <w:tab w:val="clear" w:pos="705"/>
          <w:tab w:val="num" w:pos="0"/>
          <w:tab w:val="left" w:pos="283"/>
        </w:tabs>
        <w:suppressAutoHyphens/>
        <w:ind w:left="0" w:firstLine="0"/>
        <w:jc w:val="both"/>
        <w:rPr>
          <w:sz w:val="32"/>
          <w:szCs w:val="24"/>
        </w:rPr>
      </w:pPr>
      <w:r w:rsidRPr="00D93B60">
        <w:rPr>
          <w:sz w:val="24"/>
        </w:rPr>
        <w:t>Оплата по Договору производится в безналичной форме путем перечисления денежных средств на расчетный счет Исполнителя.</w:t>
      </w:r>
    </w:p>
    <w:p w:rsidR="00D93B60" w:rsidRPr="00D93B60" w:rsidRDefault="00D93B60" w:rsidP="00D93B60">
      <w:pPr>
        <w:keepLines/>
        <w:numPr>
          <w:ilvl w:val="1"/>
          <w:numId w:val="1"/>
        </w:numPr>
        <w:tabs>
          <w:tab w:val="clear" w:pos="705"/>
          <w:tab w:val="num" w:pos="0"/>
          <w:tab w:val="left" w:pos="283"/>
        </w:tabs>
        <w:suppressAutoHyphens/>
        <w:ind w:left="0" w:firstLine="0"/>
        <w:jc w:val="both"/>
        <w:rPr>
          <w:sz w:val="32"/>
          <w:szCs w:val="24"/>
        </w:rPr>
      </w:pPr>
      <w:r w:rsidRPr="00D93B60">
        <w:rPr>
          <w:rFonts w:eastAsia="Calibri"/>
          <w:sz w:val="24"/>
        </w:rPr>
        <w:t>Датой платежа считается дата списания денежных средств с лицевого счета Заказчика.</w:t>
      </w:r>
    </w:p>
    <w:p w:rsidR="0091265E" w:rsidRPr="00482BAB" w:rsidRDefault="0091265E" w:rsidP="00562AD4">
      <w:pPr>
        <w:keepLines/>
        <w:tabs>
          <w:tab w:val="num" w:pos="0"/>
          <w:tab w:val="left" w:pos="283"/>
        </w:tabs>
        <w:suppressAutoHyphens/>
        <w:jc w:val="both"/>
        <w:rPr>
          <w:sz w:val="24"/>
          <w:szCs w:val="24"/>
        </w:rPr>
      </w:pPr>
    </w:p>
    <w:p w:rsidR="00AC429C" w:rsidRPr="00E00803" w:rsidRDefault="00E00803" w:rsidP="00E00803">
      <w:pPr>
        <w:keepNext/>
        <w:keepLines/>
        <w:tabs>
          <w:tab w:val="num" w:pos="0"/>
          <w:tab w:val="left" w:pos="283"/>
        </w:tabs>
        <w:suppressAutoHyphens/>
        <w:jc w:val="center"/>
        <w:rPr>
          <w:b/>
          <w:sz w:val="24"/>
          <w:szCs w:val="24"/>
        </w:rPr>
      </w:pPr>
      <w:r>
        <w:rPr>
          <w:b/>
          <w:sz w:val="24"/>
          <w:szCs w:val="24"/>
        </w:rPr>
        <w:t xml:space="preserve">4. </w:t>
      </w:r>
      <w:r w:rsidRPr="00482BAB">
        <w:rPr>
          <w:b/>
          <w:sz w:val="24"/>
          <w:szCs w:val="24"/>
        </w:rPr>
        <w:t>ПОРЯДОК СДАЧИ И ПРИЕМКИ РАБОТ</w:t>
      </w:r>
    </w:p>
    <w:p w:rsidR="00967DA7" w:rsidRPr="00482BAB" w:rsidRDefault="000A6050" w:rsidP="000A6050">
      <w:pPr>
        <w:keepLines/>
        <w:tabs>
          <w:tab w:val="left" w:pos="283"/>
        </w:tabs>
        <w:suppressAutoHyphens/>
        <w:jc w:val="both"/>
        <w:rPr>
          <w:sz w:val="24"/>
          <w:szCs w:val="24"/>
        </w:rPr>
      </w:pPr>
      <w:r>
        <w:rPr>
          <w:sz w:val="24"/>
          <w:szCs w:val="24"/>
        </w:rPr>
        <w:t xml:space="preserve">4.1. </w:t>
      </w:r>
      <w:r w:rsidR="000E51C1" w:rsidRPr="00482BAB">
        <w:rPr>
          <w:sz w:val="24"/>
          <w:szCs w:val="24"/>
        </w:rPr>
        <w:t>После завершения работ Исполнитель передает представителю заказчика Приборы по соответствующему Акту сдачи выполненных работ</w:t>
      </w:r>
      <w:r w:rsidR="00E22AD3" w:rsidRPr="00482BAB">
        <w:rPr>
          <w:sz w:val="24"/>
          <w:szCs w:val="24"/>
        </w:rPr>
        <w:t>/УПД</w:t>
      </w:r>
      <w:r w:rsidR="000E51C1" w:rsidRPr="00482BAB">
        <w:rPr>
          <w:sz w:val="24"/>
          <w:szCs w:val="24"/>
        </w:rPr>
        <w:t>, являющемуся неотъемлемой частью настоящего Договора</w:t>
      </w:r>
      <w:r w:rsidR="00967DA7" w:rsidRPr="00482BAB">
        <w:rPr>
          <w:sz w:val="24"/>
          <w:szCs w:val="24"/>
        </w:rPr>
        <w:t>.</w:t>
      </w:r>
    </w:p>
    <w:p w:rsidR="000A6050" w:rsidRDefault="000A6050" w:rsidP="000A6050">
      <w:pPr>
        <w:keepLines/>
        <w:tabs>
          <w:tab w:val="left" w:pos="283"/>
        </w:tabs>
        <w:suppressAutoHyphens/>
        <w:jc w:val="both"/>
        <w:rPr>
          <w:sz w:val="24"/>
          <w:szCs w:val="24"/>
        </w:rPr>
      </w:pPr>
      <w:r>
        <w:rPr>
          <w:sz w:val="24"/>
          <w:szCs w:val="24"/>
        </w:rPr>
        <w:t xml:space="preserve">4.2. </w:t>
      </w:r>
      <w:r w:rsidR="000E51C1" w:rsidRPr="00482BAB">
        <w:rPr>
          <w:sz w:val="24"/>
          <w:szCs w:val="24"/>
        </w:rPr>
        <w:t>Передача Приборов представителю Заказчика осуществляется по доверенности, оформляемой Заказчиком</w:t>
      </w:r>
      <w:r w:rsidR="00967DA7" w:rsidRPr="00482BAB">
        <w:rPr>
          <w:sz w:val="24"/>
          <w:szCs w:val="24"/>
        </w:rPr>
        <w:t>.</w:t>
      </w:r>
    </w:p>
    <w:p w:rsidR="00967DA7" w:rsidRPr="00482BAB" w:rsidRDefault="000A6050" w:rsidP="000A6050">
      <w:pPr>
        <w:keepLines/>
        <w:tabs>
          <w:tab w:val="left" w:pos="283"/>
        </w:tabs>
        <w:suppressAutoHyphens/>
        <w:jc w:val="both"/>
        <w:rPr>
          <w:sz w:val="24"/>
          <w:szCs w:val="24"/>
        </w:rPr>
      </w:pPr>
      <w:r>
        <w:rPr>
          <w:sz w:val="24"/>
          <w:szCs w:val="24"/>
        </w:rPr>
        <w:t>4.</w:t>
      </w:r>
      <w:r w:rsidR="00D20F0B">
        <w:rPr>
          <w:sz w:val="24"/>
          <w:szCs w:val="24"/>
        </w:rPr>
        <w:t>3</w:t>
      </w:r>
      <w:r>
        <w:rPr>
          <w:sz w:val="24"/>
          <w:szCs w:val="24"/>
        </w:rPr>
        <w:t xml:space="preserve">. </w:t>
      </w:r>
      <w:r w:rsidR="000E51C1" w:rsidRPr="00482BAB">
        <w:rPr>
          <w:sz w:val="24"/>
          <w:szCs w:val="24"/>
        </w:rPr>
        <w:t>Все претензии по внешнему состоянию Приборов и их комплектности принимаются исполнителем до подписания Акта сдачи выполненных работ</w:t>
      </w:r>
      <w:r w:rsidR="00E22AD3" w:rsidRPr="00482BAB">
        <w:rPr>
          <w:sz w:val="24"/>
          <w:szCs w:val="24"/>
        </w:rPr>
        <w:t>/УПД</w:t>
      </w:r>
      <w:r w:rsidR="00967DA7" w:rsidRPr="00482BAB">
        <w:rPr>
          <w:sz w:val="24"/>
          <w:szCs w:val="24"/>
        </w:rPr>
        <w:t>.</w:t>
      </w:r>
      <w:r w:rsidR="000E51C1" w:rsidRPr="00482BAB">
        <w:rPr>
          <w:sz w:val="24"/>
          <w:szCs w:val="24"/>
        </w:rPr>
        <w:t xml:space="preserve"> После подписания Акта сдачи выполненных работ</w:t>
      </w:r>
      <w:r w:rsidR="00E22AD3" w:rsidRPr="00482BAB">
        <w:rPr>
          <w:sz w:val="24"/>
          <w:szCs w:val="24"/>
        </w:rPr>
        <w:t>/УПД</w:t>
      </w:r>
      <w:r w:rsidR="000E51C1" w:rsidRPr="00482BAB">
        <w:rPr>
          <w:sz w:val="24"/>
          <w:szCs w:val="24"/>
        </w:rPr>
        <w:t xml:space="preserve"> претензии по внешнему состоянию Приборов и их комплектности Исполнителем не принимаются.</w:t>
      </w:r>
    </w:p>
    <w:p w:rsidR="0091265E" w:rsidRPr="00482BAB" w:rsidRDefault="0091265E" w:rsidP="00562AD4">
      <w:pPr>
        <w:keepLines/>
        <w:tabs>
          <w:tab w:val="num" w:pos="0"/>
          <w:tab w:val="left" w:pos="283"/>
        </w:tabs>
        <w:suppressAutoHyphens/>
        <w:jc w:val="both"/>
        <w:rPr>
          <w:sz w:val="24"/>
          <w:szCs w:val="24"/>
        </w:rPr>
      </w:pPr>
    </w:p>
    <w:p w:rsidR="00AC429C" w:rsidRPr="00E00803" w:rsidRDefault="00E00803" w:rsidP="00E00803">
      <w:pPr>
        <w:keepNext/>
        <w:keepLines/>
        <w:tabs>
          <w:tab w:val="num" w:pos="0"/>
          <w:tab w:val="left" w:pos="283"/>
        </w:tabs>
        <w:suppressAutoHyphens/>
        <w:jc w:val="center"/>
        <w:rPr>
          <w:b/>
          <w:sz w:val="24"/>
          <w:szCs w:val="24"/>
        </w:rPr>
      </w:pPr>
      <w:r>
        <w:rPr>
          <w:b/>
          <w:sz w:val="24"/>
          <w:szCs w:val="24"/>
        </w:rPr>
        <w:t xml:space="preserve">5. </w:t>
      </w:r>
      <w:r w:rsidRPr="00482BAB">
        <w:rPr>
          <w:b/>
          <w:sz w:val="24"/>
          <w:szCs w:val="24"/>
        </w:rPr>
        <w:t>КАЧЕСТВО РАБОТ И ГАРАНТИЙНЫЕ ОБЯЗАТЕЛЬСТВА</w:t>
      </w:r>
    </w:p>
    <w:p w:rsidR="00731811" w:rsidRPr="00482BAB" w:rsidRDefault="00EF5F96" w:rsidP="00EF5F96">
      <w:pPr>
        <w:keepLines/>
        <w:tabs>
          <w:tab w:val="left" w:pos="283"/>
        </w:tabs>
        <w:suppressAutoHyphens/>
        <w:jc w:val="both"/>
        <w:rPr>
          <w:sz w:val="24"/>
          <w:szCs w:val="24"/>
        </w:rPr>
      </w:pPr>
      <w:r>
        <w:rPr>
          <w:iCs/>
          <w:snapToGrid/>
          <w:sz w:val="24"/>
          <w:szCs w:val="24"/>
        </w:rPr>
        <w:t xml:space="preserve">5.1. </w:t>
      </w:r>
      <w:r w:rsidR="0002582D" w:rsidRPr="00482BAB">
        <w:rPr>
          <w:iCs/>
          <w:snapToGrid/>
          <w:sz w:val="24"/>
          <w:szCs w:val="24"/>
        </w:rPr>
        <w:t xml:space="preserve">Гарантия Исполнителя после ремонта распространяется только на работы и запасные части, выполненные и замененные по настоящему договору, и составляет 6 месяцев </w:t>
      </w:r>
      <w:proofErr w:type="gramStart"/>
      <w:r w:rsidR="0002582D" w:rsidRPr="00482BAB">
        <w:rPr>
          <w:iCs/>
          <w:snapToGrid/>
          <w:sz w:val="24"/>
          <w:szCs w:val="24"/>
        </w:rPr>
        <w:t>с даты Акта</w:t>
      </w:r>
      <w:proofErr w:type="gramEnd"/>
      <w:r w:rsidR="0002582D" w:rsidRPr="00482BAB">
        <w:rPr>
          <w:iCs/>
          <w:snapToGrid/>
          <w:sz w:val="24"/>
          <w:szCs w:val="24"/>
        </w:rPr>
        <w:t xml:space="preserve"> сдачи выполненных работ</w:t>
      </w:r>
      <w:r w:rsidR="00E22AD3" w:rsidRPr="00482BAB">
        <w:rPr>
          <w:iCs/>
          <w:snapToGrid/>
          <w:sz w:val="24"/>
          <w:szCs w:val="24"/>
        </w:rPr>
        <w:t>/УПД</w:t>
      </w:r>
      <w:r w:rsidR="00731811" w:rsidRPr="00482BAB">
        <w:rPr>
          <w:iCs/>
          <w:sz w:val="24"/>
          <w:szCs w:val="24"/>
        </w:rPr>
        <w:t xml:space="preserve">. </w:t>
      </w:r>
    </w:p>
    <w:p w:rsidR="00731811" w:rsidRPr="00482BAB" w:rsidRDefault="00EF5F96" w:rsidP="00EF5F96">
      <w:pPr>
        <w:keepLines/>
        <w:tabs>
          <w:tab w:val="left" w:pos="283"/>
        </w:tabs>
        <w:suppressAutoHyphens/>
        <w:jc w:val="both"/>
        <w:rPr>
          <w:sz w:val="24"/>
          <w:szCs w:val="24"/>
        </w:rPr>
      </w:pPr>
      <w:r>
        <w:rPr>
          <w:sz w:val="24"/>
          <w:szCs w:val="24"/>
        </w:rPr>
        <w:t xml:space="preserve">5.2. </w:t>
      </w:r>
      <w:proofErr w:type="gramStart"/>
      <w:r w:rsidR="0002582D" w:rsidRPr="00482BAB">
        <w:rPr>
          <w:sz w:val="24"/>
          <w:szCs w:val="24"/>
        </w:rPr>
        <w:t xml:space="preserve">В случае выхода из строя в течение гарантийного срока узлов и деталей, </w:t>
      </w:r>
      <w:r w:rsidR="003A7511" w:rsidRPr="00482BAB">
        <w:rPr>
          <w:sz w:val="24"/>
          <w:szCs w:val="24"/>
        </w:rPr>
        <w:t>не подвергавшихся ремонту в процессе выполнения работ по настоящему договору, а так же при наличии любых механических повреждений или при нарушении правил эксплуатации Прибора, оговоренных в руководстве пользователя, Исполнитель не несет материальной или иной ответственности за возникшие неполадки или неисправности.</w:t>
      </w:r>
      <w:r w:rsidR="00731811" w:rsidRPr="00482BAB">
        <w:rPr>
          <w:sz w:val="24"/>
          <w:szCs w:val="24"/>
        </w:rPr>
        <w:t>.</w:t>
      </w:r>
      <w:proofErr w:type="gramEnd"/>
    </w:p>
    <w:p w:rsidR="00731811" w:rsidRPr="00482BAB" w:rsidRDefault="00EF5F96" w:rsidP="00EF5F96">
      <w:pPr>
        <w:keepLines/>
        <w:tabs>
          <w:tab w:val="left" w:pos="283"/>
        </w:tabs>
        <w:suppressAutoHyphens/>
        <w:jc w:val="both"/>
        <w:rPr>
          <w:sz w:val="24"/>
          <w:szCs w:val="24"/>
        </w:rPr>
      </w:pPr>
      <w:r>
        <w:rPr>
          <w:sz w:val="24"/>
          <w:szCs w:val="24"/>
        </w:rPr>
        <w:t xml:space="preserve">5.3. </w:t>
      </w:r>
      <w:r w:rsidR="003A7511" w:rsidRPr="00482BAB">
        <w:rPr>
          <w:sz w:val="24"/>
          <w:szCs w:val="24"/>
        </w:rPr>
        <w:t>Гарантийные обязательства не распространяются на элементы питания и зарядные устройства</w:t>
      </w:r>
      <w:r w:rsidR="00731811" w:rsidRPr="00482BAB">
        <w:rPr>
          <w:sz w:val="24"/>
          <w:szCs w:val="24"/>
        </w:rPr>
        <w:t>.</w:t>
      </w:r>
    </w:p>
    <w:p w:rsidR="00731811" w:rsidRPr="00482BAB" w:rsidRDefault="00731811" w:rsidP="00562AD4">
      <w:pPr>
        <w:keepLines/>
        <w:tabs>
          <w:tab w:val="num" w:pos="0"/>
          <w:tab w:val="left" w:pos="283"/>
        </w:tabs>
        <w:suppressAutoHyphens/>
        <w:jc w:val="both"/>
        <w:rPr>
          <w:sz w:val="24"/>
          <w:szCs w:val="24"/>
        </w:rPr>
      </w:pPr>
    </w:p>
    <w:p w:rsidR="00AC429C" w:rsidRPr="00E00803" w:rsidRDefault="00E00803" w:rsidP="00E00803">
      <w:pPr>
        <w:keepNext/>
        <w:keepLines/>
        <w:tabs>
          <w:tab w:val="num" w:pos="0"/>
          <w:tab w:val="left" w:pos="283"/>
        </w:tabs>
        <w:suppressAutoHyphens/>
        <w:jc w:val="center"/>
        <w:rPr>
          <w:b/>
          <w:sz w:val="24"/>
          <w:szCs w:val="24"/>
        </w:rPr>
      </w:pPr>
      <w:r>
        <w:rPr>
          <w:b/>
          <w:sz w:val="24"/>
          <w:szCs w:val="24"/>
        </w:rPr>
        <w:t xml:space="preserve">6. </w:t>
      </w:r>
      <w:r w:rsidRPr="00482BAB">
        <w:rPr>
          <w:b/>
          <w:sz w:val="24"/>
          <w:szCs w:val="24"/>
        </w:rPr>
        <w:t xml:space="preserve">ОТВЕТСТВЕННОСТЬ СТОРОН </w:t>
      </w:r>
    </w:p>
    <w:p w:rsidR="00967DA7" w:rsidRPr="00482BAB" w:rsidRDefault="00D50BE1" w:rsidP="00D50BE1">
      <w:pPr>
        <w:keepLines/>
        <w:tabs>
          <w:tab w:val="left" w:pos="283"/>
        </w:tabs>
        <w:suppressAutoHyphens/>
        <w:jc w:val="both"/>
        <w:rPr>
          <w:sz w:val="24"/>
          <w:szCs w:val="24"/>
        </w:rPr>
      </w:pPr>
      <w:r>
        <w:rPr>
          <w:sz w:val="24"/>
          <w:szCs w:val="24"/>
        </w:rPr>
        <w:t xml:space="preserve">6.1. </w:t>
      </w:r>
      <w:r w:rsidR="00F74786" w:rsidRPr="00482BAB">
        <w:rPr>
          <w:sz w:val="24"/>
          <w:szCs w:val="24"/>
        </w:rPr>
        <w:t>За несоблюдение условий настоящего договора Стороны несут материальную ответственность согласно действующ</w:t>
      </w:r>
      <w:r w:rsidR="00EF5F96">
        <w:rPr>
          <w:sz w:val="24"/>
          <w:szCs w:val="24"/>
        </w:rPr>
        <w:t>ему</w:t>
      </w:r>
      <w:r w:rsidR="00F74786" w:rsidRPr="00482BAB">
        <w:rPr>
          <w:sz w:val="24"/>
          <w:szCs w:val="24"/>
        </w:rPr>
        <w:t xml:space="preserve"> Российск</w:t>
      </w:r>
      <w:r w:rsidR="00801E0A">
        <w:rPr>
          <w:sz w:val="24"/>
          <w:szCs w:val="24"/>
        </w:rPr>
        <w:t>ому</w:t>
      </w:r>
      <w:r w:rsidR="00F74786" w:rsidRPr="00482BAB">
        <w:rPr>
          <w:sz w:val="24"/>
          <w:szCs w:val="24"/>
        </w:rPr>
        <w:t xml:space="preserve"> законодательств</w:t>
      </w:r>
      <w:r w:rsidR="00801E0A">
        <w:rPr>
          <w:sz w:val="24"/>
          <w:szCs w:val="24"/>
        </w:rPr>
        <w:t>у</w:t>
      </w:r>
      <w:r w:rsidR="00967DA7" w:rsidRPr="00482BAB">
        <w:rPr>
          <w:sz w:val="24"/>
          <w:szCs w:val="24"/>
        </w:rPr>
        <w:t>.</w:t>
      </w:r>
    </w:p>
    <w:p w:rsidR="00967DA7" w:rsidRPr="00482BAB" w:rsidRDefault="00D50BE1" w:rsidP="00D50BE1">
      <w:pPr>
        <w:keepLines/>
        <w:tabs>
          <w:tab w:val="left" w:pos="283"/>
        </w:tabs>
        <w:suppressAutoHyphens/>
        <w:jc w:val="both"/>
        <w:rPr>
          <w:sz w:val="24"/>
          <w:szCs w:val="24"/>
        </w:rPr>
      </w:pPr>
      <w:r>
        <w:rPr>
          <w:sz w:val="24"/>
          <w:szCs w:val="24"/>
        </w:rPr>
        <w:t xml:space="preserve">6.2. </w:t>
      </w:r>
      <w:r w:rsidR="00F74786" w:rsidRPr="00482BAB">
        <w:rPr>
          <w:sz w:val="24"/>
          <w:szCs w:val="24"/>
        </w:rPr>
        <w:t xml:space="preserve">Исполнитель несет полную материальную ответственность за сохранность каждого Прибора </w:t>
      </w:r>
      <w:proofErr w:type="gramStart"/>
      <w:r w:rsidR="00F74786" w:rsidRPr="00482BAB">
        <w:rPr>
          <w:sz w:val="24"/>
          <w:szCs w:val="24"/>
        </w:rPr>
        <w:t>с даты подписания</w:t>
      </w:r>
      <w:proofErr w:type="gramEnd"/>
      <w:r w:rsidR="00F74786" w:rsidRPr="00482BAB">
        <w:rPr>
          <w:sz w:val="24"/>
          <w:szCs w:val="24"/>
        </w:rPr>
        <w:t xml:space="preserve"> Акта приемки геодезического Прибора до даты подписания Акта сдачи выполненных работ</w:t>
      </w:r>
      <w:r w:rsidR="00E22AD3" w:rsidRPr="00482BAB">
        <w:rPr>
          <w:sz w:val="24"/>
          <w:szCs w:val="24"/>
        </w:rPr>
        <w:t>/УПД</w:t>
      </w:r>
      <w:r w:rsidR="00F74786" w:rsidRPr="00482BAB">
        <w:rPr>
          <w:sz w:val="24"/>
          <w:szCs w:val="24"/>
        </w:rPr>
        <w:t>. В случае утери Приборов Исполнитель обязуется возместить Заказчику полную стоимость утерянных Приборов.</w:t>
      </w:r>
    </w:p>
    <w:p w:rsidR="00F74786" w:rsidRDefault="00D50BE1" w:rsidP="00D50BE1">
      <w:pPr>
        <w:keepLines/>
        <w:tabs>
          <w:tab w:val="left" w:pos="283"/>
        </w:tabs>
        <w:suppressAutoHyphens/>
        <w:jc w:val="both"/>
        <w:rPr>
          <w:sz w:val="24"/>
          <w:szCs w:val="24"/>
        </w:rPr>
      </w:pPr>
      <w:r>
        <w:rPr>
          <w:sz w:val="24"/>
          <w:szCs w:val="24"/>
        </w:rPr>
        <w:t xml:space="preserve">6.3. </w:t>
      </w:r>
      <w:r w:rsidR="00F74786" w:rsidRPr="00482BAB">
        <w:rPr>
          <w:sz w:val="24"/>
          <w:szCs w:val="24"/>
        </w:rPr>
        <w:t>Взаимоотношения Сторон по соблюдению условий настоящего Договора в части, не предусмотренной настоящим Договором, регулируется Гражданским Кодексом РФ, а также другими действующими законодательными актами РФ, обязательными для обеих Сторон.</w:t>
      </w:r>
    </w:p>
    <w:p w:rsidR="00D50BE1" w:rsidRPr="001D103A" w:rsidRDefault="00D50BE1" w:rsidP="00D50BE1">
      <w:pPr>
        <w:pStyle w:val="22"/>
        <w:spacing w:after="0" w:line="240" w:lineRule="auto"/>
        <w:ind w:left="0"/>
        <w:jc w:val="both"/>
      </w:pPr>
      <w:r>
        <w:t xml:space="preserve">6.4. </w:t>
      </w:r>
      <w:r w:rsidRPr="001D103A">
        <w:t>В случае просрочки исполнения Исполнителем обязательств, предусмотренных Договором, Заказчик вправе потребовать уплату неустойки в размере одной трехсотой ключевой ставки Центрального банка Российской Федерации, действующей на день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D50BE1" w:rsidRPr="001D103A" w:rsidRDefault="00D50BE1" w:rsidP="00D50BE1">
      <w:pPr>
        <w:pStyle w:val="22"/>
        <w:spacing w:after="0" w:line="240" w:lineRule="auto"/>
        <w:ind w:left="0"/>
        <w:jc w:val="both"/>
      </w:pPr>
      <w:r>
        <w:t xml:space="preserve">6.5. </w:t>
      </w:r>
      <w:r w:rsidRPr="001D103A">
        <w:t xml:space="preserve">В случае просрочки исполнения Заказчиком обязательств, предусмотренных Договором, Исполнитель вправе потребовать уплату неустойки в размере одной трехсотой ключевой ставки Центрального банка Российской Федерации, действующей на день </w:t>
      </w:r>
      <w:r w:rsidRPr="001D103A">
        <w:lastRenderedPageBreak/>
        <w:t xml:space="preserve">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A42EC" w:rsidRDefault="003A42EC" w:rsidP="003A42EC">
      <w:pPr>
        <w:pStyle w:val="22"/>
        <w:spacing w:after="0" w:line="240" w:lineRule="auto"/>
        <w:ind w:left="0"/>
        <w:jc w:val="both"/>
      </w:pPr>
      <w:r>
        <w:t xml:space="preserve">6.6. </w:t>
      </w:r>
      <w:r w:rsidR="00D50BE1" w:rsidRPr="001D103A">
        <w:t>Применение штрафных санкций не освобождает стороны от выполнения принятых обязательств.</w:t>
      </w:r>
    </w:p>
    <w:p w:rsidR="003A42EC" w:rsidRDefault="003A42EC" w:rsidP="003A42EC">
      <w:pPr>
        <w:pStyle w:val="22"/>
        <w:spacing w:after="0" w:line="240" w:lineRule="auto"/>
        <w:ind w:left="0"/>
        <w:jc w:val="both"/>
      </w:pPr>
      <w:r>
        <w:t xml:space="preserve">6.7. </w:t>
      </w:r>
      <w:r w:rsidR="00837570" w:rsidRPr="00482BAB">
        <w:t>Все споры и разногласия, которые могут возникнуть из условий настоящего Договора, Стороны обязуются решать путем переговоров.</w:t>
      </w:r>
    </w:p>
    <w:p w:rsidR="00837570" w:rsidRPr="00482BAB" w:rsidRDefault="003A42EC" w:rsidP="003A42EC">
      <w:pPr>
        <w:pStyle w:val="22"/>
        <w:spacing w:after="0" w:line="240" w:lineRule="auto"/>
        <w:ind w:left="0"/>
        <w:jc w:val="both"/>
      </w:pPr>
      <w:r>
        <w:t xml:space="preserve">6.8. </w:t>
      </w:r>
      <w:r w:rsidR="00837570" w:rsidRPr="00482BAB">
        <w:t xml:space="preserve">Если в спорах и разногласиях Стороны не могут достичь соглашения, то такие споры и разногласия подлежат разрешению в арбитражных и хозяйственных судах по месту нахождения </w:t>
      </w:r>
      <w:r w:rsidR="00A30E6F" w:rsidRPr="00482BAB">
        <w:t>Заказчика</w:t>
      </w:r>
      <w:r w:rsidR="00837570" w:rsidRPr="00482BAB">
        <w:t>, в соответствии с процедурой, установленной для этих судов.</w:t>
      </w:r>
    </w:p>
    <w:p w:rsidR="0091265E" w:rsidRPr="00482BAB" w:rsidRDefault="0091265E" w:rsidP="00562AD4">
      <w:pPr>
        <w:keepLines/>
        <w:tabs>
          <w:tab w:val="num" w:pos="0"/>
          <w:tab w:val="left" w:pos="283"/>
        </w:tabs>
        <w:suppressAutoHyphens/>
        <w:jc w:val="both"/>
        <w:rPr>
          <w:sz w:val="24"/>
          <w:szCs w:val="24"/>
        </w:rPr>
      </w:pPr>
    </w:p>
    <w:p w:rsidR="00AC429C" w:rsidRPr="00E00803" w:rsidRDefault="00E00803" w:rsidP="00E00803">
      <w:pPr>
        <w:keepNext/>
        <w:keepLines/>
        <w:tabs>
          <w:tab w:val="num" w:pos="0"/>
          <w:tab w:val="left" w:pos="283"/>
        </w:tabs>
        <w:suppressAutoHyphens/>
        <w:jc w:val="center"/>
        <w:rPr>
          <w:b/>
          <w:sz w:val="24"/>
          <w:szCs w:val="24"/>
        </w:rPr>
      </w:pPr>
      <w:r>
        <w:rPr>
          <w:b/>
          <w:sz w:val="24"/>
          <w:szCs w:val="24"/>
        </w:rPr>
        <w:t xml:space="preserve">7. </w:t>
      </w:r>
      <w:r w:rsidRPr="00482BAB">
        <w:rPr>
          <w:b/>
          <w:sz w:val="24"/>
          <w:szCs w:val="24"/>
        </w:rPr>
        <w:t>ФОРС-МАЖОР (ОБСТОЯТЕЛЬСТВА НЕПРЕОДОЛИМОЙ СИЛЫ)</w:t>
      </w:r>
    </w:p>
    <w:p w:rsidR="00967DA7" w:rsidRPr="00482BAB" w:rsidRDefault="00082D52" w:rsidP="00082D52">
      <w:pPr>
        <w:keepLines/>
        <w:tabs>
          <w:tab w:val="left" w:pos="283"/>
        </w:tabs>
        <w:suppressAutoHyphens/>
        <w:jc w:val="both"/>
        <w:rPr>
          <w:sz w:val="24"/>
          <w:szCs w:val="24"/>
        </w:rPr>
      </w:pPr>
      <w:r>
        <w:rPr>
          <w:sz w:val="24"/>
          <w:szCs w:val="24"/>
        </w:rPr>
        <w:t xml:space="preserve">7.1. </w:t>
      </w:r>
      <w:r w:rsidR="00A91129" w:rsidRPr="00482BAB">
        <w:rPr>
          <w:sz w:val="24"/>
          <w:szCs w:val="24"/>
        </w:rPr>
        <w:t>Стороны не несут ответственность за полное или частичное неисполнение обязательств по настоящему Договору в случае возникновения помимо их воли обстоятельств непреодолимой силы (форс-мажор), если эти обстоятельства непосредственно повлияли на исполнение настоящего Договора</w:t>
      </w:r>
      <w:r w:rsidR="00967DA7" w:rsidRPr="00482BAB">
        <w:rPr>
          <w:sz w:val="24"/>
          <w:szCs w:val="24"/>
        </w:rPr>
        <w:t>.</w:t>
      </w:r>
    </w:p>
    <w:p w:rsidR="0091265E" w:rsidRPr="00482BAB" w:rsidRDefault="00082D52" w:rsidP="00082D5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7.2. </w:t>
      </w:r>
      <w:r w:rsidR="00A91129" w:rsidRPr="00482BAB">
        <w:rPr>
          <w:rFonts w:ascii="Times New Roman" w:hAnsi="Times New Roman" w:cs="Times New Roman"/>
          <w:sz w:val="24"/>
          <w:szCs w:val="24"/>
        </w:rPr>
        <w:t>Наличие и продолжительность обстоятельств непреодолимой силы должны быть подтверждены Торгово-промышленной палатой Стороны, где имели место такие обстоятельства</w:t>
      </w:r>
      <w:r w:rsidR="00AC429C" w:rsidRPr="00482BAB">
        <w:rPr>
          <w:rFonts w:ascii="Times New Roman" w:hAnsi="Times New Roman" w:cs="Times New Roman"/>
          <w:sz w:val="24"/>
          <w:szCs w:val="24"/>
        </w:rPr>
        <w:t>.</w:t>
      </w:r>
      <w:r w:rsidR="00A91129" w:rsidRPr="00482BAB">
        <w:rPr>
          <w:rFonts w:ascii="Times New Roman" w:hAnsi="Times New Roman" w:cs="Times New Roman"/>
          <w:sz w:val="24"/>
          <w:szCs w:val="24"/>
        </w:rPr>
        <w:t xml:space="preserve"> При этом срок исполнения обязательств по настоящему Договору отодвигается на срок действия этих обстоятельств.</w:t>
      </w:r>
    </w:p>
    <w:p w:rsidR="00AC429C" w:rsidRPr="00482BAB" w:rsidRDefault="00AC429C" w:rsidP="00562AD4">
      <w:pPr>
        <w:pStyle w:val="ConsPlusNormal"/>
        <w:widowControl/>
        <w:tabs>
          <w:tab w:val="num" w:pos="0"/>
        </w:tabs>
        <w:ind w:firstLine="0"/>
        <w:jc w:val="both"/>
        <w:rPr>
          <w:rFonts w:ascii="Times New Roman" w:hAnsi="Times New Roman" w:cs="Times New Roman"/>
          <w:sz w:val="24"/>
          <w:szCs w:val="24"/>
        </w:rPr>
      </w:pPr>
    </w:p>
    <w:p w:rsidR="00AC429C" w:rsidRPr="00E00803" w:rsidRDefault="00E00803" w:rsidP="00E00803">
      <w:pPr>
        <w:keepNext/>
        <w:keepLines/>
        <w:tabs>
          <w:tab w:val="num" w:pos="0"/>
          <w:tab w:val="left" w:pos="283"/>
        </w:tabs>
        <w:suppressAutoHyphens/>
        <w:jc w:val="center"/>
        <w:rPr>
          <w:b/>
          <w:sz w:val="24"/>
          <w:szCs w:val="24"/>
        </w:rPr>
      </w:pPr>
      <w:r>
        <w:rPr>
          <w:b/>
          <w:sz w:val="24"/>
          <w:szCs w:val="24"/>
        </w:rPr>
        <w:t xml:space="preserve">8. </w:t>
      </w:r>
      <w:r w:rsidRPr="00482BAB">
        <w:rPr>
          <w:b/>
          <w:sz w:val="24"/>
          <w:szCs w:val="24"/>
        </w:rPr>
        <w:t>ПРОЧИЕ УСЛОВИЯ</w:t>
      </w:r>
    </w:p>
    <w:p w:rsidR="00CE388F" w:rsidRPr="00CE388F" w:rsidRDefault="00C02714" w:rsidP="00C02714">
      <w:pPr>
        <w:keepLines/>
        <w:tabs>
          <w:tab w:val="left" w:pos="283"/>
        </w:tabs>
        <w:suppressAutoHyphens/>
        <w:jc w:val="both"/>
        <w:rPr>
          <w:sz w:val="32"/>
          <w:szCs w:val="24"/>
        </w:rPr>
      </w:pPr>
      <w:r>
        <w:rPr>
          <w:sz w:val="24"/>
        </w:rPr>
        <w:t xml:space="preserve">8.1. </w:t>
      </w:r>
      <w:r w:rsidR="00CE388F" w:rsidRPr="00CE388F">
        <w:rPr>
          <w:sz w:val="24"/>
        </w:rPr>
        <w:t>Настоящий договор вступает в силу с момента его подписания и действует до 31 декабря 2026 года.</w:t>
      </w:r>
    </w:p>
    <w:p w:rsidR="00967DA7" w:rsidRPr="00482BAB" w:rsidRDefault="00C02714" w:rsidP="00C02714">
      <w:pPr>
        <w:keepLines/>
        <w:tabs>
          <w:tab w:val="left" w:pos="283"/>
        </w:tabs>
        <w:suppressAutoHyphens/>
        <w:jc w:val="both"/>
        <w:rPr>
          <w:sz w:val="24"/>
          <w:szCs w:val="24"/>
        </w:rPr>
      </w:pPr>
      <w:r>
        <w:rPr>
          <w:sz w:val="24"/>
          <w:szCs w:val="24"/>
        </w:rPr>
        <w:t xml:space="preserve">8.2. </w:t>
      </w:r>
      <w:r w:rsidR="00A91129" w:rsidRPr="00482BAB">
        <w:rPr>
          <w:sz w:val="24"/>
          <w:szCs w:val="24"/>
        </w:rPr>
        <w:t>Договор подписывается в двух экземплярах, по одному для каждой из Сторон</w:t>
      </w:r>
      <w:r w:rsidR="00967DA7" w:rsidRPr="00482BAB">
        <w:rPr>
          <w:sz w:val="24"/>
          <w:szCs w:val="24"/>
        </w:rPr>
        <w:t>.</w:t>
      </w:r>
    </w:p>
    <w:p w:rsidR="00967DA7" w:rsidRPr="00482BAB" w:rsidRDefault="00C02714" w:rsidP="00C02714">
      <w:pPr>
        <w:keepLines/>
        <w:tabs>
          <w:tab w:val="left" w:pos="283"/>
        </w:tabs>
        <w:suppressAutoHyphens/>
        <w:jc w:val="both"/>
        <w:rPr>
          <w:sz w:val="24"/>
          <w:szCs w:val="24"/>
        </w:rPr>
      </w:pPr>
      <w:r>
        <w:rPr>
          <w:sz w:val="24"/>
          <w:szCs w:val="24"/>
        </w:rPr>
        <w:t xml:space="preserve">8.3. </w:t>
      </w:r>
      <w:r w:rsidR="00A91129" w:rsidRPr="00482BAB">
        <w:rPr>
          <w:sz w:val="24"/>
          <w:szCs w:val="24"/>
        </w:rPr>
        <w:t>Все приложения и дополнения к настоящему Договору действительны лишь в том случае, если они совершены в письменной форме и подписаны обеими Сторонами</w:t>
      </w:r>
      <w:r w:rsidR="00967DA7" w:rsidRPr="00482BAB">
        <w:rPr>
          <w:sz w:val="24"/>
          <w:szCs w:val="24"/>
        </w:rPr>
        <w:t>.</w:t>
      </w:r>
      <w:r w:rsidR="00A91129" w:rsidRPr="00482BAB">
        <w:rPr>
          <w:sz w:val="24"/>
          <w:szCs w:val="24"/>
        </w:rPr>
        <w:t xml:space="preserve"> Допускается передача изменений и дополнений к настоящему Договору средствами факсимильной связи.</w:t>
      </w:r>
    </w:p>
    <w:p w:rsidR="00AC429C" w:rsidRPr="00482BAB" w:rsidRDefault="00AC429C" w:rsidP="00562AD4">
      <w:pPr>
        <w:keepLines/>
        <w:tabs>
          <w:tab w:val="num" w:pos="0"/>
          <w:tab w:val="left" w:pos="283"/>
        </w:tabs>
        <w:suppressAutoHyphens/>
        <w:jc w:val="both"/>
        <w:rPr>
          <w:sz w:val="24"/>
          <w:szCs w:val="24"/>
        </w:rPr>
      </w:pPr>
    </w:p>
    <w:p w:rsidR="00AC429C" w:rsidRDefault="00E00803" w:rsidP="00E00803">
      <w:pPr>
        <w:keepNext/>
        <w:keepLines/>
        <w:tabs>
          <w:tab w:val="left" w:pos="0"/>
          <w:tab w:val="left" w:pos="283"/>
          <w:tab w:val="left" w:pos="720"/>
        </w:tabs>
        <w:suppressAutoHyphens/>
        <w:jc w:val="center"/>
        <w:rPr>
          <w:b/>
          <w:sz w:val="24"/>
          <w:szCs w:val="24"/>
        </w:rPr>
      </w:pPr>
      <w:r>
        <w:rPr>
          <w:b/>
          <w:sz w:val="24"/>
          <w:szCs w:val="24"/>
        </w:rPr>
        <w:t xml:space="preserve">9. </w:t>
      </w:r>
      <w:r w:rsidRPr="00482BAB">
        <w:rPr>
          <w:b/>
          <w:sz w:val="24"/>
          <w:szCs w:val="24"/>
        </w:rPr>
        <w:t>ЮРИДИЧЕСКИЕ И БАНКОВСКИЕ РЕКВИЗИТЫ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E51630" w:rsidTr="004F5093">
        <w:tc>
          <w:tcPr>
            <w:tcW w:w="4785" w:type="dxa"/>
          </w:tcPr>
          <w:p w:rsidR="00E51630" w:rsidRDefault="00E51630" w:rsidP="00E51630">
            <w:pPr>
              <w:keepNext/>
              <w:keepLines/>
              <w:tabs>
                <w:tab w:val="left" w:pos="0"/>
                <w:tab w:val="left" w:pos="283"/>
                <w:tab w:val="left" w:pos="720"/>
              </w:tabs>
              <w:suppressAutoHyphens/>
              <w:rPr>
                <w:b/>
                <w:sz w:val="24"/>
                <w:szCs w:val="24"/>
              </w:rPr>
            </w:pPr>
            <w:r>
              <w:rPr>
                <w:b/>
                <w:sz w:val="24"/>
                <w:szCs w:val="24"/>
              </w:rPr>
              <w:t>Исполнитель</w:t>
            </w: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p>
          <w:p w:rsidR="00287654" w:rsidRDefault="00287654" w:rsidP="00E51630">
            <w:pPr>
              <w:keepNext/>
              <w:keepLines/>
              <w:tabs>
                <w:tab w:val="left" w:pos="0"/>
                <w:tab w:val="left" w:pos="283"/>
                <w:tab w:val="left" w:pos="720"/>
              </w:tabs>
              <w:suppressAutoHyphens/>
              <w:rPr>
                <w:b/>
                <w:sz w:val="24"/>
                <w:szCs w:val="24"/>
              </w:rPr>
            </w:pPr>
            <w:r>
              <w:rPr>
                <w:b/>
                <w:sz w:val="24"/>
                <w:szCs w:val="24"/>
              </w:rPr>
              <w:t>__________________/___________/</w:t>
            </w:r>
          </w:p>
        </w:tc>
        <w:tc>
          <w:tcPr>
            <w:tcW w:w="4785" w:type="dxa"/>
          </w:tcPr>
          <w:p w:rsidR="00E51630" w:rsidRDefault="00E51630" w:rsidP="00E51630">
            <w:pPr>
              <w:keepNext/>
              <w:keepLines/>
              <w:tabs>
                <w:tab w:val="left" w:pos="0"/>
                <w:tab w:val="left" w:pos="283"/>
                <w:tab w:val="left" w:pos="720"/>
              </w:tabs>
              <w:suppressAutoHyphens/>
              <w:rPr>
                <w:b/>
                <w:sz w:val="24"/>
                <w:szCs w:val="24"/>
              </w:rPr>
            </w:pPr>
            <w:r>
              <w:rPr>
                <w:b/>
                <w:sz w:val="24"/>
                <w:szCs w:val="24"/>
              </w:rPr>
              <w:t>Заказчик</w:t>
            </w:r>
          </w:p>
          <w:p w:rsidR="00E51630" w:rsidRDefault="00E51630" w:rsidP="00E51630">
            <w:pPr>
              <w:keepNext/>
              <w:keepLines/>
              <w:tabs>
                <w:tab w:val="left" w:pos="0"/>
                <w:tab w:val="left" w:pos="283"/>
                <w:tab w:val="left" w:pos="720"/>
              </w:tabs>
              <w:suppressAutoHyphens/>
              <w:rPr>
                <w:b/>
                <w:sz w:val="24"/>
                <w:szCs w:val="24"/>
              </w:rPr>
            </w:pPr>
            <w:r>
              <w:rPr>
                <w:b/>
                <w:sz w:val="24"/>
                <w:szCs w:val="24"/>
              </w:rPr>
              <w:t>ФГБУ «ЦЛАТИ по ЮФО»</w:t>
            </w:r>
          </w:p>
          <w:p w:rsidR="00E51630" w:rsidRPr="003254A3" w:rsidRDefault="00E51630" w:rsidP="004F5093">
            <w:pPr>
              <w:autoSpaceDE w:val="0"/>
              <w:snapToGrid w:val="0"/>
              <w:rPr>
                <w:sz w:val="24"/>
              </w:rPr>
            </w:pPr>
            <w:r w:rsidRPr="003254A3">
              <w:rPr>
                <w:sz w:val="24"/>
              </w:rPr>
              <w:t xml:space="preserve">Юридический адрес: 344091, </w:t>
            </w:r>
            <w:r w:rsidRPr="003254A3">
              <w:rPr>
                <w:bCs/>
                <w:sz w:val="24"/>
              </w:rPr>
              <w:t>ул. Малиновского,26а г. Ростов-на-Дону</w:t>
            </w:r>
          </w:p>
          <w:p w:rsidR="00E51630" w:rsidRPr="003254A3" w:rsidRDefault="00E51630" w:rsidP="004F5093">
            <w:pPr>
              <w:autoSpaceDE w:val="0"/>
              <w:rPr>
                <w:sz w:val="24"/>
              </w:rPr>
            </w:pPr>
            <w:r w:rsidRPr="003254A3">
              <w:rPr>
                <w:sz w:val="24"/>
              </w:rPr>
              <w:t>ИНН/КПП 6168054889/616801001</w:t>
            </w:r>
          </w:p>
          <w:p w:rsidR="00E51630" w:rsidRPr="003254A3" w:rsidRDefault="00E51630" w:rsidP="004F5093">
            <w:pPr>
              <w:autoSpaceDE w:val="0"/>
              <w:snapToGrid w:val="0"/>
              <w:rPr>
                <w:sz w:val="24"/>
              </w:rPr>
            </w:pPr>
            <w:r w:rsidRPr="003254A3">
              <w:rPr>
                <w:sz w:val="24"/>
              </w:rPr>
              <w:t xml:space="preserve">Почтовый адрес: 344091, </w:t>
            </w:r>
            <w:r w:rsidRPr="003254A3">
              <w:rPr>
                <w:bCs/>
                <w:sz w:val="24"/>
              </w:rPr>
              <w:t>ул. Малиновского,26а г. Ростов-на-Дону</w:t>
            </w:r>
          </w:p>
          <w:p w:rsidR="00E51630" w:rsidRPr="003254A3" w:rsidRDefault="004F5093" w:rsidP="004F5093">
            <w:pPr>
              <w:autoSpaceDE w:val="0"/>
              <w:rPr>
                <w:sz w:val="24"/>
              </w:rPr>
            </w:pPr>
            <w:r>
              <w:rPr>
                <w:sz w:val="24"/>
              </w:rPr>
              <w:t xml:space="preserve">К/С </w:t>
            </w:r>
            <w:r w:rsidR="00E51630" w:rsidRPr="003254A3">
              <w:rPr>
                <w:sz w:val="24"/>
              </w:rPr>
              <w:t xml:space="preserve">40102810745370000024     </w:t>
            </w:r>
            <w:r>
              <w:rPr>
                <w:sz w:val="24"/>
              </w:rPr>
              <w:t xml:space="preserve">                       </w:t>
            </w:r>
          </w:p>
          <w:p w:rsidR="00E51630" w:rsidRPr="003254A3" w:rsidRDefault="00E51630" w:rsidP="004F5093">
            <w:pPr>
              <w:autoSpaceDE w:val="0"/>
              <w:snapToGrid w:val="0"/>
              <w:rPr>
                <w:sz w:val="24"/>
              </w:rPr>
            </w:pPr>
            <w:r w:rsidRPr="003254A3">
              <w:rPr>
                <w:sz w:val="24"/>
              </w:rPr>
              <w:t xml:space="preserve">ОКЦ № 1 ВВГУ Банка России//УФК по Нижегородской области, </w:t>
            </w:r>
            <w:proofErr w:type="gramStart"/>
            <w:r w:rsidRPr="003254A3">
              <w:rPr>
                <w:sz w:val="24"/>
              </w:rPr>
              <w:t>г</w:t>
            </w:r>
            <w:proofErr w:type="gramEnd"/>
            <w:r w:rsidRPr="003254A3">
              <w:rPr>
                <w:sz w:val="24"/>
              </w:rPr>
              <w:t xml:space="preserve">. Нижний Новгород </w:t>
            </w:r>
          </w:p>
          <w:p w:rsidR="00E51630" w:rsidRPr="003254A3" w:rsidRDefault="00E51630" w:rsidP="004F5093">
            <w:pPr>
              <w:autoSpaceDE w:val="0"/>
              <w:rPr>
                <w:sz w:val="24"/>
              </w:rPr>
            </w:pPr>
            <w:proofErr w:type="gramStart"/>
            <w:r w:rsidRPr="003254A3">
              <w:rPr>
                <w:sz w:val="24"/>
              </w:rPr>
              <w:t>л</w:t>
            </w:r>
            <w:proofErr w:type="gramEnd"/>
            <w:r w:rsidRPr="003254A3">
              <w:rPr>
                <w:sz w:val="24"/>
              </w:rPr>
              <w:t>/с 20586X41910</w:t>
            </w:r>
          </w:p>
          <w:p w:rsidR="00E51630" w:rsidRPr="003254A3" w:rsidRDefault="00E51630" w:rsidP="004F5093">
            <w:pPr>
              <w:autoSpaceDE w:val="0"/>
              <w:rPr>
                <w:sz w:val="24"/>
              </w:rPr>
            </w:pPr>
            <w:r w:rsidRPr="003254A3">
              <w:rPr>
                <w:sz w:val="24"/>
              </w:rPr>
              <w:t xml:space="preserve">БИК 012202102    </w:t>
            </w:r>
          </w:p>
          <w:p w:rsidR="00E51630" w:rsidRPr="003254A3" w:rsidRDefault="00E51630" w:rsidP="004F5093">
            <w:pPr>
              <w:autoSpaceDE w:val="0"/>
              <w:rPr>
                <w:sz w:val="24"/>
              </w:rPr>
            </w:pPr>
            <w:proofErr w:type="gramStart"/>
            <w:r w:rsidRPr="003254A3">
              <w:rPr>
                <w:sz w:val="24"/>
              </w:rPr>
              <w:t>Р</w:t>
            </w:r>
            <w:proofErr w:type="gramEnd"/>
            <w:r w:rsidRPr="003254A3">
              <w:rPr>
                <w:sz w:val="24"/>
              </w:rPr>
              <w:t xml:space="preserve">/с 03214643000000013230             </w:t>
            </w:r>
            <w:r w:rsidR="004F5093">
              <w:rPr>
                <w:sz w:val="24"/>
              </w:rPr>
              <w:t xml:space="preserve">      </w:t>
            </w:r>
            <w:r w:rsidR="003254A3" w:rsidRPr="003254A3">
              <w:rPr>
                <w:sz w:val="24"/>
              </w:rPr>
              <w:t xml:space="preserve">    </w:t>
            </w:r>
          </w:p>
          <w:p w:rsidR="00E51630" w:rsidRPr="003254A3" w:rsidRDefault="00E51630" w:rsidP="004F5093">
            <w:pPr>
              <w:autoSpaceDE w:val="0"/>
              <w:rPr>
                <w:sz w:val="24"/>
              </w:rPr>
            </w:pPr>
            <w:r w:rsidRPr="003254A3">
              <w:rPr>
                <w:sz w:val="24"/>
              </w:rPr>
              <w:t>ОГРН 1046168000020     ОКПО 71924892</w:t>
            </w:r>
          </w:p>
          <w:p w:rsidR="00E51630" w:rsidRPr="003254A3" w:rsidRDefault="00E51630" w:rsidP="004F5093">
            <w:pPr>
              <w:autoSpaceDE w:val="0"/>
              <w:rPr>
                <w:sz w:val="24"/>
              </w:rPr>
            </w:pPr>
            <w:r w:rsidRPr="003254A3">
              <w:rPr>
                <w:sz w:val="24"/>
              </w:rPr>
              <w:t>ОКТМО 60701000</w:t>
            </w:r>
          </w:p>
          <w:p w:rsidR="00E51630" w:rsidRPr="003254A3" w:rsidRDefault="00E51630" w:rsidP="004F5093">
            <w:pPr>
              <w:autoSpaceDE w:val="0"/>
              <w:rPr>
                <w:sz w:val="24"/>
              </w:rPr>
            </w:pPr>
            <w:r w:rsidRPr="003254A3">
              <w:rPr>
                <w:sz w:val="24"/>
              </w:rPr>
              <w:t xml:space="preserve">Тел/факс: (863) 310-57-10; </w:t>
            </w:r>
            <w:hyperlink r:id="rId7" w:history="1">
              <w:r w:rsidRPr="004F5093">
                <w:rPr>
                  <w:rStyle w:val="ac"/>
                  <w:b/>
                  <w:color w:val="auto"/>
                  <w:sz w:val="24"/>
                  <w:lang w:val="en-US"/>
                </w:rPr>
                <w:t>ufo</w:t>
              </w:r>
              <w:r w:rsidRPr="004F5093">
                <w:rPr>
                  <w:rStyle w:val="ac"/>
                  <w:b/>
                  <w:color w:val="auto"/>
                  <w:sz w:val="24"/>
                </w:rPr>
                <w:t>@</w:t>
              </w:r>
              <w:r w:rsidRPr="004F5093">
                <w:rPr>
                  <w:rStyle w:val="ac"/>
                  <w:b/>
                  <w:color w:val="auto"/>
                  <w:sz w:val="24"/>
                  <w:lang w:val="en-US"/>
                </w:rPr>
                <w:t>clati</w:t>
              </w:r>
              <w:r w:rsidRPr="004F5093">
                <w:rPr>
                  <w:rStyle w:val="ac"/>
                  <w:b/>
                  <w:color w:val="auto"/>
                  <w:sz w:val="24"/>
                </w:rPr>
                <w:t>.</w:t>
              </w:r>
              <w:r w:rsidRPr="004F5093">
                <w:rPr>
                  <w:rStyle w:val="ac"/>
                  <w:b/>
                  <w:color w:val="auto"/>
                  <w:sz w:val="24"/>
                  <w:lang w:val="en-US"/>
                </w:rPr>
                <w:t>ru</w:t>
              </w:r>
            </w:hyperlink>
          </w:p>
          <w:p w:rsidR="003254A3" w:rsidRPr="003254A3" w:rsidRDefault="003254A3" w:rsidP="00E51630">
            <w:pPr>
              <w:autoSpaceDE w:val="0"/>
              <w:jc w:val="both"/>
              <w:rPr>
                <w:sz w:val="24"/>
              </w:rPr>
            </w:pPr>
          </w:p>
          <w:p w:rsidR="003254A3" w:rsidRPr="003254A3" w:rsidRDefault="003254A3" w:rsidP="00E51630">
            <w:pPr>
              <w:autoSpaceDE w:val="0"/>
              <w:jc w:val="both"/>
              <w:rPr>
                <w:sz w:val="24"/>
              </w:rPr>
            </w:pPr>
            <w:r w:rsidRPr="003254A3">
              <w:rPr>
                <w:sz w:val="24"/>
              </w:rPr>
              <w:t xml:space="preserve">Заместитель директора </w:t>
            </w:r>
          </w:p>
          <w:p w:rsidR="003254A3" w:rsidRPr="003254A3" w:rsidRDefault="003254A3" w:rsidP="00E51630">
            <w:pPr>
              <w:autoSpaceDE w:val="0"/>
              <w:jc w:val="both"/>
              <w:rPr>
                <w:sz w:val="24"/>
              </w:rPr>
            </w:pPr>
            <w:r w:rsidRPr="003254A3">
              <w:rPr>
                <w:sz w:val="24"/>
              </w:rPr>
              <w:t>ФГБУ «ЦЛАТИ по ЮФО»</w:t>
            </w:r>
          </w:p>
          <w:p w:rsidR="003254A3" w:rsidRPr="003254A3" w:rsidRDefault="003254A3" w:rsidP="00E51630">
            <w:pPr>
              <w:autoSpaceDE w:val="0"/>
              <w:jc w:val="both"/>
              <w:rPr>
                <w:sz w:val="24"/>
              </w:rPr>
            </w:pPr>
            <w:r w:rsidRPr="003254A3">
              <w:rPr>
                <w:sz w:val="24"/>
              </w:rPr>
              <w:t>_____________________/И.Р. Мокаев/</w:t>
            </w:r>
          </w:p>
          <w:p w:rsidR="00E51630" w:rsidRDefault="00E51630" w:rsidP="00E00803">
            <w:pPr>
              <w:keepNext/>
              <w:keepLines/>
              <w:tabs>
                <w:tab w:val="left" w:pos="0"/>
                <w:tab w:val="left" w:pos="283"/>
                <w:tab w:val="left" w:pos="720"/>
              </w:tabs>
              <w:suppressAutoHyphens/>
              <w:jc w:val="center"/>
              <w:rPr>
                <w:b/>
                <w:sz w:val="24"/>
                <w:szCs w:val="24"/>
              </w:rPr>
            </w:pPr>
          </w:p>
        </w:tc>
      </w:tr>
    </w:tbl>
    <w:p w:rsidR="00E51630" w:rsidRPr="00E00803" w:rsidRDefault="00E51630" w:rsidP="00E00803">
      <w:pPr>
        <w:keepNext/>
        <w:keepLines/>
        <w:tabs>
          <w:tab w:val="left" w:pos="0"/>
          <w:tab w:val="left" w:pos="283"/>
          <w:tab w:val="left" w:pos="720"/>
        </w:tabs>
        <w:suppressAutoHyphens/>
        <w:jc w:val="center"/>
        <w:rPr>
          <w:b/>
          <w:sz w:val="24"/>
          <w:szCs w:val="24"/>
        </w:rPr>
      </w:pPr>
    </w:p>
    <w:p w:rsidR="00B91220" w:rsidRDefault="00B91220" w:rsidP="00482BAB">
      <w:pPr>
        <w:tabs>
          <w:tab w:val="left" w:pos="0"/>
          <w:tab w:val="left" w:pos="6520"/>
          <w:tab w:val="left" w:pos="7200"/>
        </w:tabs>
        <w:suppressAutoHyphens/>
        <w:rPr>
          <w:sz w:val="24"/>
          <w:szCs w:val="24"/>
        </w:rPr>
      </w:pPr>
    </w:p>
    <w:p w:rsidR="004F5093" w:rsidRDefault="004F5093" w:rsidP="00482BAB">
      <w:pPr>
        <w:tabs>
          <w:tab w:val="left" w:pos="0"/>
          <w:tab w:val="left" w:pos="6520"/>
          <w:tab w:val="left" w:pos="7200"/>
        </w:tabs>
        <w:suppressAutoHyphens/>
        <w:rPr>
          <w:sz w:val="24"/>
          <w:szCs w:val="24"/>
        </w:rPr>
      </w:pPr>
    </w:p>
    <w:p w:rsidR="004F5093" w:rsidRPr="00287654" w:rsidRDefault="004F5093" w:rsidP="004F5093">
      <w:pPr>
        <w:ind w:right="-7"/>
        <w:jc w:val="right"/>
        <w:rPr>
          <w:rStyle w:val="ae"/>
          <w:bCs/>
          <w:color w:val="000000"/>
        </w:rPr>
      </w:pPr>
      <w:r w:rsidRPr="00287654">
        <w:rPr>
          <w:rStyle w:val="ae"/>
          <w:bCs/>
          <w:color w:val="000000"/>
        </w:rPr>
        <w:lastRenderedPageBreak/>
        <w:t>Приложение 1</w:t>
      </w:r>
    </w:p>
    <w:p w:rsidR="004F5093" w:rsidRPr="00287654" w:rsidRDefault="004F5093" w:rsidP="004F5093">
      <w:pPr>
        <w:jc w:val="right"/>
        <w:rPr>
          <w:rStyle w:val="ae"/>
          <w:bCs/>
          <w:color w:val="000000"/>
        </w:rPr>
      </w:pPr>
      <w:r w:rsidRPr="00287654">
        <w:rPr>
          <w:rStyle w:val="ae"/>
          <w:bCs/>
          <w:color w:val="000000"/>
        </w:rPr>
        <w:t>к договору №</w:t>
      </w:r>
      <w:r w:rsidRPr="00287654">
        <w:rPr>
          <w:sz w:val="24"/>
          <w:szCs w:val="24"/>
        </w:rPr>
        <w:t xml:space="preserve"> 5/СЦ/2026</w:t>
      </w:r>
    </w:p>
    <w:p w:rsidR="004F5093" w:rsidRPr="00287654" w:rsidRDefault="004F5093" w:rsidP="004F5093">
      <w:pPr>
        <w:ind w:left="993" w:right="-7"/>
        <w:jc w:val="right"/>
        <w:rPr>
          <w:rStyle w:val="ae"/>
          <w:bCs/>
          <w:color w:val="000000"/>
        </w:rPr>
      </w:pPr>
      <w:r w:rsidRPr="00287654">
        <w:rPr>
          <w:rStyle w:val="ae"/>
          <w:bCs/>
          <w:color w:val="000000"/>
        </w:rPr>
        <w:t>от «__»________2026 г</w:t>
      </w:r>
    </w:p>
    <w:p w:rsidR="004F5093" w:rsidRPr="00287654" w:rsidRDefault="004F5093" w:rsidP="004F5093">
      <w:pPr>
        <w:ind w:left="993" w:right="-7"/>
        <w:jc w:val="right"/>
        <w:rPr>
          <w:sz w:val="24"/>
          <w:szCs w:val="24"/>
        </w:rPr>
      </w:pPr>
    </w:p>
    <w:p w:rsidR="004F5093" w:rsidRPr="00287654" w:rsidRDefault="004F5093" w:rsidP="004F5093">
      <w:pPr>
        <w:ind w:left="993" w:right="-7"/>
        <w:jc w:val="right"/>
        <w:rPr>
          <w:sz w:val="24"/>
          <w:szCs w:val="24"/>
        </w:rPr>
      </w:pPr>
    </w:p>
    <w:p w:rsidR="004F5093" w:rsidRPr="00287654" w:rsidRDefault="004F5093" w:rsidP="004F5093">
      <w:pPr>
        <w:ind w:left="993" w:right="-7"/>
        <w:jc w:val="right"/>
        <w:rPr>
          <w:sz w:val="24"/>
          <w:szCs w:val="24"/>
        </w:rPr>
      </w:pPr>
    </w:p>
    <w:p w:rsidR="004F5093" w:rsidRPr="00287654" w:rsidRDefault="004F5093" w:rsidP="004F5093">
      <w:pPr>
        <w:jc w:val="center"/>
        <w:rPr>
          <w:b/>
          <w:sz w:val="24"/>
          <w:szCs w:val="24"/>
        </w:rPr>
      </w:pPr>
      <w:r w:rsidRPr="00287654">
        <w:rPr>
          <w:b/>
          <w:sz w:val="24"/>
          <w:szCs w:val="24"/>
        </w:rPr>
        <w:t>СПЕЦИФИКАЦИЯ</w:t>
      </w:r>
    </w:p>
    <w:p w:rsidR="004F5093" w:rsidRPr="00287654" w:rsidRDefault="004F5093" w:rsidP="0076223B">
      <w:pPr>
        <w:spacing w:line="260" w:lineRule="auto"/>
        <w:ind w:left="720"/>
        <w:rPr>
          <w:sz w:val="24"/>
          <w:szCs w:val="24"/>
        </w:rPr>
      </w:pPr>
    </w:p>
    <w:tbl>
      <w:tblPr>
        <w:tblW w:w="949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426"/>
        <w:gridCol w:w="4394"/>
        <w:gridCol w:w="567"/>
        <w:gridCol w:w="992"/>
        <w:gridCol w:w="1560"/>
        <w:gridCol w:w="1559"/>
      </w:tblGrid>
      <w:tr w:rsidR="004F5093" w:rsidRPr="00287654" w:rsidTr="0076223B">
        <w:trPr>
          <w:trHeight w:val="251"/>
        </w:trPr>
        <w:tc>
          <w:tcPr>
            <w:tcW w:w="426" w:type="dxa"/>
            <w:vAlign w:val="center"/>
          </w:tcPr>
          <w:p w:rsidR="004F5093" w:rsidRPr="00287654" w:rsidRDefault="004F5093" w:rsidP="004F5093">
            <w:pPr>
              <w:jc w:val="center"/>
              <w:rPr>
                <w:b/>
                <w:bCs/>
                <w:sz w:val="24"/>
                <w:szCs w:val="24"/>
              </w:rPr>
            </w:pPr>
            <w:r w:rsidRPr="00287654">
              <w:rPr>
                <w:b/>
                <w:bCs/>
                <w:sz w:val="24"/>
                <w:szCs w:val="24"/>
              </w:rPr>
              <w:t>№</w:t>
            </w:r>
          </w:p>
        </w:tc>
        <w:tc>
          <w:tcPr>
            <w:tcW w:w="4394" w:type="dxa"/>
            <w:vAlign w:val="center"/>
          </w:tcPr>
          <w:p w:rsidR="004F5093" w:rsidRPr="00287654" w:rsidRDefault="0076223B" w:rsidP="004F5093">
            <w:pPr>
              <w:jc w:val="center"/>
              <w:rPr>
                <w:b/>
                <w:bCs/>
                <w:sz w:val="24"/>
                <w:szCs w:val="24"/>
              </w:rPr>
            </w:pPr>
            <w:r>
              <w:rPr>
                <w:b/>
                <w:bCs/>
                <w:sz w:val="24"/>
                <w:szCs w:val="24"/>
              </w:rPr>
              <w:t xml:space="preserve">Вид услуги </w:t>
            </w:r>
          </w:p>
        </w:tc>
        <w:tc>
          <w:tcPr>
            <w:tcW w:w="567" w:type="dxa"/>
            <w:vAlign w:val="center"/>
          </w:tcPr>
          <w:p w:rsidR="004F5093" w:rsidRPr="00287654" w:rsidRDefault="004F5093" w:rsidP="004F5093">
            <w:pPr>
              <w:jc w:val="center"/>
              <w:rPr>
                <w:b/>
                <w:bCs/>
                <w:sz w:val="24"/>
                <w:szCs w:val="24"/>
              </w:rPr>
            </w:pPr>
            <w:r w:rsidRPr="00287654">
              <w:rPr>
                <w:b/>
                <w:bCs/>
                <w:sz w:val="24"/>
                <w:szCs w:val="24"/>
              </w:rPr>
              <w:t>Кол-во</w:t>
            </w:r>
          </w:p>
        </w:tc>
        <w:tc>
          <w:tcPr>
            <w:tcW w:w="992" w:type="dxa"/>
            <w:vAlign w:val="center"/>
          </w:tcPr>
          <w:p w:rsidR="004F5093" w:rsidRPr="00287654" w:rsidRDefault="004F5093" w:rsidP="004F5093">
            <w:pPr>
              <w:jc w:val="center"/>
              <w:rPr>
                <w:b/>
                <w:bCs/>
                <w:sz w:val="24"/>
                <w:szCs w:val="24"/>
              </w:rPr>
            </w:pPr>
            <w:r w:rsidRPr="00287654">
              <w:rPr>
                <w:b/>
                <w:bCs/>
                <w:sz w:val="24"/>
                <w:szCs w:val="24"/>
              </w:rPr>
              <w:t xml:space="preserve">Ед. </w:t>
            </w:r>
            <w:proofErr w:type="spellStart"/>
            <w:r w:rsidRPr="00287654">
              <w:rPr>
                <w:b/>
                <w:bCs/>
                <w:sz w:val="24"/>
                <w:szCs w:val="24"/>
              </w:rPr>
              <w:t>изм</w:t>
            </w:r>
            <w:proofErr w:type="spellEnd"/>
            <w:r w:rsidRPr="00287654">
              <w:rPr>
                <w:b/>
                <w:bCs/>
                <w:sz w:val="24"/>
                <w:szCs w:val="24"/>
              </w:rPr>
              <w:t>.</w:t>
            </w:r>
          </w:p>
        </w:tc>
        <w:tc>
          <w:tcPr>
            <w:tcW w:w="1560" w:type="dxa"/>
            <w:vAlign w:val="center"/>
          </w:tcPr>
          <w:p w:rsidR="004F5093" w:rsidRPr="00287654" w:rsidRDefault="004F5093" w:rsidP="004F5093">
            <w:pPr>
              <w:jc w:val="center"/>
              <w:rPr>
                <w:b/>
                <w:bCs/>
                <w:sz w:val="24"/>
                <w:szCs w:val="24"/>
              </w:rPr>
            </w:pPr>
            <w:r w:rsidRPr="00287654">
              <w:rPr>
                <w:b/>
                <w:bCs/>
                <w:sz w:val="24"/>
                <w:szCs w:val="24"/>
              </w:rPr>
              <w:t>Цена за ед. без НДС</w:t>
            </w:r>
          </w:p>
        </w:tc>
        <w:tc>
          <w:tcPr>
            <w:tcW w:w="1559" w:type="dxa"/>
          </w:tcPr>
          <w:p w:rsidR="004F5093" w:rsidRPr="00287654" w:rsidRDefault="004F5093" w:rsidP="004F5093">
            <w:pPr>
              <w:jc w:val="center"/>
              <w:rPr>
                <w:b/>
                <w:bCs/>
                <w:sz w:val="24"/>
                <w:szCs w:val="24"/>
              </w:rPr>
            </w:pPr>
            <w:r w:rsidRPr="00287654">
              <w:rPr>
                <w:b/>
                <w:bCs/>
                <w:sz w:val="24"/>
                <w:szCs w:val="24"/>
              </w:rPr>
              <w:t xml:space="preserve">Сумма </w:t>
            </w:r>
          </w:p>
        </w:tc>
      </w:tr>
      <w:tr w:rsidR="004F5093" w:rsidRPr="00287654" w:rsidTr="0076223B">
        <w:trPr>
          <w:trHeight w:val="538"/>
        </w:trPr>
        <w:tc>
          <w:tcPr>
            <w:tcW w:w="426" w:type="dxa"/>
            <w:vAlign w:val="center"/>
          </w:tcPr>
          <w:p w:rsidR="004F5093" w:rsidRPr="00287654" w:rsidRDefault="004F5093" w:rsidP="004F5093">
            <w:pPr>
              <w:jc w:val="center"/>
              <w:rPr>
                <w:bCs/>
                <w:sz w:val="24"/>
                <w:szCs w:val="24"/>
              </w:rPr>
            </w:pPr>
            <w:r w:rsidRPr="00287654">
              <w:rPr>
                <w:bCs/>
                <w:sz w:val="24"/>
                <w:szCs w:val="24"/>
              </w:rPr>
              <w:t>1</w:t>
            </w:r>
          </w:p>
        </w:tc>
        <w:tc>
          <w:tcPr>
            <w:tcW w:w="4394" w:type="dxa"/>
          </w:tcPr>
          <w:p w:rsidR="004F5093" w:rsidRPr="00B77AA0" w:rsidRDefault="00B77AA0" w:rsidP="004F5093">
            <w:pPr>
              <w:ind w:right="142"/>
              <w:rPr>
                <w:b/>
                <w:sz w:val="24"/>
                <w:szCs w:val="24"/>
              </w:rPr>
            </w:pPr>
            <w:r>
              <w:rPr>
                <w:sz w:val="24"/>
                <w:szCs w:val="24"/>
              </w:rPr>
              <w:t xml:space="preserve">Тахеометр электронный </w:t>
            </w:r>
            <w:r>
              <w:rPr>
                <w:sz w:val="24"/>
                <w:szCs w:val="24"/>
                <w:lang w:val="en-US"/>
              </w:rPr>
              <w:t>EFT</w:t>
            </w:r>
            <w:r w:rsidRPr="00B77AA0">
              <w:rPr>
                <w:sz w:val="24"/>
                <w:szCs w:val="24"/>
              </w:rPr>
              <w:t xml:space="preserve"> </w:t>
            </w:r>
            <w:r>
              <w:rPr>
                <w:sz w:val="24"/>
                <w:szCs w:val="24"/>
                <w:lang w:val="en-US"/>
              </w:rPr>
              <w:t>TS</w:t>
            </w:r>
            <w:r w:rsidRPr="00B77AA0">
              <w:rPr>
                <w:sz w:val="24"/>
                <w:szCs w:val="24"/>
              </w:rPr>
              <w:t>1 (</w:t>
            </w:r>
            <w:r>
              <w:rPr>
                <w:sz w:val="24"/>
                <w:szCs w:val="24"/>
                <w:lang w:val="en-US"/>
              </w:rPr>
              <w:t>S</w:t>
            </w:r>
            <w:r w:rsidRPr="00B77AA0">
              <w:rPr>
                <w:sz w:val="24"/>
                <w:szCs w:val="24"/>
              </w:rPr>
              <w:t>/</w:t>
            </w:r>
            <w:r>
              <w:rPr>
                <w:sz w:val="24"/>
                <w:szCs w:val="24"/>
                <w:lang w:val="en-US"/>
              </w:rPr>
              <w:t>N</w:t>
            </w:r>
            <w:r w:rsidRPr="00B77AA0">
              <w:rPr>
                <w:sz w:val="24"/>
                <w:szCs w:val="24"/>
              </w:rPr>
              <w:t xml:space="preserve"> </w:t>
            </w:r>
            <w:r>
              <w:rPr>
                <w:sz w:val="24"/>
                <w:szCs w:val="24"/>
                <w:lang w:val="en-US"/>
              </w:rPr>
              <w:t>H</w:t>
            </w:r>
            <w:r w:rsidRPr="00B77AA0">
              <w:rPr>
                <w:sz w:val="24"/>
                <w:szCs w:val="24"/>
              </w:rPr>
              <w:t>240071)</w:t>
            </w:r>
          </w:p>
        </w:tc>
        <w:tc>
          <w:tcPr>
            <w:tcW w:w="567" w:type="dxa"/>
          </w:tcPr>
          <w:p w:rsidR="004F5093" w:rsidRPr="00287654" w:rsidRDefault="004F5093" w:rsidP="004F5093">
            <w:pPr>
              <w:jc w:val="center"/>
              <w:rPr>
                <w:sz w:val="24"/>
                <w:szCs w:val="24"/>
              </w:rPr>
            </w:pPr>
            <w:r w:rsidRPr="00287654">
              <w:rPr>
                <w:sz w:val="24"/>
                <w:szCs w:val="24"/>
              </w:rPr>
              <w:t>1</w:t>
            </w:r>
          </w:p>
        </w:tc>
        <w:tc>
          <w:tcPr>
            <w:tcW w:w="992" w:type="dxa"/>
          </w:tcPr>
          <w:p w:rsidR="004F5093" w:rsidRPr="00287654" w:rsidRDefault="004F5093" w:rsidP="004F5093">
            <w:pPr>
              <w:jc w:val="center"/>
              <w:rPr>
                <w:sz w:val="24"/>
                <w:szCs w:val="24"/>
              </w:rPr>
            </w:pPr>
            <w:r w:rsidRPr="00287654">
              <w:rPr>
                <w:sz w:val="24"/>
                <w:szCs w:val="24"/>
              </w:rPr>
              <w:t>Шт.</w:t>
            </w:r>
          </w:p>
        </w:tc>
        <w:tc>
          <w:tcPr>
            <w:tcW w:w="1560" w:type="dxa"/>
          </w:tcPr>
          <w:p w:rsidR="004F5093" w:rsidRPr="00287654" w:rsidRDefault="004F5093" w:rsidP="004F5093">
            <w:pPr>
              <w:jc w:val="center"/>
              <w:rPr>
                <w:color w:val="000000"/>
                <w:sz w:val="24"/>
                <w:szCs w:val="24"/>
                <w:lang w:val="en-US"/>
              </w:rPr>
            </w:pPr>
          </w:p>
        </w:tc>
        <w:tc>
          <w:tcPr>
            <w:tcW w:w="1559" w:type="dxa"/>
          </w:tcPr>
          <w:p w:rsidR="004F5093" w:rsidRPr="00287654" w:rsidRDefault="004F5093" w:rsidP="004F5093">
            <w:pPr>
              <w:jc w:val="center"/>
              <w:rPr>
                <w:color w:val="000000"/>
                <w:sz w:val="24"/>
                <w:szCs w:val="24"/>
                <w:lang w:val="en-US"/>
              </w:rPr>
            </w:pPr>
          </w:p>
        </w:tc>
      </w:tr>
      <w:tr w:rsidR="004F5093" w:rsidRPr="00287654" w:rsidTr="0076223B">
        <w:trPr>
          <w:trHeight w:val="251"/>
        </w:trPr>
        <w:tc>
          <w:tcPr>
            <w:tcW w:w="426" w:type="dxa"/>
            <w:vAlign w:val="center"/>
          </w:tcPr>
          <w:p w:rsidR="004F5093" w:rsidRPr="00287654" w:rsidRDefault="004F5093" w:rsidP="004F5093">
            <w:pPr>
              <w:jc w:val="center"/>
              <w:rPr>
                <w:bCs/>
                <w:sz w:val="24"/>
                <w:szCs w:val="24"/>
              </w:rPr>
            </w:pPr>
          </w:p>
        </w:tc>
        <w:tc>
          <w:tcPr>
            <w:tcW w:w="7513" w:type="dxa"/>
            <w:gridSpan w:val="4"/>
          </w:tcPr>
          <w:p w:rsidR="004F5093" w:rsidRPr="00287654" w:rsidRDefault="004F5093" w:rsidP="004F5093">
            <w:pPr>
              <w:ind w:right="142"/>
              <w:jc w:val="right"/>
              <w:rPr>
                <w:sz w:val="24"/>
                <w:szCs w:val="24"/>
              </w:rPr>
            </w:pPr>
            <w:r w:rsidRPr="00287654">
              <w:rPr>
                <w:sz w:val="24"/>
                <w:szCs w:val="24"/>
              </w:rPr>
              <w:t>Итого:</w:t>
            </w:r>
          </w:p>
        </w:tc>
        <w:tc>
          <w:tcPr>
            <w:tcW w:w="1559" w:type="dxa"/>
          </w:tcPr>
          <w:p w:rsidR="004F5093" w:rsidRPr="00287654" w:rsidRDefault="004F5093" w:rsidP="004F5093">
            <w:pPr>
              <w:jc w:val="center"/>
              <w:rPr>
                <w:color w:val="000000"/>
                <w:sz w:val="24"/>
                <w:szCs w:val="24"/>
              </w:rPr>
            </w:pPr>
          </w:p>
        </w:tc>
      </w:tr>
      <w:tr w:rsidR="004F5093" w:rsidRPr="00287654" w:rsidTr="0076223B">
        <w:trPr>
          <w:trHeight w:val="251"/>
        </w:trPr>
        <w:tc>
          <w:tcPr>
            <w:tcW w:w="426" w:type="dxa"/>
            <w:vAlign w:val="center"/>
          </w:tcPr>
          <w:p w:rsidR="004F5093" w:rsidRPr="00287654" w:rsidRDefault="004F5093" w:rsidP="004F5093">
            <w:pPr>
              <w:jc w:val="center"/>
              <w:rPr>
                <w:bCs/>
                <w:sz w:val="24"/>
                <w:szCs w:val="24"/>
              </w:rPr>
            </w:pPr>
          </w:p>
        </w:tc>
        <w:tc>
          <w:tcPr>
            <w:tcW w:w="7513" w:type="dxa"/>
            <w:gridSpan w:val="4"/>
          </w:tcPr>
          <w:p w:rsidR="004F5093" w:rsidRPr="00287654" w:rsidRDefault="004F5093" w:rsidP="004F5093">
            <w:pPr>
              <w:ind w:right="141"/>
              <w:jc w:val="right"/>
              <w:rPr>
                <w:bCs/>
                <w:sz w:val="24"/>
                <w:szCs w:val="24"/>
              </w:rPr>
            </w:pPr>
            <w:r w:rsidRPr="00287654">
              <w:rPr>
                <w:b/>
                <w:sz w:val="24"/>
                <w:szCs w:val="24"/>
              </w:rPr>
              <w:t xml:space="preserve">Всего к оплате: </w:t>
            </w:r>
          </w:p>
        </w:tc>
        <w:tc>
          <w:tcPr>
            <w:tcW w:w="1559" w:type="dxa"/>
          </w:tcPr>
          <w:p w:rsidR="004F5093" w:rsidRPr="00287654" w:rsidRDefault="004F5093" w:rsidP="004F5093">
            <w:pPr>
              <w:jc w:val="center"/>
              <w:rPr>
                <w:bCs/>
                <w:sz w:val="24"/>
                <w:szCs w:val="24"/>
              </w:rPr>
            </w:pPr>
          </w:p>
        </w:tc>
      </w:tr>
    </w:tbl>
    <w:p w:rsidR="004F5093" w:rsidRPr="00287654" w:rsidRDefault="004F5093" w:rsidP="004F5093">
      <w:pPr>
        <w:ind w:left="993" w:right="-7"/>
        <w:jc w:val="right"/>
        <w:rPr>
          <w:sz w:val="24"/>
          <w:szCs w:val="24"/>
        </w:rPr>
      </w:pPr>
    </w:p>
    <w:p w:rsidR="004F5093" w:rsidRPr="00287654" w:rsidRDefault="004F5093" w:rsidP="004F5093">
      <w:pPr>
        <w:ind w:left="993" w:right="-7"/>
        <w:jc w:val="right"/>
        <w:rPr>
          <w:sz w:val="24"/>
          <w:szCs w:val="24"/>
        </w:rPr>
      </w:pPr>
    </w:p>
    <w:p w:rsidR="004F5093" w:rsidRPr="00287654" w:rsidRDefault="004F5093" w:rsidP="004F5093">
      <w:pPr>
        <w:ind w:left="993" w:right="-7"/>
        <w:jc w:val="right"/>
        <w:rPr>
          <w:sz w:val="24"/>
          <w:szCs w:val="24"/>
        </w:rPr>
      </w:pPr>
    </w:p>
    <w:p w:rsidR="004F5093" w:rsidRPr="00287654" w:rsidRDefault="004F5093" w:rsidP="004F5093">
      <w:pPr>
        <w:ind w:left="993" w:right="-7"/>
        <w:jc w:val="right"/>
        <w:rPr>
          <w:sz w:val="24"/>
          <w:szCs w:val="24"/>
        </w:rPr>
      </w:pPr>
    </w:p>
    <w:p w:rsidR="004F5093" w:rsidRPr="00287654" w:rsidRDefault="004F5093" w:rsidP="004F5093">
      <w:pPr>
        <w:ind w:left="993" w:right="-7"/>
        <w:jc w:val="right"/>
        <w:rPr>
          <w:sz w:val="24"/>
          <w:szCs w:val="24"/>
        </w:rPr>
      </w:pPr>
    </w:p>
    <w:tbl>
      <w:tblPr>
        <w:tblW w:w="0" w:type="auto"/>
        <w:tblLook w:val="04A0"/>
      </w:tblPr>
      <w:tblGrid>
        <w:gridCol w:w="4737"/>
        <w:gridCol w:w="4833"/>
      </w:tblGrid>
      <w:tr w:rsidR="004F5093" w:rsidRPr="00287654" w:rsidTr="004F5093">
        <w:tc>
          <w:tcPr>
            <w:tcW w:w="5073" w:type="dxa"/>
          </w:tcPr>
          <w:p w:rsidR="004F5093" w:rsidRPr="00287654" w:rsidRDefault="004F5093" w:rsidP="004F5093">
            <w:pPr>
              <w:pStyle w:val="Noeeu1"/>
              <w:spacing w:before="0" w:after="0"/>
              <w:ind w:left="0" w:firstLine="0"/>
              <w:rPr>
                <w:b w:val="0"/>
                <w:sz w:val="24"/>
                <w:szCs w:val="24"/>
              </w:rPr>
            </w:pPr>
            <w:r w:rsidRPr="00287654">
              <w:rPr>
                <w:b w:val="0"/>
                <w:sz w:val="24"/>
                <w:szCs w:val="24"/>
              </w:rPr>
              <w:t>Заказчик:</w:t>
            </w:r>
          </w:p>
          <w:p w:rsidR="004F5093" w:rsidRPr="00287654" w:rsidRDefault="004F5093" w:rsidP="004F5093">
            <w:pPr>
              <w:pStyle w:val="Noeeu1"/>
              <w:spacing w:before="0" w:after="0"/>
              <w:ind w:left="0" w:firstLine="0"/>
              <w:rPr>
                <w:b w:val="0"/>
                <w:sz w:val="24"/>
                <w:szCs w:val="24"/>
              </w:rPr>
            </w:pPr>
          </w:p>
          <w:p w:rsidR="004F5093" w:rsidRPr="00287654" w:rsidRDefault="00723B93" w:rsidP="004F5093">
            <w:pPr>
              <w:pStyle w:val="Noeeu1"/>
              <w:spacing w:before="0" w:after="0"/>
              <w:rPr>
                <w:b w:val="0"/>
                <w:sz w:val="24"/>
                <w:szCs w:val="24"/>
              </w:rPr>
            </w:pPr>
            <w:r w:rsidRPr="00287654">
              <w:rPr>
                <w:b w:val="0"/>
                <w:sz w:val="24"/>
                <w:szCs w:val="24"/>
              </w:rPr>
              <w:fldChar w:fldCharType="begin"/>
            </w:r>
            <w:r w:rsidR="004F5093" w:rsidRPr="00287654">
              <w:rPr>
                <w:b w:val="0"/>
                <w:sz w:val="24"/>
                <w:szCs w:val="24"/>
              </w:rPr>
              <w:instrText xml:space="preserve"> MERGEFIELD "Total_nane" </w:instrText>
            </w:r>
            <w:r w:rsidRPr="00287654">
              <w:rPr>
                <w:b w:val="0"/>
                <w:sz w:val="24"/>
                <w:szCs w:val="24"/>
              </w:rPr>
              <w:fldChar w:fldCharType="separate"/>
            </w:r>
            <w:r w:rsidR="004F5093" w:rsidRPr="00287654">
              <w:rPr>
                <w:b w:val="0"/>
                <w:sz w:val="24"/>
                <w:szCs w:val="24"/>
              </w:rPr>
              <w:t>ФГБУ" ЦЛАТИ по ЮФО"</w:t>
            </w:r>
            <w:r w:rsidRPr="00287654">
              <w:rPr>
                <w:b w:val="0"/>
                <w:sz w:val="24"/>
                <w:szCs w:val="24"/>
              </w:rPr>
              <w:fldChar w:fldCharType="end"/>
            </w:r>
          </w:p>
          <w:p w:rsidR="004F5093" w:rsidRPr="00287654" w:rsidRDefault="004F5093" w:rsidP="004F5093">
            <w:pPr>
              <w:pStyle w:val="Noeeu1"/>
              <w:spacing w:before="0" w:after="0"/>
              <w:rPr>
                <w:b w:val="0"/>
                <w:sz w:val="24"/>
                <w:szCs w:val="24"/>
              </w:rPr>
            </w:pPr>
            <w:r w:rsidRPr="00287654">
              <w:rPr>
                <w:b w:val="0"/>
                <w:sz w:val="24"/>
                <w:szCs w:val="24"/>
              </w:rPr>
              <w:t>Заместитель директора</w:t>
            </w:r>
          </w:p>
        </w:tc>
        <w:tc>
          <w:tcPr>
            <w:tcW w:w="5064" w:type="dxa"/>
          </w:tcPr>
          <w:p w:rsidR="004F5093" w:rsidRPr="00287654" w:rsidRDefault="004F5093" w:rsidP="004F5093">
            <w:pPr>
              <w:pStyle w:val="Noeeu1"/>
              <w:spacing w:before="0" w:after="0"/>
              <w:rPr>
                <w:b w:val="0"/>
                <w:sz w:val="24"/>
                <w:szCs w:val="24"/>
              </w:rPr>
            </w:pPr>
            <w:r w:rsidRPr="00287654">
              <w:rPr>
                <w:b w:val="0"/>
                <w:sz w:val="24"/>
                <w:szCs w:val="24"/>
              </w:rPr>
              <w:t>Исполнитель:</w:t>
            </w:r>
          </w:p>
          <w:p w:rsidR="004F5093" w:rsidRPr="00287654" w:rsidRDefault="004F5093" w:rsidP="004F5093">
            <w:pPr>
              <w:pStyle w:val="Noeeu1"/>
              <w:spacing w:before="0" w:after="0"/>
              <w:ind w:left="0" w:firstLine="0"/>
              <w:rPr>
                <w:b w:val="0"/>
                <w:sz w:val="24"/>
                <w:szCs w:val="24"/>
              </w:rPr>
            </w:pPr>
          </w:p>
        </w:tc>
      </w:tr>
      <w:tr w:rsidR="004F5093" w:rsidRPr="00287654" w:rsidTr="004F5093">
        <w:tc>
          <w:tcPr>
            <w:tcW w:w="5073" w:type="dxa"/>
          </w:tcPr>
          <w:p w:rsidR="004F5093" w:rsidRPr="00287654" w:rsidRDefault="00287654" w:rsidP="004F5093">
            <w:pPr>
              <w:pStyle w:val="Noeeu1"/>
              <w:spacing w:before="0" w:after="0"/>
              <w:rPr>
                <w:b w:val="0"/>
                <w:sz w:val="24"/>
                <w:szCs w:val="24"/>
              </w:rPr>
            </w:pPr>
            <w:r>
              <w:rPr>
                <w:b w:val="0"/>
                <w:sz w:val="24"/>
                <w:szCs w:val="24"/>
              </w:rPr>
              <w:t>________________________</w:t>
            </w:r>
            <w:r w:rsidR="004F5093" w:rsidRPr="00287654">
              <w:rPr>
                <w:b w:val="0"/>
                <w:sz w:val="24"/>
                <w:szCs w:val="24"/>
              </w:rPr>
              <w:t>_/ Мокаев И. Р./</w:t>
            </w:r>
          </w:p>
        </w:tc>
        <w:tc>
          <w:tcPr>
            <w:tcW w:w="5064" w:type="dxa"/>
          </w:tcPr>
          <w:p w:rsidR="004F5093" w:rsidRPr="00287654" w:rsidRDefault="004F5093" w:rsidP="004F5093">
            <w:pPr>
              <w:pStyle w:val="Noeeu1"/>
              <w:spacing w:before="0" w:after="0"/>
              <w:rPr>
                <w:b w:val="0"/>
                <w:sz w:val="24"/>
                <w:szCs w:val="24"/>
              </w:rPr>
            </w:pPr>
            <w:r w:rsidRPr="00287654">
              <w:rPr>
                <w:b w:val="0"/>
                <w:sz w:val="24"/>
                <w:szCs w:val="24"/>
              </w:rPr>
              <w:t>___________________/__________/</w:t>
            </w:r>
          </w:p>
        </w:tc>
      </w:tr>
      <w:tr w:rsidR="004F5093" w:rsidRPr="00287654" w:rsidTr="004F5093">
        <w:tc>
          <w:tcPr>
            <w:tcW w:w="5073" w:type="dxa"/>
          </w:tcPr>
          <w:p w:rsidR="004F5093" w:rsidRPr="00287654" w:rsidRDefault="004F5093" w:rsidP="004F5093">
            <w:pPr>
              <w:pStyle w:val="Noeeu1"/>
              <w:spacing w:before="0" w:after="0"/>
              <w:rPr>
                <w:b w:val="0"/>
                <w:sz w:val="24"/>
                <w:szCs w:val="24"/>
              </w:rPr>
            </w:pPr>
            <w:r w:rsidRPr="00287654">
              <w:rPr>
                <w:b w:val="0"/>
                <w:sz w:val="24"/>
                <w:szCs w:val="24"/>
              </w:rPr>
              <w:t xml:space="preserve">           м.п.</w:t>
            </w:r>
          </w:p>
          <w:p w:rsidR="004F5093" w:rsidRPr="00287654" w:rsidRDefault="004F5093" w:rsidP="004F5093">
            <w:pPr>
              <w:pStyle w:val="Noeeu1"/>
              <w:spacing w:before="0" w:after="0"/>
              <w:rPr>
                <w:b w:val="0"/>
                <w:sz w:val="24"/>
                <w:szCs w:val="24"/>
              </w:rPr>
            </w:pPr>
          </w:p>
          <w:p w:rsidR="004F5093" w:rsidRPr="00287654" w:rsidRDefault="004F5093" w:rsidP="004F5093">
            <w:pPr>
              <w:pStyle w:val="Noeeu1"/>
              <w:spacing w:before="0" w:after="0"/>
              <w:rPr>
                <w:b w:val="0"/>
                <w:sz w:val="24"/>
                <w:szCs w:val="24"/>
              </w:rPr>
            </w:pPr>
          </w:p>
        </w:tc>
        <w:tc>
          <w:tcPr>
            <w:tcW w:w="5064" w:type="dxa"/>
          </w:tcPr>
          <w:p w:rsidR="004F5093" w:rsidRPr="00287654" w:rsidRDefault="004F5093" w:rsidP="004F5093">
            <w:pPr>
              <w:pStyle w:val="Noeeu1"/>
              <w:spacing w:before="0" w:after="0"/>
              <w:rPr>
                <w:b w:val="0"/>
                <w:sz w:val="24"/>
                <w:szCs w:val="24"/>
              </w:rPr>
            </w:pPr>
            <w:r w:rsidRPr="00287654">
              <w:rPr>
                <w:b w:val="0"/>
                <w:sz w:val="24"/>
                <w:szCs w:val="24"/>
              </w:rPr>
              <w:t xml:space="preserve">                м.п.</w:t>
            </w:r>
          </w:p>
          <w:p w:rsidR="004F5093" w:rsidRPr="00287654" w:rsidRDefault="004F5093" w:rsidP="004F5093">
            <w:pPr>
              <w:pStyle w:val="Noeeu1"/>
              <w:spacing w:before="0" w:after="0"/>
              <w:rPr>
                <w:b w:val="0"/>
                <w:sz w:val="24"/>
                <w:szCs w:val="24"/>
              </w:rPr>
            </w:pPr>
          </w:p>
          <w:p w:rsidR="004F5093" w:rsidRPr="00287654" w:rsidRDefault="004F5093" w:rsidP="004F5093">
            <w:pPr>
              <w:pStyle w:val="Noeeu1"/>
              <w:spacing w:before="0" w:after="0"/>
              <w:rPr>
                <w:b w:val="0"/>
                <w:sz w:val="24"/>
                <w:szCs w:val="24"/>
              </w:rPr>
            </w:pPr>
            <w:r w:rsidRPr="00287654">
              <w:rPr>
                <w:b w:val="0"/>
                <w:sz w:val="24"/>
                <w:szCs w:val="24"/>
              </w:rPr>
              <w:t xml:space="preserve"> </w:t>
            </w:r>
          </w:p>
        </w:tc>
      </w:tr>
    </w:tbl>
    <w:p w:rsidR="004F5093" w:rsidRPr="004F5093" w:rsidRDefault="004F5093" w:rsidP="004F5093">
      <w:pPr>
        <w:ind w:left="993" w:right="-7"/>
        <w:jc w:val="right"/>
        <w:rPr>
          <w:sz w:val="24"/>
          <w:szCs w:val="24"/>
        </w:rPr>
      </w:pPr>
    </w:p>
    <w:p w:rsidR="004F5093" w:rsidRPr="00482BAB" w:rsidRDefault="004F5093" w:rsidP="004F5093">
      <w:pPr>
        <w:tabs>
          <w:tab w:val="left" w:pos="0"/>
          <w:tab w:val="left" w:pos="6520"/>
          <w:tab w:val="left" w:pos="7200"/>
        </w:tabs>
        <w:suppressAutoHyphens/>
        <w:jc w:val="right"/>
        <w:rPr>
          <w:sz w:val="24"/>
          <w:szCs w:val="24"/>
        </w:rPr>
      </w:pPr>
    </w:p>
    <w:sectPr w:rsidR="004F5093" w:rsidRPr="00482BAB" w:rsidSect="003254A3">
      <w:endnotePr>
        <w:numFmt w:val="decimal"/>
      </w:endnotePr>
      <w:pgSz w:w="11905" w:h="16837"/>
      <w:pgMar w:top="709" w:right="850" w:bottom="426" w:left="1701" w:header="851" w:footer="851"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A26" w:rsidRDefault="00D01A26">
      <w:pPr>
        <w:spacing w:line="20" w:lineRule="exact"/>
        <w:rPr>
          <w:sz w:val="24"/>
        </w:rPr>
      </w:pPr>
    </w:p>
  </w:endnote>
  <w:endnote w:type="continuationSeparator" w:id="1">
    <w:p w:rsidR="00D01A26" w:rsidRDefault="00D01A26">
      <w:r>
        <w:rPr>
          <w:sz w:val="24"/>
        </w:rPr>
        <w:t xml:space="preserve"> </w:t>
      </w:r>
    </w:p>
  </w:endnote>
  <w:endnote w:type="continuationNotice" w:id="2">
    <w:p w:rsidR="00D01A26" w:rsidRDefault="00D01A26">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A26" w:rsidRDefault="00D01A26">
      <w:r>
        <w:rPr>
          <w:sz w:val="24"/>
        </w:rPr>
        <w:separator/>
      </w:r>
    </w:p>
  </w:footnote>
  <w:footnote w:type="continuationSeparator" w:id="1">
    <w:p w:rsidR="00D01A26" w:rsidRDefault="00D01A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90B"/>
    <w:multiLevelType w:val="multilevel"/>
    <w:tmpl w:val="F378C34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sz w:val="24"/>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
    <w:nsid w:val="04D044A7"/>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17BAF"/>
    <w:multiLevelType w:val="hybridMultilevel"/>
    <w:tmpl w:val="8866124C"/>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
    <w:nsid w:val="08E60EA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B8C3C5D"/>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32480"/>
    <w:multiLevelType w:val="multilevel"/>
    <w:tmpl w:val="F7A063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6">
    <w:nsid w:val="0C9566E4"/>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0A7F5F"/>
    <w:multiLevelType w:val="hybridMultilevel"/>
    <w:tmpl w:val="A8CE6082"/>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8">
    <w:nsid w:val="13F674BC"/>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F33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B1B02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B374E2E"/>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546847"/>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653157"/>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6F22E3"/>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8120D5"/>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3155B5"/>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C71DE"/>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080F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E0D56A5"/>
    <w:multiLevelType w:val="singleLevel"/>
    <w:tmpl w:val="96BE738A"/>
    <w:lvl w:ilvl="0">
      <w:start w:val="2"/>
      <w:numFmt w:val="decimal"/>
      <w:lvlText w:val="%1"/>
      <w:lvlJc w:val="left"/>
      <w:pPr>
        <w:tabs>
          <w:tab w:val="num" w:pos="360"/>
        </w:tabs>
        <w:ind w:left="360" w:hanging="360"/>
      </w:pPr>
      <w:rPr>
        <w:rFonts w:cs="Times New Roman" w:hint="default"/>
      </w:rPr>
    </w:lvl>
  </w:abstractNum>
  <w:abstractNum w:abstractNumId="20">
    <w:nsid w:val="369524FA"/>
    <w:multiLevelType w:val="hybridMultilevel"/>
    <w:tmpl w:val="A8CE6082"/>
    <w:lvl w:ilvl="0" w:tplc="0419000F">
      <w:start w:val="1"/>
      <w:numFmt w:val="decimal"/>
      <w:lvlText w:val="%1."/>
      <w:lvlJc w:val="left"/>
      <w:pPr>
        <w:tabs>
          <w:tab w:val="num" w:pos="643"/>
        </w:tabs>
        <w:ind w:left="643" w:hanging="360"/>
      </w:p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1">
    <w:nsid w:val="371B4721"/>
    <w:multiLevelType w:val="singleLevel"/>
    <w:tmpl w:val="0419000F"/>
    <w:lvl w:ilvl="0">
      <w:start w:val="1"/>
      <w:numFmt w:val="decimal"/>
      <w:lvlText w:val="%1."/>
      <w:lvlJc w:val="left"/>
      <w:pPr>
        <w:tabs>
          <w:tab w:val="num" w:pos="360"/>
        </w:tabs>
        <w:ind w:left="360" w:hanging="360"/>
      </w:pPr>
    </w:lvl>
  </w:abstractNum>
  <w:abstractNum w:abstractNumId="22">
    <w:nsid w:val="38B41706"/>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D26819"/>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5B052B"/>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F74C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00C5DF4"/>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7F56AF"/>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DE5500"/>
    <w:multiLevelType w:val="singleLevel"/>
    <w:tmpl w:val="8D3CC980"/>
    <w:lvl w:ilvl="0">
      <w:start w:val="1"/>
      <w:numFmt w:val="decimal"/>
      <w:lvlText w:val="%1."/>
      <w:lvlJc w:val="left"/>
      <w:pPr>
        <w:tabs>
          <w:tab w:val="num" w:pos="360"/>
        </w:tabs>
        <w:ind w:left="360" w:hanging="360"/>
      </w:pPr>
    </w:lvl>
  </w:abstractNum>
  <w:abstractNum w:abstractNumId="29">
    <w:nsid w:val="443567F2"/>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E30775"/>
    <w:multiLevelType w:val="multilevel"/>
    <w:tmpl w:val="F7A063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31">
    <w:nsid w:val="4A7066A9"/>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4B37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B9F2CA0"/>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7F1790"/>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336C91"/>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9D7B6E"/>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DE6104"/>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3E19F1"/>
    <w:multiLevelType w:val="hybridMultilevel"/>
    <w:tmpl w:val="FBEE8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B903E3"/>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F22239"/>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8951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6F025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773B65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BA35DAD"/>
    <w:multiLevelType w:val="hybridMultilevel"/>
    <w:tmpl w:val="9F26F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A515C6"/>
    <w:multiLevelType w:val="multilevel"/>
    <w:tmpl w:val="290C2E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sz w:val="24"/>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46">
    <w:nsid w:val="7CE40B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7F8606AF"/>
    <w:multiLevelType w:val="multilevel"/>
    <w:tmpl w:val="F7A063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5"/>
        </w:tabs>
        <w:ind w:left="705" w:hanging="4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num w:numId="1">
    <w:abstractNumId w:val="45"/>
  </w:num>
  <w:num w:numId="2">
    <w:abstractNumId w:val="32"/>
  </w:num>
  <w:num w:numId="3">
    <w:abstractNumId w:val="42"/>
  </w:num>
  <w:num w:numId="4">
    <w:abstractNumId w:val="25"/>
  </w:num>
  <w:num w:numId="5">
    <w:abstractNumId w:val="10"/>
  </w:num>
  <w:num w:numId="6">
    <w:abstractNumId w:val="18"/>
  </w:num>
  <w:num w:numId="7">
    <w:abstractNumId w:val="3"/>
  </w:num>
  <w:num w:numId="8">
    <w:abstractNumId w:val="43"/>
  </w:num>
  <w:num w:numId="9">
    <w:abstractNumId w:val="41"/>
  </w:num>
  <w:num w:numId="10">
    <w:abstractNumId w:val="46"/>
  </w:num>
  <w:num w:numId="11">
    <w:abstractNumId w:val="9"/>
  </w:num>
  <w:num w:numId="12">
    <w:abstractNumId w:val="45"/>
  </w:num>
  <w:num w:numId="13">
    <w:abstractNumId w:val="47"/>
  </w:num>
  <w:num w:numId="14">
    <w:abstractNumId w:val="28"/>
  </w:num>
  <w:num w:numId="15">
    <w:abstractNumId w:val="21"/>
  </w:num>
  <w:num w:numId="16">
    <w:abstractNumId w:val="20"/>
  </w:num>
  <w:num w:numId="17">
    <w:abstractNumId w:val="2"/>
  </w:num>
  <w:num w:numId="18">
    <w:abstractNumId w:val="5"/>
  </w:num>
  <w:num w:numId="19">
    <w:abstractNumId w:val="7"/>
  </w:num>
  <w:num w:numId="20">
    <w:abstractNumId w:val="44"/>
  </w:num>
  <w:num w:numId="21">
    <w:abstractNumId w:val="6"/>
  </w:num>
  <w:num w:numId="22">
    <w:abstractNumId w:val="1"/>
  </w:num>
  <w:num w:numId="23">
    <w:abstractNumId w:val="40"/>
  </w:num>
  <w:num w:numId="24">
    <w:abstractNumId w:val="26"/>
  </w:num>
  <w:num w:numId="25">
    <w:abstractNumId w:val="8"/>
  </w:num>
  <w:num w:numId="26">
    <w:abstractNumId w:val="17"/>
  </w:num>
  <w:num w:numId="27">
    <w:abstractNumId w:val="12"/>
  </w:num>
  <w:num w:numId="28">
    <w:abstractNumId w:val="34"/>
  </w:num>
  <w:num w:numId="29">
    <w:abstractNumId w:val="29"/>
  </w:num>
  <w:num w:numId="30">
    <w:abstractNumId w:val="35"/>
  </w:num>
  <w:num w:numId="31">
    <w:abstractNumId w:val="16"/>
  </w:num>
  <w:num w:numId="32">
    <w:abstractNumId w:val="27"/>
  </w:num>
  <w:num w:numId="33">
    <w:abstractNumId w:val="23"/>
  </w:num>
  <w:num w:numId="34">
    <w:abstractNumId w:val="39"/>
  </w:num>
  <w:num w:numId="35">
    <w:abstractNumId w:val="13"/>
  </w:num>
  <w:num w:numId="36">
    <w:abstractNumId w:val="15"/>
  </w:num>
  <w:num w:numId="37">
    <w:abstractNumId w:val="24"/>
  </w:num>
  <w:num w:numId="38">
    <w:abstractNumId w:val="36"/>
  </w:num>
  <w:num w:numId="39">
    <w:abstractNumId w:val="31"/>
  </w:num>
  <w:num w:numId="40">
    <w:abstractNumId w:val="37"/>
  </w:num>
  <w:num w:numId="41">
    <w:abstractNumId w:val="4"/>
  </w:num>
  <w:num w:numId="42">
    <w:abstractNumId w:val="11"/>
  </w:num>
  <w:num w:numId="43">
    <w:abstractNumId w:val="22"/>
  </w:num>
  <w:num w:numId="44">
    <w:abstractNumId w:val="14"/>
  </w:num>
  <w:num w:numId="45">
    <w:abstractNumId w:val="33"/>
  </w:num>
  <w:num w:numId="46">
    <w:abstractNumId w:val="19"/>
  </w:num>
  <w:num w:numId="47">
    <w:abstractNumId w:val="0"/>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1007"/>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6615"/>
    <w:rsid w:val="00011865"/>
    <w:rsid w:val="0002582D"/>
    <w:rsid w:val="00031725"/>
    <w:rsid w:val="0003754A"/>
    <w:rsid w:val="0004066B"/>
    <w:rsid w:val="00047E98"/>
    <w:rsid w:val="00062C7D"/>
    <w:rsid w:val="00082D52"/>
    <w:rsid w:val="00094C74"/>
    <w:rsid w:val="000A6050"/>
    <w:rsid w:val="000C0C50"/>
    <w:rsid w:val="000C4A1B"/>
    <w:rsid w:val="000E51C1"/>
    <w:rsid w:val="000E58FB"/>
    <w:rsid w:val="00126DE8"/>
    <w:rsid w:val="00126FCE"/>
    <w:rsid w:val="00141FCA"/>
    <w:rsid w:val="0015463E"/>
    <w:rsid w:val="00155BB4"/>
    <w:rsid w:val="0016462E"/>
    <w:rsid w:val="00191F6F"/>
    <w:rsid w:val="001A3AFA"/>
    <w:rsid w:val="001B6F40"/>
    <w:rsid w:val="001C2649"/>
    <w:rsid w:val="001C7043"/>
    <w:rsid w:val="001E3962"/>
    <w:rsid w:val="001F0CDF"/>
    <w:rsid w:val="002046EE"/>
    <w:rsid w:val="00237223"/>
    <w:rsid w:val="0024358B"/>
    <w:rsid w:val="002565AF"/>
    <w:rsid w:val="00260176"/>
    <w:rsid w:val="002617D2"/>
    <w:rsid w:val="00287654"/>
    <w:rsid w:val="002A41D5"/>
    <w:rsid w:val="002A543B"/>
    <w:rsid w:val="002A717E"/>
    <w:rsid w:val="002B7663"/>
    <w:rsid w:val="002D5F43"/>
    <w:rsid w:val="002E50E3"/>
    <w:rsid w:val="002F0B13"/>
    <w:rsid w:val="002F1630"/>
    <w:rsid w:val="003254A3"/>
    <w:rsid w:val="00330515"/>
    <w:rsid w:val="00343445"/>
    <w:rsid w:val="003670F9"/>
    <w:rsid w:val="00380A50"/>
    <w:rsid w:val="00393921"/>
    <w:rsid w:val="00395C00"/>
    <w:rsid w:val="003A42EC"/>
    <w:rsid w:val="003A710A"/>
    <w:rsid w:val="003A7511"/>
    <w:rsid w:val="003B2A0B"/>
    <w:rsid w:val="003D2A8B"/>
    <w:rsid w:val="003E2C8C"/>
    <w:rsid w:val="004237AE"/>
    <w:rsid w:val="004339D1"/>
    <w:rsid w:val="004375EA"/>
    <w:rsid w:val="00452FAE"/>
    <w:rsid w:val="00454B03"/>
    <w:rsid w:val="004633E5"/>
    <w:rsid w:val="00482BAB"/>
    <w:rsid w:val="00485BD2"/>
    <w:rsid w:val="004968F2"/>
    <w:rsid w:val="004A0758"/>
    <w:rsid w:val="004B0D19"/>
    <w:rsid w:val="004B5ADC"/>
    <w:rsid w:val="004B5E36"/>
    <w:rsid w:val="004C1A62"/>
    <w:rsid w:val="004D00EF"/>
    <w:rsid w:val="004E0C6B"/>
    <w:rsid w:val="004F5093"/>
    <w:rsid w:val="00502D32"/>
    <w:rsid w:val="00533BE9"/>
    <w:rsid w:val="00544E4F"/>
    <w:rsid w:val="005468B6"/>
    <w:rsid w:val="00550A04"/>
    <w:rsid w:val="00562AD4"/>
    <w:rsid w:val="005814F1"/>
    <w:rsid w:val="005A6593"/>
    <w:rsid w:val="005D4A06"/>
    <w:rsid w:val="005D7B7A"/>
    <w:rsid w:val="005E2C8A"/>
    <w:rsid w:val="005E4E4F"/>
    <w:rsid w:val="005E6EC3"/>
    <w:rsid w:val="00623091"/>
    <w:rsid w:val="00623344"/>
    <w:rsid w:val="00630715"/>
    <w:rsid w:val="00646A64"/>
    <w:rsid w:val="00650FA7"/>
    <w:rsid w:val="00667258"/>
    <w:rsid w:val="00686D59"/>
    <w:rsid w:val="00690A61"/>
    <w:rsid w:val="006B6414"/>
    <w:rsid w:val="006C311A"/>
    <w:rsid w:val="006F1075"/>
    <w:rsid w:val="007011AE"/>
    <w:rsid w:val="00723B93"/>
    <w:rsid w:val="00731811"/>
    <w:rsid w:val="00740223"/>
    <w:rsid w:val="007403AE"/>
    <w:rsid w:val="00752A26"/>
    <w:rsid w:val="0076223B"/>
    <w:rsid w:val="007871A2"/>
    <w:rsid w:val="007927D6"/>
    <w:rsid w:val="007B6981"/>
    <w:rsid w:val="007C550D"/>
    <w:rsid w:val="00801E0A"/>
    <w:rsid w:val="0080280E"/>
    <w:rsid w:val="008278C8"/>
    <w:rsid w:val="00837570"/>
    <w:rsid w:val="00845CFB"/>
    <w:rsid w:val="00890C6E"/>
    <w:rsid w:val="008A24F5"/>
    <w:rsid w:val="008B0F19"/>
    <w:rsid w:val="008F0839"/>
    <w:rsid w:val="0091265E"/>
    <w:rsid w:val="0093209A"/>
    <w:rsid w:val="00954FBC"/>
    <w:rsid w:val="009618FF"/>
    <w:rsid w:val="009621C9"/>
    <w:rsid w:val="00963C68"/>
    <w:rsid w:val="009662BB"/>
    <w:rsid w:val="00967DA7"/>
    <w:rsid w:val="00981029"/>
    <w:rsid w:val="00985FD0"/>
    <w:rsid w:val="009A71A7"/>
    <w:rsid w:val="009B431E"/>
    <w:rsid w:val="009C48C7"/>
    <w:rsid w:val="009D0118"/>
    <w:rsid w:val="009E4B61"/>
    <w:rsid w:val="00A10FFA"/>
    <w:rsid w:val="00A1363D"/>
    <w:rsid w:val="00A17B7D"/>
    <w:rsid w:val="00A25D96"/>
    <w:rsid w:val="00A30E6F"/>
    <w:rsid w:val="00A47C63"/>
    <w:rsid w:val="00A573F0"/>
    <w:rsid w:val="00A61C5C"/>
    <w:rsid w:val="00A729E9"/>
    <w:rsid w:val="00A739A1"/>
    <w:rsid w:val="00A91129"/>
    <w:rsid w:val="00A943B8"/>
    <w:rsid w:val="00AA2F5F"/>
    <w:rsid w:val="00AA5D11"/>
    <w:rsid w:val="00AC429C"/>
    <w:rsid w:val="00AC508D"/>
    <w:rsid w:val="00AD0C7E"/>
    <w:rsid w:val="00AF0408"/>
    <w:rsid w:val="00B358B3"/>
    <w:rsid w:val="00B53796"/>
    <w:rsid w:val="00B550C9"/>
    <w:rsid w:val="00B73E77"/>
    <w:rsid w:val="00B77AA0"/>
    <w:rsid w:val="00B90E53"/>
    <w:rsid w:val="00B91220"/>
    <w:rsid w:val="00BB013D"/>
    <w:rsid w:val="00BC40B6"/>
    <w:rsid w:val="00C02714"/>
    <w:rsid w:val="00C42092"/>
    <w:rsid w:val="00C547E8"/>
    <w:rsid w:val="00C56615"/>
    <w:rsid w:val="00C6042E"/>
    <w:rsid w:val="00C93464"/>
    <w:rsid w:val="00CA6712"/>
    <w:rsid w:val="00CE388F"/>
    <w:rsid w:val="00D01A26"/>
    <w:rsid w:val="00D04459"/>
    <w:rsid w:val="00D1741B"/>
    <w:rsid w:val="00D20F0B"/>
    <w:rsid w:val="00D30DA1"/>
    <w:rsid w:val="00D433B6"/>
    <w:rsid w:val="00D50BE1"/>
    <w:rsid w:val="00D82123"/>
    <w:rsid w:val="00D829AE"/>
    <w:rsid w:val="00D84550"/>
    <w:rsid w:val="00D93B60"/>
    <w:rsid w:val="00D9594C"/>
    <w:rsid w:val="00DC091A"/>
    <w:rsid w:val="00E00803"/>
    <w:rsid w:val="00E22AD3"/>
    <w:rsid w:val="00E26D10"/>
    <w:rsid w:val="00E51630"/>
    <w:rsid w:val="00E61767"/>
    <w:rsid w:val="00E645FE"/>
    <w:rsid w:val="00E655DB"/>
    <w:rsid w:val="00E85496"/>
    <w:rsid w:val="00E94CF3"/>
    <w:rsid w:val="00EA21CE"/>
    <w:rsid w:val="00EA6368"/>
    <w:rsid w:val="00ED122F"/>
    <w:rsid w:val="00EF3880"/>
    <w:rsid w:val="00EF5F96"/>
    <w:rsid w:val="00F13959"/>
    <w:rsid w:val="00F564CA"/>
    <w:rsid w:val="00F57CB4"/>
    <w:rsid w:val="00F62C86"/>
    <w:rsid w:val="00F63BBD"/>
    <w:rsid w:val="00F64BAE"/>
    <w:rsid w:val="00F66E75"/>
    <w:rsid w:val="00F74786"/>
    <w:rsid w:val="00F90181"/>
    <w:rsid w:val="00F960FE"/>
    <w:rsid w:val="00F96349"/>
    <w:rsid w:val="00FA014E"/>
    <w:rsid w:val="00FB6977"/>
    <w:rsid w:val="00FD52CA"/>
    <w:rsid w:val="00FD70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3B93"/>
    <w:pPr>
      <w:widowControl w:val="0"/>
    </w:pPr>
    <w:rPr>
      <w:snapToGrid w:val="0"/>
    </w:rPr>
  </w:style>
  <w:style w:type="paragraph" w:styleId="1">
    <w:name w:val="heading 1"/>
    <w:basedOn w:val="a"/>
    <w:next w:val="a"/>
    <w:qFormat/>
    <w:rsid w:val="00723B93"/>
    <w:pPr>
      <w:keepNext/>
      <w:keepLines/>
      <w:tabs>
        <w:tab w:val="left" w:pos="0"/>
      </w:tabs>
      <w:suppressAutoHyphens/>
      <w:spacing w:line="288" w:lineRule="auto"/>
      <w:jc w:val="center"/>
      <w:outlineLvl w:val="0"/>
    </w:pPr>
    <w:rPr>
      <w:rFonts w:ascii="Arial" w:hAnsi="Arial"/>
      <w:b/>
    </w:rPr>
  </w:style>
  <w:style w:type="paragraph" w:styleId="2">
    <w:name w:val="heading 2"/>
    <w:basedOn w:val="a"/>
    <w:next w:val="a"/>
    <w:qFormat/>
    <w:rsid w:val="00723B93"/>
    <w:pPr>
      <w:keepNext/>
      <w:tabs>
        <w:tab w:val="left" w:pos="0"/>
      </w:tabs>
      <w:suppressAutoHyphens/>
      <w:spacing w:line="252" w:lineRule="auto"/>
      <w:outlineLvl w:val="1"/>
    </w:pPr>
    <w:rPr>
      <w:b/>
    </w:rPr>
  </w:style>
  <w:style w:type="paragraph" w:styleId="4">
    <w:name w:val="heading 4"/>
    <w:basedOn w:val="a"/>
    <w:next w:val="a"/>
    <w:qFormat/>
    <w:rsid w:val="00723B93"/>
    <w:pPr>
      <w:keepNext/>
      <w:keepLines/>
      <w:tabs>
        <w:tab w:val="left" w:pos="0"/>
        <w:tab w:val="left" w:pos="283"/>
        <w:tab w:val="left" w:pos="708"/>
      </w:tabs>
      <w:suppressAutoHyphens/>
      <w:spacing w:line="312" w:lineRule="auto"/>
      <w:ind w:left="708" w:hanging="708"/>
      <w:jc w:val="center"/>
      <w:outlineLvl w:val="3"/>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723B93"/>
  </w:style>
  <w:style w:type="paragraph" w:styleId="a4">
    <w:name w:val="endnote text"/>
    <w:basedOn w:val="a"/>
    <w:semiHidden/>
    <w:rsid w:val="00723B93"/>
    <w:rPr>
      <w:sz w:val="24"/>
    </w:rPr>
  </w:style>
  <w:style w:type="character" w:styleId="a5">
    <w:name w:val="endnote reference"/>
    <w:semiHidden/>
    <w:rsid w:val="00723B93"/>
    <w:rPr>
      <w:vertAlign w:val="superscript"/>
    </w:rPr>
  </w:style>
  <w:style w:type="paragraph" w:styleId="a6">
    <w:name w:val="footnote text"/>
    <w:basedOn w:val="a"/>
    <w:semiHidden/>
    <w:rsid w:val="00723B93"/>
    <w:rPr>
      <w:sz w:val="24"/>
    </w:rPr>
  </w:style>
  <w:style w:type="character" w:styleId="a7">
    <w:name w:val="footnote reference"/>
    <w:semiHidden/>
    <w:rsid w:val="00723B93"/>
    <w:rPr>
      <w:vertAlign w:val="superscript"/>
    </w:rPr>
  </w:style>
  <w:style w:type="paragraph" w:customStyle="1" w:styleId="10">
    <w:name w:val="оглавление 1"/>
    <w:basedOn w:val="a"/>
    <w:rsid w:val="00723B93"/>
    <w:pPr>
      <w:tabs>
        <w:tab w:val="right" w:leader="dot" w:pos="9360"/>
      </w:tabs>
      <w:suppressAutoHyphens/>
      <w:spacing w:before="480"/>
      <w:ind w:left="720" w:right="720" w:hanging="720"/>
    </w:pPr>
    <w:rPr>
      <w:lang w:val="en-US"/>
    </w:rPr>
  </w:style>
  <w:style w:type="paragraph" w:customStyle="1" w:styleId="20">
    <w:name w:val="оглавление 2"/>
    <w:basedOn w:val="a"/>
    <w:rsid w:val="00723B93"/>
    <w:pPr>
      <w:tabs>
        <w:tab w:val="right" w:leader="dot" w:pos="9360"/>
      </w:tabs>
      <w:suppressAutoHyphens/>
      <w:ind w:left="1440" w:right="720" w:hanging="720"/>
    </w:pPr>
    <w:rPr>
      <w:lang w:val="en-US"/>
    </w:rPr>
  </w:style>
  <w:style w:type="paragraph" w:customStyle="1" w:styleId="3">
    <w:name w:val="оглавление 3"/>
    <w:basedOn w:val="a"/>
    <w:rsid w:val="00723B93"/>
    <w:pPr>
      <w:tabs>
        <w:tab w:val="right" w:leader="dot" w:pos="9360"/>
      </w:tabs>
      <w:suppressAutoHyphens/>
      <w:ind w:left="2160" w:right="720" w:hanging="720"/>
    </w:pPr>
    <w:rPr>
      <w:lang w:val="en-US"/>
    </w:rPr>
  </w:style>
  <w:style w:type="paragraph" w:customStyle="1" w:styleId="40">
    <w:name w:val="оглавление 4"/>
    <w:basedOn w:val="a"/>
    <w:rsid w:val="00723B93"/>
    <w:pPr>
      <w:tabs>
        <w:tab w:val="right" w:leader="dot" w:pos="9360"/>
      </w:tabs>
      <w:suppressAutoHyphens/>
      <w:ind w:left="2880" w:right="720" w:hanging="720"/>
    </w:pPr>
    <w:rPr>
      <w:lang w:val="en-US"/>
    </w:rPr>
  </w:style>
  <w:style w:type="paragraph" w:customStyle="1" w:styleId="5">
    <w:name w:val="оглавление 5"/>
    <w:basedOn w:val="a"/>
    <w:rsid w:val="00723B93"/>
    <w:pPr>
      <w:tabs>
        <w:tab w:val="right" w:leader="dot" w:pos="9360"/>
      </w:tabs>
      <w:suppressAutoHyphens/>
      <w:ind w:left="3600" w:right="720" w:hanging="720"/>
    </w:pPr>
    <w:rPr>
      <w:lang w:val="en-US"/>
    </w:rPr>
  </w:style>
  <w:style w:type="paragraph" w:customStyle="1" w:styleId="6">
    <w:name w:val="оглавление 6"/>
    <w:basedOn w:val="a"/>
    <w:rsid w:val="00723B93"/>
    <w:pPr>
      <w:tabs>
        <w:tab w:val="right" w:pos="9360"/>
      </w:tabs>
      <w:suppressAutoHyphens/>
      <w:ind w:left="720" w:hanging="720"/>
    </w:pPr>
    <w:rPr>
      <w:lang w:val="en-US"/>
    </w:rPr>
  </w:style>
  <w:style w:type="paragraph" w:customStyle="1" w:styleId="7">
    <w:name w:val="оглавление 7"/>
    <w:basedOn w:val="a"/>
    <w:rsid w:val="00723B93"/>
    <w:pPr>
      <w:suppressAutoHyphens/>
      <w:ind w:left="720" w:hanging="720"/>
    </w:pPr>
    <w:rPr>
      <w:lang w:val="en-US"/>
    </w:rPr>
  </w:style>
  <w:style w:type="paragraph" w:customStyle="1" w:styleId="8">
    <w:name w:val="оглавление 8"/>
    <w:basedOn w:val="a"/>
    <w:rsid w:val="00723B93"/>
    <w:pPr>
      <w:tabs>
        <w:tab w:val="right" w:pos="9360"/>
      </w:tabs>
      <w:suppressAutoHyphens/>
      <w:ind w:left="720" w:hanging="720"/>
    </w:pPr>
    <w:rPr>
      <w:lang w:val="en-US"/>
    </w:rPr>
  </w:style>
  <w:style w:type="paragraph" w:customStyle="1" w:styleId="9">
    <w:name w:val="оглавление 9"/>
    <w:basedOn w:val="a"/>
    <w:rsid w:val="00723B93"/>
    <w:pPr>
      <w:tabs>
        <w:tab w:val="right" w:leader="dot" w:pos="9360"/>
      </w:tabs>
      <w:suppressAutoHyphens/>
      <w:ind w:left="720" w:hanging="720"/>
    </w:pPr>
    <w:rPr>
      <w:lang w:val="en-US"/>
    </w:rPr>
  </w:style>
  <w:style w:type="paragraph" w:customStyle="1" w:styleId="11">
    <w:name w:val="указатель 1"/>
    <w:basedOn w:val="a"/>
    <w:rsid w:val="00723B93"/>
    <w:pPr>
      <w:tabs>
        <w:tab w:val="right" w:leader="dot" w:pos="9360"/>
      </w:tabs>
      <w:suppressAutoHyphens/>
      <w:ind w:left="1440" w:right="720" w:hanging="1440"/>
    </w:pPr>
    <w:rPr>
      <w:lang w:val="en-US"/>
    </w:rPr>
  </w:style>
  <w:style w:type="paragraph" w:customStyle="1" w:styleId="21">
    <w:name w:val="указатель 2"/>
    <w:basedOn w:val="a"/>
    <w:rsid w:val="00723B93"/>
    <w:pPr>
      <w:tabs>
        <w:tab w:val="right" w:leader="dot" w:pos="9360"/>
      </w:tabs>
      <w:suppressAutoHyphens/>
      <w:ind w:left="1440" w:right="720" w:hanging="720"/>
    </w:pPr>
    <w:rPr>
      <w:lang w:val="en-US"/>
    </w:rPr>
  </w:style>
  <w:style w:type="paragraph" w:customStyle="1" w:styleId="a8">
    <w:name w:val="заголовок таблицы ссылок"/>
    <w:basedOn w:val="a"/>
    <w:rsid w:val="00723B93"/>
    <w:pPr>
      <w:tabs>
        <w:tab w:val="right" w:pos="9360"/>
      </w:tabs>
      <w:suppressAutoHyphens/>
    </w:pPr>
    <w:rPr>
      <w:lang w:val="en-US"/>
    </w:rPr>
  </w:style>
  <w:style w:type="paragraph" w:customStyle="1" w:styleId="a9">
    <w:name w:val="название"/>
    <w:basedOn w:val="a"/>
    <w:rsid w:val="00723B93"/>
    <w:rPr>
      <w:sz w:val="24"/>
    </w:rPr>
  </w:style>
  <w:style w:type="character" w:customStyle="1" w:styleId="EquationCaption">
    <w:name w:val="_Equation Caption"/>
    <w:rsid w:val="00723B93"/>
  </w:style>
  <w:style w:type="paragraph" w:styleId="aa">
    <w:name w:val="Body Text Indent"/>
    <w:basedOn w:val="a"/>
    <w:rsid w:val="00723B93"/>
    <w:pPr>
      <w:keepLines/>
      <w:tabs>
        <w:tab w:val="left" w:pos="0"/>
        <w:tab w:val="left" w:pos="283"/>
        <w:tab w:val="left" w:pos="720"/>
      </w:tabs>
      <w:suppressAutoHyphens/>
      <w:spacing w:line="264" w:lineRule="auto"/>
      <w:ind w:left="708" w:hanging="708"/>
      <w:jc w:val="both"/>
    </w:pPr>
  </w:style>
  <w:style w:type="paragraph" w:customStyle="1" w:styleId="ConsPlusNormal">
    <w:name w:val="ConsPlusNormal"/>
    <w:rsid w:val="00AC429C"/>
    <w:pPr>
      <w:widowControl w:val="0"/>
      <w:autoSpaceDE w:val="0"/>
      <w:autoSpaceDN w:val="0"/>
      <w:adjustRightInd w:val="0"/>
      <w:ind w:firstLine="720"/>
    </w:pPr>
    <w:rPr>
      <w:rFonts w:ascii="Arial" w:hAnsi="Arial" w:cs="Arial"/>
    </w:rPr>
  </w:style>
  <w:style w:type="paragraph" w:styleId="30">
    <w:name w:val="Body Text Indent 3"/>
    <w:basedOn w:val="a"/>
    <w:link w:val="31"/>
    <w:rsid w:val="00F90181"/>
    <w:pPr>
      <w:spacing w:after="120"/>
      <w:ind w:left="283"/>
    </w:pPr>
    <w:rPr>
      <w:sz w:val="16"/>
      <w:szCs w:val="16"/>
    </w:rPr>
  </w:style>
  <w:style w:type="character" w:customStyle="1" w:styleId="31">
    <w:name w:val="Основной текст с отступом 3 Знак"/>
    <w:link w:val="30"/>
    <w:rsid w:val="00F90181"/>
    <w:rPr>
      <w:snapToGrid/>
      <w:sz w:val="16"/>
      <w:szCs w:val="16"/>
    </w:rPr>
  </w:style>
  <w:style w:type="paragraph" w:styleId="22">
    <w:name w:val="Body Text Indent 2"/>
    <w:basedOn w:val="a"/>
    <w:link w:val="23"/>
    <w:rsid w:val="00D50BE1"/>
    <w:pPr>
      <w:widowControl/>
      <w:spacing w:after="120" w:line="480" w:lineRule="auto"/>
      <w:ind w:left="283"/>
    </w:pPr>
    <w:rPr>
      <w:snapToGrid/>
      <w:sz w:val="24"/>
      <w:szCs w:val="24"/>
    </w:rPr>
  </w:style>
  <w:style w:type="character" w:customStyle="1" w:styleId="23">
    <w:name w:val="Основной текст с отступом 2 Знак"/>
    <w:basedOn w:val="a0"/>
    <w:link w:val="22"/>
    <w:rsid w:val="00D50BE1"/>
    <w:rPr>
      <w:sz w:val="24"/>
      <w:szCs w:val="24"/>
    </w:rPr>
  </w:style>
  <w:style w:type="table" w:styleId="ab">
    <w:name w:val="Table Grid"/>
    <w:basedOn w:val="a1"/>
    <w:rsid w:val="00E516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uiPriority w:val="99"/>
    <w:rsid w:val="00E51630"/>
    <w:rPr>
      <w:rFonts w:cs="Times New Roman"/>
      <w:color w:val="0000FF"/>
      <w:u w:val="single"/>
    </w:rPr>
  </w:style>
  <w:style w:type="paragraph" w:styleId="ad">
    <w:name w:val="Body Text"/>
    <w:basedOn w:val="a"/>
    <w:link w:val="ae"/>
    <w:rsid w:val="004F5093"/>
    <w:pPr>
      <w:widowControl/>
      <w:spacing w:after="120"/>
    </w:pPr>
    <w:rPr>
      <w:snapToGrid/>
      <w:sz w:val="24"/>
      <w:szCs w:val="24"/>
    </w:rPr>
  </w:style>
  <w:style w:type="character" w:customStyle="1" w:styleId="ae">
    <w:name w:val="Основной текст Знак"/>
    <w:basedOn w:val="a0"/>
    <w:link w:val="ad"/>
    <w:rsid w:val="004F5093"/>
    <w:rPr>
      <w:sz w:val="24"/>
      <w:szCs w:val="24"/>
    </w:rPr>
  </w:style>
  <w:style w:type="paragraph" w:customStyle="1" w:styleId="Noeeu1">
    <w:name w:val="Noeeu1"/>
    <w:basedOn w:val="a"/>
    <w:rsid w:val="004F5093"/>
    <w:pPr>
      <w:tabs>
        <w:tab w:val="left" w:pos="720"/>
        <w:tab w:val="left" w:pos="792"/>
      </w:tabs>
      <w:spacing w:before="200" w:after="60"/>
      <w:ind w:left="360" w:hanging="360"/>
    </w:pPr>
    <w:rPr>
      <w:b/>
      <w:snapToGrid/>
      <w:sz w:val="22"/>
    </w:rPr>
  </w:style>
</w:styles>
</file>

<file path=word/webSettings.xml><?xml version="1.0" encoding="utf-8"?>
<w:webSettings xmlns:r="http://schemas.openxmlformats.org/officeDocument/2006/relationships" xmlns:w="http://schemas.openxmlformats.org/wordprocessingml/2006/main">
  <w:divs>
    <w:div w:id="822744429">
      <w:bodyDiv w:val="1"/>
      <w:marLeft w:val="0"/>
      <w:marRight w:val="0"/>
      <w:marTop w:val="0"/>
      <w:marBottom w:val="0"/>
      <w:divBdr>
        <w:top w:val="none" w:sz="0" w:space="0" w:color="auto"/>
        <w:left w:val="none" w:sz="0" w:space="0" w:color="auto"/>
        <w:bottom w:val="none" w:sz="0" w:space="0" w:color="auto"/>
        <w:right w:val="none" w:sz="0" w:space="0" w:color="auto"/>
      </w:divBdr>
    </w:div>
    <w:div w:id="9974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fo@cla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1135</Words>
  <Characters>8294</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Типовой Договор ремонта оборудования</vt:lpstr>
    </vt:vector>
  </TitlesOfParts>
  <Company>AGP</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ремонта оборудования</dc:title>
  <dc:subject>JOГO JARDIM x8?! PORRA! DIA 8 VOTA NГO!</dc:subject>
  <dc:creator>VOTA NГO А REGIONALIZAЗГO! SIM AO REFORЗO DO MUNICIPALISMO!</dc:creator>
  <dc:description>A REGIONALIZAЗГO Й UM ERRO COLOSSAL!</dc:description>
  <cp:lastModifiedBy>Пользователь Windows</cp:lastModifiedBy>
  <cp:revision>3</cp:revision>
  <cp:lastPrinted>2025-07-09T08:49:00Z</cp:lastPrinted>
  <dcterms:created xsi:type="dcterms:W3CDTF">2026-06-03T12:08:00Z</dcterms:created>
  <dcterms:modified xsi:type="dcterms:W3CDTF">2026-06-04T09:31:00Z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