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7088" w:rsidRDefault="00BA02CB" w:rsidP="00FC059A">
      <w:pPr>
        <w:pStyle w:val="10"/>
        <w:contextualSpacing w:val="0"/>
        <w:jc w:val="center"/>
        <w:outlineLvl w:val="0"/>
        <w:rPr>
          <w:rFonts w:asciiTheme="minorHAnsi" w:eastAsia="Proxima Nova" w:hAnsiTheme="minorHAnsi" w:cs="Proxima Nova"/>
          <w:b/>
          <w:sz w:val="36"/>
          <w:szCs w:val="36"/>
        </w:rPr>
      </w:pPr>
      <w:r>
        <w:rPr>
          <w:rFonts w:ascii="Proxima Nova" w:eastAsia="Proxima Nova" w:hAnsi="Proxima Nova" w:cs="Proxima Nova"/>
          <w:b/>
          <w:sz w:val="36"/>
          <w:szCs w:val="36"/>
        </w:rPr>
        <w:t>Техническое задание</w:t>
      </w:r>
    </w:p>
    <w:p w:rsidR="000416FE" w:rsidRPr="00B1126D" w:rsidRDefault="000416FE" w:rsidP="00B1126D">
      <w:pPr>
        <w:pStyle w:val="10"/>
        <w:contextualSpacing w:val="0"/>
        <w:jc w:val="right"/>
        <w:rPr>
          <w:rFonts w:ascii="Proxima Nova" w:eastAsia="Proxima Nova" w:hAnsi="Proxima Nova" w:cs="Proxima Nova"/>
          <w:color w:val="FF0000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07"/>
        <w:gridCol w:w="8683"/>
      </w:tblGrid>
      <w:tr w:rsidR="00B7551F" w:rsidRPr="00C44418" w:rsidTr="00EB762A">
        <w:tc>
          <w:tcPr>
            <w:tcW w:w="2307" w:type="dxa"/>
          </w:tcPr>
          <w:p w:rsidR="00B7551F" w:rsidRPr="00C44418" w:rsidRDefault="00862D87" w:rsidP="00862D87">
            <w:pPr>
              <w:pStyle w:val="10"/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sz w:val="24"/>
                <w:szCs w:val="24"/>
              </w:rPr>
              <w:t xml:space="preserve">1. Наименование </w:t>
            </w:r>
            <w:r w:rsidR="00B7551F" w:rsidRPr="00C44418">
              <w:rPr>
                <w:rFonts w:eastAsia="Proxima Nova"/>
                <w:sz w:val="24"/>
                <w:szCs w:val="24"/>
              </w:rPr>
              <w:t>Базы данных</w:t>
            </w:r>
          </w:p>
        </w:tc>
        <w:tc>
          <w:tcPr>
            <w:tcW w:w="8683" w:type="dxa"/>
          </w:tcPr>
          <w:p w:rsidR="00B7551F" w:rsidRPr="005E0D8E" w:rsidRDefault="00B7551F" w:rsidP="007E349E">
            <w:pPr>
              <w:pStyle w:val="10"/>
              <w:contextualSpacing w:val="0"/>
              <w:rPr>
                <w:rFonts w:eastAsia="Proxima Nova"/>
                <w:sz w:val="24"/>
                <w:szCs w:val="24"/>
              </w:rPr>
            </w:pPr>
            <w:r w:rsidRPr="005E0D8E">
              <w:rPr>
                <w:sz w:val="24"/>
                <w:szCs w:val="24"/>
              </w:rPr>
              <w:t>База данных «</w:t>
            </w:r>
            <w:r w:rsidR="007E349E">
              <w:rPr>
                <w:sz w:val="24"/>
                <w:szCs w:val="24"/>
              </w:rPr>
              <w:t>Учет в учреждении</w:t>
            </w:r>
            <w:r w:rsidRPr="005E0D8E">
              <w:rPr>
                <w:sz w:val="24"/>
                <w:szCs w:val="24"/>
              </w:rPr>
              <w:t>» электронная версия</w:t>
            </w:r>
          </w:p>
        </w:tc>
      </w:tr>
      <w:tr w:rsidR="00B7551F" w:rsidRPr="00C44418" w:rsidTr="00EB762A">
        <w:tc>
          <w:tcPr>
            <w:tcW w:w="2307" w:type="dxa"/>
          </w:tcPr>
          <w:p w:rsidR="00B7551F" w:rsidRPr="00C44418" w:rsidRDefault="00862D87" w:rsidP="000416FE">
            <w:pPr>
              <w:pStyle w:val="10"/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sz w:val="24"/>
                <w:szCs w:val="24"/>
              </w:rPr>
              <w:t xml:space="preserve">2. </w:t>
            </w:r>
            <w:r w:rsidR="00B7551F" w:rsidRPr="00C44418">
              <w:rPr>
                <w:rFonts w:eastAsia="Proxima Nova"/>
                <w:sz w:val="24"/>
                <w:szCs w:val="24"/>
              </w:rPr>
              <w:t xml:space="preserve">Описание </w:t>
            </w:r>
          </w:p>
        </w:tc>
        <w:tc>
          <w:tcPr>
            <w:tcW w:w="8683" w:type="dxa"/>
          </w:tcPr>
          <w:p w:rsidR="00B7551F" w:rsidRDefault="00B1126D" w:rsidP="007E349E">
            <w:pPr>
              <w:pStyle w:val="10"/>
              <w:contextualSpacing w:val="0"/>
              <w:rPr>
                <w:sz w:val="24"/>
                <w:szCs w:val="24"/>
              </w:rPr>
            </w:pPr>
            <w:r w:rsidRPr="005E0D8E">
              <w:rPr>
                <w:sz w:val="24"/>
                <w:szCs w:val="24"/>
              </w:rPr>
              <w:t>База данных</w:t>
            </w:r>
            <w:r w:rsidR="00B7551F" w:rsidRPr="005E0D8E">
              <w:rPr>
                <w:sz w:val="24"/>
                <w:szCs w:val="24"/>
              </w:rPr>
              <w:t xml:space="preserve"> предназначен</w:t>
            </w:r>
            <w:r w:rsidRPr="005E0D8E">
              <w:rPr>
                <w:sz w:val="24"/>
                <w:szCs w:val="24"/>
              </w:rPr>
              <w:t>а</w:t>
            </w:r>
            <w:r w:rsidR="007E349E">
              <w:rPr>
                <w:sz w:val="24"/>
                <w:szCs w:val="24"/>
              </w:rPr>
              <w:t xml:space="preserve"> для</w:t>
            </w:r>
            <w:r w:rsidR="007E349E" w:rsidRPr="007E349E">
              <w:rPr>
                <w:sz w:val="24"/>
                <w:szCs w:val="24"/>
              </w:rPr>
              <w:t xml:space="preserve"> бухгалтеров бюджетных</w:t>
            </w:r>
            <w:r w:rsidR="00E66303">
              <w:rPr>
                <w:sz w:val="24"/>
                <w:szCs w:val="24"/>
              </w:rPr>
              <w:t>, казенных</w:t>
            </w:r>
            <w:r w:rsidR="007E349E" w:rsidRPr="007E349E">
              <w:rPr>
                <w:sz w:val="24"/>
                <w:szCs w:val="24"/>
              </w:rPr>
              <w:t xml:space="preserve"> и автономных учреждений</w:t>
            </w:r>
            <w:r w:rsidR="005E0D8E" w:rsidRPr="005E0D8E">
              <w:rPr>
                <w:sz w:val="24"/>
                <w:szCs w:val="24"/>
              </w:rPr>
              <w:t>.</w:t>
            </w:r>
            <w:r w:rsidR="00B7551F" w:rsidRPr="005E0D8E">
              <w:rPr>
                <w:sz w:val="24"/>
                <w:szCs w:val="24"/>
              </w:rPr>
              <w:t xml:space="preserve"> </w:t>
            </w:r>
            <w:r w:rsidR="007E349E" w:rsidRPr="007E349E">
              <w:rPr>
                <w:sz w:val="24"/>
                <w:szCs w:val="24"/>
              </w:rPr>
              <w:t xml:space="preserve">В каждом номере </w:t>
            </w:r>
            <w:r w:rsidR="007E349E">
              <w:rPr>
                <w:sz w:val="24"/>
                <w:szCs w:val="24"/>
              </w:rPr>
              <w:t xml:space="preserve">важные новости бюджетной сферы, </w:t>
            </w:r>
            <w:r w:rsidR="007E349E" w:rsidRPr="007E349E">
              <w:rPr>
                <w:sz w:val="24"/>
                <w:szCs w:val="24"/>
              </w:rPr>
              <w:t xml:space="preserve">практические разъяснения по бухгалтерскому и налоговому учету, отчетности, </w:t>
            </w:r>
            <w:r w:rsidR="007E349E">
              <w:rPr>
                <w:sz w:val="24"/>
                <w:szCs w:val="24"/>
              </w:rPr>
              <w:t xml:space="preserve">платным услугам, </w:t>
            </w:r>
            <w:r w:rsidR="007E349E" w:rsidRPr="007E349E">
              <w:rPr>
                <w:sz w:val="24"/>
                <w:szCs w:val="24"/>
              </w:rPr>
              <w:t>планированию с активными ссылками на нормативно-правовые акты и образцами документов. А также ответы на вопросы читателей и варианты действий в ситуациях, которые не урегулированы законодательством.</w:t>
            </w:r>
          </w:p>
          <w:p w:rsidR="008069E5" w:rsidRPr="008069E5" w:rsidRDefault="008069E5" w:rsidP="008069E5">
            <w:pPr>
              <w:pStyle w:val="a5"/>
              <w:numPr>
                <w:ilvl w:val="0"/>
                <w:numId w:val="10"/>
              </w:numPr>
              <w:rPr>
                <w:rFonts w:eastAsia="Proxima Nova"/>
              </w:rPr>
            </w:pPr>
            <w:r>
              <w:rPr>
                <w:rFonts w:eastAsia="Proxima Nova"/>
              </w:rPr>
              <w:t>Должен быть доступ к базе ф</w:t>
            </w:r>
            <w:r w:rsidRPr="008069E5">
              <w:rPr>
                <w:rFonts w:eastAsia="Proxima Nova"/>
              </w:rPr>
              <w:t>едеральны</w:t>
            </w:r>
            <w:r>
              <w:rPr>
                <w:rFonts w:eastAsia="Proxima Nova"/>
              </w:rPr>
              <w:t>х</w:t>
            </w:r>
            <w:r w:rsidRPr="008069E5">
              <w:rPr>
                <w:rFonts w:eastAsia="Proxima Nova"/>
              </w:rPr>
              <w:t xml:space="preserve"> и региональны</w:t>
            </w:r>
            <w:r>
              <w:rPr>
                <w:rFonts w:eastAsia="Proxima Nova"/>
              </w:rPr>
              <w:t>х</w:t>
            </w:r>
            <w:r w:rsidRPr="008069E5">
              <w:rPr>
                <w:rFonts w:eastAsia="Proxima Nova"/>
              </w:rPr>
              <w:t xml:space="preserve"> нормативно-правовы</w:t>
            </w:r>
            <w:r>
              <w:rPr>
                <w:rFonts w:eastAsia="Proxima Nova"/>
              </w:rPr>
              <w:t>х</w:t>
            </w:r>
            <w:r w:rsidRPr="008069E5">
              <w:rPr>
                <w:rFonts w:eastAsia="Proxima Nova"/>
              </w:rPr>
              <w:t xml:space="preserve"> документ</w:t>
            </w:r>
            <w:r>
              <w:rPr>
                <w:rFonts w:eastAsia="Proxima Nova"/>
              </w:rPr>
              <w:t>ов</w:t>
            </w:r>
            <w:r w:rsidRPr="008069E5">
              <w:rPr>
                <w:rFonts w:eastAsia="Proxima Nova"/>
              </w:rPr>
              <w:t xml:space="preserve"> </w:t>
            </w:r>
            <w:r>
              <w:rPr>
                <w:rFonts w:eastAsia="Proxima Nova"/>
              </w:rPr>
              <w:t xml:space="preserve">— в количестве не менее </w:t>
            </w:r>
            <w:r w:rsidR="00E66303">
              <w:rPr>
                <w:rFonts w:eastAsia="Proxima Nova"/>
              </w:rPr>
              <w:t>111</w:t>
            </w:r>
            <w:r w:rsidRPr="008069E5">
              <w:rPr>
                <w:rFonts w:eastAsia="Proxima Nova"/>
              </w:rPr>
              <w:t xml:space="preserve"> млн</w:t>
            </w:r>
            <w:r>
              <w:rPr>
                <w:rFonts w:eastAsia="Proxima Nova"/>
              </w:rPr>
              <w:t>.</w:t>
            </w:r>
            <w:r w:rsidRPr="008069E5">
              <w:rPr>
                <w:rFonts w:eastAsia="Proxima Nova"/>
              </w:rPr>
              <w:t xml:space="preserve"> штук.</w:t>
            </w:r>
          </w:p>
          <w:p w:rsidR="008069E5" w:rsidRDefault="008069E5" w:rsidP="008069E5">
            <w:pPr>
              <w:pStyle w:val="10"/>
              <w:numPr>
                <w:ilvl w:val="0"/>
                <w:numId w:val="10"/>
              </w:numPr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</w:rPr>
              <w:t xml:space="preserve">Должен быть доступ к базе </w:t>
            </w:r>
            <w:r>
              <w:rPr>
                <w:rFonts w:eastAsia="Proxima Nova"/>
                <w:sz w:val="24"/>
                <w:szCs w:val="24"/>
              </w:rPr>
              <w:t xml:space="preserve">шаблонов </w:t>
            </w:r>
            <w:r w:rsidRPr="008069E5">
              <w:rPr>
                <w:rFonts w:eastAsia="Proxima Nova"/>
                <w:sz w:val="24"/>
                <w:szCs w:val="24"/>
              </w:rPr>
              <w:t xml:space="preserve">документов </w:t>
            </w:r>
            <w:r>
              <w:rPr>
                <w:rFonts w:eastAsia="Proxima Nova"/>
                <w:sz w:val="24"/>
                <w:szCs w:val="24"/>
              </w:rPr>
              <w:t>для бухгалтера госучреждения</w:t>
            </w:r>
            <w:r w:rsidRPr="008069E5">
              <w:rPr>
                <w:rFonts w:eastAsia="Proxima Nova"/>
                <w:sz w:val="24"/>
                <w:szCs w:val="24"/>
              </w:rPr>
              <w:t xml:space="preserve"> — в количестве не менее </w:t>
            </w:r>
            <w:r>
              <w:rPr>
                <w:rFonts w:eastAsia="Proxima Nova"/>
                <w:sz w:val="24"/>
                <w:szCs w:val="24"/>
              </w:rPr>
              <w:t>6 тыс. штук.</w:t>
            </w:r>
          </w:p>
          <w:p w:rsidR="008069E5" w:rsidRDefault="008069E5" w:rsidP="008069E5">
            <w:pPr>
              <w:pStyle w:val="10"/>
              <w:ind w:left="360"/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sz w:val="24"/>
                <w:szCs w:val="24"/>
              </w:rPr>
              <w:t xml:space="preserve">Шаблоны </w:t>
            </w:r>
            <w:r w:rsidRPr="008069E5">
              <w:rPr>
                <w:rFonts w:eastAsia="Proxima Nova"/>
                <w:sz w:val="24"/>
                <w:szCs w:val="24"/>
              </w:rPr>
              <w:t>документов должны содержать пустую форму</w:t>
            </w:r>
            <w:r>
              <w:rPr>
                <w:rFonts w:eastAsia="Proxima Nova"/>
                <w:sz w:val="24"/>
                <w:szCs w:val="24"/>
              </w:rPr>
              <w:t xml:space="preserve"> и</w:t>
            </w:r>
            <w:r w:rsidRPr="008069E5">
              <w:rPr>
                <w:rFonts w:eastAsia="Proxima Nova"/>
                <w:sz w:val="24"/>
                <w:szCs w:val="24"/>
              </w:rPr>
              <w:t xml:space="preserve"> заполненный пример</w:t>
            </w:r>
            <w:r w:rsidR="00732B2E">
              <w:rPr>
                <w:rFonts w:eastAsia="Proxima Nova"/>
                <w:sz w:val="24"/>
                <w:szCs w:val="24"/>
              </w:rPr>
              <w:t>,</w:t>
            </w:r>
            <w:r w:rsidRPr="008069E5">
              <w:rPr>
                <w:rFonts w:eastAsia="Proxima Nova"/>
                <w:sz w:val="24"/>
                <w:szCs w:val="24"/>
              </w:rPr>
              <w:t xml:space="preserve"> с возможностью</w:t>
            </w:r>
            <w:r>
              <w:rPr>
                <w:rFonts w:eastAsia="Proxima Nova"/>
                <w:sz w:val="24"/>
                <w:szCs w:val="24"/>
              </w:rPr>
              <w:t xml:space="preserve"> их</w:t>
            </w:r>
            <w:r w:rsidRPr="008069E5">
              <w:rPr>
                <w:rFonts w:eastAsia="Proxima Nova"/>
                <w:sz w:val="24"/>
                <w:szCs w:val="24"/>
              </w:rPr>
              <w:t xml:space="preserve"> скачать и распечатать</w:t>
            </w:r>
            <w:r>
              <w:rPr>
                <w:rFonts w:eastAsia="Proxima Nova"/>
                <w:sz w:val="24"/>
                <w:szCs w:val="24"/>
              </w:rPr>
              <w:t>.</w:t>
            </w:r>
          </w:p>
          <w:p w:rsidR="008069E5" w:rsidRDefault="008069E5" w:rsidP="008069E5">
            <w:pPr>
              <w:pStyle w:val="10"/>
              <w:numPr>
                <w:ilvl w:val="0"/>
                <w:numId w:val="10"/>
              </w:numPr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</w:rPr>
              <w:t>Должен осуществляться доступ к э</w:t>
            </w:r>
            <w:r>
              <w:rPr>
                <w:rFonts w:eastAsia="Proxima Nova"/>
                <w:sz w:val="24"/>
                <w:szCs w:val="24"/>
              </w:rPr>
              <w:t xml:space="preserve">лектронной версии книг для бухгалтера госучреждения </w:t>
            </w:r>
            <w:r w:rsidRPr="008069E5">
              <w:rPr>
                <w:rFonts w:eastAsia="Proxima Nova"/>
                <w:sz w:val="24"/>
                <w:szCs w:val="24"/>
              </w:rPr>
              <w:t xml:space="preserve">— в количестве не менее </w:t>
            </w:r>
            <w:r>
              <w:rPr>
                <w:rFonts w:eastAsia="Proxima Nova"/>
                <w:sz w:val="24"/>
                <w:szCs w:val="24"/>
              </w:rPr>
              <w:t>10 штук.</w:t>
            </w:r>
          </w:p>
          <w:p w:rsidR="008069E5" w:rsidRDefault="008069E5" w:rsidP="008069E5">
            <w:pPr>
              <w:pStyle w:val="10"/>
              <w:numPr>
                <w:ilvl w:val="0"/>
                <w:numId w:val="10"/>
              </w:numPr>
              <w:contextualSpacing w:val="0"/>
              <w:rPr>
                <w:rFonts w:eastAsia="Proxima Nova"/>
                <w:sz w:val="24"/>
                <w:szCs w:val="24"/>
              </w:rPr>
            </w:pPr>
            <w:r w:rsidRPr="008069E5">
              <w:rPr>
                <w:rFonts w:eastAsia="Proxima Nova"/>
                <w:sz w:val="24"/>
                <w:szCs w:val="24"/>
              </w:rPr>
              <w:t>Долж</w:t>
            </w:r>
            <w:r w:rsidR="00E66303">
              <w:rPr>
                <w:rFonts w:eastAsia="Proxima Nova"/>
                <w:sz w:val="24"/>
                <w:szCs w:val="24"/>
              </w:rPr>
              <w:t>ен</w:t>
            </w:r>
            <w:bookmarkStart w:id="0" w:name="_GoBack"/>
            <w:bookmarkEnd w:id="0"/>
            <w:r w:rsidRPr="008069E5">
              <w:rPr>
                <w:rFonts w:eastAsia="Proxima Nova"/>
                <w:sz w:val="24"/>
                <w:szCs w:val="24"/>
              </w:rPr>
              <w:t xml:space="preserve"> быть обеспечен доступ к архиву прошедших вебинаров и видеоматериалов — не менее </w:t>
            </w:r>
            <w:r>
              <w:rPr>
                <w:rFonts w:eastAsia="Proxima Nova"/>
                <w:sz w:val="24"/>
                <w:szCs w:val="24"/>
              </w:rPr>
              <w:t>20</w:t>
            </w:r>
            <w:r w:rsidRPr="008069E5">
              <w:rPr>
                <w:rFonts w:eastAsia="Proxima Nova"/>
                <w:sz w:val="24"/>
                <w:szCs w:val="24"/>
              </w:rPr>
              <w:t xml:space="preserve"> видео в год</w:t>
            </w:r>
            <w:r>
              <w:rPr>
                <w:rFonts w:eastAsia="Proxima Nova"/>
                <w:sz w:val="24"/>
                <w:szCs w:val="24"/>
              </w:rPr>
              <w:t>.</w:t>
            </w:r>
          </w:p>
          <w:p w:rsidR="008069E5" w:rsidRDefault="008069E5" w:rsidP="008069E5">
            <w:pPr>
              <w:pStyle w:val="10"/>
              <w:numPr>
                <w:ilvl w:val="0"/>
                <w:numId w:val="10"/>
              </w:numPr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sz w:val="24"/>
                <w:szCs w:val="24"/>
              </w:rPr>
              <w:t xml:space="preserve">Должен осуществляться доступ к архиву </w:t>
            </w:r>
            <w:r w:rsidR="00732B2E">
              <w:rPr>
                <w:rFonts w:eastAsia="Proxima Nova"/>
                <w:sz w:val="24"/>
                <w:szCs w:val="24"/>
              </w:rPr>
              <w:t>электронной версии базы дан</w:t>
            </w:r>
            <w:r w:rsidR="00160AAF">
              <w:rPr>
                <w:rFonts w:eastAsia="Proxima Nova"/>
                <w:sz w:val="24"/>
                <w:szCs w:val="24"/>
              </w:rPr>
              <w:t>н</w:t>
            </w:r>
            <w:r w:rsidR="00732B2E">
              <w:rPr>
                <w:rFonts w:eastAsia="Proxima Nova"/>
                <w:sz w:val="24"/>
                <w:szCs w:val="24"/>
              </w:rPr>
              <w:t>ых</w:t>
            </w:r>
            <w:r>
              <w:rPr>
                <w:rFonts w:eastAsia="Proxima Nova"/>
                <w:sz w:val="24"/>
                <w:szCs w:val="24"/>
              </w:rPr>
              <w:t xml:space="preserve"> </w:t>
            </w:r>
            <w:r w:rsidRPr="008069E5">
              <w:rPr>
                <w:rFonts w:eastAsia="Proxima Nova"/>
                <w:sz w:val="24"/>
                <w:szCs w:val="24"/>
              </w:rPr>
              <w:t>— не менее</w:t>
            </w:r>
            <w:r w:rsidR="00221670">
              <w:rPr>
                <w:rFonts w:eastAsia="Proxima Nova"/>
                <w:sz w:val="24"/>
                <w:szCs w:val="24"/>
              </w:rPr>
              <w:t xml:space="preserve"> чем за</w:t>
            </w:r>
            <w:r>
              <w:rPr>
                <w:rFonts w:eastAsia="Proxima Nova"/>
                <w:sz w:val="24"/>
                <w:szCs w:val="24"/>
              </w:rPr>
              <w:t xml:space="preserve"> 5 лет.</w:t>
            </w:r>
          </w:p>
          <w:p w:rsidR="008069E5" w:rsidRDefault="008069E5" w:rsidP="008069E5">
            <w:pPr>
              <w:pStyle w:val="10"/>
              <w:numPr>
                <w:ilvl w:val="0"/>
                <w:numId w:val="10"/>
              </w:numPr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sz w:val="24"/>
                <w:szCs w:val="24"/>
              </w:rPr>
              <w:t>Должен осуществляться доступ к онлайн-сервис</w:t>
            </w:r>
            <w:r w:rsidR="009137E1">
              <w:rPr>
                <w:rFonts w:eastAsia="Proxima Nova"/>
                <w:sz w:val="24"/>
                <w:szCs w:val="24"/>
              </w:rPr>
              <w:t>ам: «Конструктор учетной политики», «Помощник по КВР и КОСГУ», «Справочник проводок».</w:t>
            </w:r>
          </w:p>
          <w:p w:rsidR="009137E1" w:rsidRPr="009137E1" w:rsidRDefault="00262FE2" w:rsidP="00262FE2">
            <w:pPr>
              <w:pStyle w:val="10"/>
              <w:numPr>
                <w:ilvl w:val="0"/>
                <w:numId w:val="10"/>
              </w:numPr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sz w:val="24"/>
                <w:szCs w:val="24"/>
              </w:rPr>
              <w:t>Должна быть доступна н</w:t>
            </w:r>
            <w:r w:rsidRPr="00262FE2">
              <w:rPr>
                <w:rFonts w:eastAsia="Proxima Nova"/>
                <w:sz w:val="24"/>
                <w:szCs w:val="24"/>
              </w:rPr>
              <w:t xml:space="preserve">овостная лента по изменениям законодательства </w:t>
            </w:r>
            <w:r>
              <w:rPr>
                <w:rFonts w:eastAsia="Proxima Nova"/>
                <w:sz w:val="24"/>
                <w:szCs w:val="24"/>
              </w:rPr>
              <w:t xml:space="preserve">с </w:t>
            </w:r>
            <w:r w:rsidRPr="00262FE2">
              <w:rPr>
                <w:rFonts w:eastAsia="Proxima Nova"/>
                <w:sz w:val="24"/>
                <w:szCs w:val="24"/>
              </w:rPr>
              <w:t>ежедневным обновлением</w:t>
            </w:r>
            <w:r w:rsidR="009137E1">
              <w:rPr>
                <w:rFonts w:eastAsia="Proxima Nova"/>
                <w:sz w:val="24"/>
                <w:szCs w:val="24"/>
              </w:rPr>
              <w:t>.</w:t>
            </w:r>
          </w:p>
        </w:tc>
      </w:tr>
      <w:tr w:rsidR="00B7551F" w:rsidRPr="00C44418" w:rsidTr="00EB762A">
        <w:tc>
          <w:tcPr>
            <w:tcW w:w="2307" w:type="dxa"/>
          </w:tcPr>
          <w:p w:rsidR="00B7551F" w:rsidRPr="00C44418" w:rsidRDefault="00862D87" w:rsidP="00862D87">
            <w:pPr>
              <w:pStyle w:val="10"/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sz w:val="24"/>
                <w:szCs w:val="24"/>
              </w:rPr>
              <w:t>3. К</w:t>
            </w:r>
            <w:r w:rsidR="00B7551F" w:rsidRPr="00C44418">
              <w:rPr>
                <w:rFonts w:eastAsia="Proxima Nova"/>
                <w:sz w:val="24"/>
                <w:szCs w:val="24"/>
              </w:rPr>
              <w:t xml:space="preserve">оличество пользователей </w:t>
            </w:r>
          </w:p>
        </w:tc>
        <w:tc>
          <w:tcPr>
            <w:tcW w:w="8683" w:type="dxa"/>
          </w:tcPr>
          <w:p w:rsidR="00B7551F" w:rsidRPr="00C44418" w:rsidRDefault="00BE6698" w:rsidP="000416FE">
            <w:pPr>
              <w:pStyle w:val="10"/>
              <w:contextualSpacing w:val="0"/>
              <w:rPr>
                <w:rFonts w:eastAsia="Proxima Nova"/>
                <w:sz w:val="24"/>
                <w:szCs w:val="24"/>
              </w:rPr>
            </w:pPr>
            <w:bookmarkStart w:id="1" w:name="ORDERUSERCN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bookmarkEnd w:id="1"/>
          </w:p>
        </w:tc>
      </w:tr>
      <w:tr w:rsidR="00B7551F" w:rsidRPr="00C44418" w:rsidTr="00EB762A">
        <w:tc>
          <w:tcPr>
            <w:tcW w:w="2307" w:type="dxa"/>
          </w:tcPr>
          <w:p w:rsidR="00B7551F" w:rsidRPr="00C44418" w:rsidRDefault="00862D87" w:rsidP="000416FE">
            <w:pPr>
              <w:pStyle w:val="10"/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sz w:val="24"/>
                <w:szCs w:val="24"/>
              </w:rPr>
              <w:t xml:space="preserve">4. </w:t>
            </w:r>
            <w:r w:rsidR="00B7551F" w:rsidRPr="00C44418">
              <w:rPr>
                <w:rFonts w:eastAsia="Proxima Nova"/>
                <w:sz w:val="24"/>
                <w:szCs w:val="24"/>
              </w:rPr>
              <w:t>Срок права использования базы данных</w:t>
            </w:r>
          </w:p>
        </w:tc>
        <w:tc>
          <w:tcPr>
            <w:tcW w:w="8683" w:type="dxa"/>
          </w:tcPr>
          <w:p w:rsidR="00B7551F" w:rsidRPr="00C44418" w:rsidRDefault="00BE6698" w:rsidP="000416FE">
            <w:pPr>
              <w:pStyle w:val="10"/>
              <w:contextualSpacing w:val="0"/>
              <w:rPr>
                <w:rFonts w:eastAsia="Proxima Nova"/>
                <w:sz w:val="24"/>
                <w:szCs w:val="24"/>
              </w:rPr>
            </w:pPr>
            <w:bookmarkStart w:id="2" w:name="PRODUCTDURATION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bookmarkEnd w:id="2"/>
            <w:r w:rsidR="00B7551F" w:rsidRPr="00C44418">
              <w:rPr>
                <w:rFonts w:eastAsia="Proxima Nova"/>
                <w:sz w:val="24"/>
                <w:szCs w:val="24"/>
              </w:rPr>
              <w:t xml:space="preserve"> месяцев</w:t>
            </w:r>
          </w:p>
        </w:tc>
      </w:tr>
      <w:tr w:rsidR="00B7551F" w:rsidRPr="00C44418" w:rsidTr="00EB762A">
        <w:tc>
          <w:tcPr>
            <w:tcW w:w="2307" w:type="dxa"/>
          </w:tcPr>
          <w:p w:rsidR="00B7551F" w:rsidRPr="00C44418" w:rsidRDefault="00862D87" w:rsidP="000416FE">
            <w:pPr>
              <w:pStyle w:val="10"/>
              <w:contextualSpacing w:val="0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sz w:val="24"/>
                <w:szCs w:val="24"/>
              </w:rPr>
              <w:t xml:space="preserve">5. </w:t>
            </w:r>
            <w:r w:rsidR="00B7551F" w:rsidRPr="00C44418">
              <w:rPr>
                <w:rFonts w:eastAsia="Proxima Nova"/>
                <w:sz w:val="24"/>
                <w:szCs w:val="24"/>
              </w:rPr>
              <w:t>Функциональные характеристики</w:t>
            </w:r>
          </w:p>
        </w:tc>
        <w:tc>
          <w:tcPr>
            <w:tcW w:w="8683" w:type="dxa"/>
          </w:tcPr>
          <w:p w:rsidR="00EB762A" w:rsidRPr="00C44418" w:rsidRDefault="00EB762A" w:rsidP="00C44418">
            <w:pPr>
              <w:pStyle w:val="ConsPlusNormal"/>
              <w:widowControl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418">
              <w:rPr>
                <w:rFonts w:ascii="Times New Roman" w:hAnsi="Times New Roman"/>
                <w:sz w:val="24"/>
                <w:szCs w:val="24"/>
              </w:rPr>
              <w:t>База данных должна обновляться не позднее 5 рабочих дней после выхода журнала на бумажном носителе в печать.</w:t>
            </w:r>
          </w:p>
          <w:p w:rsidR="00EB762A" w:rsidRPr="00C44418" w:rsidRDefault="00EB762A" w:rsidP="00C44418">
            <w:pPr>
              <w:pStyle w:val="ConsPlusNormal"/>
              <w:widowControl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418">
              <w:rPr>
                <w:rFonts w:ascii="Times New Roman" w:hAnsi="Times New Roman"/>
                <w:sz w:val="24"/>
                <w:szCs w:val="24"/>
              </w:rPr>
              <w:t>Доступ к базе данных должен предоставляться через информационно-телекоммуникационную сеть "Интернет" с любого компьютера, удовлетворяющего требованиям к рабочему месту.</w:t>
            </w:r>
          </w:p>
          <w:p w:rsidR="00EB762A" w:rsidRPr="00C44418" w:rsidRDefault="00EB762A" w:rsidP="00C44418">
            <w:pPr>
              <w:pStyle w:val="ConsPlusNormal"/>
              <w:widowControl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418">
              <w:rPr>
                <w:rFonts w:ascii="Times New Roman" w:hAnsi="Times New Roman"/>
                <w:sz w:val="24"/>
                <w:szCs w:val="24"/>
              </w:rPr>
              <w:t>Доступ к базе данных должен предоставляться круглосуточно.</w:t>
            </w:r>
          </w:p>
          <w:p w:rsidR="00EB762A" w:rsidRPr="00C44418" w:rsidRDefault="00EB762A" w:rsidP="00C44418">
            <w:pPr>
              <w:pStyle w:val="ConsPlusNormal"/>
              <w:widowControl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418">
              <w:rPr>
                <w:rFonts w:ascii="Times New Roman" w:hAnsi="Times New Roman"/>
                <w:sz w:val="24"/>
                <w:szCs w:val="24"/>
              </w:rPr>
              <w:t xml:space="preserve">При проведении регламентных работ и работ по наполнению и обновлению </w:t>
            </w:r>
            <w:r w:rsidR="00D04EA3" w:rsidRPr="00C44418">
              <w:rPr>
                <w:rFonts w:ascii="Times New Roman" w:hAnsi="Times New Roman"/>
                <w:sz w:val="24"/>
                <w:szCs w:val="24"/>
              </w:rPr>
              <w:t>базы данных</w:t>
            </w:r>
            <w:r w:rsidRPr="00C44418">
              <w:rPr>
                <w:rFonts w:ascii="Times New Roman" w:hAnsi="Times New Roman"/>
                <w:sz w:val="24"/>
                <w:szCs w:val="24"/>
              </w:rPr>
              <w:t xml:space="preserve">, если они ограничивают доступ пользователям Заказчика, владелец </w:t>
            </w:r>
            <w:r w:rsidR="00D04EA3" w:rsidRPr="00C44418">
              <w:rPr>
                <w:rFonts w:ascii="Times New Roman" w:hAnsi="Times New Roman"/>
                <w:sz w:val="24"/>
                <w:szCs w:val="24"/>
              </w:rPr>
              <w:t>базы данных</w:t>
            </w:r>
            <w:r w:rsidRPr="00C44418">
              <w:rPr>
                <w:rFonts w:ascii="Times New Roman" w:hAnsi="Times New Roman"/>
                <w:sz w:val="24"/>
                <w:szCs w:val="24"/>
              </w:rPr>
              <w:t xml:space="preserve"> должен сообщать об этом пользователям Заказчика.</w:t>
            </w:r>
          </w:p>
          <w:p w:rsidR="00EB762A" w:rsidRPr="00C44418" w:rsidRDefault="00EB762A" w:rsidP="00C44418">
            <w:pPr>
              <w:pStyle w:val="ConsPlusNormal"/>
              <w:widowControl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418">
              <w:rPr>
                <w:rFonts w:ascii="Times New Roman" w:hAnsi="Times New Roman"/>
                <w:sz w:val="24"/>
                <w:szCs w:val="24"/>
              </w:rPr>
              <w:t xml:space="preserve">Доступ к </w:t>
            </w:r>
            <w:r w:rsidR="00D04EA3" w:rsidRPr="00C44418">
              <w:rPr>
                <w:rFonts w:ascii="Times New Roman" w:hAnsi="Times New Roman"/>
                <w:sz w:val="24"/>
                <w:szCs w:val="24"/>
              </w:rPr>
              <w:t>базе данных</w:t>
            </w:r>
            <w:r w:rsidRPr="00C44418">
              <w:rPr>
                <w:rFonts w:ascii="Times New Roman" w:hAnsi="Times New Roman"/>
                <w:sz w:val="24"/>
                <w:szCs w:val="24"/>
              </w:rPr>
              <w:t xml:space="preserve"> должен быть защищен: при входе </w:t>
            </w:r>
            <w:proofErr w:type="gramStart"/>
            <w:r w:rsidRPr="00C44418">
              <w:rPr>
                <w:rFonts w:ascii="Times New Roman" w:hAnsi="Times New Roman"/>
                <w:sz w:val="24"/>
                <w:szCs w:val="24"/>
              </w:rPr>
              <w:t>должн</w:t>
            </w:r>
            <w:r w:rsidR="00D04EA3" w:rsidRPr="00C44418">
              <w:rPr>
                <w:rFonts w:ascii="Times New Roman" w:hAnsi="Times New Roman"/>
                <w:sz w:val="24"/>
                <w:szCs w:val="24"/>
              </w:rPr>
              <w:t>а</w:t>
            </w:r>
            <w:r w:rsidRPr="00C44418">
              <w:rPr>
                <w:rFonts w:ascii="Times New Roman" w:hAnsi="Times New Roman"/>
                <w:sz w:val="24"/>
                <w:szCs w:val="24"/>
              </w:rPr>
              <w:t xml:space="preserve">  требовать</w:t>
            </w:r>
            <w:r w:rsidR="00D04EA3" w:rsidRPr="00C44418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 w:rsidRPr="00C44418">
              <w:rPr>
                <w:rFonts w:ascii="Times New Roman" w:hAnsi="Times New Roman"/>
                <w:sz w:val="24"/>
                <w:szCs w:val="24"/>
              </w:rPr>
              <w:t xml:space="preserve"> авторизация учетной записи пользователя (кода активации). </w:t>
            </w:r>
          </w:p>
          <w:p w:rsidR="00EB762A" w:rsidRPr="00C44418" w:rsidRDefault="00EB762A" w:rsidP="00C44418">
            <w:pPr>
              <w:pStyle w:val="ConsPlusNormal"/>
              <w:widowControl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418">
              <w:rPr>
                <w:rFonts w:ascii="Times New Roman" w:hAnsi="Times New Roman"/>
                <w:sz w:val="24"/>
                <w:szCs w:val="24"/>
              </w:rPr>
              <w:t xml:space="preserve">Для своей работы </w:t>
            </w:r>
            <w:r w:rsidR="00D04EA3" w:rsidRPr="00C44418">
              <w:rPr>
                <w:rFonts w:ascii="Times New Roman" w:hAnsi="Times New Roman"/>
                <w:sz w:val="24"/>
                <w:szCs w:val="24"/>
              </w:rPr>
              <w:t>база данных</w:t>
            </w:r>
            <w:r w:rsidRPr="00C44418">
              <w:rPr>
                <w:rFonts w:ascii="Times New Roman" w:hAnsi="Times New Roman"/>
                <w:sz w:val="24"/>
                <w:szCs w:val="24"/>
              </w:rPr>
              <w:t xml:space="preserve"> не должн</w:t>
            </w:r>
            <w:r w:rsidR="00D04EA3" w:rsidRPr="00C44418">
              <w:rPr>
                <w:rFonts w:ascii="Times New Roman" w:hAnsi="Times New Roman"/>
                <w:sz w:val="24"/>
                <w:szCs w:val="24"/>
              </w:rPr>
              <w:t>а</w:t>
            </w:r>
            <w:r w:rsidRPr="00C44418">
              <w:rPr>
                <w:rFonts w:ascii="Times New Roman" w:hAnsi="Times New Roman"/>
                <w:sz w:val="24"/>
                <w:szCs w:val="24"/>
              </w:rPr>
              <w:t xml:space="preserve"> требовать установки какого-либо дополнительного программного обеспечения на компьютере конечного пользователя.</w:t>
            </w:r>
          </w:p>
          <w:p w:rsidR="00EB762A" w:rsidRPr="00C44418" w:rsidRDefault="00D04EA3" w:rsidP="00C44418">
            <w:pPr>
              <w:pStyle w:val="ConsPlusNormal"/>
              <w:widowControl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418">
              <w:rPr>
                <w:rFonts w:ascii="Times New Roman" w:hAnsi="Times New Roman"/>
                <w:sz w:val="24"/>
                <w:szCs w:val="24"/>
              </w:rPr>
              <w:t>База данных</w:t>
            </w:r>
            <w:r w:rsidR="00EB762A" w:rsidRPr="00C44418">
              <w:rPr>
                <w:rFonts w:ascii="Times New Roman" w:hAnsi="Times New Roman"/>
                <w:sz w:val="24"/>
                <w:szCs w:val="24"/>
              </w:rPr>
              <w:t xml:space="preserve"> должн</w:t>
            </w:r>
            <w:r w:rsidRPr="00C44418">
              <w:rPr>
                <w:rFonts w:ascii="Times New Roman" w:hAnsi="Times New Roman"/>
                <w:sz w:val="24"/>
                <w:szCs w:val="24"/>
              </w:rPr>
              <w:t>а</w:t>
            </w:r>
            <w:r w:rsidR="00EB762A" w:rsidRPr="00C44418">
              <w:rPr>
                <w:rFonts w:ascii="Times New Roman" w:hAnsi="Times New Roman"/>
                <w:sz w:val="24"/>
                <w:szCs w:val="24"/>
              </w:rPr>
              <w:t xml:space="preserve"> позволять одновременную работу всех пользователей Заказчика в соответствии с количеством приобретаемых </w:t>
            </w:r>
            <w:r w:rsidR="00C44418" w:rsidRPr="00C44418">
              <w:rPr>
                <w:rFonts w:ascii="Times New Roman" w:hAnsi="Times New Roman"/>
                <w:sz w:val="24"/>
                <w:szCs w:val="24"/>
              </w:rPr>
              <w:t>лицензий</w:t>
            </w:r>
            <w:r w:rsidR="00EB762A" w:rsidRPr="00C444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551F" w:rsidRPr="00C44418" w:rsidRDefault="00EB762A" w:rsidP="00C44418">
            <w:pPr>
              <w:pStyle w:val="ConsPlusNormal"/>
              <w:widowControl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418">
              <w:rPr>
                <w:rFonts w:ascii="Times New Roman" w:hAnsi="Times New Roman"/>
                <w:sz w:val="24"/>
                <w:szCs w:val="24"/>
              </w:rPr>
              <w:t xml:space="preserve">Гарантии качества должны предоставляться на весь срок использования </w:t>
            </w:r>
            <w:r w:rsidR="00C44418" w:rsidRPr="00C44418">
              <w:rPr>
                <w:rFonts w:ascii="Times New Roman" w:hAnsi="Times New Roman"/>
                <w:sz w:val="24"/>
                <w:szCs w:val="24"/>
              </w:rPr>
              <w:t>базы данных</w:t>
            </w:r>
            <w:r w:rsidRPr="00C44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F21DD" w:rsidRDefault="00DF21DD" w:rsidP="000416FE">
      <w:pPr>
        <w:pStyle w:val="10"/>
        <w:contextualSpacing w:val="0"/>
        <w:rPr>
          <w:rFonts w:ascii="Proxima Nova" w:eastAsia="Proxima Nova" w:hAnsi="Proxima Nova" w:cs="Proxima Nova"/>
          <w:sz w:val="28"/>
          <w:szCs w:val="28"/>
        </w:rPr>
      </w:pPr>
    </w:p>
    <w:p w:rsidR="00862D87" w:rsidRDefault="00862D87" w:rsidP="00862D87">
      <w:pPr>
        <w:pStyle w:val="10"/>
        <w:contextualSpacing w:val="0"/>
        <w:rPr>
          <w:rFonts w:ascii="Proxima Nova" w:eastAsia="Proxima Nova" w:hAnsi="Proxima Nova" w:cs="Proxima Nova"/>
          <w:sz w:val="28"/>
          <w:szCs w:val="28"/>
        </w:rPr>
      </w:pPr>
    </w:p>
    <w:sectPr w:rsidR="00862D87" w:rsidSect="000D7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72" w:rsidRDefault="00A16072" w:rsidP="000416FE">
      <w:r>
        <w:separator/>
      </w:r>
    </w:p>
  </w:endnote>
  <w:endnote w:type="continuationSeparator" w:id="0">
    <w:p w:rsidR="00A16072" w:rsidRDefault="00A16072" w:rsidP="0004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72" w:rsidRDefault="00A16072" w:rsidP="000416FE">
      <w:r>
        <w:separator/>
      </w:r>
    </w:p>
  </w:footnote>
  <w:footnote w:type="continuationSeparator" w:id="0">
    <w:p w:rsidR="00A16072" w:rsidRDefault="00A16072" w:rsidP="0004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B08"/>
    <w:multiLevelType w:val="hybridMultilevel"/>
    <w:tmpl w:val="A628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F4E"/>
    <w:multiLevelType w:val="hybridMultilevel"/>
    <w:tmpl w:val="4698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B6464"/>
    <w:multiLevelType w:val="hybridMultilevel"/>
    <w:tmpl w:val="4762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370D"/>
    <w:multiLevelType w:val="hybridMultilevel"/>
    <w:tmpl w:val="18E44F72"/>
    <w:lvl w:ilvl="0" w:tplc="0C707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F3A58"/>
    <w:multiLevelType w:val="hybridMultilevel"/>
    <w:tmpl w:val="18E44F72"/>
    <w:lvl w:ilvl="0" w:tplc="0C707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3F2E"/>
    <w:multiLevelType w:val="hybridMultilevel"/>
    <w:tmpl w:val="0380ACD0"/>
    <w:lvl w:ilvl="0" w:tplc="D72E9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01316"/>
    <w:multiLevelType w:val="hybridMultilevel"/>
    <w:tmpl w:val="EC6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09C8"/>
    <w:multiLevelType w:val="hybridMultilevel"/>
    <w:tmpl w:val="08AE7DEE"/>
    <w:lvl w:ilvl="0" w:tplc="1738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4E6C73"/>
    <w:multiLevelType w:val="hybridMultilevel"/>
    <w:tmpl w:val="2ECCA0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2A27C69"/>
    <w:multiLevelType w:val="hybridMultilevel"/>
    <w:tmpl w:val="EC6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088"/>
    <w:rsid w:val="000416FE"/>
    <w:rsid w:val="00052967"/>
    <w:rsid w:val="00054A15"/>
    <w:rsid w:val="00091BB5"/>
    <w:rsid w:val="000B0641"/>
    <w:rsid w:val="000D7088"/>
    <w:rsid w:val="000F6C94"/>
    <w:rsid w:val="0010683C"/>
    <w:rsid w:val="00122C0D"/>
    <w:rsid w:val="00124A58"/>
    <w:rsid w:val="00130C95"/>
    <w:rsid w:val="00136C80"/>
    <w:rsid w:val="001472A4"/>
    <w:rsid w:val="00160AAF"/>
    <w:rsid w:val="00171797"/>
    <w:rsid w:val="001A1DFC"/>
    <w:rsid w:val="001A777A"/>
    <w:rsid w:val="001C7CE3"/>
    <w:rsid w:val="001D4093"/>
    <w:rsid w:val="001E3FE4"/>
    <w:rsid w:val="001F5B20"/>
    <w:rsid w:val="001F6F87"/>
    <w:rsid w:val="00212A6D"/>
    <w:rsid w:val="00221670"/>
    <w:rsid w:val="00225FD2"/>
    <w:rsid w:val="00232D42"/>
    <w:rsid w:val="00262FE2"/>
    <w:rsid w:val="0027045A"/>
    <w:rsid w:val="00292F36"/>
    <w:rsid w:val="00296D59"/>
    <w:rsid w:val="002A00F4"/>
    <w:rsid w:val="002C78F0"/>
    <w:rsid w:val="00312C97"/>
    <w:rsid w:val="00330A76"/>
    <w:rsid w:val="00340F7D"/>
    <w:rsid w:val="00352476"/>
    <w:rsid w:val="00362018"/>
    <w:rsid w:val="00385038"/>
    <w:rsid w:val="003A1BA9"/>
    <w:rsid w:val="003A401F"/>
    <w:rsid w:val="003D087F"/>
    <w:rsid w:val="00417F39"/>
    <w:rsid w:val="004239A9"/>
    <w:rsid w:val="004452A6"/>
    <w:rsid w:val="00455119"/>
    <w:rsid w:val="004B7CBB"/>
    <w:rsid w:val="004D6C74"/>
    <w:rsid w:val="005045D9"/>
    <w:rsid w:val="00506ABE"/>
    <w:rsid w:val="00533E98"/>
    <w:rsid w:val="00556556"/>
    <w:rsid w:val="00571899"/>
    <w:rsid w:val="0059260B"/>
    <w:rsid w:val="005D3E7B"/>
    <w:rsid w:val="005E0D8E"/>
    <w:rsid w:val="005E5185"/>
    <w:rsid w:val="0061433B"/>
    <w:rsid w:val="00632623"/>
    <w:rsid w:val="00660B5B"/>
    <w:rsid w:val="00695ABD"/>
    <w:rsid w:val="007070BF"/>
    <w:rsid w:val="00711187"/>
    <w:rsid w:val="0072505F"/>
    <w:rsid w:val="00732B2E"/>
    <w:rsid w:val="007364A6"/>
    <w:rsid w:val="0076085A"/>
    <w:rsid w:val="00773D27"/>
    <w:rsid w:val="00775569"/>
    <w:rsid w:val="00796D5A"/>
    <w:rsid w:val="007A3C80"/>
    <w:rsid w:val="007E349E"/>
    <w:rsid w:val="007E4F86"/>
    <w:rsid w:val="007E6C41"/>
    <w:rsid w:val="007F1055"/>
    <w:rsid w:val="007F6F6A"/>
    <w:rsid w:val="007F7F69"/>
    <w:rsid w:val="008069E5"/>
    <w:rsid w:val="008110F4"/>
    <w:rsid w:val="008379FA"/>
    <w:rsid w:val="0085339A"/>
    <w:rsid w:val="00856CDD"/>
    <w:rsid w:val="00862D87"/>
    <w:rsid w:val="00866086"/>
    <w:rsid w:val="008A2F3D"/>
    <w:rsid w:val="008A4766"/>
    <w:rsid w:val="008A4799"/>
    <w:rsid w:val="008B0A60"/>
    <w:rsid w:val="008B4BBB"/>
    <w:rsid w:val="008B5911"/>
    <w:rsid w:val="008F1393"/>
    <w:rsid w:val="0090691E"/>
    <w:rsid w:val="00910699"/>
    <w:rsid w:val="009137E1"/>
    <w:rsid w:val="009173A5"/>
    <w:rsid w:val="0093046D"/>
    <w:rsid w:val="0096072C"/>
    <w:rsid w:val="00973F30"/>
    <w:rsid w:val="009854E9"/>
    <w:rsid w:val="009913A7"/>
    <w:rsid w:val="009940F6"/>
    <w:rsid w:val="0099429C"/>
    <w:rsid w:val="0099451D"/>
    <w:rsid w:val="009C1F76"/>
    <w:rsid w:val="009D053A"/>
    <w:rsid w:val="009E14CB"/>
    <w:rsid w:val="009E1B7D"/>
    <w:rsid w:val="009E2E9C"/>
    <w:rsid w:val="009E43E1"/>
    <w:rsid w:val="009E5912"/>
    <w:rsid w:val="00A0221D"/>
    <w:rsid w:val="00A1310E"/>
    <w:rsid w:val="00A16072"/>
    <w:rsid w:val="00A203FE"/>
    <w:rsid w:val="00A22232"/>
    <w:rsid w:val="00A403C0"/>
    <w:rsid w:val="00A412BE"/>
    <w:rsid w:val="00A65F68"/>
    <w:rsid w:val="00A705C0"/>
    <w:rsid w:val="00A87B33"/>
    <w:rsid w:val="00A95BFF"/>
    <w:rsid w:val="00AA4EFA"/>
    <w:rsid w:val="00AB3D3D"/>
    <w:rsid w:val="00AC5461"/>
    <w:rsid w:val="00AD0364"/>
    <w:rsid w:val="00AE00E6"/>
    <w:rsid w:val="00AE3955"/>
    <w:rsid w:val="00B04490"/>
    <w:rsid w:val="00B1126D"/>
    <w:rsid w:val="00B45E55"/>
    <w:rsid w:val="00B575FC"/>
    <w:rsid w:val="00B7551F"/>
    <w:rsid w:val="00B86447"/>
    <w:rsid w:val="00B97F56"/>
    <w:rsid w:val="00BA02CB"/>
    <w:rsid w:val="00BC344E"/>
    <w:rsid w:val="00BC41DF"/>
    <w:rsid w:val="00BE6698"/>
    <w:rsid w:val="00BF1BD0"/>
    <w:rsid w:val="00BF3DFE"/>
    <w:rsid w:val="00BF4758"/>
    <w:rsid w:val="00C0623B"/>
    <w:rsid w:val="00C14618"/>
    <w:rsid w:val="00C24664"/>
    <w:rsid w:val="00C36F52"/>
    <w:rsid w:val="00C36FF7"/>
    <w:rsid w:val="00C44418"/>
    <w:rsid w:val="00C52A7B"/>
    <w:rsid w:val="00C5436B"/>
    <w:rsid w:val="00C83D55"/>
    <w:rsid w:val="00C87005"/>
    <w:rsid w:val="00C87092"/>
    <w:rsid w:val="00CE4E20"/>
    <w:rsid w:val="00D04EA3"/>
    <w:rsid w:val="00D267B0"/>
    <w:rsid w:val="00D34A08"/>
    <w:rsid w:val="00DE7118"/>
    <w:rsid w:val="00DF21DD"/>
    <w:rsid w:val="00E02306"/>
    <w:rsid w:val="00E05055"/>
    <w:rsid w:val="00E07323"/>
    <w:rsid w:val="00E1080C"/>
    <w:rsid w:val="00E14379"/>
    <w:rsid w:val="00E208F7"/>
    <w:rsid w:val="00E23296"/>
    <w:rsid w:val="00E3620F"/>
    <w:rsid w:val="00E46A18"/>
    <w:rsid w:val="00E66303"/>
    <w:rsid w:val="00E74319"/>
    <w:rsid w:val="00E92467"/>
    <w:rsid w:val="00EB762A"/>
    <w:rsid w:val="00EC678B"/>
    <w:rsid w:val="00EF72C7"/>
    <w:rsid w:val="00F0517C"/>
    <w:rsid w:val="00F4257E"/>
    <w:rsid w:val="00F5521F"/>
    <w:rsid w:val="00F718C8"/>
    <w:rsid w:val="00F85A5E"/>
    <w:rsid w:val="00FA660C"/>
    <w:rsid w:val="00FA7C77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723B5"/>
  <w15:docId w15:val="{CFC84E5C-415C-40AB-9621-BF1ECA1D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BD0"/>
    <w:pPr>
      <w:contextualSpacing/>
    </w:pPr>
    <w:rPr>
      <w:sz w:val="22"/>
      <w:szCs w:val="22"/>
    </w:rPr>
  </w:style>
  <w:style w:type="paragraph" w:styleId="1">
    <w:name w:val="heading 1"/>
    <w:basedOn w:val="10"/>
    <w:next w:val="10"/>
    <w:rsid w:val="000D7088"/>
    <w:pPr>
      <w:keepNext/>
      <w:keepLines/>
      <w:spacing w:before="100" w:after="100"/>
      <w:outlineLvl w:val="0"/>
    </w:pPr>
    <w:rPr>
      <w:b/>
      <w:sz w:val="28"/>
      <w:szCs w:val="28"/>
    </w:rPr>
  </w:style>
  <w:style w:type="paragraph" w:styleId="2">
    <w:name w:val="heading 2"/>
    <w:basedOn w:val="10"/>
    <w:next w:val="10"/>
    <w:rsid w:val="000D7088"/>
    <w:pPr>
      <w:keepNext/>
      <w:keepLines/>
      <w:spacing w:before="240" w:after="60"/>
      <w:outlineLvl w:val="1"/>
    </w:pPr>
    <w:rPr>
      <w:b/>
    </w:rPr>
  </w:style>
  <w:style w:type="paragraph" w:styleId="3">
    <w:name w:val="heading 3"/>
    <w:basedOn w:val="10"/>
    <w:next w:val="10"/>
    <w:rsid w:val="000D7088"/>
    <w:pPr>
      <w:keepNext/>
      <w:keepLines/>
      <w:spacing w:before="240" w:after="60"/>
      <w:outlineLvl w:val="2"/>
    </w:pPr>
    <w:rPr>
      <w:i/>
    </w:rPr>
  </w:style>
  <w:style w:type="paragraph" w:styleId="4">
    <w:name w:val="heading 4"/>
    <w:basedOn w:val="10"/>
    <w:next w:val="10"/>
    <w:rsid w:val="000D7088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10"/>
    <w:next w:val="10"/>
    <w:rsid w:val="000D7088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10"/>
    <w:next w:val="10"/>
    <w:rsid w:val="000D7088"/>
    <w:pPr>
      <w:keepNext/>
      <w:keepLines/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D7088"/>
    <w:pPr>
      <w:contextualSpacing/>
    </w:pPr>
    <w:rPr>
      <w:sz w:val="22"/>
      <w:szCs w:val="22"/>
    </w:rPr>
  </w:style>
  <w:style w:type="table" w:customStyle="1" w:styleId="TableNormal">
    <w:name w:val="Table Normal"/>
    <w:rsid w:val="000D7088"/>
    <w:pPr>
      <w:contextualSpacing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D7088"/>
    <w:pPr>
      <w:keepNext/>
      <w:keepLines/>
      <w:spacing w:before="240" w:after="60"/>
      <w:jc w:val="center"/>
    </w:pPr>
    <w:rPr>
      <w:b/>
      <w:sz w:val="32"/>
      <w:szCs w:val="32"/>
    </w:rPr>
  </w:style>
  <w:style w:type="paragraph" w:styleId="a4">
    <w:name w:val="Subtitle"/>
    <w:basedOn w:val="10"/>
    <w:next w:val="10"/>
    <w:rsid w:val="000D7088"/>
    <w:pPr>
      <w:keepNext/>
      <w:keepLines/>
      <w:spacing w:after="60"/>
      <w:jc w:val="center"/>
    </w:pPr>
    <w:rPr>
      <w:rFonts w:ascii="Arial" w:eastAsia="Arial" w:hAnsi="Arial" w:cs="Arial"/>
    </w:rPr>
  </w:style>
  <w:style w:type="table" w:customStyle="1" w:styleId="11">
    <w:name w:val="1"/>
    <w:basedOn w:val="TableNormal"/>
    <w:rsid w:val="000D70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30">
    <w:name w:val="Body Text 3"/>
    <w:basedOn w:val="a"/>
    <w:link w:val="31"/>
    <w:rsid w:val="00C0623B"/>
    <w:pPr>
      <w:spacing w:after="120"/>
      <w:contextualSpacing w:val="0"/>
    </w:pPr>
    <w:rPr>
      <w:sz w:val="16"/>
      <w:szCs w:val="16"/>
    </w:rPr>
  </w:style>
  <w:style w:type="character" w:customStyle="1" w:styleId="31">
    <w:name w:val="Основной текст 3 Знак"/>
    <w:link w:val="30"/>
    <w:rsid w:val="00C0623B"/>
    <w:rPr>
      <w:sz w:val="16"/>
      <w:szCs w:val="16"/>
    </w:rPr>
  </w:style>
  <w:style w:type="paragraph" w:styleId="a5">
    <w:name w:val="List Paragraph"/>
    <w:basedOn w:val="a"/>
    <w:uiPriority w:val="34"/>
    <w:qFormat/>
    <w:rsid w:val="009E43E1"/>
    <w:pPr>
      <w:ind w:left="708"/>
      <w:contextualSpacing w:val="0"/>
    </w:pPr>
    <w:rPr>
      <w:sz w:val="24"/>
      <w:szCs w:val="24"/>
    </w:rPr>
  </w:style>
  <w:style w:type="paragraph" w:customStyle="1" w:styleId="formattext">
    <w:name w:val="formattext"/>
    <w:basedOn w:val="a"/>
    <w:rsid w:val="009E43E1"/>
    <w:pPr>
      <w:spacing w:before="100" w:beforeAutospacing="1" w:after="100" w:afterAutospacing="1"/>
      <w:contextualSpacing w:val="0"/>
    </w:pPr>
    <w:rPr>
      <w:sz w:val="24"/>
      <w:szCs w:val="24"/>
    </w:rPr>
  </w:style>
  <w:style w:type="character" w:styleId="a6">
    <w:name w:val="Hyperlink"/>
    <w:uiPriority w:val="99"/>
    <w:semiHidden/>
    <w:unhideWhenUsed/>
    <w:rsid w:val="009173A5"/>
    <w:rPr>
      <w:color w:val="0000FF"/>
      <w:u w:val="single"/>
    </w:rPr>
  </w:style>
  <w:style w:type="paragraph" w:styleId="a7">
    <w:name w:val="Normal (Web)"/>
    <w:aliases w:val="Обычный (Web)"/>
    <w:basedOn w:val="a"/>
    <w:link w:val="a8"/>
    <w:uiPriority w:val="99"/>
    <w:qFormat/>
    <w:rsid w:val="00660B5B"/>
    <w:pPr>
      <w:spacing w:after="169"/>
      <w:contextualSpacing w:val="0"/>
      <w:jc w:val="both"/>
    </w:pPr>
    <w:rPr>
      <w:rFonts w:ascii="Verdana" w:eastAsia="Arial Unicode MS" w:hAnsi="Verdana"/>
      <w:color w:val="000000"/>
      <w:sz w:val="19"/>
      <w:szCs w:val="19"/>
    </w:rPr>
  </w:style>
  <w:style w:type="character" w:customStyle="1" w:styleId="a8">
    <w:name w:val="Обычный (веб) Знак"/>
    <w:aliases w:val="Обычный (Web) Знак"/>
    <w:link w:val="a7"/>
    <w:uiPriority w:val="99"/>
    <w:rsid w:val="00660B5B"/>
    <w:rPr>
      <w:rFonts w:ascii="Verdana" w:eastAsia="Arial Unicode MS" w:hAnsi="Verdana"/>
      <w:color w:val="000000"/>
      <w:sz w:val="19"/>
      <w:szCs w:val="19"/>
    </w:rPr>
  </w:style>
  <w:style w:type="character" w:styleId="a9">
    <w:name w:val="annotation reference"/>
    <w:uiPriority w:val="99"/>
    <w:semiHidden/>
    <w:unhideWhenUsed/>
    <w:rsid w:val="00C5436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436B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5436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5436B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5436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43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5436B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571899"/>
    <w:pPr>
      <w:contextualSpacing/>
    </w:pPr>
    <w:rPr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0416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0416FE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041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416FE"/>
    <w:rPr>
      <w:sz w:val="22"/>
      <w:szCs w:val="22"/>
    </w:rPr>
  </w:style>
  <w:style w:type="character" w:customStyle="1" w:styleId="FontStyle14">
    <w:name w:val="Font Style14"/>
    <w:rsid w:val="00AB3D3D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A1310E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1310E"/>
    <w:rPr>
      <w:rFonts w:ascii="Arial" w:hAnsi="Arial"/>
      <w:sz w:val="22"/>
      <w:szCs w:val="22"/>
    </w:rPr>
  </w:style>
  <w:style w:type="paragraph" w:customStyle="1" w:styleId="Default">
    <w:name w:val="Default"/>
    <w:rsid w:val="00E023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5">
    <w:name w:val="Table Grid"/>
    <w:basedOn w:val="a1"/>
    <w:uiPriority w:val="59"/>
    <w:rsid w:val="00B75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N. Kitaeva</dc:creator>
  <cp:lastModifiedBy>Мельник Александра Романовна</cp:lastModifiedBy>
  <cp:revision>34</cp:revision>
  <dcterms:created xsi:type="dcterms:W3CDTF">2018-07-24T09:40:00Z</dcterms:created>
  <dcterms:modified xsi:type="dcterms:W3CDTF">2026-03-30T08:44:00Z</dcterms:modified>
</cp:coreProperties>
</file>