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381119">
      <w:pPr>
        <w:pStyle w:val="30"/>
        <w:rPr>
          <w:u w:val="single"/>
        </w:rPr>
      </w:pPr>
      <w:r>
        <w:t xml:space="preserve"> Договор ______</w:t>
      </w:r>
    </w:p>
    <w:p w14:paraId="3C8440FB">
      <w:pPr>
        <w:ind w:right="-766"/>
        <w:jc w:val="center"/>
        <w:rPr>
          <w:b/>
          <w:sz w:val="22"/>
        </w:rPr>
      </w:pPr>
      <w:r>
        <w:rPr>
          <w:b/>
          <w:sz w:val="22"/>
        </w:rPr>
        <w:t>об организации транспортно-экспедиционных услуг</w:t>
      </w:r>
    </w:p>
    <w:p w14:paraId="1429D62D">
      <w:pPr>
        <w:ind w:right="-766"/>
        <w:jc w:val="center"/>
        <w:rPr>
          <w:sz w:val="22"/>
        </w:rPr>
      </w:pPr>
      <w:r>
        <w:rPr>
          <w:b/>
          <w:sz w:val="22"/>
        </w:rPr>
        <w:t xml:space="preserve">ИКЗ </w:t>
      </w:r>
      <w:r>
        <w:rPr>
          <w:color w:val="000000"/>
          <w:shd w:val="clear" w:color="auto" w:fill="FAFAFA"/>
        </w:rPr>
        <w:t>261780100392078010100100020000000244</w:t>
      </w:r>
    </w:p>
    <w:p w14:paraId="1F78F109">
      <w:pPr>
        <w:ind w:right="-5"/>
        <w:jc w:val="both"/>
        <w:rPr>
          <w:sz w:val="22"/>
        </w:rPr>
      </w:pPr>
    </w:p>
    <w:p w14:paraId="10ABFA14">
      <w:pPr>
        <w:ind w:right="-5"/>
        <w:jc w:val="both"/>
      </w:pPr>
      <w:r>
        <w:rPr>
          <w:sz w:val="22"/>
          <w:szCs w:val="22"/>
        </w:rPr>
        <w:t>г. Санкт-Петербург                                                                                                  ________202</w:t>
      </w:r>
      <w:r>
        <w:rPr>
          <w:rFonts w:hint="default"/>
          <w:sz w:val="22"/>
          <w:szCs w:val="22"/>
          <w:lang w:val="ru-RU"/>
        </w:rPr>
        <w:t>6</w:t>
      </w:r>
      <w:r>
        <w:rPr>
          <w:sz w:val="22"/>
          <w:szCs w:val="22"/>
        </w:rPr>
        <w:t>г.</w:t>
      </w:r>
    </w:p>
    <w:p w14:paraId="157A1B0A">
      <w:pPr>
        <w:ind w:right="-5"/>
        <w:jc w:val="both"/>
        <w:rPr>
          <w:sz w:val="22"/>
        </w:rPr>
      </w:pPr>
    </w:p>
    <w:p w14:paraId="157338AD">
      <w:pPr>
        <w:ind w:firstLine="110" w:firstLineChars="50"/>
        <w:jc w:val="both"/>
        <w:rPr>
          <w:sz w:val="22"/>
          <w:szCs w:val="22"/>
        </w:rPr>
      </w:pPr>
      <w:r>
        <w:rPr>
          <w:b/>
          <w:sz w:val="22"/>
          <w:szCs w:val="22"/>
        </w:rPr>
        <w:t>Федеральное государственное бюджетное учреждение науки «Санкт-Петербургский Федеральный исследовательский центр Российской академии наук» (СПб ФИЦ РАН)</w:t>
      </w:r>
      <w:r>
        <w:rPr>
          <w:color w:val="000000"/>
          <w:sz w:val="22"/>
          <w:szCs w:val="22"/>
        </w:rPr>
        <w:t xml:space="preserve">, именуемое в дальнейшем «Заказчик», в лице </w:t>
      </w:r>
      <w:r>
        <w:rPr>
          <w:b/>
          <w:color w:val="000000"/>
          <w:sz w:val="22"/>
          <w:szCs w:val="22"/>
        </w:rPr>
        <w:t xml:space="preserve">директора Ронжина </w:t>
      </w:r>
      <w:r>
        <w:rPr>
          <w:b/>
          <w:sz w:val="22"/>
          <w:szCs w:val="22"/>
          <w:lang w:eastAsia="ru-RU"/>
        </w:rPr>
        <w:t>Андрея Леонидовича</w:t>
      </w:r>
      <w:r>
        <w:rPr>
          <w:sz w:val="22"/>
          <w:szCs w:val="22"/>
          <w:lang w:eastAsia="ru-RU"/>
        </w:rPr>
        <w:t xml:space="preserve">, действующего на основании Устава, с одной стороны, </w:t>
      </w:r>
      <w:r>
        <w:rPr>
          <w:sz w:val="22"/>
          <w:szCs w:val="22"/>
        </w:rPr>
        <w:t xml:space="preserve">и </w:t>
      </w:r>
      <w:r>
        <w:rPr>
          <w:b/>
          <w:bCs/>
          <w:sz w:val="22"/>
          <w:szCs w:val="22"/>
        </w:rPr>
        <w:t xml:space="preserve">______________________________________, </w:t>
      </w:r>
      <w:r>
        <w:rPr>
          <w:sz w:val="22"/>
          <w:szCs w:val="22"/>
        </w:rPr>
        <w:t xml:space="preserve">в дальнейшем именуемое </w:t>
      </w:r>
      <w:r>
        <w:rPr>
          <w:b/>
          <w:bCs/>
          <w:sz w:val="22"/>
          <w:szCs w:val="22"/>
        </w:rPr>
        <w:t>«Экспедитор»</w:t>
      </w:r>
      <w:r>
        <w:rPr>
          <w:sz w:val="22"/>
          <w:szCs w:val="22"/>
        </w:rPr>
        <w:t>, в лице __________________________________, действующего на основании _______________, с другой стороны, каждый в отдельности или вместе именуемые в дальнейшем «Сторона» или «Стороны» соответственно,  заключили настоящий Договор о нижеследующем:</w:t>
      </w:r>
    </w:p>
    <w:p w14:paraId="3AFE3C3D">
      <w:pPr>
        <w:ind w:right="-5"/>
        <w:jc w:val="both"/>
        <w:rPr>
          <w:sz w:val="22"/>
        </w:rPr>
      </w:pPr>
    </w:p>
    <w:p w14:paraId="1C003589">
      <w:pPr>
        <w:ind w:right="-5"/>
        <w:jc w:val="center"/>
      </w:pPr>
      <w:r>
        <w:rPr>
          <w:b/>
        </w:rPr>
        <w:t>1. Предмет Договора</w:t>
      </w:r>
    </w:p>
    <w:p w14:paraId="07B1345C">
      <w:pPr>
        <w:ind w:right="-5" w:firstLine="708"/>
        <w:jc w:val="both"/>
        <w:rPr>
          <w:sz w:val="22"/>
        </w:rPr>
      </w:pPr>
      <w:r>
        <w:rPr>
          <w:sz w:val="22"/>
        </w:rPr>
        <w:t>1.1. По данному Договору Экспедитор обязуется за вознаграждение и за счет Заказчика, выполнить или организовать выполнение экспедиционных услуг, связанных с перевозкой груза.</w:t>
      </w:r>
    </w:p>
    <w:p w14:paraId="2375109E">
      <w:pPr>
        <w:ind w:right="-5" w:firstLine="708"/>
        <w:jc w:val="both"/>
        <w:rPr>
          <w:sz w:val="22"/>
        </w:rPr>
      </w:pPr>
      <w:r>
        <w:rPr>
          <w:sz w:val="22"/>
        </w:rPr>
        <w:t>1.2. Основанием выполнения Экспедитором конкретной перевозки служит Договор-Заявка Заказчика (форма Договора-Заявки содержится в Приложении № 1, которое является неотъемлемой частью настоящего Договора).</w:t>
      </w:r>
    </w:p>
    <w:p w14:paraId="37B0290C">
      <w:pPr>
        <w:ind w:right="-5" w:firstLine="708"/>
        <w:jc w:val="both"/>
        <w:rPr>
          <w:sz w:val="22"/>
        </w:rPr>
      </w:pPr>
      <w:r>
        <w:rPr>
          <w:sz w:val="22"/>
        </w:rPr>
        <w:t>1.3. Перевозки грузов Экспедитор осуществляет в соответствии с правилами междугородных перевозок грузов, в соответствии с Гражданским кодексом Российской Федерации (далее - ГК РФ), Уставом автомобильного транспорта и городского наземного электрического транспорта № 259-ФЗ от 08.11.2007 г." (далее - УАТ РФ), а так же Правилами перевозок грузов автомобильным транспортом утвержденными постановлением Правительства РФ от 15.04.2011г (далее - ППГАТ).</w:t>
      </w:r>
    </w:p>
    <w:p w14:paraId="272743AF">
      <w:pPr>
        <w:ind w:right="-5"/>
        <w:jc w:val="center"/>
        <w:rPr>
          <w:b/>
          <w:sz w:val="22"/>
        </w:rPr>
      </w:pPr>
    </w:p>
    <w:p w14:paraId="2BF9532E">
      <w:pPr>
        <w:ind w:right="-5"/>
        <w:jc w:val="center"/>
        <w:rPr>
          <w:b/>
        </w:rPr>
      </w:pPr>
      <w:r>
        <w:rPr>
          <w:b/>
        </w:rPr>
        <w:t>2. Права и обязанности  «Сторон»</w:t>
      </w:r>
    </w:p>
    <w:p w14:paraId="6553E8C5">
      <w:pPr>
        <w:ind w:right="-5" w:firstLine="708"/>
        <w:jc w:val="both"/>
        <w:rPr>
          <w:i/>
          <w:sz w:val="22"/>
        </w:rPr>
      </w:pPr>
      <w:r>
        <w:rPr>
          <w:sz w:val="22"/>
        </w:rPr>
        <w:t xml:space="preserve">2.1. </w:t>
      </w:r>
      <w:r>
        <w:rPr>
          <w:i/>
          <w:sz w:val="22"/>
        </w:rPr>
        <w:t>Обязанности Экспедитора</w:t>
      </w:r>
    </w:p>
    <w:p w14:paraId="52D9FBBD">
      <w:pPr>
        <w:ind w:right="-5" w:firstLine="708"/>
        <w:jc w:val="both"/>
      </w:pPr>
      <w:r>
        <w:rPr>
          <w:sz w:val="22"/>
        </w:rPr>
        <w:t xml:space="preserve">2.1.1. Оказывать транспортно-экспедиционные услуги, организовывать перевозку грузов Заказчика автомобильным транспортом в соответствие с действующим законодательством РФ, настоящим Договором и Договором-Заявкой Заказчика. </w:t>
      </w:r>
    </w:p>
    <w:p w14:paraId="65458C83">
      <w:pPr>
        <w:ind w:right="-5" w:firstLine="708"/>
        <w:jc w:val="both"/>
      </w:pPr>
      <w:r>
        <w:rPr>
          <w:sz w:val="22"/>
        </w:rPr>
        <w:t xml:space="preserve">2.1.2. Принимать от Заказчика Договор-Заявку, осуществлять подбор оптимального автотранспорта в соответствии с объемом и спецификой груза, другими требованиями Заказчика, подтверждать Заказчику готовность к оказанию услуг на согласованных условиях либо отказывать в принятии Договора-Заявки к исполнению. </w:t>
      </w:r>
    </w:p>
    <w:p w14:paraId="19084E34">
      <w:pPr>
        <w:ind w:right="-5" w:firstLine="708"/>
        <w:jc w:val="both"/>
      </w:pPr>
      <w:r>
        <w:rPr>
          <w:sz w:val="22"/>
        </w:rPr>
        <w:t>2.1.3. Указывать в Договоре-Заявке: номер транспортного средства, прицепа, фамилию, имя, отчество водителя, его паспортные данные и номер мобильного телефона.</w:t>
      </w:r>
    </w:p>
    <w:p w14:paraId="2BFBBB04">
      <w:pPr>
        <w:ind w:right="-5" w:firstLine="708"/>
        <w:jc w:val="both"/>
      </w:pPr>
      <w:r>
        <w:rPr>
          <w:sz w:val="22"/>
        </w:rPr>
        <w:t>2.1.4. Экспедитор обязан немедленно проинформировать Заказчика в случае внезапной замены водителя и транспортного средства (по объективным причинам), предоставить новый номер транспортного средства и данные водителя при условии сохранения типа транспортного средства, пригодного для перевозки грузов Заказчика в соответствии с Договором-Заявкой.</w:t>
      </w:r>
    </w:p>
    <w:p w14:paraId="7485C472">
      <w:pPr>
        <w:ind w:right="-5" w:firstLine="708"/>
        <w:jc w:val="both"/>
      </w:pPr>
      <w:r>
        <w:rPr>
          <w:sz w:val="22"/>
        </w:rPr>
        <w:t>2.1.5. Подавать под погрузку подвижной состав в исправном состоянии, пригодном для перевозки груза, указанного в Договоре-Заявке.</w:t>
      </w:r>
    </w:p>
    <w:p w14:paraId="3B0D478F">
      <w:pPr>
        <w:ind w:right="-5" w:firstLine="708"/>
        <w:jc w:val="both"/>
      </w:pPr>
      <w:r>
        <w:rPr>
          <w:sz w:val="22"/>
          <w:szCs w:val="22"/>
        </w:rPr>
        <w:t xml:space="preserve">2.1.6. Обеспечивать подачу ТС к пунктам погрузки и разгрузки во время, указанное в Договоре-Заявке. Обеспечивать оказание транспортно-экспедиционных услуг (осуществление перевозки груза) в сроки, указанные в Договоре-Заявке. </w:t>
      </w:r>
    </w:p>
    <w:p w14:paraId="378A8387">
      <w:pPr>
        <w:ind w:right="-5" w:firstLine="708"/>
        <w:jc w:val="both"/>
      </w:pPr>
      <w:r>
        <w:rPr>
          <w:sz w:val="22"/>
          <w:szCs w:val="22"/>
        </w:rPr>
        <w:t>2.1.7. Информировать Заказчика о прибытии машины под погрузку и разгрузку. В случае задержки транспортного средства немедленно информировать Заказчика. Отмечать в ТТН дату и время прибытия на загрузку и убытия после загрузки автотранспорта, а также производить аналогичные действия в пункте выгрузки.</w:t>
      </w:r>
    </w:p>
    <w:p w14:paraId="72A5530D">
      <w:pPr>
        <w:ind w:right="-5" w:firstLine="708"/>
        <w:jc w:val="both"/>
        <w:rPr>
          <w:sz w:val="22"/>
        </w:rPr>
      </w:pPr>
      <w:r>
        <w:rPr>
          <w:sz w:val="22"/>
        </w:rPr>
        <w:t>2.1.8. Проконтролировать приемку груза по количеству мест согласно товарно-транспортной накладной. Экспедитор принимает грузы по количеству мест и не несет ответственности за сохранность вложений в случае отсутствия нарушения целостности упаковки.</w:t>
      </w:r>
    </w:p>
    <w:p w14:paraId="73B2D2ED">
      <w:pPr>
        <w:ind w:right="-5" w:firstLine="708"/>
        <w:jc w:val="both"/>
      </w:pPr>
      <w:r>
        <w:rPr>
          <w:sz w:val="22"/>
        </w:rPr>
        <w:t>2.1.9. Следить за надлежащим размещением, укладкой и креплением груза в месте погрузки.</w:t>
      </w:r>
    </w:p>
    <w:p w14:paraId="4BB94504">
      <w:pPr>
        <w:ind w:right="-5" w:firstLine="708"/>
        <w:jc w:val="both"/>
        <w:rPr>
          <w:sz w:val="22"/>
        </w:rPr>
      </w:pPr>
      <w:r>
        <w:rPr>
          <w:sz w:val="22"/>
        </w:rPr>
        <w:t>2.1.10. Сообщать Заказчику о предполагаемом сроке прибытия грузов по месту назначения, а также обо всех происшествиях и задержках в пути.</w:t>
      </w:r>
    </w:p>
    <w:p w14:paraId="756A01CE">
      <w:pPr>
        <w:ind w:right="-5" w:firstLine="708"/>
        <w:jc w:val="both"/>
        <w:rPr>
          <w:sz w:val="20"/>
          <w:szCs w:val="20"/>
        </w:rPr>
      </w:pPr>
    </w:p>
    <w:p w14:paraId="0D2CA946">
      <w:pPr>
        <w:ind w:right="-5" w:firstLine="708"/>
        <w:jc w:val="both"/>
        <w:rPr>
          <w:sz w:val="22"/>
        </w:rPr>
      </w:pPr>
      <w:r>
        <w:rPr>
          <w:sz w:val="22"/>
        </w:rPr>
        <w:t xml:space="preserve">2.2. </w:t>
      </w:r>
      <w:r>
        <w:rPr>
          <w:i/>
          <w:sz w:val="22"/>
        </w:rPr>
        <w:t>Права Экспедитора</w:t>
      </w:r>
    </w:p>
    <w:p w14:paraId="04E19918">
      <w:pPr>
        <w:ind w:right="-5" w:firstLine="708"/>
        <w:jc w:val="both"/>
        <w:rPr>
          <w:sz w:val="22"/>
        </w:rPr>
      </w:pPr>
      <w:r>
        <w:rPr>
          <w:sz w:val="22"/>
        </w:rPr>
        <w:t>2.2.1. Экспедитор вправе отступать от указаний Заказчика, если только это необходимо в интересах Заказчика и Экспедитор по независящим от него обстоятельствам не смог предварительно запросить Заказчика в порядке, определенном настоящим Договором, о его согласии на такое отступление или получить в течение суток ответ на свой запрос.</w:t>
      </w:r>
    </w:p>
    <w:p w14:paraId="3D25A98B">
      <w:pPr>
        <w:ind w:right="-5" w:firstLine="708"/>
        <w:jc w:val="both"/>
        <w:rPr>
          <w:sz w:val="22"/>
          <w:szCs w:val="22"/>
        </w:rPr>
      </w:pPr>
      <w:r>
        <w:rPr>
          <w:sz w:val="22"/>
          <w:szCs w:val="22"/>
        </w:rPr>
        <w:t>В случае если указания Заказчика неточны или неполны, либо не соответствуют настоящему Договору, и Экспедитор по независящим от него обстоятельствам не имел возможности уточнить указания Заказчика, Экспедитор оказывает экспедиционные услуги исходя из интересов Заказчика.</w:t>
      </w:r>
    </w:p>
    <w:p w14:paraId="59A4E4F0">
      <w:pPr>
        <w:ind w:right="-5" w:firstLine="708"/>
        <w:jc w:val="both"/>
        <w:rPr>
          <w:sz w:val="22"/>
          <w:szCs w:val="22"/>
        </w:rPr>
      </w:pPr>
      <w:r>
        <w:rPr>
          <w:sz w:val="22"/>
          <w:szCs w:val="22"/>
        </w:rPr>
        <w:t>2.2.2. Экспедитор вправе не приступать к исполнению обязанностей, предусмотренных настоящим Договором до предоставления Заказчиком необходимых документов, а также информации о свойствах груза, об условиях его перевозки и иной информации, необходимой для исполнения Экспедитором обязанностей. В случае предоставления неполной информации Экспедитор обязан запросить у Заказчика необходимые дополнительные данные в порядке, предусмотренном настоящим Договором.</w:t>
      </w:r>
    </w:p>
    <w:p w14:paraId="7D49C6C2">
      <w:pPr>
        <w:ind w:right="-5" w:firstLine="708"/>
        <w:jc w:val="both"/>
      </w:pPr>
      <w:r>
        <w:rPr>
          <w:sz w:val="22"/>
          <w:szCs w:val="22"/>
        </w:rPr>
        <w:t>2.2.3. Экспедитор вправе проверять достоверность представленных Заказчиком необходимых документов, а также информацию о свойствах груза, об условиях его перевозки и иной информации, необходимой для исполнения Экспедитором своих обязанностей.</w:t>
      </w:r>
    </w:p>
    <w:p w14:paraId="5202A313">
      <w:pPr>
        <w:ind w:right="-5" w:firstLine="708"/>
        <w:jc w:val="both"/>
        <w:rPr>
          <w:sz w:val="22"/>
        </w:rPr>
      </w:pPr>
      <w:r>
        <w:rPr>
          <w:sz w:val="22"/>
        </w:rPr>
        <w:t>2.2.4. Не принимать к перевозке некачественно упакованный груз, с нарушенной упаковкой, имеющей помятости, подтеки, очевидные поломки тары, обнаруженные визуально, а также, если перевозка груза нарушает требования правил перевозки грузов, предъявляемые к перевозкам подобных грузов, с обязательным уведомлением Заказчика.</w:t>
      </w:r>
    </w:p>
    <w:p w14:paraId="54E3D157">
      <w:pPr>
        <w:ind w:right="-5" w:firstLine="708"/>
        <w:jc w:val="both"/>
        <w:rPr>
          <w:sz w:val="22"/>
        </w:rPr>
      </w:pPr>
      <w:r>
        <w:rPr>
          <w:sz w:val="22"/>
        </w:rPr>
        <w:t xml:space="preserve">2.3. </w:t>
      </w:r>
      <w:r>
        <w:rPr>
          <w:i/>
          <w:sz w:val="22"/>
        </w:rPr>
        <w:t>Обязанности Заказчика</w:t>
      </w:r>
    </w:p>
    <w:p w14:paraId="3DBAE0D5">
      <w:pPr>
        <w:ind w:right="-5" w:firstLine="708"/>
        <w:jc w:val="both"/>
      </w:pPr>
      <w:r>
        <w:rPr>
          <w:sz w:val="22"/>
        </w:rPr>
        <w:t>2.3.1. Заказчик обязуется, передать информацию Экспедитору о заказе подвижного состава в объеме, по маршрутам и ставкам в форме Договора-Заявки на перевозку.</w:t>
      </w:r>
    </w:p>
    <w:p w14:paraId="46F7FF10">
      <w:pPr>
        <w:ind w:right="-5" w:firstLine="708"/>
        <w:jc w:val="both"/>
        <w:rPr>
          <w:sz w:val="22"/>
        </w:rPr>
      </w:pPr>
      <w:r>
        <w:rPr>
          <w:sz w:val="22"/>
        </w:rPr>
        <w:t xml:space="preserve"> 2.3.2. Заказчик обязуется предоставить всю необходимую для осуществления перевозки информацию в Договоре-Заявке и несет ответственность за ее достоверность. </w:t>
      </w:r>
    </w:p>
    <w:p w14:paraId="11AD95F4">
      <w:pPr>
        <w:ind w:right="-5" w:firstLine="708"/>
        <w:jc w:val="both"/>
      </w:pPr>
      <w:r>
        <w:rPr>
          <w:sz w:val="22"/>
        </w:rPr>
        <w:t>2.3.3. Заказчик обязуется обеспечивать своевременную погрузку автомобиля в полном соответствии с прилагаемой товаросопроводительной документацией, а также в соответствии с техническими требованиями и условиями транспортировки грузов.</w:t>
      </w:r>
    </w:p>
    <w:p w14:paraId="48B92A14">
      <w:pPr>
        <w:ind w:right="-5" w:firstLine="708"/>
        <w:jc w:val="both"/>
      </w:pPr>
      <w:r>
        <w:rPr>
          <w:sz w:val="22"/>
        </w:rPr>
        <w:t>2.3.4. Заказчик в порядке, предусмотренном настоящим Договором, обязан уплатить причитающееся Экспедитору вознаграждение, а также возместить понесенные им расходы в интересах Заказчика.</w:t>
      </w:r>
    </w:p>
    <w:p w14:paraId="681F3266">
      <w:pPr>
        <w:ind w:right="-5"/>
        <w:jc w:val="center"/>
        <w:rPr>
          <w:b/>
          <w:sz w:val="22"/>
        </w:rPr>
      </w:pPr>
    </w:p>
    <w:p w14:paraId="5329213E">
      <w:pPr>
        <w:ind w:right="-5"/>
        <w:jc w:val="center"/>
        <w:rPr>
          <w:b/>
        </w:rPr>
      </w:pPr>
      <w:r>
        <w:rPr>
          <w:b/>
        </w:rPr>
        <w:t>3. Организация и условия перевозок</w:t>
      </w:r>
    </w:p>
    <w:p w14:paraId="5A536181">
      <w:pPr>
        <w:ind w:right="-5" w:firstLine="708"/>
        <w:jc w:val="both"/>
      </w:pPr>
      <w:r>
        <w:rPr>
          <w:sz w:val="22"/>
        </w:rPr>
        <w:t>3.1. Услуги оказываются Экспедитором в любые дни недели, включая субботы и воскресенья, по Договору-Заявке от Заказчика, содержащей количество транспортных средств, дату и время подачи под загрузку, срок доставки груза и иные, необходимые для осуществления качественной доставки груза, условия.</w:t>
      </w:r>
    </w:p>
    <w:p w14:paraId="056638C1">
      <w:pPr>
        <w:ind w:right="-5" w:firstLine="708"/>
        <w:jc w:val="both"/>
      </w:pPr>
      <w:r>
        <w:rPr>
          <w:sz w:val="22"/>
        </w:rPr>
        <w:t>3.2. Заказчик передаёт Договор-Заявку диспетчеру Экспедитора по телефону до 15 часов дня, предшествующего дню предоставления транспортных средств.</w:t>
      </w:r>
    </w:p>
    <w:p w14:paraId="2115539D">
      <w:pPr>
        <w:ind w:right="-5" w:firstLine="708"/>
        <w:jc w:val="both"/>
        <w:rPr>
          <w:sz w:val="22"/>
        </w:rPr>
      </w:pPr>
      <w:r>
        <w:rPr>
          <w:sz w:val="22"/>
        </w:rPr>
        <w:t>3.3. Экспедитор самостоятельно контролирует своевременное прибытие на погрузку своих транспортных средств и в случае его отсутствия принимает все необходимые меры для безусловного выполнения Договора-Заявки Заказчика.</w:t>
      </w:r>
    </w:p>
    <w:p w14:paraId="79D32E2B">
      <w:pPr>
        <w:ind w:right="-5" w:firstLine="708"/>
        <w:jc w:val="both"/>
      </w:pPr>
      <w:r>
        <w:rPr>
          <w:sz w:val="22"/>
        </w:rPr>
        <w:t>3.4. Экспедитор подаёт транспортные средства в адрес погрузки в полностью исправном состоянии, отвечающие всем техническим требованиям, предъявляемым к такого рода транспортным средствам. Подача подвижного состава, непригодного для перевозки груза Заказчика приравнивается к неподаче транспортных средств.</w:t>
      </w:r>
    </w:p>
    <w:p w14:paraId="7CE23055">
      <w:pPr>
        <w:ind w:right="-5" w:firstLine="708"/>
        <w:jc w:val="both"/>
      </w:pPr>
      <w:r>
        <w:rPr>
          <w:sz w:val="22"/>
        </w:rPr>
        <w:t>3.5. По прибытию на место погрузки и после её завершения, водителю транспортного средства Экспедитора в ТТН отмечается время прибытия и убытия с места загрузки.</w:t>
      </w:r>
    </w:p>
    <w:p w14:paraId="1DF86C4B">
      <w:pPr>
        <w:ind w:right="-5" w:firstLine="708"/>
        <w:jc w:val="both"/>
        <w:rPr>
          <w:sz w:val="22"/>
        </w:rPr>
      </w:pPr>
      <w:r>
        <w:rPr>
          <w:sz w:val="22"/>
        </w:rPr>
        <w:t>3.</w:t>
      </w:r>
      <w:r>
        <w:rPr>
          <w:rFonts w:hint="default"/>
          <w:sz w:val="22"/>
          <w:lang w:val="ru-RU"/>
        </w:rPr>
        <w:t>6</w:t>
      </w:r>
      <w:r>
        <w:rPr>
          <w:sz w:val="22"/>
        </w:rPr>
        <w:t>. Погрузка и разгрузка считаются законченными после вручения водителю оформленных документов.</w:t>
      </w:r>
    </w:p>
    <w:p w14:paraId="1CC123D2">
      <w:pPr>
        <w:ind w:right="-5" w:firstLine="708"/>
        <w:jc w:val="both"/>
      </w:pPr>
      <w:r>
        <w:rPr>
          <w:sz w:val="22"/>
        </w:rPr>
        <w:t>3.</w:t>
      </w:r>
      <w:r>
        <w:rPr>
          <w:rFonts w:hint="default"/>
          <w:sz w:val="22"/>
          <w:lang w:val="ru-RU"/>
        </w:rPr>
        <w:t>7</w:t>
      </w:r>
      <w:r>
        <w:rPr>
          <w:sz w:val="22"/>
        </w:rPr>
        <w:t>. Загруженные транспортные средства при необходимости пломбируются Заказчиком на месте погрузки в присутствии водителя транспортного средства Экспедитора.</w:t>
      </w:r>
    </w:p>
    <w:p w14:paraId="25EC2F4B">
      <w:pPr>
        <w:ind w:right="-5" w:firstLine="708"/>
        <w:jc w:val="both"/>
      </w:pPr>
      <w:r>
        <w:rPr>
          <w:sz w:val="22"/>
        </w:rPr>
        <w:t>3.</w:t>
      </w:r>
      <w:r>
        <w:rPr>
          <w:rFonts w:hint="default"/>
          <w:sz w:val="22"/>
          <w:lang w:val="ru-RU"/>
        </w:rPr>
        <w:t>8</w:t>
      </w:r>
      <w:r>
        <w:rPr>
          <w:sz w:val="22"/>
        </w:rPr>
        <w:t>. Экспедитор осуществляет перевозку груза Заказчика при наличии всех необходимых для перевозки документов.</w:t>
      </w:r>
    </w:p>
    <w:p w14:paraId="410F4C6A">
      <w:pPr>
        <w:ind w:right="-5" w:firstLine="708"/>
        <w:jc w:val="both"/>
      </w:pPr>
      <w:r>
        <w:rPr>
          <w:sz w:val="22"/>
        </w:rPr>
        <w:t>3.</w:t>
      </w:r>
      <w:r>
        <w:rPr>
          <w:rFonts w:hint="default"/>
          <w:sz w:val="22"/>
          <w:lang w:val="ru-RU"/>
        </w:rPr>
        <w:t>9</w:t>
      </w:r>
      <w:r>
        <w:rPr>
          <w:sz w:val="22"/>
        </w:rPr>
        <w:t>. Заказчик берет на себя ответственность за страхование груза.</w:t>
      </w:r>
    </w:p>
    <w:p w14:paraId="151EE249">
      <w:pPr>
        <w:ind w:right="-5" w:firstLine="708"/>
        <w:jc w:val="both"/>
        <w:rPr>
          <w:sz w:val="22"/>
        </w:rPr>
      </w:pPr>
    </w:p>
    <w:p w14:paraId="518F6ADA">
      <w:pPr>
        <w:ind w:right="-5"/>
        <w:jc w:val="center"/>
        <w:rPr>
          <w:b/>
        </w:rPr>
      </w:pPr>
      <w:r>
        <w:rPr>
          <w:b/>
        </w:rPr>
        <w:t>4. Ответственность Экспедитора и Заказчика</w:t>
      </w:r>
    </w:p>
    <w:p w14:paraId="29CDBBC9">
      <w:pPr>
        <w:ind w:right="-5" w:firstLine="708"/>
        <w:jc w:val="both"/>
        <w:rPr>
          <w:sz w:val="22"/>
        </w:rPr>
      </w:pPr>
      <w:r>
        <w:rPr>
          <w:sz w:val="22"/>
        </w:rPr>
        <w:t>4. Основания и размер ответственности Экспедитора перед Заказчиком за утрату, недостачу или повреждение (порчу) груза:</w:t>
      </w:r>
    </w:p>
    <w:p w14:paraId="5E95A881">
      <w:pPr>
        <w:ind w:right="-5" w:firstLine="708"/>
        <w:jc w:val="both"/>
        <w:rPr>
          <w:sz w:val="22"/>
        </w:rPr>
      </w:pPr>
      <w:r>
        <w:rPr>
          <w:sz w:val="22"/>
        </w:rPr>
        <w:t>4.1. Экспедитор несет ответственность перед Заказчиком в виде возмещения реального ущерба за утрату, недостачу или повреждение (порчу) груза после принятия его Экспедитором и до выдачи груза получателю, указанному в Договоре-Заявке, либо уполномоченному им лицу, если не докажет, что утрата, недостача или повреждение (порча) груза произошли вследствие обстоятельств, которые Экспедитор не мог предотвратить и устранение которых от него не зависело, в следующих размерах:</w:t>
      </w:r>
    </w:p>
    <w:p w14:paraId="37BDD0A6">
      <w:pPr>
        <w:ind w:right="-5" w:firstLine="708"/>
        <w:jc w:val="both"/>
        <w:rPr>
          <w:sz w:val="22"/>
        </w:rPr>
      </w:pPr>
      <w:r>
        <w:rPr>
          <w:sz w:val="22"/>
        </w:rPr>
        <w:t>1) за утрату или недостачу груза, принятого Экспедитором для перевозки без объявления ценности, в размере действительной (документально подтвержденной) стоимости груза или недостающей его части;</w:t>
      </w:r>
    </w:p>
    <w:p w14:paraId="101CBAEC">
      <w:pPr>
        <w:ind w:right="-5" w:firstLine="708"/>
        <w:jc w:val="both"/>
        <w:rPr>
          <w:sz w:val="22"/>
        </w:rPr>
      </w:pPr>
      <w:r>
        <w:rPr>
          <w:sz w:val="22"/>
        </w:rPr>
        <w:t>2) за повреждение (порчу) груза, принятого Экспедитором для перевозки без объявления ценности, в размере суммы, на которую понизилась действительная (документально подтвержденная) стоимость груза, а при невозможности восстановления поврежденного груза в размере действительной (документально подтвержденной) стоимости груза.</w:t>
      </w:r>
    </w:p>
    <w:p w14:paraId="2CEF2D95">
      <w:pPr>
        <w:ind w:right="-5" w:firstLine="708"/>
        <w:jc w:val="both"/>
      </w:pPr>
      <w:r>
        <w:rPr>
          <w:sz w:val="22"/>
          <w:szCs w:val="22"/>
        </w:rPr>
        <w:t>4.1.1. Действительная (документально подтвержденная) стоимость груза определяется исходя из цены, указанной в Договоре или счете продавца, а при ее отсутствии исходя из средней цены на аналогичный товар, существовавшей в том месте, в котором груз подлежал выдаче, в день добровольного удовлетворения такого требования или, если требование добровольно удовлетворено не было, в день принятия судебного решения.</w:t>
      </w:r>
    </w:p>
    <w:p w14:paraId="5AE99963">
      <w:pPr>
        <w:ind w:right="-5" w:firstLine="708"/>
        <w:jc w:val="both"/>
        <w:rPr>
          <w:sz w:val="22"/>
        </w:rPr>
      </w:pPr>
      <w:r>
        <w:rPr>
          <w:sz w:val="22"/>
        </w:rPr>
        <w:t>4.1.2. Груз считается утраченным, если он не был выдан по истечении тридцати дней со дня истечения срока доставки, определенного Договором-Заявкой. Груз, который был доставлен, но не был выдан получателю, указанному в Договоре-Заявке, или уполномоченному им лицу по причине неуплаты причитающегося Экспедитору вознаграждения, утраченным не считается, если Экспедитор своевременно уведомил клиента об оказании экспедиционных услуг в порядке, предусмотренном настоящим Договором.</w:t>
      </w:r>
    </w:p>
    <w:p w14:paraId="62B57070">
      <w:pPr>
        <w:ind w:right="-5" w:firstLine="708"/>
        <w:jc w:val="both"/>
      </w:pPr>
      <w:r>
        <w:rPr>
          <w:sz w:val="22"/>
        </w:rPr>
        <w:t>4.2. Уведомление об утрате, о недостаче или повреждении (порче) груза</w:t>
      </w:r>
    </w:p>
    <w:p w14:paraId="5759BCC1">
      <w:pPr>
        <w:ind w:right="-5" w:firstLine="708"/>
        <w:jc w:val="both"/>
        <w:rPr>
          <w:sz w:val="22"/>
        </w:rPr>
      </w:pPr>
      <w:r>
        <w:rPr>
          <w:sz w:val="22"/>
        </w:rPr>
        <w:t xml:space="preserve">4.2.1. В случае, если во время выдачи груза получатель, указанный в Договоре-Заявке, или лицо уполномоченное им не уведомили Экспедитора в письменной форме об утрате, о недостаче или повреждении (порче) груза и не указали общий характер недостачи или повреждения (порчи) груза, считается, если не доказано иное, что они получили груз неповрежденным. При обнаружении в процессе разгрузки следов вскрытия, брака, недостачи, повреждения складской упаковки сотрудниками склада совместно с водителем и третьим независимым лицом проводится осмотр и подсчет товара. В данном случае оформляется Акт об обнаружении несоответствия при приемке товара. </w:t>
      </w:r>
    </w:p>
    <w:p w14:paraId="47967083">
      <w:pPr>
        <w:ind w:right="-5" w:firstLine="708"/>
        <w:jc w:val="both"/>
      </w:pPr>
      <w:r>
        <w:rPr>
          <w:sz w:val="22"/>
        </w:rPr>
        <w:t xml:space="preserve">Акт подписывается водителем, представителем получателя (кладовщиком) и комиссией из 3 (Трех) человек. Акт должен быть составлен в трех экземплярах (по одному для каждой из Сторон: получатель груза, Заказчик, Экспедитор) в тот же день, когда несоответствие выявлено, и представлен Экспедитору в оригинале в течение 10 (десяти) календарных дней с момента окончания разгрузки. </w:t>
      </w:r>
    </w:p>
    <w:p w14:paraId="712008FE">
      <w:pPr>
        <w:ind w:right="-5" w:firstLine="708"/>
        <w:jc w:val="both"/>
        <w:rPr>
          <w:sz w:val="22"/>
        </w:rPr>
      </w:pPr>
      <w:r>
        <w:rPr>
          <w:sz w:val="22"/>
        </w:rPr>
        <w:t>Акт должен содержать следующие сведения:</w:t>
      </w:r>
    </w:p>
    <w:p w14:paraId="1DA4832C">
      <w:pPr>
        <w:ind w:right="-5" w:firstLine="708"/>
        <w:jc w:val="both"/>
        <w:rPr>
          <w:sz w:val="22"/>
        </w:rPr>
      </w:pPr>
      <w:r>
        <w:rPr>
          <w:sz w:val="22"/>
        </w:rPr>
        <w:t>- дату, время и место составления акта;</w:t>
      </w:r>
    </w:p>
    <w:p w14:paraId="763D5F94">
      <w:pPr>
        <w:ind w:right="-5" w:firstLine="708"/>
        <w:jc w:val="both"/>
        <w:rPr>
          <w:sz w:val="22"/>
        </w:rPr>
      </w:pPr>
      <w:r>
        <w:rPr>
          <w:sz w:val="22"/>
        </w:rPr>
        <w:t>- фамилии и должности подписавших акт лиц;</w:t>
      </w:r>
    </w:p>
    <w:p w14:paraId="150A3A9C">
      <w:pPr>
        <w:ind w:right="-5" w:firstLine="708"/>
        <w:jc w:val="both"/>
        <w:rPr>
          <w:sz w:val="22"/>
        </w:rPr>
      </w:pPr>
      <w:r>
        <w:rPr>
          <w:sz w:val="22"/>
        </w:rPr>
        <w:t>- марку и государственный номер автомобиля, доставившего груз;</w:t>
      </w:r>
    </w:p>
    <w:p w14:paraId="1904FB55">
      <w:pPr>
        <w:ind w:right="-5" w:firstLine="708"/>
        <w:jc w:val="both"/>
        <w:rPr>
          <w:sz w:val="22"/>
        </w:rPr>
      </w:pPr>
      <w:r>
        <w:rPr>
          <w:sz w:val="22"/>
        </w:rPr>
        <w:t>- наименование, количество и характер груза;</w:t>
      </w:r>
    </w:p>
    <w:p w14:paraId="236BB01B">
      <w:pPr>
        <w:ind w:right="-5" w:firstLine="708"/>
        <w:jc w:val="both"/>
        <w:rPr>
          <w:sz w:val="22"/>
        </w:rPr>
      </w:pPr>
      <w:r>
        <w:rPr>
          <w:sz w:val="22"/>
        </w:rPr>
        <w:t>- обстоятельства, послужившие причиной составления акта;</w:t>
      </w:r>
    </w:p>
    <w:p w14:paraId="51BD9C30">
      <w:pPr>
        <w:ind w:right="-5" w:firstLine="708"/>
        <w:jc w:val="both"/>
        <w:rPr>
          <w:sz w:val="22"/>
        </w:rPr>
      </w:pPr>
      <w:r>
        <w:rPr>
          <w:sz w:val="22"/>
        </w:rPr>
        <w:t>- размер недостачи с указанием наименования и количества недостающего либо поврежденного груза;</w:t>
      </w:r>
    </w:p>
    <w:p w14:paraId="3AEA9D00">
      <w:pPr>
        <w:ind w:right="-5" w:firstLine="708"/>
        <w:jc w:val="both"/>
        <w:rPr>
          <w:sz w:val="22"/>
        </w:rPr>
      </w:pPr>
      <w:r>
        <w:rPr>
          <w:sz w:val="22"/>
        </w:rPr>
        <w:t>- характер повреждений груза и/или его упаковки.</w:t>
      </w:r>
    </w:p>
    <w:p w14:paraId="02931449">
      <w:pPr>
        <w:ind w:right="-5" w:firstLine="708"/>
        <w:jc w:val="both"/>
        <w:rPr>
          <w:sz w:val="22"/>
        </w:rPr>
      </w:pPr>
      <w:r>
        <w:rPr>
          <w:sz w:val="22"/>
        </w:rPr>
        <w:t xml:space="preserve">В случае несогласия водителя с причинами возникновения того или иного несоответствия груза при разгрузке, декларируемого представителями получателя, водитель должен расписаться в Акте несоответствия, объяснив причину несогласия с членами комиссии. </w:t>
      </w:r>
    </w:p>
    <w:p w14:paraId="006923B5">
      <w:pPr>
        <w:ind w:right="-5" w:firstLine="708"/>
        <w:jc w:val="both"/>
        <w:rPr>
          <w:sz w:val="22"/>
        </w:rPr>
      </w:pPr>
      <w:r>
        <w:rPr>
          <w:sz w:val="22"/>
        </w:rPr>
        <w:t>4.3. Экспедитор несет ответственность за несвоевременное  выполнение договора или виде уплаты неустойки в размере одной десятой процента цены за каждый день просрочки, но не более чем в размере  причитающегося Экспедитору вознаграждения.</w:t>
      </w:r>
    </w:p>
    <w:p w14:paraId="31924862">
      <w:pPr>
        <w:ind w:right="-5" w:firstLine="708"/>
        <w:jc w:val="both"/>
        <w:rPr>
          <w:sz w:val="22"/>
        </w:rPr>
      </w:pPr>
      <w:r>
        <w:rPr>
          <w:sz w:val="22"/>
        </w:rPr>
        <w:t>4.4. Основания и размер ответственности Заказчика перед Экспедитором</w:t>
      </w:r>
    </w:p>
    <w:p w14:paraId="08C1F080">
      <w:pPr>
        <w:ind w:right="-5" w:firstLine="708"/>
        <w:jc w:val="both"/>
        <w:rPr>
          <w:sz w:val="22"/>
        </w:rPr>
      </w:pPr>
      <w:r>
        <w:rPr>
          <w:sz w:val="22"/>
        </w:rPr>
        <w:t>4.4.1. Заказчик несет ответственность за убытки, причиненные Экспедитору в связи с неисполнением обязанности по предоставлению информации о свойствах груза, об условиях его перевозки и иную информацию, необходимую для исполнения Экспедитором обязанностей.</w:t>
      </w:r>
    </w:p>
    <w:p w14:paraId="51CE3870">
      <w:pPr>
        <w:ind w:right="-5" w:firstLine="708"/>
        <w:jc w:val="both"/>
      </w:pPr>
      <w:r>
        <w:rPr>
          <w:sz w:val="22"/>
        </w:rPr>
        <w:t>В случае если будет доказана необоснованность отказа Заказчика от оплаты расходов, понесенных Экспедитором в целях исполнения обязанностей, предусмотренных Договором транспортной экспедиции, Заказчик уплачивает Экспедитору помимо указанных расходов штраф в размере десяти процентов суммы этих расходов.</w:t>
      </w:r>
    </w:p>
    <w:p w14:paraId="4E380840">
      <w:pPr>
        <w:ind w:right="-5" w:firstLine="708"/>
        <w:jc w:val="both"/>
        <w:rPr>
          <w:sz w:val="22"/>
        </w:rPr>
      </w:pPr>
      <w:r>
        <w:rPr>
          <w:sz w:val="22"/>
        </w:rPr>
        <w:t>4.4.2. Заказчик несет ответственность за несвоевременную оплату вознаграждения Экспедитору   и возмещения понесенных им в интересах Заказчика расходов в виде уплаты неустойки в размере одной десятой процента вознаграждения Экспедитору и понесенных им в интересах Заказчика за каждый день просрочки, но не более чем в размере  причитающегося Экспедитору вознаграждения и понесенных им в интересах Заказчика расходов.</w:t>
      </w:r>
    </w:p>
    <w:p w14:paraId="79654566">
      <w:pPr>
        <w:ind w:right="-5" w:firstLine="708"/>
        <w:jc w:val="both"/>
        <w:rPr>
          <w:sz w:val="22"/>
        </w:rPr>
      </w:pPr>
    </w:p>
    <w:p w14:paraId="7443404C">
      <w:pP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5. Порядок расчетов</w:t>
      </w:r>
    </w:p>
    <w:p w14:paraId="3F613D78">
      <w:pPr>
        <w:ind w:firstLine="708"/>
        <w:jc w:val="both"/>
      </w:pPr>
      <w:r>
        <w:rPr>
          <w:color w:val="000000"/>
          <w:sz w:val="22"/>
          <w:szCs w:val="22"/>
        </w:rPr>
        <w:t xml:space="preserve">5.1. Заказчик оплачивает счета Экспедитора, за оказанные услуги, по безналичному расчету путем перечисления на банковский счет Экспедитора соответствующих сумм, заранее согласованных и подтвержденных в Договоре-Заявке на перевозку. </w:t>
      </w:r>
    </w:p>
    <w:p w14:paraId="19A0A6D3">
      <w:pPr>
        <w:ind w:right="-5"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5.2. Заказчик оплачивает стоимость услуг, предоставленных Экспедитором на основании настоящего Договора, в течение 7 (семи) банковских дней после подписания предоставленных Экспедитором оригиналов товарно-транспортных накладных</w:t>
      </w:r>
      <w:r>
        <w:rPr>
          <w:rFonts w:hint="default"/>
          <w:color w:val="000000"/>
          <w:sz w:val="22"/>
          <w:szCs w:val="22"/>
          <w:lang w:val="ru-RU"/>
        </w:rPr>
        <w:t xml:space="preserve"> и </w:t>
      </w:r>
      <w:r>
        <w:rPr>
          <w:color w:val="000000"/>
          <w:sz w:val="22"/>
          <w:szCs w:val="22"/>
        </w:rPr>
        <w:t>Актов, подтверждающих выполнение перевозки, в которых должны быть проставлены все необходимые подписи и печати, и другие отметки, счетов и актов на оказанные услуги.</w:t>
      </w:r>
    </w:p>
    <w:p w14:paraId="431D20AF">
      <w:pPr>
        <w:pStyle w:val="37"/>
        <w:tabs>
          <w:tab w:val="left" w:pos="0"/>
        </w:tabs>
        <w:jc w:val="both"/>
        <w:rPr>
          <w:rFonts w:hint="default"/>
          <w:sz w:val="22"/>
          <w:szCs w:val="22"/>
          <w:lang w:val="ru-RU"/>
        </w:rPr>
      </w:pPr>
      <w:r>
        <w:rPr>
          <w:sz w:val="22"/>
          <w:szCs w:val="22"/>
        </w:rPr>
        <w:t xml:space="preserve">             5.5. Стоимость услуг по настоящему договору составляет ___________ (______________тысяч рублей) 00 копеек, </w:t>
      </w:r>
      <w:r>
        <w:rPr>
          <w:bCs/>
          <w:sz w:val="22"/>
          <w:szCs w:val="22"/>
        </w:rPr>
        <w:t xml:space="preserve">НДС не облагается на </w:t>
      </w:r>
      <w:r>
        <w:rPr>
          <w:bCs/>
          <w:sz w:val="22"/>
          <w:szCs w:val="22"/>
          <w:shd w:val="clear" w:color="auto" w:fill="FFFFFF"/>
        </w:rPr>
        <w:t>основании</w:t>
      </w:r>
      <w:r>
        <w:rPr>
          <w:sz w:val="22"/>
          <w:szCs w:val="22"/>
          <w:shd w:val="clear" w:color="auto" w:fill="FFFFFF"/>
        </w:rPr>
        <w:t> п. 2 ст. 346.11 НК РФ.</w:t>
      </w:r>
      <w:r>
        <w:rPr>
          <w:szCs w:val="24"/>
          <w:shd w:val="clear" w:color="auto" w:fill="FFFFFF"/>
        </w:rPr>
        <w:t> </w:t>
      </w:r>
      <w:r>
        <w:rPr>
          <w:sz w:val="22"/>
          <w:szCs w:val="22"/>
          <w:lang w:eastAsia="zh-CN"/>
        </w:rPr>
        <w:t>Цена Договора является твердой, определяется на весь срок исполнения и не подлежит изменению</w:t>
      </w:r>
      <w:r>
        <w:rPr>
          <w:sz w:val="22"/>
          <w:szCs w:val="22"/>
        </w:rPr>
        <w:t xml:space="preserve">, за исключением случаев, установленных Федеральным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"consultantplus://offline/ref=BAA57F9A88C66CFCC720A999A759A1BC83968EAF5013C05B682F8D8F43023CC8C60047D7825AA88E3F1F6BD2BA53XAP" </w:instrText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t>законом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N 44-ФЗ</w:t>
      </w:r>
      <w:r>
        <w:rPr>
          <w:rFonts w:hint="default"/>
          <w:sz w:val="22"/>
          <w:szCs w:val="22"/>
          <w:lang w:val="ru-RU"/>
        </w:rPr>
        <w:t>.</w:t>
      </w:r>
    </w:p>
    <w:p w14:paraId="24513079">
      <w:pPr>
        <w:keepNext w:val="0"/>
        <w:keepLines w:val="0"/>
        <w:pageBreakBefore w:val="0"/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</w:pPr>
      <w:r>
        <w:rPr>
          <w:rFonts w:hint="default"/>
          <w:sz w:val="22"/>
          <w:szCs w:val="22"/>
          <w:lang w:val="ru-RU"/>
        </w:rPr>
        <w:t xml:space="preserve">5.6. </w:t>
      </w: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>Порядок сдачи-приемки оказанных услуг.</w:t>
      </w:r>
    </w:p>
    <w:p w14:paraId="2C1F07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 xml:space="preserve">По итогам приемки оказанных Услуг Заказчик оформляет Акт приемки (ф. 0510452). Акт формируется на основании документов, предоставленных </w:t>
      </w:r>
      <w:r>
        <w:rPr>
          <w:rFonts w:cs="Times New Roman"/>
          <w:sz w:val="22"/>
          <w:szCs w:val="22"/>
          <w:lang w:val="ru-RU" w:eastAsia="zh-CN" w:bidi="ar-SA"/>
        </w:rPr>
        <w:t>Экспедитором</w:t>
      </w: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 xml:space="preserve"> и подтверждающих оказание Услуг. </w:t>
      </w:r>
    </w:p>
    <w:p w14:paraId="72637F73">
      <w:pPr>
        <w:pStyle w:val="37"/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 xml:space="preserve">        Оформление</w:t>
      </w:r>
      <w:r>
        <w:rPr>
          <w:rFonts w:hint="default" w:ascii="Times New Roman" w:hAnsi="Times New Roman" w:eastAsia="Times New Roman" w:cs="Times New Roman"/>
          <w:sz w:val="22"/>
          <w:szCs w:val="22"/>
          <w:lang w:val="ru-RU" w:eastAsia="zh-CN" w:bidi="ar-SA"/>
        </w:rPr>
        <w:t>,</w:t>
      </w: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 xml:space="preserve"> обмен и</w:t>
      </w:r>
      <w:r>
        <w:rPr>
          <w:rFonts w:hint="default" w:ascii="Times New Roman" w:hAnsi="Times New Roman" w:eastAsia="Times New Roman" w:cs="Times New Roman"/>
          <w:sz w:val="22"/>
          <w:szCs w:val="22"/>
          <w:lang w:val="ru-RU" w:eastAsia="zh-CN" w:bidi="ar-SA"/>
        </w:rPr>
        <w:t xml:space="preserve"> подписание </w:t>
      </w: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 xml:space="preserve">документов о приемке оказанных Услуг могут осуществляться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 В случае отсутствия организационно-технической возможности составления Акта приемки (ф.0510452) в электронной форме Акт формируется на бумажном носителе и подписывается представителями Заказчика и </w:t>
      </w:r>
      <w:r>
        <w:rPr>
          <w:rFonts w:cs="Times New Roman"/>
          <w:sz w:val="22"/>
          <w:szCs w:val="22"/>
          <w:lang w:val="ru-RU" w:eastAsia="zh-CN" w:bidi="ar-SA"/>
        </w:rPr>
        <w:t>Экспедитора</w:t>
      </w: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>.</w:t>
      </w:r>
    </w:p>
    <w:p w14:paraId="6DC6B273">
      <w:pPr>
        <w:tabs>
          <w:tab w:val="center" w:pos="4890"/>
        </w:tabs>
        <w:ind w:firstLine="709"/>
        <w:contextualSpacing/>
        <w:jc w:val="both"/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</w:pPr>
      <w:r>
        <w:rPr>
          <w:rFonts w:hint="default" w:cs="Times New Roman"/>
          <w:sz w:val="22"/>
          <w:szCs w:val="22"/>
          <w:lang w:val="ru-RU" w:eastAsia="zh-CN" w:bidi="ar-SA"/>
        </w:rPr>
        <w:t xml:space="preserve">6.7. </w:t>
      </w: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>Сверка расчетов Сторон:</w:t>
      </w:r>
    </w:p>
    <w:p w14:paraId="7BF25ED2">
      <w:pPr>
        <w:pStyle w:val="38"/>
        <w:widowControl w:val="0"/>
        <w:numPr>
          <w:ilvl w:val="0"/>
          <w:numId w:val="0"/>
        </w:numPr>
        <w:suppressAutoHyphens w:val="0"/>
        <w:spacing w:after="0" w:line="260" w:lineRule="auto"/>
        <w:ind w:leftChars="0" w:firstLine="708" w:firstLineChars="0"/>
        <w:jc w:val="both"/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</w:pPr>
      <w:r>
        <w:rPr>
          <w:rFonts w:hint="default" w:eastAsia="Times New Roman" w:cs="Times New Roman"/>
          <w:sz w:val="22"/>
          <w:szCs w:val="22"/>
          <w:lang w:val="ru-RU" w:eastAsia="zh-CN" w:bidi="ar-SA"/>
        </w:rPr>
        <w:t xml:space="preserve">6.7.1. </w:t>
      </w: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 xml:space="preserve">Стороны обязуются в течение 5 рабочих дней после завершения исполнения обязательств по </w:t>
      </w:r>
      <w:r>
        <w:rPr>
          <w:rFonts w:eastAsia="Times New Roman" w:cs="Times New Roman"/>
          <w:sz w:val="22"/>
          <w:szCs w:val="22"/>
          <w:lang w:val="ru-RU" w:eastAsia="zh-CN" w:bidi="ar-SA"/>
        </w:rPr>
        <w:t>Дог</w:t>
      </w:r>
      <w:r>
        <w:rPr>
          <w:rFonts w:hint="default" w:eastAsia="Times New Roman" w:cs="Times New Roman"/>
          <w:sz w:val="22"/>
          <w:szCs w:val="22"/>
          <w:lang w:val="ru-RU" w:eastAsia="zh-CN" w:bidi="ar-SA"/>
        </w:rPr>
        <w:t>овору</w:t>
      </w: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 xml:space="preserve"> проводить сверку взаимных расчетов по обязательствам, возникшим в рамках настоящего Контракта.</w:t>
      </w:r>
    </w:p>
    <w:p w14:paraId="31015612">
      <w:pPr>
        <w:pStyle w:val="38"/>
        <w:numPr>
          <w:ilvl w:val="0"/>
          <w:numId w:val="0"/>
        </w:numPr>
        <w:suppressAutoHyphens w:val="0"/>
        <w:spacing w:after="0" w:line="240" w:lineRule="auto"/>
        <w:ind w:leftChars="0" w:firstLine="708" w:firstLineChars="0"/>
        <w:jc w:val="both"/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</w:pPr>
      <w:r>
        <w:rPr>
          <w:rFonts w:hint="default" w:eastAsia="Times New Roman" w:cs="Times New Roman"/>
          <w:sz w:val="22"/>
          <w:szCs w:val="22"/>
          <w:lang w:val="ru-RU" w:eastAsia="zh-CN" w:bidi="ar-SA"/>
        </w:rPr>
        <w:t xml:space="preserve">6.7.2. </w:t>
      </w: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>Для проведения сверки используется Акт сверки расчетов по форме 0510477, утвержденный Приказом Минфина России от 15.04.2021 №61н.</w:t>
      </w:r>
    </w:p>
    <w:p w14:paraId="50C196A0">
      <w:pPr>
        <w:pStyle w:val="38"/>
        <w:numPr>
          <w:ilvl w:val="0"/>
          <w:numId w:val="0"/>
        </w:numPr>
        <w:suppressAutoHyphens w:val="0"/>
        <w:spacing w:after="0" w:line="240" w:lineRule="auto"/>
        <w:ind w:leftChars="0" w:firstLine="708" w:firstLineChars="0"/>
        <w:jc w:val="both"/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</w:pPr>
      <w:r>
        <w:rPr>
          <w:rFonts w:hint="default" w:eastAsia="Times New Roman" w:cs="Times New Roman"/>
          <w:sz w:val="22"/>
          <w:szCs w:val="22"/>
          <w:lang w:val="ru-RU" w:eastAsia="zh-CN" w:bidi="ar-SA"/>
        </w:rPr>
        <w:t xml:space="preserve">6.7.3. </w:t>
      </w: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 xml:space="preserve">Акт сверки формируется Заказчиком, подписывается ЭЦП и направляется </w:t>
      </w:r>
      <w:r>
        <w:rPr>
          <w:rFonts w:eastAsia="Times New Roman" w:cs="Times New Roman"/>
          <w:sz w:val="22"/>
          <w:szCs w:val="22"/>
          <w:lang w:val="ru-RU" w:eastAsia="zh-CN" w:bidi="ar-SA"/>
        </w:rPr>
        <w:t>Экпедитору</w:t>
      </w: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 xml:space="preserve"> в срок, указанный в п.</w:t>
      </w:r>
      <w:r>
        <w:rPr>
          <w:rFonts w:hint="default" w:eastAsia="Times New Roman" w:cs="Times New Roman"/>
          <w:sz w:val="22"/>
          <w:szCs w:val="22"/>
          <w:lang w:val="ru-RU" w:eastAsia="zh-CN" w:bidi="ar-SA"/>
        </w:rPr>
        <w:t>6.7</w:t>
      </w: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>.1. настоящего раздела в электронном виде / на бумажном носителе в форме электронного образца (скан-копии) документа.</w:t>
      </w:r>
    </w:p>
    <w:p w14:paraId="49A73717">
      <w:pPr>
        <w:pStyle w:val="38"/>
        <w:widowControl w:val="0"/>
        <w:numPr>
          <w:ilvl w:val="0"/>
          <w:numId w:val="0"/>
        </w:numPr>
        <w:suppressAutoHyphens w:val="0"/>
        <w:spacing w:after="0" w:line="260" w:lineRule="auto"/>
        <w:ind w:leftChars="0" w:firstLine="708" w:firstLineChars="0"/>
        <w:jc w:val="both"/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</w:pPr>
      <w:r>
        <w:rPr>
          <w:rFonts w:hint="default" w:eastAsia="Times New Roman" w:cs="Times New Roman"/>
          <w:sz w:val="22"/>
          <w:szCs w:val="22"/>
          <w:lang w:val="ru-RU" w:eastAsia="zh-CN" w:bidi="ar-SA"/>
        </w:rPr>
        <w:t xml:space="preserve">6.7.4. </w:t>
      </w:r>
      <w:r>
        <w:rPr>
          <w:rFonts w:eastAsia="Times New Roman" w:cs="Times New Roman"/>
          <w:sz w:val="22"/>
          <w:szCs w:val="22"/>
          <w:lang w:val="ru-RU" w:eastAsia="zh-CN" w:bidi="ar-SA"/>
        </w:rPr>
        <w:t>Экспедитор</w:t>
      </w: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 xml:space="preserve"> обязан в течение 5 рабочих дней с даты получения рассмотреть, подписать и направить один экземпляр подписанного Акта обратно Заказчику.</w:t>
      </w:r>
    </w:p>
    <w:p w14:paraId="4FE61CF9">
      <w:pPr>
        <w:pStyle w:val="38"/>
        <w:widowControl w:val="0"/>
        <w:numPr>
          <w:ilvl w:val="0"/>
          <w:numId w:val="0"/>
        </w:numPr>
        <w:suppressAutoHyphens w:val="0"/>
        <w:spacing w:after="0" w:line="260" w:lineRule="auto"/>
        <w:ind w:leftChars="0" w:firstLine="708" w:firstLineChars="0"/>
        <w:jc w:val="both"/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</w:pPr>
      <w:r>
        <w:rPr>
          <w:rFonts w:hint="default" w:eastAsia="Times New Roman" w:cs="Times New Roman"/>
          <w:sz w:val="22"/>
          <w:szCs w:val="22"/>
          <w:lang w:val="ru-RU" w:eastAsia="zh-CN" w:bidi="ar-SA"/>
        </w:rPr>
        <w:t xml:space="preserve">6.7.5. </w:t>
      </w: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 xml:space="preserve">При наличии разногласий </w:t>
      </w:r>
      <w:r>
        <w:rPr>
          <w:rFonts w:eastAsia="Times New Roman" w:cs="Times New Roman"/>
          <w:sz w:val="22"/>
          <w:szCs w:val="22"/>
          <w:lang w:val="ru-RU" w:eastAsia="zh-CN" w:bidi="ar-SA"/>
        </w:rPr>
        <w:t>Экспедитор</w:t>
      </w: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 xml:space="preserve"> в тот же срок (указанный в п.</w:t>
      </w:r>
      <w:r>
        <w:rPr>
          <w:rFonts w:hint="default" w:eastAsia="Times New Roman" w:cs="Times New Roman"/>
          <w:sz w:val="22"/>
          <w:szCs w:val="22"/>
          <w:lang w:val="ru-RU" w:eastAsia="zh-CN" w:bidi="ar-SA"/>
        </w:rPr>
        <w:t>6.7.</w:t>
      </w: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>4. настоящего раздела) направляет Заказчику мотивированные возражения с приложением подтверждающих документов (копий первичных учетных документов).</w:t>
      </w:r>
    </w:p>
    <w:p w14:paraId="04ED35EB">
      <w:pPr>
        <w:pStyle w:val="38"/>
        <w:widowControl w:val="0"/>
        <w:numPr>
          <w:ilvl w:val="0"/>
          <w:numId w:val="0"/>
        </w:numPr>
        <w:suppressAutoHyphens w:val="0"/>
        <w:spacing w:after="0" w:line="260" w:lineRule="auto"/>
        <w:ind w:leftChars="0" w:firstLine="708" w:firstLineChars="0"/>
        <w:jc w:val="both"/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</w:pPr>
      <w:r>
        <w:rPr>
          <w:rFonts w:hint="default" w:eastAsia="Times New Roman" w:cs="Times New Roman"/>
          <w:sz w:val="22"/>
          <w:szCs w:val="22"/>
          <w:lang w:val="ru-RU" w:eastAsia="zh-CN" w:bidi="ar-SA"/>
        </w:rPr>
        <w:t xml:space="preserve">6.7.6. </w:t>
      </w: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 xml:space="preserve">Заказчик обязан в течение 5 рабочих дней с даты получения мотивированных возражений </w:t>
      </w:r>
      <w:r>
        <w:rPr>
          <w:rFonts w:eastAsia="Times New Roman" w:cs="Times New Roman"/>
          <w:sz w:val="22"/>
          <w:szCs w:val="22"/>
          <w:lang w:val="ru-RU" w:eastAsia="zh-CN" w:bidi="ar-SA"/>
        </w:rPr>
        <w:t>Экспедитора</w:t>
      </w: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 xml:space="preserve"> рассмотреть их и либо направить новый Акт сверки взаимных расчетов в срок, указанный в п.</w:t>
      </w:r>
      <w:r>
        <w:rPr>
          <w:rFonts w:hint="default" w:eastAsia="Times New Roman" w:cs="Times New Roman"/>
          <w:sz w:val="22"/>
          <w:szCs w:val="22"/>
          <w:lang w:val="ru-RU" w:eastAsia="zh-CN" w:bidi="ar-SA"/>
        </w:rPr>
        <w:t>6.7.</w:t>
      </w: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 xml:space="preserve">1. настоящего раздела, либо повторно отправить ранее направленный Акт сверки с указанием причин невозможности учета возражений </w:t>
      </w:r>
      <w:r>
        <w:rPr>
          <w:rFonts w:eastAsia="Times New Roman" w:cs="Times New Roman"/>
          <w:sz w:val="22"/>
          <w:szCs w:val="22"/>
          <w:lang w:val="ru-RU" w:eastAsia="zh-CN" w:bidi="ar-SA"/>
        </w:rPr>
        <w:t>Экспедитора</w:t>
      </w: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>.</w:t>
      </w:r>
    </w:p>
    <w:p w14:paraId="29B9CD49">
      <w:pPr>
        <w:pStyle w:val="37"/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rPr>
          <w:rFonts w:hint="default" w:ascii="Times New Roman" w:hAnsi="Times New Roman" w:eastAsia="Times New Roman" w:cs="Times New Roman"/>
          <w:sz w:val="22"/>
          <w:szCs w:val="22"/>
          <w:lang w:val="ru-RU" w:eastAsia="zh-CN" w:bidi="ar-SA"/>
        </w:rPr>
      </w:pPr>
    </w:p>
    <w:p w14:paraId="6C85EEF3">
      <w:pPr>
        <w:ind w:right="-5" w:firstLine="708"/>
        <w:jc w:val="both"/>
      </w:pPr>
    </w:p>
    <w:p w14:paraId="1A08D1E3">
      <w:pPr>
        <w:ind w:right="-5" w:firstLine="708"/>
        <w:jc w:val="both"/>
        <w:rPr>
          <w:sz w:val="22"/>
          <w:szCs w:val="22"/>
        </w:rPr>
      </w:pPr>
    </w:p>
    <w:p w14:paraId="15F37F0C">
      <w:pPr>
        <w:ind w:right="-5"/>
        <w:jc w:val="center"/>
        <w:rPr>
          <w:b/>
        </w:rPr>
      </w:pPr>
      <w:r>
        <w:rPr>
          <w:b/>
        </w:rPr>
        <w:t>6. Конфиденциальность</w:t>
      </w:r>
    </w:p>
    <w:p w14:paraId="4C49A6B5">
      <w:pPr>
        <w:ind w:right="-5" w:firstLine="708"/>
        <w:jc w:val="both"/>
        <w:rPr>
          <w:sz w:val="22"/>
          <w:szCs w:val="22"/>
        </w:rPr>
      </w:pPr>
      <w:r>
        <w:rPr>
          <w:sz w:val="22"/>
          <w:szCs w:val="22"/>
        </w:rPr>
        <w:t>6.1. Вся предоставляемая Сторонами друг другу техническая, финансовая и иная информация, связанная с исполнением настоящего Договора, считается конфиденциальной.</w:t>
      </w:r>
    </w:p>
    <w:p w14:paraId="16A13B34">
      <w:pPr>
        <w:ind w:right="-5" w:firstLine="708"/>
        <w:jc w:val="both"/>
        <w:rPr>
          <w:sz w:val="22"/>
        </w:rPr>
      </w:pPr>
      <w:r>
        <w:rPr>
          <w:sz w:val="22"/>
        </w:rPr>
        <w:t>6.2. Стороны принимают все необходимые и разумные меры для предотвращения разглашения полученной информации третьим лицам. Стороны вправе раскрывать такую информацию третьим лицам в случае привлечения их к деятельности, требующей знания такой информации, только в том объёме, который необходим для реализации целей настоящего Договора и только в случае достижения соответствующей договорённости между Сторонами.</w:t>
      </w:r>
    </w:p>
    <w:p w14:paraId="3F9225EA">
      <w:pPr>
        <w:ind w:right="-5" w:firstLine="708"/>
        <w:jc w:val="both"/>
        <w:rPr>
          <w:sz w:val="22"/>
        </w:rPr>
      </w:pPr>
      <w:r>
        <w:rPr>
          <w:sz w:val="22"/>
        </w:rPr>
        <w:t xml:space="preserve">6.3. Ограничения, относительно разглашения информации, не относятся к общедоступной информации или информации, подлежащей представлению в государственные органы, в силу предписаний законодательства и только в отношении работников этих органов, а также информации, ставшей известной Стороне из иных источников до или после её получения от другой Стороны. </w:t>
      </w:r>
    </w:p>
    <w:p w14:paraId="2F218428">
      <w:pPr>
        <w:ind w:right="-5" w:firstLine="708"/>
        <w:jc w:val="both"/>
        <w:rPr>
          <w:sz w:val="22"/>
        </w:rPr>
      </w:pPr>
      <w:r>
        <w:rPr>
          <w:sz w:val="22"/>
        </w:rPr>
        <w:t>6.4. Обязанность доказательства нарушения положений настоящей статьи возлагается на Сторону, заявляющую о таком нарушении.</w:t>
      </w:r>
    </w:p>
    <w:p w14:paraId="4DF82CD2">
      <w:pPr>
        <w:ind w:right="-5" w:firstLine="708"/>
        <w:jc w:val="both"/>
        <w:rPr>
          <w:sz w:val="22"/>
        </w:rPr>
      </w:pPr>
      <w:r>
        <w:rPr>
          <w:sz w:val="22"/>
        </w:rPr>
        <w:t>6.5. Все возникшие разногласия по статье 6 настоящего Договора урегулируются статьёй 139 Гражданского Кодекса РФ.</w:t>
      </w:r>
    </w:p>
    <w:p w14:paraId="21873CFE">
      <w:pPr>
        <w:ind w:right="-5"/>
        <w:jc w:val="center"/>
        <w:rPr>
          <w:b/>
        </w:rPr>
      </w:pPr>
      <w:r>
        <w:rPr>
          <w:b/>
        </w:rPr>
        <w:t>7. Ответственность сторон</w:t>
      </w:r>
    </w:p>
    <w:p w14:paraId="72FF3AA1">
      <w:pPr>
        <w:ind w:right="-5" w:firstLine="708"/>
        <w:jc w:val="both"/>
        <w:rPr>
          <w:sz w:val="22"/>
        </w:rPr>
      </w:pPr>
      <w:r>
        <w:rPr>
          <w:sz w:val="22"/>
        </w:rPr>
        <w:t>В случае неисполнения или ненадлежащего исполнения Стороной обязательств и гарантий по настоящему Договору, она обязана возместить другой Стороне причинённые таким неисполнением или ненадлежащим исполнением убытки, а именно:</w:t>
      </w:r>
    </w:p>
    <w:p w14:paraId="734E8212">
      <w:pPr>
        <w:ind w:right="-5" w:firstLine="708"/>
        <w:jc w:val="both"/>
      </w:pPr>
      <w:r>
        <w:rPr>
          <w:sz w:val="22"/>
        </w:rPr>
        <w:t>7.1. Заказчик несёт материальную ответственность за несвоевременную загрузку</w:t>
      </w:r>
      <w:r>
        <w:rPr>
          <w:sz w:val="22"/>
        </w:rPr>
        <w:br w:type="textWrapping"/>
      </w:r>
      <w:r>
        <w:rPr>
          <w:sz w:val="22"/>
        </w:rPr>
        <w:t xml:space="preserve">/разгрузку транспортного средства: </w:t>
      </w:r>
    </w:p>
    <w:p w14:paraId="0084D5D0">
      <w:pPr>
        <w:numPr>
          <w:ilvl w:val="0"/>
          <w:numId w:val="2"/>
        </w:numPr>
        <w:tabs>
          <w:tab w:val="left" w:pos="426"/>
        </w:tabs>
        <w:ind w:left="0" w:right="-5" w:firstLine="708"/>
        <w:jc w:val="both"/>
      </w:pPr>
      <w:r>
        <w:rPr>
          <w:sz w:val="22"/>
        </w:rPr>
        <w:t>за сверхнормативный простой автомобиля Заказчик оплачивает Экспедитору 1500 рублей за каждый день простоя, при наличии заверенных отправителем/получателем отметок в товарно-транспортной накладной.</w:t>
      </w:r>
    </w:p>
    <w:p w14:paraId="3BF649C6">
      <w:pPr>
        <w:tabs>
          <w:tab w:val="left" w:pos="426"/>
        </w:tabs>
        <w:ind w:right="-5" w:firstLine="708"/>
        <w:jc w:val="both"/>
      </w:pPr>
      <w:r>
        <w:rPr>
          <w:sz w:val="22"/>
        </w:rPr>
        <w:t>-  Заказчик обязуется оплатить дополнительные расходы Экспедитора в размере 20 % от суммы фрахта в случае отказа (срыва) от подтвержденной Экспедитором Договора-Заявки на перевозку.</w:t>
      </w:r>
    </w:p>
    <w:p w14:paraId="6C704B67">
      <w:pPr>
        <w:tabs>
          <w:tab w:val="left" w:pos="426"/>
        </w:tabs>
        <w:ind w:right="-5" w:firstLine="708"/>
        <w:jc w:val="both"/>
      </w:pPr>
      <w:r>
        <w:rPr>
          <w:sz w:val="22"/>
        </w:rPr>
        <w:t>7.2. Экспедитор несёт материальную ответственность за убытки, причинённые Заказчику:</w:t>
      </w:r>
    </w:p>
    <w:p w14:paraId="4E6E7B8A">
      <w:pPr>
        <w:tabs>
          <w:tab w:val="left" w:pos="426"/>
        </w:tabs>
        <w:ind w:right="-5" w:firstLine="708"/>
        <w:jc w:val="both"/>
      </w:pPr>
      <w:r>
        <w:rPr>
          <w:sz w:val="22"/>
        </w:rPr>
        <w:t>- за отказ (срыв) от выполнения подтверждённой Заказчиком, Договора-Заявки выразившийся неподачей автомобиля под загрузку в размере 20% от суммы фрахта;</w:t>
      </w:r>
    </w:p>
    <w:p w14:paraId="4106B5BA">
      <w:pPr>
        <w:tabs>
          <w:tab w:val="left" w:pos="426"/>
        </w:tabs>
        <w:ind w:right="-5" w:firstLine="708"/>
        <w:jc w:val="both"/>
        <w:rPr>
          <w:sz w:val="22"/>
        </w:rPr>
      </w:pPr>
      <w:r>
        <w:rPr>
          <w:sz w:val="22"/>
        </w:rPr>
        <w:t>- за просрочку срока доставки из расчёта 1500 рублей за каждый день просрочки.</w:t>
      </w:r>
    </w:p>
    <w:p w14:paraId="49B3E7C7">
      <w:pPr>
        <w:ind w:right="-5"/>
        <w:jc w:val="center"/>
        <w:rPr>
          <w:b/>
        </w:rPr>
      </w:pPr>
      <w:r>
        <w:rPr>
          <w:b/>
        </w:rPr>
        <w:t>8. Обстоятельства, освобождающие от ответственности</w:t>
      </w:r>
    </w:p>
    <w:p w14:paraId="3DB0C7C1">
      <w:pPr>
        <w:ind w:right="-5" w:firstLine="708"/>
        <w:jc w:val="both"/>
        <w:rPr>
          <w:sz w:val="22"/>
        </w:rPr>
      </w:pPr>
      <w:r>
        <w:rPr>
          <w:sz w:val="22"/>
        </w:rPr>
        <w:t>8.1. Сторона освобождается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Сторона не могла ни предвидеть, ни предотвратить разумными мерами.</w:t>
      </w:r>
    </w:p>
    <w:p w14:paraId="2D40547B">
      <w:pPr>
        <w:ind w:right="-5" w:firstLine="708"/>
        <w:jc w:val="both"/>
        <w:rPr>
          <w:sz w:val="22"/>
        </w:rPr>
      </w:pPr>
      <w:r>
        <w:rPr>
          <w:sz w:val="22"/>
        </w:rPr>
        <w:t>К таким событиям чрезвычайного характера относятся: пожар, наводнение и иные явления природы, военные действия, массовые беспорядки, акты органов власти и управления РФ.</w:t>
      </w:r>
    </w:p>
    <w:p w14:paraId="15E6F47C">
      <w:pPr>
        <w:ind w:right="-5" w:firstLine="708"/>
        <w:jc w:val="both"/>
        <w:rPr>
          <w:sz w:val="22"/>
        </w:rPr>
      </w:pPr>
      <w:r>
        <w:rPr>
          <w:sz w:val="22"/>
        </w:rPr>
        <w:t>8.2. При наступлении указанных в п.8.1. обстоятельств, Сторона должна без промедления известить о них другую Сторону. Извещение должно содержать данные о характере обстоятельств, а также оценку их влияния на возможность исполнения Стороной своих обязательств по настоящему Договору.</w:t>
      </w:r>
    </w:p>
    <w:p w14:paraId="4271B4E5">
      <w:pPr>
        <w:ind w:right="-5" w:firstLine="708"/>
        <w:jc w:val="both"/>
        <w:rPr>
          <w:sz w:val="22"/>
        </w:rPr>
      </w:pPr>
      <w:r>
        <w:rPr>
          <w:sz w:val="22"/>
        </w:rPr>
        <w:t>8.3. В случаях, предусмотренных в п.8.1., срок выполнения Сторонами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1907EA37">
      <w:pPr>
        <w:ind w:right="-5"/>
        <w:jc w:val="center"/>
        <w:rPr>
          <w:b/>
        </w:rPr>
      </w:pPr>
      <w:r>
        <w:rPr>
          <w:b/>
        </w:rPr>
        <w:t>9. Разрешение споров</w:t>
      </w:r>
    </w:p>
    <w:p w14:paraId="45A90098">
      <w:pPr>
        <w:ind w:right="-5" w:firstLine="708"/>
        <w:jc w:val="both"/>
      </w:pPr>
      <w:r>
        <w:rPr>
          <w:sz w:val="22"/>
        </w:rPr>
        <w:t>9.1. В случае возникновения споров по вопросам исполнения настоящего Договора или ненадлежащего исполнения договора Стороны примут все меры к их разрешению путём переговоров в духе делового сотрудничества и взаимопомощи.</w:t>
      </w:r>
    </w:p>
    <w:p w14:paraId="1AC8892E">
      <w:pPr>
        <w:ind w:right="-5" w:firstLine="708"/>
        <w:jc w:val="both"/>
      </w:pPr>
      <w:r>
        <w:rPr>
          <w:sz w:val="22"/>
        </w:rPr>
        <w:t>9.2. В случае не достижения согласия Сторон спор разрешается в Арбитражном суде г. Санкт-Петербурга и Ленинградской области.</w:t>
      </w:r>
    </w:p>
    <w:p w14:paraId="0B0B0C7D">
      <w:pPr>
        <w:ind w:right="-5"/>
        <w:jc w:val="center"/>
        <w:rPr>
          <w:b/>
        </w:rPr>
      </w:pPr>
      <w:r>
        <w:rPr>
          <w:b/>
        </w:rPr>
        <w:t>10. Прочие положения</w:t>
      </w:r>
    </w:p>
    <w:p w14:paraId="3283A22A">
      <w:pPr>
        <w:ind w:right="-5" w:firstLine="708"/>
        <w:jc w:val="both"/>
        <w:rPr>
          <w:sz w:val="22"/>
          <w:szCs w:val="22"/>
        </w:rPr>
      </w:pPr>
      <w:r>
        <w:rPr>
          <w:sz w:val="22"/>
          <w:szCs w:val="22"/>
        </w:rPr>
        <w:t>10.1. Каждая из Сторон настоящим заявляет и гарантирует, что она является юридическим лицом должным образом, учреждённым по Российскому законодательству или действует юридически обоснованно через третью сторону, которая в свою очередь является юридическим лицом должным образом, учреждённым по российскому законодательству для исполнения работ по данному Договору.</w:t>
      </w:r>
    </w:p>
    <w:p w14:paraId="187BD562">
      <w:pPr>
        <w:ind w:right="-5" w:firstLine="708"/>
        <w:jc w:val="both"/>
        <w:rPr>
          <w:sz w:val="22"/>
        </w:rPr>
      </w:pPr>
      <w:r>
        <w:rPr>
          <w:sz w:val="22"/>
        </w:rPr>
        <w:t xml:space="preserve">10.2. Каждая из Сторон по Договору вправе полностью или частично переуступить свои права и обязанности третьему лицу. </w:t>
      </w:r>
    </w:p>
    <w:p w14:paraId="57A0000B">
      <w:pPr>
        <w:ind w:right="-5" w:firstLine="708"/>
        <w:jc w:val="both"/>
        <w:rPr>
          <w:sz w:val="22"/>
        </w:rPr>
      </w:pPr>
      <w:r>
        <w:rPr>
          <w:sz w:val="22"/>
        </w:rPr>
        <w:t>10.3. Каждая из сторон вправе досрочно расторгнуть Договор или внести в него изменения только по основаниям, предусмотренным в главе 29 ГК РФ, предупредив об этом другую сторону в письменном виде не позднее, чем за один месяц до начала выполнения вышеуказанных действий.</w:t>
      </w:r>
    </w:p>
    <w:p w14:paraId="2B79EBA6">
      <w:pPr>
        <w:ind w:right="-5" w:firstLine="708"/>
        <w:jc w:val="both"/>
        <w:rPr>
          <w:sz w:val="22"/>
        </w:rPr>
      </w:pPr>
      <w:r>
        <w:rPr>
          <w:sz w:val="22"/>
        </w:rPr>
        <w:t xml:space="preserve">10.4. </w:t>
      </w:r>
      <w:r>
        <w:rPr>
          <w:sz w:val="22"/>
          <w:lang w:eastAsia="ru-RU"/>
        </w:rPr>
        <w:t>Стороны признают надлежащим подписание договора, дополнительных соглашений</w:t>
      </w:r>
      <w:r>
        <w:rPr>
          <w:sz w:val="22"/>
        </w:rPr>
        <w:t>,</w:t>
      </w:r>
      <w:r>
        <w:rPr>
          <w:sz w:val="22"/>
          <w:lang w:eastAsia="ru-RU"/>
        </w:rPr>
        <w:t xml:space="preserve"> акта приема-передачи оказанных услуг</w:t>
      </w:r>
      <w:r>
        <w:rPr>
          <w:sz w:val="22"/>
        </w:rPr>
        <w:t xml:space="preserve"> и счетов</w:t>
      </w:r>
      <w:r>
        <w:rPr>
          <w:sz w:val="22"/>
          <w:lang w:eastAsia="ru-RU"/>
        </w:rPr>
        <w:t xml:space="preserve"> путем обмена отсканированными копиями по электронной почте, адреса которой стороны указали в разделе «Реквизиты Сторон». Отсканированные копии документов, подписанные уполномоченным лицом и скрепленные печатью, обладают юридической силой до момента получения сторонами оригиналов документов.</w:t>
      </w:r>
    </w:p>
    <w:p w14:paraId="3F091731">
      <w:pPr>
        <w:ind w:right="-5"/>
        <w:jc w:val="center"/>
        <w:rPr>
          <w:b/>
          <w:sz w:val="22"/>
        </w:rPr>
      </w:pPr>
    </w:p>
    <w:p w14:paraId="40E1C78A">
      <w:pPr>
        <w:ind w:right="-5"/>
        <w:jc w:val="center"/>
        <w:rPr>
          <w:b/>
        </w:rPr>
      </w:pPr>
      <w:r>
        <w:rPr>
          <w:b/>
        </w:rPr>
        <w:t>11. Срок действия Договора</w:t>
      </w:r>
    </w:p>
    <w:p w14:paraId="40A03DAF">
      <w:pPr>
        <w:ind w:right="-5" w:firstLine="708"/>
        <w:jc w:val="both"/>
        <w:rPr>
          <w:sz w:val="22"/>
        </w:rPr>
      </w:pPr>
      <w:r>
        <w:rPr>
          <w:sz w:val="22"/>
        </w:rPr>
        <w:t xml:space="preserve">11.1. </w:t>
      </w:r>
      <w:r>
        <w:rPr>
          <w:color w:val="000000"/>
          <w:sz w:val="22"/>
          <w:szCs w:val="22"/>
        </w:rPr>
        <w:t>Настоящий Договор вступает в силу с даты его подписания Сторонами и действует до исполнения Сторонами обязательств по договору</w:t>
      </w:r>
      <w:r>
        <w:rPr>
          <w:sz w:val="22"/>
        </w:rPr>
        <w:t>.</w:t>
      </w:r>
    </w:p>
    <w:p w14:paraId="59DBBBF9">
      <w:pPr>
        <w:ind w:right="-5" w:firstLine="708"/>
        <w:jc w:val="both"/>
        <w:rPr>
          <w:sz w:val="22"/>
        </w:rPr>
      </w:pPr>
      <w:r>
        <w:rPr>
          <w:sz w:val="22"/>
        </w:rPr>
        <w:t xml:space="preserve">11.2. Настоящий Договор составлен в двух экземплярах на русском языке. Оба экземпляра идентичны и имеют одинаковую силу. У каждой из сторон находится один экземпляр настоящего </w:t>
      </w:r>
    </w:p>
    <w:p w14:paraId="30B81E31">
      <w:pPr>
        <w:ind w:right="-5"/>
        <w:jc w:val="both"/>
      </w:pPr>
      <w:r>
        <w:rPr>
          <w:sz w:val="22"/>
        </w:rPr>
        <w:t>Договора.</w:t>
      </w:r>
    </w:p>
    <w:p w14:paraId="6E3CA942">
      <w:pPr>
        <w:ind w:right="-5"/>
        <w:jc w:val="center"/>
        <w:rPr>
          <w:b/>
          <w:sz w:val="22"/>
        </w:rPr>
      </w:pPr>
      <w:r>
        <w:rPr>
          <w:b/>
          <w:sz w:val="22"/>
        </w:rPr>
        <w:t>12. Реквизиты Сторон</w:t>
      </w:r>
    </w:p>
    <w:p w14:paraId="1FB17009">
      <w:pPr>
        <w:pStyle w:val="14"/>
        <w:rPr>
          <w:b/>
          <w:sz w:val="22"/>
        </w:rPr>
      </w:pPr>
    </w:p>
    <w:tbl>
      <w:tblPr>
        <w:tblStyle w:val="4"/>
        <w:tblW w:w="9356" w:type="dxa"/>
        <w:tblInd w:w="-14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8"/>
        <w:gridCol w:w="4678"/>
      </w:tblGrid>
      <w:tr w14:paraId="02F36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6" w:hRule="atLeast"/>
        </w:trPr>
        <w:tc>
          <w:tcPr>
            <w:tcW w:w="4678" w:type="dxa"/>
            <w:shd w:val="clear" w:color="auto" w:fill="auto"/>
          </w:tcPr>
          <w:p w14:paraId="4B3B237B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ЗАКАЗЧИК:</w:t>
            </w:r>
          </w:p>
          <w:p w14:paraId="4013F73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Федеральное государственное бюджетное</w:t>
            </w:r>
          </w:p>
          <w:p w14:paraId="792A30E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учреждение науки «Санкт-Петербургский Федеральный исследовательский центр Российской академии наук» (СПб ФИЦ РАН) </w:t>
            </w:r>
          </w:p>
          <w:p w14:paraId="2621BD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199178, г. Санкт-Петербург, 14 линия В.О., д. 39 </w:t>
            </w:r>
          </w:p>
          <w:p w14:paraId="6F711F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+7(812) 5083311 доб. 1331</w:t>
            </w:r>
          </w:p>
          <w:p w14:paraId="5C1097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 xml:space="preserve">: </w:t>
            </w:r>
            <w:r>
              <w:fldChar w:fldCharType="begin"/>
            </w:r>
            <w:r>
              <w:instrText xml:space="preserve"> HYPERLINK "mailto:info@spcras.ru" </w:instrText>
            </w:r>
            <w:r>
              <w:fldChar w:fldCharType="separate"/>
            </w:r>
            <w:r>
              <w:rPr>
                <w:rStyle w:val="5"/>
                <w:sz w:val="22"/>
                <w:szCs w:val="22"/>
                <w:lang w:val="en-US"/>
              </w:rPr>
              <w:t>info</w:t>
            </w:r>
            <w:r>
              <w:rPr>
                <w:rStyle w:val="5"/>
                <w:sz w:val="22"/>
                <w:szCs w:val="22"/>
              </w:rPr>
              <w:t>@</w:t>
            </w:r>
            <w:r>
              <w:rPr>
                <w:rStyle w:val="5"/>
                <w:sz w:val="22"/>
                <w:szCs w:val="22"/>
                <w:lang w:val="en-US"/>
              </w:rPr>
              <w:t>spcras</w:t>
            </w:r>
            <w:r>
              <w:rPr>
                <w:rStyle w:val="5"/>
                <w:sz w:val="22"/>
                <w:szCs w:val="22"/>
              </w:rPr>
              <w:t>.</w:t>
            </w:r>
            <w:r>
              <w:rPr>
                <w:rStyle w:val="5"/>
                <w:sz w:val="22"/>
                <w:szCs w:val="22"/>
                <w:lang w:val="en-US"/>
              </w:rPr>
              <w:t>ru</w:t>
            </w:r>
            <w:r>
              <w:rPr>
                <w:rStyle w:val="5"/>
                <w:sz w:val="22"/>
                <w:szCs w:val="22"/>
                <w:lang w:val="en-US"/>
              </w:rPr>
              <w:fldChar w:fldCharType="end"/>
            </w:r>
            <w:r>
              <w:rPr>
                <w:sz w:val="22"/>
                <w:szCs w:val="22"/>
              </w:rPr>
              <w:t xml:space="preserve">, </w:t>
            </w:r>
            <w:r>
              <w:fldChar w:fldCharType="begin"/>
            </w:r>
            <w:r>
              <w:instrText xml:space="preserve"> HYPERLINK "mailto:oz@spcras.ru" </w:instrText>
            </w:r>
            <w:r>
              <w:fldChar w:fldCharType="separate"/>
            </w:r>
            <w:r>
              <w:rPr>
                <w:rStyle w:val="5"/>
                <w:sz w:val="22"/>
                <w:szCs w:val="22"/>
                <w:lang w:val="en-US"/>
              </w:rPr>
              <w:t>oz</w:t>
            </w:r>
            <w:r>
              <w:rPr>
                <w:rStyle w:val="5"/>
                <w:sz w:val="22"/>
                <w:szCs w:val="22"/>
              </w:rPr>
              <w:t>@</w:t>
            </w:r>
            <w:r>
              <w:rPr>
                <w:rStyle w:val="5"/>
                <w:sz w:val="22"/>
                <w:szCs w:val="22"/>
                <w:lang w:val="en-US"/>
              </w:rPr>
              <w:t>spcras</w:t>
            </w:r>
            <w:r>
              <w:rPr>
                <w:rStyle w:val="5"/>
                <w:sz w:val="22"/>
                <w:szCs w:val="22"/>
              </w:rPr>
              <w:t>.</w:t>
            </w:r>
            <w:r>
              <w:rPr>
                <w:rStyle w:val="5"/>
                <w:sz w:val="22"/>
                <w:szCs w:val="22"/>
                <w:lang w:val="en-US"/>
              </w:rPr>
              <w:t>ru</w:t>
            </w:r>
            <w:r>
              <w:rPr>
                <w:rStyle w:val="5"/>
                <w:sz w:val="22"/>
                <w:szCs w:val="22"/>
                <w:lang w:val="en-US"/>
              </w:rPr>
              <w:fldChar w:fldCharType="end"/>
            </w:r>
          </w:p>
          <w:p w14:paraId="0EB5D41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 7801003920 КПП 780101001</w:t>
            </w:r>
          </w:p>
          <w:p w14:paraId="241A4A3E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УФК по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Нижегородской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обл.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 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Нижний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Новгород (СПб ФИЦ РАН </w:t>
            </w:r>
            <w:r>
              <w:rPr>
                <w:rFonts w:ascii="Times New Roman" w:hAnsi="Times New Roman"/>
                <w:sz w:val="20"/>
                <w:szCs w:val="20"/>
              </w:rPr>
              <w:t>л/сч 20726Ц40990)</w:t>
            </w:r>
          </w:p>
          <w:p w14:paraId="5A34C1CD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Казначейский счет №  0321464300000001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3225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ОКЦ № 1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ВВ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ГУ Банка России 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/ УФК по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Нижегородской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обл.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 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Нижний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Новгород </w:t>
            </w:r>
          </w:p>
          <w:p w14:paraId="24C05383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ЕКС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40102810745370000024</w:t>
            </w:r>
          </w:p>
          <w:p w14:paraId="170361BC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БИК  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012202102</w:t>
            </w:r>
          </w:p>
          <w:p w14:paraId="2EE634D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ОКПО  04683303</w:t>
            </w:r>
          </w:p>
          <w:p w14:paraId="15D1D0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ОКВЭД 72.19, 62.0, 62.02, 63.1, 71.20.8, 85.23.</w:t>
            </w:r>
          </w:p>
          <w:p w14:paraId="0260E1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ОКТМО 40307000</w:t>
            </w:r>
          </w:p>
          <w:p w14:paraId="3CB27BA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ОКОПФ 75103</w:t>
            </w:r>
          </w:p>
          <w:p w14:paraId="25A2C3AE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 xml:space="preserve">ОГРН </w:t>
            </w:r>
            <w:r>
              <w:rPr>
                <w:sz w:val="22"/>
                <w:szCs w:val="22"/>
                <w:shd w:val="clear" w:color="auto" w:fill="FFFFFF"/>
              </w:rPr>
              <w:t>1027800514411</w:t>
            </w:r>
          </w:p>
          <w:p w14:paraId="58904C34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Получатель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услуги</w:t>
            </w:r>
            <w:r>
              <w:rPr>
                <w:sz w:val="20"/>
                <w:szCs w:val="20"/>
              </w:rPr>
              <w:t>:</w:t>
            </w:r>
          </w:p>
          <w:p w14:paraId="6C427281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ИНОЗ РАН – СПб ФИЦ РАН</w:t>
            </w:r>
          </w:p>
          <w:p w14:paraId="60D1297D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7801003920 КПП 781045001</w:t>
            </w:r>
          </w:p>
          <w:p w14:paraId="22781DC4">
            <w:pPr>
              <w:widowControl w:val="0"/>
              <w:spacing w:after="0" w:line="240" w:lineRule="auto"/>
              <w:jc w:val="both"/>
            </w:pPr>
            <w:r>
              <w:rPr>
                <w:sz w:val="20"/>
                <w:szCs w:val="20"/>
              </w:rPr>
              <w:t>196105, г. Санкт-Петербург, ул. Севастьянова, д.</w:t>
            </w:r>
            <w:r>
              <w:t xml:space="preserve"> </w:t>
            </w:r>
            <w:r>
              <w:rPr>
                <w:sz w:val="20"/>
                <w:szCs w:val="20"/>
              </w:rPr>
              <w:t>9</w:t>
            </w:r>
          </w:p>
          <w:p w14:paraId="673DBBE1">
            <w:pPr>
              <w:rPr>
                <w:sz w:val="22"/>
                <w:szCs w:val="22"/>
                <w:shd w:val="clear" w:color="auto" w:fill="FFFFFF"/>
              </w:rPr>
            </w:pPr>
          </w:p>
          <w:p w14:paraId="4709C783">
            <w:pPr>
              <w:rPr>
                <w:sz w:val="22"/>
                <w:szCs w:val="22"/>
              </w:rPr>
            </w:pPr>
          </w:p>
          <w:p w14:paraId="48914C1B">
            <w:r>
              <w:rPr>
                <w:b/>
                <w:bCs/>
              </w:rPr>
              <w:t xml:space="preserve">           От Заказчика:</w:t>
            </w:r>
          </w:p>
          <w:p w14:paraId="60B0B8C6">
            <w:pPr>
              <w:ind w:left="360"/>
            </w:pPr>
            <w:r>
              <w:t>Директор СПб ФИЦ РАН</w:t>
            </w:r>
          </w:p>
          <w:p w14:paraId="083A56C2">
            <w:pPr>
              <w:ind w:left="360"/>
            </w:pPr>
          </w:p>
          <w:p w14:paraId="4D5917AF">
            <w:pPr>
              <w:ind w:left="360"/>
            </w:pPr>
          </w:p>
          <w:p w14:paraId="293C53E7">
            <w:pPr>
              <w:ind w:left="360"/>
            </w:pPr>
            <w:r>
              <w:t>________________ /А.Л. Ронжин/</w:t>
            </w:r>
          </w:p>
        </w:tc>
        <w:tc>
          <w:tcPr>
            <w:tcW w:w="4678" w:type="dxa"/>
            <w:shd w:val="clear" w:color="auto" w:fill="auto"/>
          </w:tcPr>
          <w:p w14:paraId="73A53F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</w:rPr>
              <w:t>Экспедитор</w:t>
            </w:r>
            <w:r>
              <w:rPr>
                <w:sz w:val="22"/>
              </w:rPr>
              <w:t>:</w:t>
            </w:r>
          </w:p>
          <w:p w14:paraId="6C23E48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14B159D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60F49F9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4F73824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2A7928A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22CD342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1BCA84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74D5A8F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6A59C0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4033661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6AF84C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3CF667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4E2CCB0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CEC3118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21D3BD2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7D6800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0C6343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0042566"/>
          <w:p w14:paraId="3DBFF813">
            <w:pPr>
              <w:jc w:val="center"/>
            </w:pPr>
          </w:p>
          <w:p w14:paraId="782604D0">
            <w:pPr>
              <w:jc w:val="center"/>
            </w:pPr>
          </w:p>
          <w:p w14:paraId="7690EB7D">
            <w:pPr>
              <w:jc w:val="center"/>
              <w:rPr>
                <w:b/>
              </w:rPr>
            </w:pPr>
          </w:p>
          <w:p w14:paraId="458BCDC3">
            <w:pPr>
              <w:jc w:val="center"/>
              <w:rPr>
                <w:b/>
              </w:rPr>
            </w:pPr>
          </w:p>
          <w:p w14:paraId="546E7609">
            <w:pPr>
              <w:jc w:val="center"/>
              <w:rPr>
                <w:b/>
              </w:rPr>
            </w:pPr>
            <w:r>
              <w:rPr>
                <w:b/>
              </w:rPr>
              <w:t>Экспедитор:</w:t>
            </w:r>
          </w:p>
          <w:p w14:paraId="7F43B850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4E22BC2">
            <w:pPr>
              <w:rPr>
                <w:color w:val="000000"/>
                <w:sz w:val="22"/>
                <w:szCs w:val="22"/>
              </w:rPr>
            </w:pPr>
          </w:p>
          <w:p w14:paraId="5303D240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CF2EE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_________________/ </w:t>
            </w:r>
          </w:p>
          <w:p w14:paraId="72DE785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14:paraId="26A90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4678" w:type="dxa"/>
            <w:shd w:val="clear" w:color="auto" w:fill="auto"/>
          </w:tcPr>
          <w:p w14:paraId="0B1A2179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0C305F06">
            <w:pPr>
              <w:snapToGrid w:val="0"/>
              <w:rPr>
                <w:b/>
              </w:rPr>
            </w:pPr>
          </w:p>
        </w:tc>
      </w:tr>
    </w:tbl>
    <w:p w14:paraId="283FC392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0"/>
        </w:pBdr>
        <w:spacing w:before="120"/>
        <w:ind w:firstLine="11"/>
        <w:rPr>
          <w:rFonts w:ascii="Calibri" w:hAnsi="Calibri" w:eastAsia="Calibri"/>
          <w:sz w:val="18"/>
          <w:szCs w:val="18"/>
        </w:rPr>
      </w:pPr>
      <w:r>
        <w:rPr>
          <w:i/>
          <w:sz w:val="18"/>
          <w:szCs w:val="18"/>
        </w:rPr>
        <w:t>Договор подписан усиленными электронно-цифровыми подписями и заключен в соответствии с п. 5 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p w14:paraId="7D837D32">
      <w:pPr>
        <w:jc w:val="right"/>
        <w:rPr>
          <w:rFonts w:hint="default"/>
          <w:b w:val="0"/>
          <w:bCs w:val="0"/>
          <w:sz w:val="20"/>
          <w:szCs w:val="20"/>
          <w:lang w:val="ru-RU"/>
        </w:rPr>
      </w:pPr>
      <w:r>
        <w:rPr>
          <w:b w:val="0"/>
          <w:bCs w:val="0"/>
          <w:sz w:val="20"/>
          <w:szCs w:val="20"/>
          <w:lang w:val="ru-RU"/>
        </w:rPr>
        <w:t>Приложение</w:t>
      </w:r>
      <w:r>
        <w:rPr>
          <w:rFonts w:hint="default"/>
          <w:b w:val="0"/>
          <w:bCs w:val="0"/>
          <w:sz w:val="20"/>
          <w:szCs w:val="20"/>
          <w:lang w:val="ru-RU"/>
        </w:rPr>
        <w:t xml:space="preserve"> № 1 к Договору № _____  от ____</w:t>
      </w:r>
    </w:p>
    <w:p w14:paraId="09562B42">
      <w:pPr>
        <w:jc w:val="center"/>
        <w:rPr>
          <w:rFonts w:hint="default"/>
          <w:b/>
          <w:bCs/>
          <w:sz w:val="20"/>
          <w:szCs w:val="20"/>
          <w:lang w:val="ru-RU"/>
        </w:rPr>
      </w:pPr>
      <w:r>
        <w:rPr>
          <w:rFonts w:hint="default"/>
          <w:b/>
          <w:bCs/>
          <w:sz w:val="20"/>
          <w:szCs w:val="20"/>
          <w:lang w:val="ru-RU"/>
        </w:rPr>
        <w:t>Форма даговор-заявки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thickThinSmallGap" w:color="auto" w:sz="2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1"/>
      </w:tblGrid>
      <w:tr w14:paraId="1BC8F273">
        <w:tblPrEx>
          <w:tblBorders>
            <w:top w:val="none" w:color="auto" w:sz="0" w:space="0"/>
            <w:left w:val="none" w:color="auto" w:sz="0" w:space="0"/>
            <w:bottom w:val="thickThinSmallGap" w:color="auto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54" w:type="dxa"/>
            <w:tcBorders>
              <w:bottom w:val="single" w:color="auto" w:sz="12" w:space="0"/>
            </w:tcBorders>
            <w:shd w:val="clear" w:color="auto" w:fill="auto"/>
            <w:noWrap w:val="0"/>
            <w:vAlign w:val="center"/>
          </w:tcPr>
          <w:p w14:paraId="67579421">
            <w:pPr>
              <w:spacing w:line="276" w:lineRule="auto"/>
              <w:rPr>
                <w:rFonts w:hint="default" w:ascii="Arial" w:hAnsi="Arial" w:cs="Arial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Транспортная компания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ru-RU"/>
              </w:rPr>
              <w:t>____</w:t>
            </w:r>
          </w:p>
          <w:p w14:paraId="07AAF2AF">
            <w:pPr>
              <w:spacing w:line="276" w:lineRule="auto"/>
              <w:rPr>
                <w:rFonts w:hint="default" w:ascii="Arial" w:hAnsi="Arial" w:cs="Arial"/>
                <w:b/>
                <w:bCs/>
                <w:sz w:val="22"/>
                <w:szCs w:val="22"/>
                <w:lang w:val="ru-RU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ru-RU"/>
              </w:rPr>
              <w:t>Адрес: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ru-RU"/>
              </w:rPr>
              <w:t>__</w:t>
            </w:r>
          </w:p>
          <w:p w14:paraId="0DBC90F4">
            <w:pPr>
              <w:spacing w:line="276" w:lineRule="auto"/>
              <w:rPr>
                <w:rFonts w:hint="default" w:ascii="Arial" w:hAnsi="Arial" w:cs="Arial"/>
                <w:b/>
                <w:bCs/>
                <w:sz w:val="22"/>
                <w:szCs w:val="22"/>
                <w:lang w:val="ru-RU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ru-RU"/>
              </w:rPr>
              <w:t>Тел: _____</w:t>
            </w:r>
          </w:p>
          <w:p w14:paraId="71AF6420">
            <w:pPr>
              <w:spacing w:line="360" w:lineRule="auto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</w:tbl>
    <w:p w14:paraId="3E24586F"/>
    <w:p w14:paraId="41D385E7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ДОГОВОР-ЗАЯВКА НА ПЕРЕВОЗКУ ГРУЗА № ____ от __.</w:t>
      </w:r>
      <w:r>
        <w:rPr>
          <w:rFonts w:hint="default" w:ascii="Arial" w:hAnsi="Arial" w:cs="Arial"/>
          <w:b/>
          <w:sz w:val="22"/>
          <w:lang w:val="ru-RU"/>
        </w:rPr>
        <w:t>___</w:t>
      </w:r>
      <w:r>
        <w:rPr>
          <w:rFonts w:ascii="Arial" w:hAnsi="Arial" w:cs="Arial"/>
          <w:b/>
          <w:sz w:val="22"/>
        </w:rPr>
        <w:t>.</w:t>
      </w:r>
      <w:r>
        <w:rPr>
          <w:rFonts w:hint="default" w:ascii="Arial" w:hAnsi="Arial" w:cs="Arial"/>
          <w:b/>
          <w:sz w:val="22"/>
          <w:lang w:val="ru-RU"/>
        </w:rPr>
        <w:t>___</w:t>
      </w:r>
      <w:r>
        <w:rPr>
          <w:rFonts w:ascii="Arial" w:hAnsi="Arial" w:cs="Arial"/>
          <w:b/>
          <w:sz w:val="22"/>
        </w:rPr>
        <w:t>г.</w:t>
      </w:r>
    </w:p>
    <w:p w14:paraId="30BD411E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Приложение № 1 к Договору № </w:t>
      </w:r>
      <w:r>
        <w:rPr>
          <w:rFonts w:hint="default" w:ascii="Arial" w:hAnsi="Arial" w:cs="Arial"/>
          <w:sz w:val="22"/>
          <w:lang w:val="ru-RU"/>
        </w:rPr>
        <w:t>_____</w:t>
      </w:r>
      <w:r>
        <w:rPr>
          <w:rFonts w:ascii="Arial" w:hAnsi="Arial" w:cs="Arial"/>
          <w:sz w:val="22"/>
        </w:rPr>
        <w:t xml:space="preserve"> от </w:t>
      </w:r>
      <w:r>
        <w:rPr>
          <w:rFonts w:hint="default" w:ascii="Arial" w:hAnsi="Arial" w:cs="Arial"/>
          <w:sz w:val="22"/>
          <w:lang w:val="ru-RU"/>
        </w:rPr>
        <w:t>______</w:t>
      </w:r>
      <w:r>
        <w:rPr>
          <w:rFonts w:ascii="Arial" w:hAnsi="Arial" w:cs="Arial"/>
          <w:sz w:val="22"/>
        </w:rPr>
        <w:t>г.</w:t>
      </w:r>
    </w:p>
    <w:p w14:paraId="1242CB33">
      <w:pPr>
        <w:jc w:val="center"/>
        <w:rPr>
          <w:b/>
          <w:sz w:val="16"/>
        </w:rPr>
      </w:pPr>
    </w:p>
    <w:p w14:paraId="6A3F1F4D">
      <w:pPr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Заказчик:</w:t>
      </w:r>
      <w:r>
        <w:rPr>
          <w:rFonts w:ascii="Arial" w:hAnsi="Arial" w:cs="Arial"/>
          <w:sz w:val="20"/>
          <w:szCs w:val="22"/>
        </w:rPr>
        <w:t xml:space="preserve"> ФЕДЕРАЛЬНОЕ ГОСУДАРСТВЕННОЕ БЮДЖЕТНОЕ УЧРЕЖДЕНИЕ НАУКИ «САНКТ-ПЕТЕРБУРГСКИЙ ФЕДЕРАЛЬНЫЙ ИССЛЕДОВАТЕЛЬСКИЙ ЦЕНТР РОССИЙСКОЙ АКАДЕМИИ НАУК»</w:t>
      </w:r>
    </w:p>
    <w:p w14:paraId="4C9E96CA">
      <w:pPr>
        <w:jc w:val="both"/>
        <w:rPr>
          <w:b/>
          <w:sz w:val="10"/>
          <w:szCs w:val="10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3624"/>
        <w:gridCol w:w="1173"/>
        <w:gridCol w:w="3601"/>
      </w:tblGrid>
      <w:tr w14:paraId="79D66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0" w:type="auto"/>
            <w:gridSpan w:val="2"/>
            <w:shd w:val="clear" w:color="auto" w:fill="F2F2F2"/>
            <w:noWrap w:val="0"/>
            <w:vAlign w:val="center"/>
          </w:tcPr>
          <w:p w14:paraId="7D85A7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ЗАГРУЗКА</w:t>
            </w:r>
          </w:p>
        </w:tc>
        <w:tc>
          <w:tcPr>
            <w:tcW w:w="0" w:type="auto"/>
            <w:gridSpan w:val="2"/>
            <w:shd w:val="clear" w:color="auto" w:fill="F2F2F2"/>
            <w:noWrap w:val="0"/>
            <w:vAlign w:val="center"/>
          </w:tcPr>
          <w:p w14:paraId="11D05D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РАЗГРУЗКА</w:t>
            </w:r>
          </w:p>
        </w:tc>
      </w:tr>
      <w:tr w14:paraId="758F5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34" w:type="dxa"/>
            <w:shd w:val="clear" w:color="auto" w:fill="F2F2F2"/>
            <w:noWrap w:val="0"/>
            <w:vAlign w:val="center"/>
          </w:tcPr>
          <w:p w14:paraId="0F2B02E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Адрес:</w:t>
            </w:r>
          </w:p>
        </w:tc>
        <w:tc>
          <w:tcPr>
            <w:tcW w:w="4643" w:type="dxa"/>
            <w:shd w:val="clear" w:color="auto" w:fill="auto"/>
            <w:noWrap w:val="0"/>
            <w:vAlign w:val="center"/>
          </w:tcPr>
          <w:p w14:paraId="60BBC9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Санкт-Петербург Севастьянова д.9, заезд со Свеабогорской, ИНОЗ РАН-СПб ФИЦ РАН</w:t>
            </w:r>
          </w:p>
        </w:tc>
        <w:tc>
          <w:tcPr>
            <w:tcW w:w="1134" w:type="dxa"/>
            <w:shd w:val="clear" w:color="auto" w:fill="F2F2F2"/>
            <w:noWrap w:val="0"/>
            <w:vAlign w:val="center"/>
          </w:tcPr>
          <w:p w14:paraId="009AC2F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Адрес:</w:t>
            </w:r>
          </w:p>
        </w:tc>
        <w:tc>
          <w:tcPr>
            <w:tcW w:w="4622" w:type="dxa"/>
            <w:shd w:val="clear" w:color="auto" w:fill="auto"/>
            <w:noWrap w:val="0"/>
            <w:vAlign w:val="center"/>
          </w:tcPr>
          <w:p w14:paraId="16A03ECE">
            <w:pPr>
              <w:rPr>
                <w:rFonts w:hint="default"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878787"/>
                <w:spacing w:val="0"/>
                <w:sz w:val="21"/>
                <w:szCs w:val="21"/>
                <w:shd w:val="clear" w:fill="FFFFFF"/>
              </w:rPr>
              <w:t xml:space="preserve">деревня Хийденсельга, </w:t>
            </w:r>
            <w:r>
              <w:rPr>
                <w:rFonts w:ascii="Arial" w:hAnsi="Arial" w:eastAsia="Arial" w:cs="Arial"/>
                <w:i w:val="0"/>
                <w:iCs w:val="0"/>
                <w:caps w:val="0"/>
                <w:color w:val="878787"/>
                <w:spacing w:val="0"/>
                <w:sz w:val="21"/>
                <w:szCs w:val="21"/>
                <w:shd w:val="clear" w:fill="FFFFFF"/>
                <w:lang w:val="ru-RU"/>
              </w:rPr>
              <w:t>ул</w:t>
            </w: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878787"/>
                <w:spacing w:val="0"/>
                <w:sz w:val="21"/>
                <w:szCs w:val="21"/>
                <w:shd w:val="clear" w:fill="FFFFFF"/>
                <w:lang w:val="ru-RU"/>
              </w:rPr>
              <w:t xml:space="preserve">. Ладожская, д. 6, </w:t>
            </w:r>
            <w:r>
              <w:rPr>
                <w:rFonts w:ascii="Arial" w:hAnsi="Arial" w:eastAsia="Arial" w:cs="Arial"/>
                <w:i w:val="0"/>
                <w:iCs w:val="0"/>
                <w:caps w:val="0"/>
                <w:color w:val="878787"/>
                <w:spacing w:val="0"/>
                <w:sz w:val="21"/>
                <w:szCs w:val="21"/>
                <w:shd w:val="clear" w:fill="FFFFFF"/>
              </w:rPr>
              <w:t>Питкярантский муниципальный округ, Республика Карелия</w:t>
            </w: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878787"/>
                <w:spacing w:val="0"/>
                <w:sz w:val="21"/>
                <w:szCs w:val="21"/>
                <w:shd w:val="clear" w:fill="FFFFFF"/>
                <w:lang w:val="ru-RU"/>
              </w:rPr>
              <w:t xml:space="preserve"> (точный адрес согласовывается с Заказчиком)</w:t>
            </w:r>
          </w:p>
        </w:tc>
      </w:tr>
      <w:tr w14:paraId="25EC2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34" w:type="dxa"/>
            <w:shd w:val="clear" w:color="auto" w:fill="F2F2F2"/>
            <w:noWrap w:val="0"/>
            <w:vAlign w:val="center"/>
          </w:tcPr>
          <w:p w14:paraId="7600C8B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Дата:</w:t>
            </w:r>
          </w:p>
        </w:tc>
        <w:tc>
          <w:tcPr>
            <w:tcW w:w="4643" w:type="dxa"/>
            <w:shd w:val="clear" w:color="auto" w:fill="auto"/>
            <w:noWrap w:val="0"/>
            <w:vAlign w:val="center"/>
          </w:tcPr>
          <w:p w14:paraId="68DF4AEF">
            <w:pPr>
              <w:rPr>
                <w:rFonts w:hint="default" w:ascii="Arial" w:hAnsi="Arial" w:cs="Arial"/>
                <w:sz w:val="20"/>
                <w:szCs w:val="20"/>
                <w:lang w:val="ru-RU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ru-RU"/>
              </w:rPr>
              <w:t>03.08.2026</w:t>
            </w:r>
          </w:p>
        </w:tc>
        <w:tc>
          <w:tcPr>
            <w:tcW w:w="1134" w:type="dxa"/>
            <w:shd w:val="clear" w:color="auto" w:fill="F2F2F2"/>
            <w:noWrap w:val="0"/>
            <w:vAlign w:val="center"/>
          </w:tcPr>
          <w:p w14:paraId="2155B93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Дата:</w:t>
            </w:r>
          </w:p>
        </w:tc>
        <w:tc>
          <w:tcPr>
            <w:tcW w:w="4622" w:type="dxa"/>
            <w:shd w:val="clear" w:color="auto" w:fill="auto"/>
            <w:noWrap w:val="0"/>
            <w:vAlign w:val="center"/>
          </w:tcPr>
          <w:p w14:paraId="6177506C">
            <w:pPr>
              <w:rPr>
                <w:rFonts w:hint="default" w:ascii="Arial" w:hAnsi="Arial" w:cs="Arial"/>
                <w:sz w:val="20"/>
                <w:szCs w:val="20"/>
                <w:lang w:val="ru-RU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ru-RU"/>
              </w:rPr>
              <w:t>03.08.2026</w:t>
            </w:r>
          </w:p>
        </w:tc>
      </w:tr>
      <w:tr w14:paraId="49092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34" w:type="dxa"/>
            <w:shd w:val="clear" w:color="auto" w:fill="F2F2F2"/>
            <w:noWrap w:val="0"/>
            <w:vAlign w:val="center"/>
          </w:tcPr>
          <w:p w14:paraId="091E0B0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Время:</w:t>
            </w:r>
          </w:p>
        </w:tc>
        <w:tc>
          <w:tcPr>
            <w:tcW w:w="4643" w:type="dxa"/>
            <w:shd w:val="clear" w:color="auto" w:fill="auto"/>
            <w:noWrap w:val="0"/>
            <w:vAlign w:val="center"/>
          </w:tcPr>
          <w:p w14:paraId="437585E3">
            <w:pPr>
              <w:rPr>
                <w:rFonts w:hint="default" w:ascii="Arial" w:hAnsi="Arial" w:cs="Arial"/>
                <w:sz w:val="20"/>
                <w:szCs w:val="20"/>
                <w:lang w:val="ru-RU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ru-RU"/>
              </w:rPr>
              <w:t>08.00</w:t>
            </w:r>
          </w:p>
        </w:tc>
        <w:tc>
          <w:tcPr>
            <w:tcW w:w="1134" w:type="dxa"/>
            <w:shd w:val="clear" w:color="auto" w:fill="F2F2F2"/>
            <w:noWrap w:val="0"/>
            <w:vAlign w:val="center"/>
          </w:tcPr>
          <w:p w14:paraId="41BC50B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Время:</w:t>
            </w:r>
          </w:p>
        </w:tc>
        <w:tc>
          <w:tcPr>
            <w:tcW w:w="4622" w:type="dxa"/>
            <w:shd w:val="clear" w:color="auto" w:fill="auto"/>
            <w:noWrap w:val="0"/>
            <w:vAlign w:val="center"/>
          </w:tcPr>
          <w:p w14:paraId="03519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прибытии</w:t>
            </w:r>
          </w:p>
        </w:tc>
      </w:tr>
      <w:tr w14:paraId="45797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7" w:type="dxa"/>
            <w:gridSpan w:val="2"/>
            <w:shd w:val="clear" w:color="auto" w:fill="F2F2F2"/>
            <w:noWrap w:val="0"/>
            <w:vAlign w:val="center"/>
          </w:tcPr>
          <w:p w14:paraId="70477B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Контактное лицо</w:t>
            </w:r>
          </w:p>
        </w:tc>
        <w:tc>
          <w:tcPr>
            <w:tcW w:w="5756" w:type="dxa"/>
            <w:gridSpan w:val="2"/>
            <w:shd w:val="clear" w:color="auto" w:fill="F2F2F2"/>
            <w:noWrap w:val="0"/>
            <w:vAlign w:val="center"/>
          </w:tcPr>
          <w:p w14:paraId="4E15513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Контактное лицо</w:t>
            </w:r>
          </w:p>
        </w:tc>
      </w:tr>
      <w:tr w14:paraId="7A7D0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34" w:type="dxa"/>
            <w:shd w:val="clear" w:color="auto" w:fill="F2F2F2"/>
            <w:noWrap w:val="0"/>
            <w:vAlign w:val="center"/>
          </w:tcPr>
          <w:p w14:paraId="7A3F856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ФИО:</w:t>
            </w:r>
          </w:p>
        </w:tc>
        <w:tc>
          <w:tcPr>
            <w:tcW w:w="4643" w:type="dxa"/>
            <w:shd w:val="clear" w:color="auto" w:fill="auto"/>
            <w:noWrap w:val="0"/>
            <w:vAlign w:val="center"/>
          </w:tcPr>
          <w:p w14:paraId="0E676A9D">
            <w:pPr>
              <w:rPr>
                <w:rFonts w:hint="default"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Дудакова</w:t>
            </w:r>
            <w:r>
              <w:rPr>
                <w:rFonts w:hint="default" w:ascii="Arial" w:hAnsi="Arial" w:cs="Arial"/>
                <w:sz w:val="20"/>
                <w:szCs w:val="20"/>
                <w:lang w:val="ru-RU"/>
              </w:rPr>
              <w:t xml:space="preserve"> Дина Сергеевна</w:t>
            </w:r>
          </w:p>
        </w:tc>
        <w:tc>
          <w:tcPr>
            <w:tcW w:w="1134" w:type="dxa"/>
            <w:shd w:val="clear" w:color="auto" w:fill="F2F2F2"/>
            <w:noWrap w:val="0"/>
            <w:vAlign w:val="center"/>
          </w:tcPr>
          <w:p w14:paraId="1E1FBE5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ФИО:</w:t>
            </w:r>
          </w:p>
        </w:tc>
        <w:tc>
          <w:tcPr>
            <w:tcW w:w="4622" w:type="dxa"/>
            <w:shd w:val="clear" w:color="auto" w:fill="auto"/>
            <w:noWrap w:val="0"/>
            <w:vAlign w:val="center"/>
          </w:tcPr>
          <w:p w14:paraId="4CED250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Дудакова</w:t>
            </w:r>
            <w:r>
              <w:rPr>
                <w:rFonts w:hint="default" w:ascii="Arial" w:hAnsi="Arial" w:cs="Arial"/>
                <w:sz w:val="20"/>
                <w:szCs w:val="20"/>
                <w:lang w:val="ru-RU"/>
              </w:rPr>
              <w:t xml:space="preserve"> Дина Сергеевна</w:t>
            </w:r>
          </w:p>
        </w:tc>
      </w:tr>
      <w:tr w14:paraId="4519D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34" w:type="dxa"/>
            <w:shd w:val="clear" w:color="auto" w:fill="F2F2F2"/>
            <w:noWrap w:val="0"/>
            <w:vAlign w:val="center"/>
          </w:tcPr>
          <w:p w14:paraId="3E262D0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Телефон:</w:t>
            </w:r>
          </w:p>
        </w:tc>
        <w:tc>
          <w:tcPr>
            <w:tcW w:w="4643" w:type="dxa"/>
            <w:shd w:val="clear" w:color="auto" w:fill="auto"/>
            <w:noWrap w:val="0"/>
            <w:vAlign w:val="center"/>
          </w:tcPr>
          <w:p w14:paraId="6C9D0C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noWrap w:val="0"/>
            <w:vAlign w:val="center"/>
          </w:tcPr>
          <w:p w14:paraId="7F0B4E2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Телефон:</w:t>
            </w:r>
          </w:p>
        </w:tc>
        <w:tc>
          <w:tcPr>
            <w:tcW w:w="4622" w:type="dxa"/>
            <w:shd w:val="clear" w:color="auto" w:fill="auto"/>
            <w:noWrap w:val="0"/>
            <w:vAlign w:val="center"/>
          </w:tcPr>
          <w:p w14:paraId="1CA3F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24E0A3">
      <w:pPr>
        <w:jc w:val="both"/>
        <w:rPr>
          <w:b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8"/>
        <w:gridCol w:w="973"/>
        <w:gridCol w:w="970"/>
        <w:gridCol w:w="1071"/>
        <w:gridCol w:w="1850"/>
        <w:gridCol w:w="1609"/>
      </w:tblGrid>
      <w:tr w14:paraId="1D189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noWrap w:val="0"/>
            <w:vAlign w:val="center"/>
          </w:tcPr>
          <w:p w14:paraId="2BC061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Наименование и характер груза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noWrap w:val="0"/>
            <w:vAlign w:val="center"/>
          </w:tcPr>
          <w:p w14:paraId="3899911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Кол-во мест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noWrap w:val="0"/>
            <w:vAlign w:val="center"/>
          </w:tcPr>
          <w:p w14:paraId="3AFF363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Вес, тонн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noWrap w:val="0"/>
            <w:vAlign w:val="center"/>
          </w:tcPr>
          <w:p w14:paraId="304B89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Объем, м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noWrap w:val="0"/>
            <w:vAlign w:val="center"/>
          </w:tcPr>
          <w:p w14:paraId="41AC2F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Требуемый тип транспорта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noWrap w:val="0"/>
            <w:vAlign w:val="center"/>
          </w:tcPr>
          <w:p w14:paraId="1F7E48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Комплектация груза</w:t>
            </w:r>
          </w:p>
        </w:tc>
      </w:tr>
      <w:tr w14:paraId="365FE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09F410">
            <w:pPr>
              <w:rPr>
                <w:rFonts w:hint="default"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Оборудование</w:t>
            </w:r>
            <w:r>
              <w:rPr>
                <w:rFonts w:hint="default" w:ascii="Arial" w:hAnsi="Arial" w:cs="Arial"/>
                <w:sz w:val="20"/>
                <w:szCs w:val="20"/>
                <w:lang w:val="ru-RU"/>
              </w:rPr>
              <w:t xml:space="preserve"> лабораторное, оборудование для полевого лагеря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32A71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—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51EFD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4E04E8">
            <w:pPr>
              <w:jc w:val="center"/>
              <w:rPr>
                <w:rFonts w:hint="default" w:ascii="Arial" w:hAnsi="Arial" w:cs="Arial"/>
                <w:sz w:val="20"/>
                <w:szCs w:val="20"/>
                <w:lang w:val="ru-RU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ru-RU"/>
              </w:rPr>
              <w:t>7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7B0BA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34F9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—</w:t>
            </w:r>
          </w:p>
        </w:tc>
      </w:tr>
      <w:tr w14:paraId="016D2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noWrap w:val="0"/>
            <w:vAlign w:val="center"/>
          </w:tcPr>
          <w:p w14:paraId="7B9DB2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Особые условия и требования 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noWrap w:val="0"/>
            <w:vAlign w:val="center"/>
          </w:tcPr>
          <w:p w14:paraId="0D624F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Тип загрузки</w:t>
            </w:r>
          </w:p>
        </w:tc>
        <w:tc>
          <w:tcPr>
            <w:tcW w:w="4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noWrap w:val="0"/>
            <w:vAlign w:val="center"/>
          </w:tcPr>
          <w:p w14:paraId="1318D4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Тип выгрузки</w:t>
            </w:r>
          </w:p>
        </w:tc>
      </w:tr>
      <w:tr w14:paraId="4D591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7A25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F531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1E64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B2369C">
      <w:pPr>
        <w:jc w:val="both"/>
        <w:rPr>
          <w:b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76"/>
        <w:gridCol w:w="5795"/>
      </w:tblGrid>
      <w:tr w14:paraId="47CD1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shd w:val="clear" w:color="auto" w:fill="F2F2F2"/>
            <w:noWrap w:val="0"/>
            <w:vAlign w:val="center"/>
          </w:tcPr>
          <w:p w14:paraId="515702D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Согласованная ставка за перевозку:</w:t>
            </w:r>
          </w:p>
        </w:tc>
        <w:tc>
          <w:tcPr>
            <w:tcW w:w="6967" w:type="dxa"/>
            <w:shd w:val="clear" w:color="auto" w:fill="auto"/>
            <w:noWrap w:val="0"/>
            <w:vAlign w:val="center"/>
          </w:tcPr>
          <w:p w14:paraId="6F328C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14:paraId="40DBB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shd w:val="clear" w:color="auto" w:fill="F2F2F2"/>
            <w:noWrap w:val="0"/>
            <w:vAlign w:val="center"/>
          </w:tcPr>
          <w:p w14:paraId="06D965E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Условия и форма оплаты:</w:t>
            </w:r>
          </w:p>
        </w:tc>
        <w:tc>
          <w:tcPr>
            <w:tcW w:w="6967" w:type="dxa"/>
            <w:shd w:val="clear" w:color="auto" w:fill="auto"/>
            <w:noWrap w:val="0"/>
            <w:vAlign w:val="center"/>
          </w:tcPr>
          <w:p w14:paraId="303B28C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Безналичный расчет</w:t>
            </w:r>
          </w:p>
        </w:tc>
      </w:tr>
    </w:tbl>
    <w:p w14:paraId="295AD270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01"/>
        <w:gridCol w:w="5770"/>
      </w:tblGrid>
      <w:tr w14:paraId="026EF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shd w:val="clear" w:color="auto" w:fill="F2F2F2"/>
            <w:noWrap w:val="0"/>
            <w:vAlign w:val="center"/>
          </w:tcPr>
          <w:p w14:paraId="5CBC39C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ФИО водителя и телефон:</w:t>
            </w:r>
          </w:p>
        </w:tc>
        <w:tc>
          <w:tcPr>
            <w:tcW w:w="6967" w:type="dxa"/>
            <w:shd w:val="clear" w:color="auto" w:fill="auto"/>
            <w:noWrap w:val="0"/>
            <w:vAlign w:val="center"/>
          </w:tcPr>
          <w:p w14:paraId="03169D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1624A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shd w:val="clear" w:color="auto" w:fill="F2F2F2"/>
            <w:noWrap w:val="0"/>
            <w:vAlign w:val="center"/>
          </w:tcPr>
          <w:p w14:paraId="6FD8476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Паспортные данные:</w:t>
            </w:r>
          </w:p>
        </w:tc>
        <w:tc>
          <w:tcPr>
            <w:tcW w:w="6967" w:type="dxa"/>
            <w:shd w:val="clear" w:color="auto" w:fill="auto"/>
            <w:noWrap w:val="0"/>
            <w:vAlign w:val="center"/>
          </w:tcPr>
          <w:p w14:paraId="36EFFB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46057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shd w:val="clear" w:color="auto" w:fill="F2F2F2"/>
            <w:noWrap w:val="0"/>
            <w:vAlign w:val="center"/>
          </w:tcPr>
          <w:p w14:paraId="5DFFF9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Транспортное средство:</w:t>
            </w:r>
          </w:p>
        </w:tc>
        <w:tc>
          <w:tcPr>
            <w:tcW w:w="6967" w:type="dxa"/>
            <w:shd w:val="clear" w:color="auto" w:fill="auto"/>
            <w:noWrap w:val="0"/>
            <w:vAlign w:val="center"/>
          </w:tcPr>
          <w:p w14:paraId="479C52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7971AD2E">
      <w:pPr>
        <w:jc w:val="both"/>
        <w:rPr>
          <w:b/>
          <w:sz w:val="10"/>
          <w:szCs w:val="10"/>
        </w:rPr>
      </w:pPr>
    </w:p>
    <w:p w14:paraId="260B508A">
      <w:pPr>
        <w:jc w:val="both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Условия выполнения заказа определяются положениями законодательства РФ, Уставом автотранспорта и условиями настоящего Договора-заявки. Стороны договорились, что принятая по факсу или по электронной почте договор-заявка, подтвержденная печатями и подписями ответственных лиц, имеет юридическую силу.</w:t>
      </w:r>
    </w:p>
    <w:p w14:paraId="0941FB31">
      <w:pPr>
        <w:jc w:val="both"/>
        <w:rPr>
          <w:rFonts w:ascii="Arial" w:hAnsi="Arial" w:cs="Arial"/>
          <w:sz w:val="16"/>
          <w:szCs w:val="20"/>
        </w:rPr>
      </w:pPr>
    </w:p>
    <w:p w14:paraId="0E1BD37D">
      <w:pPr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Реквизиты сторон:</w:t>
      </w:r>
    </w:p>
    <w:tbl>
      <w:tblPr>
        <w:tblStyle w:val="4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1"/>
        <w:gridCol w:w="267"/>
        <w:gridCol w:w="4753"/>
      </w:tblGrid>
      <w:tr w14:paraId="0A11C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9" w:type="dxa"/>
            <w:shd w:val="clear" w:color="auto" w:fill="auto"/>
            <w:noWrap w:val="0"/>
            <w:vAlign w:val="top"/>
          </w:tcPr>
          <w:p w14:paraId="463C3FF5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Заказчик</w:t>
            </w:r>
          </w:p>
        </w:tc>
        <w:tc>
          <w:tcPr>
            <w:tcW w:w="278" w:type="dxa"/>
            <w:shd w:val="clear" w:color="auto" w:fill="auto"/>
            <w:noWrap w:val="0"/>
            <w:vAlign w:val="top"/>
          </w:tcPr>
          <w:p w14:paraId="2BC58BE7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5481" w:type="dxa"/>
            <w:shd w:val="clear" w:color="auto" w:fill="auto"/>
            <w:noWrap w:val="0"/>
            <w:vAlign w:val="top"/>
          </w:tcPr>
          <w:p w14:paraId="40F8E46D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Исполнитель</w:t>
            </w:r>
          </w:p>
        </w:tc>
      </w:tr>
      <w:tr w14:paraId="401AF7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229" w:type="dxa"/>
            <w:shd w:val="clear" w:color="auto" w:fill="auto"/>
            <w:noWrap w:val="0"/>
            <w:vAlign w:val="top"/>
          </w:tcPr>
          <w:p w14:paraId="35A65828">
            <w:pPr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cs="Arial"/>
                <w:sz w:val="16"/>
                <w:szCs w:val="16"/>
              </w:rPr>
              <w:t>Федеральное государственное бюджетное</w:t>
            </w:r>
          </w:p>
          <w:p w14:paraId="3D7FF6B9">
            <w:pPr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cs="Arial"/>
                <w:sz w:val="16"/>
                <w:szCs w:val="16"/>
              </w:rPr>
              <w:t>учреждение науки «Санкт-Петербургский Федеральный</w:t>
            </w:r>
          </w:p>
          <w:p w14:paraId="3531C651">
            <w:pPr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cs="Arial"/>
                <w:sz w:val="16"/>
                <w:szCs w:val="16"/>
              </w:rPr>
              <w:t>исследовательский центр Российской академии наук» (СПб ФИЦ</w:t>
            </w:r>
          </w:p>
          <w:p w14:paraId="167EC159">
            <w:pPr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cs="Arial"/>
                <w:sz w:val="16"/>
                <w:szCs w:val="16"/>
              </w:rPr>
              <w:t>РАН)</w:t>
            </w:r>
          </w:p>
          <w:p w14:paraId="144DA583">
            <w:pPr>
              <w:widowControl w:val="0"/>
              <w:spacing w:after="0" w:line="240" w:lineRule="auto"/>
              <w:jc w:val="both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cs="Arial"/>
                <w:sz w:val="16"/>
                <w:szCs w:val="16"/>
              </w:rPr>
              <w:t>ИНН 7801003920 КПП 780101001</w:t>
            </w:r>
          </w:p>
          <w:p w14:paraId="36AD95D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78" w:type="dxa"/>
            <w:shd w:val="clear" w:color="auto" w:fill="auto"/>
            <w:noWrap w:val="0"/>
            <w:vAlign w:val="top"/>
          </w:tcPr>
          <w:p w14:paraId="18B2C64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81" w:type="dxa"/>
            <w:shd w:val="clear" w:color="auto" w:fill="auto"/>
            <w:noWrap w:val="0"/>
            <w:vAlign w:val="top"/>
          </w:tcPr>
          <w:p w14:paraId="4DEA23D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14:paraId="30246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9" w:type="dxa"/>
            <w:shd w:val="clear" w:color="auto" w:fill="auto"/>
            <w:noWrap w:val="0"/>
            <w:vAlign w:val="top"/>
          </w:tcPr>
          <w:p w14:paraId="28E6B6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527C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 заказчика:</w:t>
            </w:r>
          </w:p>
          <w:p w14:paraId="0EEB99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noWrap w:val="0"/>
            <w:vAlign w:val="top"/>
          </w:tcPr>
          <w:p w14:paraId="40A085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1" w:type="dxa"/>
            <w:shd w:val="clear" w:color="auto" w:fill="auto"/>
            <w:noWrap w:val="0"/>
            <w:vAlign w:val="top"/>
          </w:tcPr>
          <w:p w14:paraId="4B3D509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F4C8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 исполнителя:</w:t>
            </w:r>
          </w:p>
          <w:p w14:paraId="3B4F16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2B1E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5E135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9" w:type="dxa"/>
            <w:shd w:val="clear" w:color="auto" w:fill="auto"/>
            <w:noWrap w:val="0"/>
            <w:vAlign w:val="top"/>
          </w:tcPr>
          <w:p w14:paraId="3F80F4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_______________ / Ронжин А.Л. /</w:t>
            </w:r>
          </w:p>
        </w:tc>
        <w:tc>
          <w:tcPr>
            <w:tcW w:w="278" w:type="dxa"/>
            <w:shd w:val="clear" w:color="auto" w:fill="auto"/>
            <w:noWrap w:val="0"/>
            <w:vAlign w:val="top"/>
          </w:tcPr>
          <w:p w14:paraId="5807E8C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81" w:type="dxa"/>
            <w:shd w:val="clear" w:color="auto" w:fill="auto"/>
            <w:noWrap w:val="0"/>
            <w:vAlign w:val="top"/>
          </w:tcPr>
          <w:p w14:paraId="2BE250C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_______________ / . /</w:t>
            </w:r>
          </w:p>
        </w:tc>
      </w:tr>
    </w:tbl>
    <w:p w14:paraId="25836DFB">
      <w:pPr>
        <w:rPr>
          <w:rFonts w:hint="default"/>
          <w:b/>
          <w:bCs/>
          <w:sz w:val="20"/>
          <w:szCs w:val="20"/>
          <w:lang w:val="ru-RU"/>
        </w:rPr>
      </w:pPr>
    </w:p>
    <w:p w14:paraId="73A4F001">
      <w:pPr>
        <w:rPr>
          <w:rFonts w:hint="default"/>
          <w:b/>
          <w:bCs/>
          <w:sz w:val="20"/>
          <w:szCs w:val="20"/>
          <w:lang w:val="ru-RU"/>
        </w:rPr>
      </w:pPr>
    </w:p>
    <w:p w14:paraId="59BCFE33">
      <w:pPr>
        <w:jc w:val="center"/>
        <w:rPr>
          <w:rFonts w:hint="default"/>
          <w:b/>
          <w:bCs/>
          <w:sz w:val="20"/>
          <w:szCs w:val="20"/>
          <w:lang w:val="ru-RU"/>
        </w:rPr>
      </w:pPr>
      <w:r>
        <w:rPr>
          <w:rFonts w:hint="default"/>
          <w:b/>
          <w:bCs/>
          <w:sz w:val="20"/>
          <w:szCs w:val="20"/>
          <w:lang w:val="ru-RU"/>
        </w:rPr>
        <w:t>Форма даговор-заявки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thickThinSmallGap" w:color="auto" w:sz="2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1"/>
      </w:tblGrid>
      <w:tr w14:paraId="70628D90">
        <w:tblPrEx>
          <w:tblBorders>
            <w:top w:val="none" w:color="auto" w:sz="0" w:space="0"/>
            <w:left w:val="none" w:color="auto" w:sz="0" w:space="0"/>
            <w:bottom w:val="thickThinSmallGap" w:color="auto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54" w:type="dxa"/>
            <w:tcBorders>
              <w:bottom w:val="single" w:color="auto" w:sz="12" w:space="0"/>
            </w:tcBorders>
            <w:shd w:val="clear" w:color="auto" w:fill="auto"/>
            <w:noWrap w:val="0"/>
            <w:vAlign w:val="center"/>
          </w:tcPr>
          <w:p w14:paraId="4E71EDDF">
            <w:pPr>
              <w:spacing w:line="276" w:lineRule="auto"/>
              <w:rPr>
                <w:rFonts w:hint="default" w:ascii="Arial" w:hAnsi="Arial" w:cs="Arial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Транспортная компания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ru-RU"/>
              </w:rPr>
              <w:t>____</w:t>
            </w:r>
          </w:p>
          <w:p w14:paraId="1735CC78">
            <w:pPr>
              <w:spacing w:line="276" w:lineRule="auto"/>
              <w:rPr>
                <w:rFonts w:hint="default" w:ascii="Arial" w:hAnsi="Arial" w:cs="Arial"/>
                <w:b/>
                <w:bCs/>
                <w:sz w:val="22"/>
                <w:szCs w:val="22"/>
                <w:lang w:val="ru-RU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ru-RU"/>
              </w:rPr>
              <w:t>Адрес: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ru-RU"/>
              </w:rPr>
              <w:t>__</w:t>
            </w:r>
          </w:p>
          <w:p w14:paraId="564E099F">
            <w:pPr>
              <w:spacing w:line="276" w:lineRule="auto"/>
              <w:rPr>
                <w:rFonts w:hint="default" w:ascii="Arial" w:hAnsi="Arial" w:cs="Arial"/>
                <w:b/>
                <w:bCs/>
                <w:sz w:val="22"/>
                <w:szCs w:val="22"/>
                <w:lang w:val="ru-RU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ru-RU"/>
              </w:rPr>
              <w:t>Тел: _____</w:t>
            </w:r>
          </w:p>
          <w:p w14:paraId="30D1AD4B">
            <w:pPr>
              <w:spacing w:line="360" w:lineRule="auto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</w:tbl>
    <w:p w14:paraId="6B4C8DBA"/>
    <w:p w14:paraId="6E8242CC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ДОГОВОР-ЗАЯВКА НА ПЕРЕВОЗКУ ГРУЗА № ____ от __.</w:t>
      </w:r>
      <w:r>
        <w:rPr>
          <w:rFonts w:hint="default" w:ascii="Arial" w:hAnsi="Arial" w:cs="Arial"/>
          <w:b/>
          <w:sz w:val="22"/>
          <w:lang w:val="ru-RU"/>
        </w:rPr>
        <w:t>___</w:t>
      </w:r>
      <w:r>
        <w:rPr>
          <w:rFonts w:ascii="Arial" w:hAnsi="Arial" w:cs="Arial"/>
          <w:b/>
          <w:sz w:val="22"/>
        </w:rPr>
        <w:t>.</w:t>
      </w:r>
      <w:r>
        <w:rPr>
          <w:rFonts w:hint="default" w:ascii="Arial" w:hAnsi="Arial" w:cs="Arial"/>
          <w:b/>
          <w:sz w:val="22"/>
          <w:lang w:val="ru-RU"/>
        </w:rPr>
        <w:t>___</w:t>
      </w:r>
      <w:r>
        <w:rPr>
          <w:rFonts w:ascii="Arial" w:hAnsi="Arial" w:cs="Arial"/>
          <w:b/>
          <w:sz w:val="22"/>
        </w:rPr>
        <w:t>г.</w:t>
      </w:r>
    </w:p>
    <w:p w14:paraId="5677439B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Приложение № </w:t>
      </w:r>
      <w:r>
        <w:rPr>
          <w:rFonts w:hint="default" w:ascii="Arial" w:hAnsi="Arial" w:cs="Arial"/>
          <w:sz w:val="22"/>
          <w:lang w:val="ru-RU"/>
        </w:rPr>
        <w:t>2</w:t>
      </w:r>
      <w:r>
        <w:rPr>
          <w:rFonts w:ascii="Arial" w:hAnsi="Arial" w:cs="Arial"/>
          <w:sz w:val="22"/>
        </w:rPr>
        <w:t xml:space="preserve"> к Договору № </w:t>
      </w:r>
      <w:r>
        <w:rPr>
          <w:rFonts w:hint="default" w:ascii="Arial" w:hAnsi="Arial" w:cs="Arial"/>
          <w:sz w:val="22"/>
          <w:lang w:val="ru-RU"/>
        </w:rPr>
        <w:t>_____</w:t>
      </w:r>
      <w:r>
        <w:rPr>
          <w:rFonts w:ascii="Arial" w:hAnsi="Arial" w:cs="Arial"/>
          <w:sz w:val="22"/>
        </w:rPr>
        <w:t xml:space="preserve"> от </w:t>
      </w:r>
      <w:r>
        <w:rPr>
          <w:rFonts w:hint="default" w:ascii="Arial" w:hAnsi="Arial" w:cs="Arial"/>
          <w:sz w:val="22"/>
          <w:lang w:val="ru-RU"/>
        </w:rPr>
        <w:t>______</w:t>
      </w:r>
      <w:r>
        <w:rPr>
          <w:rFonts w:ascii="Arial" w:hAnsi="Arial" w:cs="Arial"/>
          <w:sz w:val="22"/>
        </w:rPr>
        <w:t>г.</w:t>
      </w:r>
    </w:p>
    <w:p w14:paraId="7C44CC00">
      <w:pPr>
        <w:jc w:val="center"/>
        <w:rPr>
          <w:b/>
          <w:sz w:val="16"/>
        </w:rPr>
      </w:pPr>
    </w:p>
    <w:p w14:paraId="7AA2935A">
      <w:pPr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Заказчик:</w:t>
      </w:r>
      <w:r>
        <w:rPr>
          <w:rFonts w:ascii="Arial" w:hAnsi="Arial" w:cs="Arial"/>
          <w:sz w:val="20"/>
          <w:szCs w:val="22"/>
        </w:rPr>
        <w:t xml:space="preserve"> ФЕДЕРАЛЬНОЕ ГОСУДАРСТВЕННОЕ БЮДЖЕТНОЕ УЧРЕЖДЕНИЕ НАУКИ «САНКТ-ПЕТЕРБУРГСКИЙ ФЕДЕРАЛЬНЫЙ ИССЛЕДОВАТЕЛЬСКИЙ ЦЕНТР РОССИЙСКОЙ АКАДЕМИИ НАУК»</w:t>
      </w:r>
    </w:p>
    <w:p w14:paraId="130B5E8B">
      <w:pPr>
        <w:jc w:val="both"/>
        <w:rPr>
          <w:b/>
          <w:sz w:val="10"/>
          <w:szCs w:val="10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3619"/>
        <w:gridCol w:w="1227"/>
        <w:gridCol w:w="3552"/>
      </w:tblGrid>
      <w:tr w14:paraId="43D6A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0" w:type="auto"/>
            <w:gridSpan w:val="2"/>
            <w:shd w:val="clear" w:color="auto" w:fill="F2F2F2"/>
            <w:noWrap w:val="0"/>
            <w:vAlign w:val="center"/>
          </w:tcPr>
          <w:p w14:paraId="0D7ABF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ЗАГРУЗКА</w:t>
            </w:r>
          </w:p>
        </w:tc>
        <w:tc>
          <w:tcPr>
            <w:tcW w:w="0" w:type="auto"/>
            <w:gridSpan w:val="2"/>
            <w:shd w:val="clear" w:color="auto" w:fill="F2F2F2"/>
            <w:noWrap w:val="0"/>
            <w:vAlign w:val="center"/>
          </w:tcPr>
          <w:p w14:paraId="2276265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РАЗГРУЗКА</w:t>
            </w:r>
          </w:p>
        </w:tc>
      </w:tr>
      <w:tr w14:paraId="0DF6E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73" w:type="dxa"/>
            <w:shd w:val="clear" w:color="auto" w:fill="F2F2F2"/>
            <w:noWrap w:val="0"/>
            <w:vAlign w:val="center"/>
          </w:tcPr>
          <w:p w14:paraId="614F6EC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Адрес:</w:t>
            </w:r>
          </w:p>
        </w:tc>
        <w:tc>
          <w:tcPr>
            <w:tcW w:w="3619" w:type="dxa"/>
            <w:shd w:val="clear" w:color="auto" w:fill="auto"/>
            <w:noWrap w:val="0"/>
            <w:vAlign w:val="center"/>
          </w:tcPr>
          <w:p w14:paraId="08723F94">
            <w:pPr>
              <w:rPr>
                <w:rFonts w:hint="default"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878787"/>
                <w:spacing w:val="0"/>
                <w:sz w:val="21"/>
                <w:szCs w:val="21"/>
                <w:shd w:val="clear" w:fill="FFFFFF"/>
              </w:rPr>
              <w:t xml:space="preserve">деревня Хийденсельга, </w:t>
            </w:r>
            <w:r>
              <w:rPr>
                <w:rFonts w:ascii="Arial" w:hAnsi="Arial" w:eastAsia="Arial" w:cs="Arial"/>
                <w:i w:val="0"/>
                <w:iCs w:val="0"/>
                <w:caps w:val="0"/>
                <w:color w:val="878787"/>
                <w:spacing w:val="0"/>
                <w:sz w:val="21"/>
                <w:szCs w:val="21"/>
                <w:shd w:val="clear" w:fill="FFFFFF"/>
                <w:lang w:val="ru-RU"/>
              </w:rPr>
              <w:t>ул</w:t>
            </w: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878787"/>
                <w:spacing w:val="0"/>
                <w:sz w:val="21"/>
                <w:szCs w:val="21"/>
                <w:shd w:val="clear" w:fill="FFFFFF"/>
                <w:lang w:val="ru-RU"/>
              </w:rPr>
              <w:t xml:space="preserve">. Ладожская, д. 6, </w:t>
            </w:r>
            <w:r>
              <w:rPr>
                <w:rFonts w:ascii="Arial" w:hAnsi="Arial" w:eastAsia="Arial" w:cs="Arial"/>
                <w:i w:val="0"/>
                <w:iCs w:val="0"/>
                <w:caps w:val="0"/>
                <w:color w:val="878787"/>
                <w:spacing w:val="0"/>
                <w:sz w:val="21"/>
                <w:szCs w:val="21"/>
                <w:shd w:val="clear" w:fill="FFFFFF"/>
              </w:rPr>
              <w:t>Питкярантский муниципальный округ, Республика Карелия</w:t>
            </w: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878787"/>
                <w:spacing w:val="0"/>
                <w:sz w:val="21"/>
                <w:szCs w:val="21"/>
                <w:shd w:val="clear" w:fill="FFFFFF"/>
                <w:lang w:val="ru-RU"/>
              </w:rPr>
              <w:t xml:space="preserve"> (точный адрес согласовывается с Заказчиком)</w:t>
            </w:r>
          </w:p>
        </w:tc>
        <w:tc>
          <w:tcPr>
            <w:tcW w:w="1227" w:type="dxa"/>
            <w:shd w:val="clear" w:color="auto" w:fill="F2F2F2"/>
            <w:noWrap w:val="0"/>
            <w:vAlign w:val="center"/>
          </w:tcPr>
          <w:p w14:paraId="35CE705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Адрес:</w:t>
            </w:r>
          </w:p>
        </w:tc>
        <w:tc>
          <w:tcPr>
            <w:tcW w:w="3552" w:type="dxa"/>
            <w:shd w:val="clear" w:color="auto" w:fill="auto"/>
            <w:noWrap w:val="0"/>
            <w:vAlign w:val="center"/>
          </w:tcPr>
          <w:p w14:paraId="1E1181E9">
            <w:pPr>
              <w:rPr>
                <w:rFonts w:hint="default"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Санкт-Петербург Севастьянова д.9, заезд со Свеабогорской, ИНОЗ РАН-СПб ФИЦ РАН</w:t>
            </w:r>
          </w:p>
        </w:tc>
      </w:tr>
      <w:tr w14:paraId="5FACC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73" w:type="dxa"/>
            <w:shd w:val="clear" w:color="auto" w:fill="F2F2F2"/>
            <w:noWrap w:val="0"/>
            <w:vAlign w:val="center"/>
          </w:tcPr>
          <w:p w14:paraId="7C18D62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Дата:</w:t>
            </w:r>
          </w:p>
        </w:tc>
        <w:tc>
          <w:tcPr>
            <w:tcW w:w="3619" w:type="dxa"/>
            <w:shd w:val="clear" w:color="auto" w:fill="auto"/>
            <w:noWrap w:val="0"/>
            <w:vAlign w:val="center"/>
          </w:tcPr>
          <w:p w14:paraId="0F4CBB05">
            <w:pPr>
              <w:rPr>
                <w:rFonts w:hint="default" w:ascii="Arial" w:hAnsi="Arial" w:cs="Arial"/>
                <w:sz w:val="20"/>
                <w:szCs w:val="20"/>
                <w:lang w:val="ru-RU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ru-RU"/>
              </w:rPr>
              <w:t>16.08.2026</w:t>
            </w:r>
          </w:p>
        </w:tc>
        <w:tc>
          <w:tcPr>
            <w:tcW w:w="1227" w:type="dxa"/>
            <w:shd w:val="clear" w:color="auto" w:fill="F2F2F2"/>
            <w:noWrap w:val="0"/>
            <w:vAlign w:val="center"/>
          </w:tcPr>
          <w:p w14:paraId="54B119C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Дата:</w:t>
            </w:r>
          </w:p>
        </w:tc>
        <w:tc>
          <w:tcPr>
            <w:tcW w:w="3552" w:type="dxa"/>
            <w:shd w:val="clear" w:color="auto" w:fill="auto"/>
            <w:noWrap w:val="0"/>
            <w:vAlign w:val="center"/>
          </w:tcPr>
          <w:p w14:paraId="25BD9E89">
            <w:pPr>
              <w:rPr>
                <w:rFonts w:hint="default" w:ascii="Arial" w:hAnsi="Arial" w:cs="Arial"/>
                <w:sz w:val="20"/>
                <w:szCs w:val="20"/>
                <w:lang w:val="ru-RU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ru-RU"/>
              </w:rPr>
              <w:t>16.08.2026</w:t>
            </w:r>
          </w:p>
        </w:tc>
      </w:tr>
      <w:tr w14:paraId="15AB4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73" w:type="dxa"/>
            <w:shd w:val="clear" w:color="auto" w:fill="F2F2F2"/>
            <w:noWrap w:val="0"/>
            <w:vAlign w:val="center"/>
          </w:tcPr>
          <w:p w14:paraId="36D6779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Время:</w:t>
            </w:r>
          </w:p>
        </w:tc>
        <w:tc>
          <w:tcPr>
            <w:tcW w:w="3619" w:type="dxa"/>
            <w:shd w:val="clear" w:color="auto" w:fill="auto"/>
            <w:noWrap w:val="0"/>
            <w:vAlign w:val="center"/>
          </w:tcPr>
          <w:p w14:paraId="7BD2C0CE">
            <w:pPr>
              <w:rPr>
                <w:rFonts w:hint="default" w:ascii="Arial" w:hAnsi="Arial" w:cs="Arial"/>
                <w:sz w:val="20"/>
                <w:szCs w:val="20"/>
                <w:lang w:val="ru-RU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ru-RU"/>
              </w:rPr>
              <w:t>14.00</w:t>
            </w:r>
          </w:p>
        </w:tc>
        <w:tc>
          <w:tcPr>
            <w:tcW w:w="1227" w:type="dxa"/>
            <w:shd w:val="clear" w:color="auto" w:fill="F2F2F2"/>
            <w:noWrap w:val="0"/>
            <w:vAlign w:val="center"/>
          </w:tcPr>
          <w:p w14:paraId="43D19DB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Время:</w:t>
            </w:r>
          </w:p>
        </w:tc>
        <w:tc>
          <w:tcPr>
            <w:tcW w:w="3552" w:type="dxa"/>
            <w:shd w:val="clear" w:color="auto" w:fill="auto"/>
            <w:noWrap w:val="0"/>
            <w:vAlign w:val="center"/>
          </w:tcPr>
          <w:p w14:paraId="64997A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прибытии</w:t>
            </w:r>
          </w:p>
        </w:tc>
      </w:tr>
      <w:tr w14:paraId="5F0F2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792" w:type="dxa"/>
            <w:gridSpan w:val="2"/>
            <w:shd w:val="clear" w:color="auto" w:fill="F2F2F2"/>
            <w:noWrap w:val="0"/>
            <w:vAlign w:val="center"/>
          </w:tcPr>
          <w:p w14:paraId="6E75C6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Контактное лицо</w:t>
            </w:r>
          </w:p>
        </w:tc>
        <w:tc>
          <w:tcPr>
            <w:tcW w:w="4779" w:type="dxa"/>
            <w:gridSpan w:val="2"/>
            <w:shd w:val="clear" w:color="auto" w:fill="F2F2F2"/>
            <w:noWrap w:val="0"/>
            <w:vAlign w:val="center"/>
          </w:tcPr>
          <w:p w14:paraId="76274A1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Контактное лицо</w:t>
            </w:r>
          </w:p>
        </w:tc>
      </w:tr>
      <w:tr w14:paraId="68381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73" w:type="dxa"/>
            <w:shd w:val="clear" w:color="auto" w:fill="F2F2F2"/>
            <w:noWrap w:val="0"/>
            <w:vAlign w:val="center"/>
          </w:tcPr>
          <w:p w14:paraId="7EB891F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ФИО:</w:t>
            </w:r>
          </w:p>
        </w:tc>
        <w:tc>
          <w:tcPr>
            <w:tcW w:w="3619" w:type="dxa"/>
            <w:shd w:val="clear" w:color="auto" w:fill="auto"/>
            <w:noWrap w:val="0"/>
            <w:vAlign w:val="center"/>
          </w:tcPr>
          <w:p w14:paraId="5FD6ACBF">
            <w:pPr>
              <w:rPr>
                <w:rFonts w:hint="default"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Дудакова</w:t>
            </w:r>
            <w:r>
              <w:rPr>
                <w:rFonts w:hint="default" w:ascii="Arial" w:hAnsi="Arial" w:cs="Arial"/>
                <w:sz w:val="20"/>
                <w:szCs w:val="20"/>
                <w:lang w:val="ru-RU"/>
              </w:rPr>
              <w:t xml:space="preserve"> Дина Сергеевна</w:t>
            </w:r>
          </w:p>
        </w:tc>
        <w:tc>
          <w:tcPr>
            <w:tcW w:w="1227" w:type="dxa"/>
            <w:shd w:val="clear" w:color="auto" w:fill="F2F2F2"/>
            <w:noWrap w:val="0"/>
            <w:vAlign w:val="center"/>
          </w:tcPr>
          <w:p w14:paraId="39BEFEB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ФИО:</w:t>
            </w:r>
          </w:p>
        </w:tc>
        <w:tc>
          <w:tcPr>
            <w:tcW w:w="3552" w:type="dxa"/>
            <w:shd w:val="clear" w:color="auto" w:fill="auto"/>
            <w:noWrap w:val="0"/>
            <w:vAlign w:val="center"/>
          </w:tcPr>
          <w:p w14:paraId="0D3CA08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Дудакова</w:t>
            </w:r>
            <w:r>
              <w:rPr>
                <w:rFonts w:hint="default" w:ascii="Arial" w:hAnsi="Arial" w:cs="Arial"/>
                <w:sz w:val="20"/>
                <w:szCs w:val="20"/>
                <w:lang w:val="ru-RU"/>
              </w:rPr>
              <w:t xml:space="preserve"> Дина Сергеевна</w:t>
            </w:r>
          </w:p>
        </w:tc>
      </w:tr>
      <w:tr w14:paraId="6A97F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73" w:type="dxa"/>
            <w:shd w:val="clear" w:color="auto" w:fill="F2F2F2"/>
            <w:noWrap w:val="0"/>
            <w:vAlign w:val="center"/>
          </w:tcPr>
          <w:p w14:paraId="7642D89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Телефон:</w:t>
            </w:r>
          </w:p>
        </w:tc>
        <w:tc>
          <w:tcPr>
            <w:tcW w:w="3619" w:type="dxa"/>
            <w:shd w:val="clear" w:color="auto" w:fill="auto"/>
            <w:noWrap w:val="0"/>
            <w:vAlign w:val="center"/>
          </w:tcPr>
          <w:p w14:paraId="3E8FAF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7" w:type="dxa"/>
            <w:shd w:val="clear" w:color="auto" w:fill="F2F2F2"/>
            <w:noWrap w:val="0"/>
            <w:vAlign w:val="center"/>
          </w:tcPr>
          <w:p w14:paraId="178C90A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Телефон:</w:t>
            </w:r>
          </w:p>
        </w:tc>
        <w:tc>
          <w:tcPr>
            <w:tcW w:w="3552" w:type="dxa"/>
            <w:shd w:val="clear" w:color="auto" w:fill="auto"/>
            <w:noWrap w:val="0"/>
            <w:vAlign w:val="center"/>
          </w:tcPr>
          <w:p w14:paraId="236523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E645AD">
      <w:pPr>
        <w:jc w:val="both"/>
        <w:rPr>
          <w:b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8"/>
        <w:gridCol w:w="973"/>
        <w:gridCol w:w="970"/>
        <w:gridCol w:w="1071"/>
        <w:gridCol w:w="1850"/>
        <w:gridCol w:w="1609"/>
      </w:tblGrid>
      <w:tr w14:paraId="157B5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noWrap w:val="0"/>
            <w:vAlign w:val="center"/>
          </w:tcPr>
          <w:p w14:paraId="25E264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Наименование и характер груза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noWrap w:val="0"/>
            <w:vAlign w:val="center"/>
          </w:tcPr>
          <w:p w14:paraId="38620E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Кол-во мест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noWrap w:val="0"/>
            <w:vAlign w:val="center"/>
          </w:tcPr>
          <w:p w14:paraId="17E1CE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Вес, тонн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noWrap w:val="0"/>
            <w:vAlign w:val="center"/>
          </w:tcPr>
          <w:p w14:paraId="344191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Объем, м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noWrap w:val="0"/>
            <w:vAlign w:val="center"/>
          </w:tcPr>
          <w:p w14:paraId="0923C82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Требуемый тип транспорта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noWrap w:val="0"/>
            <w:vAlign w:val="center"/>
          </w:tcPr>
          <w:p w14:paraId="0902ED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Комплектация груза</w:t>
            </w:r>
          </w:p>
        </w:tc>
      </w:tr>
      <w:tr w14:paraId="2FEAB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56D48D">
            <w:pPr>
              <w:rPr>
                <w:rFonts w:hint="default"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Оборудование</w:t>
            </w:r>
            <w:r>
              <w:rPr>
                <w:rFonts w:hint="default" w:ascii="Arial" w:hAnsi="Arial" w:cs="Arial"/>
                <w:sz w:val="20"/>
                <w:szCs w:val="20"/>
                <w:lang w:val="ru-RU"/>
              </w:rPr>
              <w:t xml:space="preserve"> лабораторное, оборудование для полевого лагеря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D6422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—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9CE45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5E582D">
            <w:pPr>
              <w:jc w:val="center"/>
              <w:rPr>
                <w:rFonts w:hint="default" w:ascii="Arial" w:hAnsi="Arial" w:cs="Arial"/>
                <w:sz w:val="20"/>
                <w:szCs w:val="20"/>
                <w:lang w:val="ru-RU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ru-RU"/>
              </w:rPr>
              <w:t>7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EABF9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1233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—</w:t>
            </w:r>
          </w:p>
        </w:tc>
      </w:tr>
      <w:tr w14:paraId="7CAE7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noWrap w:val="0"/>
            <w:vAlign w:val="center"/>
          </w:tcPr>
          <w:p w14:paraId="641148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Особые условия и требования 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noWrap w:val="0"/>
            <w:vAlign w:val="center"/>
          </w:tcPr>
          <w:p w14:paraId="1A0B7A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Тип загрузки</w:t>
            </w:r>
          </w:p>
        </w:tc>
        <w:tc>
          <w:tcPr>
            <w:tcW w:w="4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noWrap w:val="0"/>
            <w:vAlign w:val="center"/>
          </w:tcPr>
          <w:p w14:paraId="068E53D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Тип выгрузки</w:t>
            </w:r>
          </w:p>
        </w:tc>
      </w:tr>
      <w:tr w14:paraId="39576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65AE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F432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9976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5215BF">
      <w:pPr>
        <w:jc w:val="both"/>
        <w:rPr>
          <w:b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76"/>
        <w:gridCol w:w="5795"/>
      </w:tblGrid>
      <w:tr w14:paraId="351EC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shd w:val="clear" w:color="auto" w:fill="F2F2F2"/>
            <w:noWrap w:val="0"/>
            <w:vAlign w:val="center"/>
          </w:tcPr>
          <w:p w14:paraId="37831AE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Согласованная ставка за перевозку:</w:t>
            </w:r>
          </w:p>
        </w:tc>
        <w:tc>
          <w:tcPr>
            <w:tcW w:w="6967" w:type="dxa"/>
            <w:shd w:val="clear" w:color="auto" w:fill="auto"/>
            <w:noWrap w:val="0"/>
            <w:vAlign w:val="center"/>
          </w:tcPr>
          <w:p w14:paraId="0923CF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14:paraId="57610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shd w:val="clear" w:color="auto" w:fill="F2F2F2"/>
            <w:noWrap w:val="0"/>
            <w:vAlign w:val="center"/>
          </w:tcPr>
          <w:p w14:paraId="118949F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Условия и форма оплаты:</w:t>
            </w:r>
          </w:p>
        </w:tc>
        <w:tc>
          <w:tcPr>
            <w:tcW w:w="6967" w:type="dxa"/>
            <w:shd w:val="clear" w:color="auto" w:fill="auto"/>
            <w:noWrap w:val="0"/>
            <w:vAlign w:val="center"/>
          </w:tcPr>
          <w:p w14:paraId="0D5C444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Безналичный расчет</w:t>
            </w:r>
          </w:p>
        </w:tc>
      </w:tr>
    </w:tbl>
    <w:p w14:paraId="5F6C014D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01"/>
        <w:gridCol w:w="5770"/>
      </w:tblGrid>
      <w:tr w14:paraId="3609B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shd w:val="clear" w:color="auto" w:fill="F2F2F2"/>
            <w:noWrap w:val="0"/>
            <w:vAlign w:val="center"/>
          </w:tcPr>
          <w:p w14:paraId="1DA3973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ФИО водителя и телефон:</w:t>
            </w:r>
          </w:p>
        </w:tc>
        <w:tc>
          <w:tcPr>
            <w:tcW w:w="6967" w:type="dxa"/>
            <w:shd w:val="clear" w:color="auto" w:fill="auto"/>
            <w:noWrap w:val="0"/>
            <w:vAlign w:val="center"/>
          </w:tcPr>
          <w:p w14:paraId="06D7A7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2688D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shd w:val="clear" w:color="auto" w:fill="F2F2F2"/>
            <w:noWrap w:val="0"/>
            <w:vAlign w:val="center"/>
          </w:tcPr>
          <w:p w14:paraId="1D4DEF2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Паспортные данные:</w:t>
            </w:r>
          </w:p>
        </w:tc>
        <w:tc>
          <w:tcPr>
            <w:tcW w:w="6967" w:type="dxa"/>
            <w:shd w:val="clear" w:color="auto" w:fill="auto"/>
            <w:noWrap w:val="0"/>
            <w:vAlign w:val="center"/>
          </w:tcPr>
          <w:p w14:paraId="2B1AE0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2DE39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shd w:val="clear" w:color="auto" w:fill="F2F2F2"/>
            <w:noWrap w:val="0"/>
            <w:vAlign w:val="center"/>
          </w:tcPr>
          <w:p w14:paraId="1CC48CF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Транспортное средство:</w:t>
            </w:r>
          </w:p>
        </w:tc>
        <w:tc>
          <w:tcPr>
            <w:tcW w:w="6967" w:type="dxa"/>
            <w:shd w:val="clear" w:color="auto" w:fill="auto"/>
            <w:noWrap w:val="0"/>
            <w:vAlign w:val="center"/>
          </w:tcPr>
          <w:p w14:paraId="537F39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372BB31A">
      <w:pPr>
        <w:jc w:val="both"/>
        <w:rPr>
          <w:b/>
          <w:sz w:val="10"/>
          <w:szCs w:val="10"/>
        </w:rPr>
      </w:pPr>
    </w:p>
    <w:p w14:paraId="2121EC60">
      <w:pPr>
        <w:jc w:val="both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Условия выполнения заказа определяются положениями законодательства РФ, Уставом автотранспорта и условиями настоящего Договора-заявки. Стороны договорились, что принятая по факсу или по электронной почте договор-заявка, подтвержденная печатями и подписями ответственных лиц, имеет юридическую силу.</w:t>
      </w:r>
    </w:p>
    <w:p w14:paraId="494B0387">
      <w:pPr>
        <w:jc w:val="both"/>
        <w:rPr>
          <w:rFonts w:ascii="Arial" w:hAnsi="Arial" w:cs="Arial"/>
          <w:sz w:val="16"/>
          <w:szCs w:val="20"/>
        </w:rPr>
      </w:pPr>
    </w:p>
    <w:p w14:paraId="60AA9429">
      <w:pPr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Реквизиты сторон:</w:t>
      </w:r>
    </w:p>
    <w:tbl>
      <w:tblPr>
        <w:tblStyle w:val="4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1"/>
        <w:gridCol w:w="267"/>
        <w:gridCol w:w="4753"/>
      </w:tblGrid>
      <w:tr w14:paraId="42EF82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9" w:type="dxa"/>
            <w:shd w:val="clear" w:color="auto" w:fill="auto"/>
            <w:noWrap w:val="0"/>
            <w:vAlign w:val="top"/>
          </w:tcPr>
          <w:p w14:paraId="2CEB319A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Заказчик</w:t>
            </w:r>
          </w:p>
        </w:tc>
        <w:tc>
          <w:tcPr>
            <w:tcW w:w="278" w:type="dxa"/>
            <w:shd w:val="clear" w:color="auto" w:fill="auto"/>
            <w:noWrap w:val="0"/>
            <w:vAlign w:val="top"/>
          </w:tcPr>
          <w:p w14:paraId="7EBE6CA0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5481" w:type="dxa"/>
            <w:shd w:val="clear" w:color="auto" w:fill="auto"/>
            <w:noWrap w:val="0"/>
            <w:vAlign w:val="top"/>
          </w:tcPr>
          <w:p w14:paraId="3EB0CE0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Исполнитель</w:t>
            </w:r>
          </w:p>
        </w:tc>
      </w:tr>
      <w:tr w14:paraId="2E810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229" w:type="dxa"/>
            <w:shd w:val="clear" w:color="auto" w:fill="auto"/>
            <w:noWrap w:val="0"/>
            <w:vAlign w:val="top"/>
          </w:tcPr>
          <w:p w14:paraId="2D34125F">
            <w:pPr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cs="Arial"/>
                <w:sz w:val="16"/>
                <w:szCs w:val="16"/>
              </w:rPr>
              <w:t>Федеральное государственное бюджетное</w:t>
            </w:r>
          </w:p>
          <w:p w14:paraId="2368629B">
            <w:pPr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cs="Arial"/>
                <w:sz w:val="16"/>
                <w:szCs w:val="16"/>
              </w:rPr>
              <w:t>учреждение науки «Санкт-Петербургский Федеральный</w:t>
            </w:r>
          </w:p>
          <w:p w14:paraId="0BC54392">
            <w:pPr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cs="Arial"/>
                <w:sz w:val="16"/>
                <w:szCs w:val="16"/>
              </w:rPr>
              <w:t>исследовательский центр Российской академии наук» (СПб ФИЦ</w:t>
            </w:r>
          </w:p>
          <w:p w14:paraId="551D5FA4">
            <w:pPr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cs="Arial"/>
                <w:sz w:val="16"/>
                <w:szCs w:val="16"/>
              </w:rPr>
              <w:t>РАН)</w:t>
            </w:r>
          </w:p>
          <w:p w14:paraId="29A98335">
            <w:pPr>
              <w:widowControl w:val="0"/>
              <w:spacing w:after="0" w:line="240" w:lineRule="auto"/>
              <w:jc w:val="both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cs="Arial"/>
                <w:sz w:val="16"/>
                <w:szCs w:val="16"/>
              </w:rPr>
              <w:t>ИНН 7801003920 КПП 780101001</w:t>
            </w:r>
          </w:p>
          <w:p w14:paraId="6006DF5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78" w:type="dxa"/>
            <w:shd w:val="clear" w:color="auto" w:fill="auto"/>
            <w:noWrap w:val="0"/>
            <w:vAlign w:val="top"/>
          </w:tcPr>
          <w:p w14:paraId="22D91DA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81" w:type="dxa"/>
            <w:shd w:val="clear" w:color="auto" w:fill="auto"/>
            <w:noWrap w:val="0"/>
            <w:vAlign w:val="top"/>
          </w:tcPr>
          <w:p w14:paraId="7178F55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14:paraId="79442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9" w:type="dxa"/>
            <w:shd w:val="clear" w:color="auto" w:fill="auto"/>
            <w:noWrap w:val="0"/>
            <w:vAlign w:val="top"/>
          </w:tcPr>
          <w:p w14:paraId="332CD4E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B11B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 заказчика:</w:t>
            </w:r>
          </w:p>
          <w:p w14:paraId="2FD05B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noWrap w:val="0"/>
            <w:vAlign w:val="top"/>
          </w:tcPr>
          <w:p w14:paraId="1DD7CB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1" w:type="dxa"/>
            <w:shd w:val="clear" w:color="auto" w:fill="auto"/>
            <w:noWrap w:val="0"/>
            <w:vAlign w:val="top"/>
          </w:tcPr>
          <w:p w14:paraId="69253A9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744E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 исполнителя:</w:t>
            </w:r>
          </w:p>
          <w:p w14:paraId="1B2AAA8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D31B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69D47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9" w:type="dxa"/>
            <w:shd w:val="clear" w:color="auto" w:fill="auto"/>
            <w:noWrap w:val="0"/>
            <w:vAlign w:val="top"/>
          </w:tcPr>
          <w:p w14:paraId="18B8574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_______________ / Ронжин А.Л. /</w:t>
            </w:r>
          </w:p>
        </w:tc>
        <w:tc>
          <w:tcPr>
            <w:tcW w:w="278" w:type="dxa"/>
            <w:shd w:val="clear" w:color="auto" w:fill="auto"/>
            <w:noWrap w:val="0"/>
            <w:vAlign w:val="top"/>
          </w:tcPr>
          <w:p w14:paraId="3D2C17A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81" w:type="dxa"/>
            <w:shd w:val="clear" w:color="auto" w:fill="auto"/>
            <w:noWrap w:val="0"/>
            <w:vAlign w:val="top"/>
          </w:tcPr>
          <w:p w14:paraId="09D4E65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_______________ / . /</w:t>
            </w:r>
          </w:p>
        </w:tc>
      </w:tr>
    </w:tbl>
    <w:p w14:paraId="0FAAF0D6">
      <w:pPr>
        <w:rPr>
          <w:rFonts w:hint="default"/>
          <w:b w:val="0"/>
          <w:bCs w:val="0"/>
          <w:sz w:val="20"/>
          <w:szCs w:val="20"/>
          <w:lang w:val="ru-RU"/>
        </w:rPr>
      </w:pPr>
    </w:p>
    <w:p w14:paraId="1F5D9674">
      <w:pPr>
        <w:rPr>
          <w:rFonts w:hint="default"/>
          <w:b/>
          <w:bCs/>
          <w:sz w:val="20"/>
          <w:szCs w:val="20"/>
          <w:lang w:val="ru-RU"/>
        </w:rPr>
      </w:pPr>
    </w:p>
    <w:p w14:paraId="60FB4C38">
      <w:pPr>
        <w:rPr>
          <w:rFonts w:hint="default"/>
          <w:b/>
          <w:bCs/>
          <w:sz w:val="20"/>
          <w:szCs w:val="20"/>
          <w:lang w:val="ru-RU"/>
        </w:rPr>
      </w:pPr>
    </w:p>
    <w:p w14:paraId="37252B85">
      <w:pPr>
        <w:rPr>
          <w:rFonts w:hint="default"/>
          <w:b/>
          <w:bCs/>
          <w:sz w:val="20"/>
          <w:szCs w:val="20"/>
          <w:lang w:val="ru-RU"/>
        </w:rPr>
      </w:pPr>
    </w:p>
    <w:p w14:paraId="78FC47B7">
      <w:pPr>
        <w:rPr>
          <w:rFonts w:hint="default"/>
          <w:b w:val="0"/>
          <w:bCs w:val="0"/>
          <w:sz w:val="20"/>
          <w:szCs w:val="20"/>
          <w:lang w:val="ru-RU"/>
        </w:rPr>
      </w:pPr>
      <w:r>
        <w:rPr>
          <w:b w:val="0"/>
          <w:bCs w:val="0"/>
          <w:sz w:val="20"/>
          <w:szCs w:val="20"/>
          <w:lang w:val="ru-RU"/>
        </w:rPr>
        <w:t>Приложение</w:t>
      </w:r>
      <w:r>
        <w:rPr>
          <w:rFonts w:hint="default"/>
          <w:b w:val="0"/>
          <w:bCs w:val="0"/>
          <w:sz w:val="20"/>
          <w:szCs w:val="20"/>
          <w:lang w:val="ru-RU"/>
        </w:rPr>
        <w:t xml:space="preserve"> №2 к Договору № _____  от ____</w:t>
      </w:r>
    </w:p>
    <w:p w14:paraId="1EC23E25">
      <w:pPr>
        <w:rPr>
          <w:rFonts w:hint="default"/>
          <w:b w:val="0"/>
          <w:bCs w:val="0"/>
          <w:sz w:val="20"/>
          <w:szCs w:val="20"/>
          <w:lang w:val="ru-RU"/>
        </w:rPr>
      </w:pPr>
      <w:r>
        <w:rPr>
          <w:rFonts w:hint="default"/>
          <w:b w:val="0"/>
          <w:bCs w:val="0"/>
          <w:sz w:val="20"/>
          <w:szCs w:val="20"/>
          <w:lang w:val="ru-RU"/>
        </w:rPr>
        <w:t>Перечень оборудования</w:t>
      </w:r>
    </w:p>
    <w:p w14:paraId="5F459723">
      <w:pPr>
        <w:rPr>
          <w:rFonts w:hint="default"/>
          <w:b w:val="0"/>
          <w:bCs w:val="0"/>
          <w:sz w:val="20"/>
          <w:szCs w:val="20"/>
          <w:lang w:val="ru-RU"/>
        </w:rPr>
      </w:pPr>
      <w:r>
        <w:rPr>
          <w:rFonts w:hint="default"/>
          <w:b w:val="0"/>
          <w:bCs w:val="0"/>
          <w:sz w:val="20"/>
          <w:szCs w:val="20"/>
          <w:lang w:val="ru-RU"/>
        </w:rPr>
        <w:t xml:space="preserve"> (Отдельным файлом)</w:t>
      </w:r>
    </w:p>
    <w:p w14:paraId="4BF55909">
      <w:pPr>
        <w:rPr>
          <w:rFonts w:hint="default"/>
          <w:b/>
          <w:bCs/>
          <w:sz w:val="20"/>
          <w:szCs w:val="20"/>
          <w:lang w:val="ru-RU"/>
        </w:rPr>
      </w:pPr>
    </w:p>
    <w:p w14:paraId="2FAFA616">
      <w:pPr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еквизиты сторон:</w:t>
      </w:r>
    </w:p>
    <w:tbl>
      <w:tblPr>
        <w:tblStyle w:val="4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1"/>
        <w:gridCol w:w="267"/>
        <w:gridCol w:w="4753"/>
      </w:tblGrid>
      <w:tr w14:paraId="1D878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9" w:type="dxa"/>
            <w:shd w:val="clear" w:color="auto" w:fill="auto"/>
            <w:noWrap w:val="0"/>
            <w:vAlign w:val="top"/>
          </w:tcPr>
          <w:p w14:paraId="63753771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Заказчик</w:t>
            </w:r>
          </w:p>
        </w:tc>
        <w:tc>
          <w:tcPr>
            <w:tcW w:w="278" w:type="dxa"/>
            <w:shd w:val="clear" w:color="auto" w:fill="auto"/>
            <w:noWrap w:val="0"/>
            <w:vAlign w:val="top"/>
          </w:tcPr>
          <w:p w14:paraId="46F669A5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5481" w:type="dxa"/>
            <w:shd w:val="clear" w:color="auto" w:fill="auto"/>
            <w:noWrap w:val="0"/>
            <w:vAlign w:val="top"/>
          </w:tcPr>
          <w:p w14:paraId="16C19F4C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Исполнитель</w:t>
            </w:r>
          </w:p>
        </w:tc>
      </w:tr>
      <w:tr w14:paraId="71CD9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229" w:type="dxa"/>
            <w:shd w:val="clear" w:color="auto" w:fill="auto"/>
            <w:noWrap w:val="0"/>
            <w:vAlign w:val="top"/>
          </w:tcPr>
          <w:p w14:paraId="343F0F50">
            <w:pPr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cs="Arial"/>
                <w:sz w:val="16"/>
                <w:szCs w:val="16"/>
              </w:rPr>
              <w:t>Федеральное государственное бюджетное</w:t>
            </w:r>
          </w:p>
          <w:p w14:paraId="0131131B">
            <w:pPr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cs="Arial"/>
                <w:sz w:val="16"/>
                <w:szCs w:val="16"/>
              </w:rPr>
              <w:t>учреждение науки «Санкт-Петербургский Федеральный</w:t>
            </w:r>
          </w:p>
          <w:p w14:paraId="14518FBC">
            <w:pPr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cs="Arial"/>
                <w:sz w:val="16"/>
                <w:szCs w:val="16"/>
              </w:rPr>
              <w:t>исследовательский центр Российской академии наук» (СПб ФИЦ</w:t>
            </w:r>
          </w:p>
          <w:p w14:paraId="572D7C39">
            <w:pPr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cs="Arial"/>
                <w:sz w:val="16"/>
                <w:szCs w:val="16"/>
              </w:rPr>
              <w:t>РАН)</w:t>
            </w:r>
          </w:p>
          <w:p w14:paraId="5364B073">
            <w:pPr>
              <w:widowControl w:val="0"/>
              <w:spacing w:after="0" w:line="240" w:lineRule="auto"/>
              <w:jc w:val="both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cs="Arial"/>
                <w:sz w:val="16"/>
                <w:szCs w:val="16"/>
              </w:rPr>
              <w:t>ИНН 7801003920 КПП 780101001</w:t>
            </w:r>
          </w:p>
          <w:p w14:paraId="6EBF75F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78" w:type="dxa"/>
            <w:shd w:val="clear" w:color="auto" w:fill="auto"/>
            <w:noWrap w:val="0"/>
            <w:vAlign w:val="top"/>
          </w:tcPr>
          <w:p w14:paraId="21D9ED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81" w:type="dxa"/>
            <w:shd w:val="clear" w:color="auto" w:fill="auto"/>
            <w:noWrap w:val="0"/>
            <w:vAlign w:val="top"/>
          </w:tcPr>
          <w:p w14:paraId="3433E84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14:paraId="5968E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9" w:type="dxa"/>
            <w:shd w:val="clear" w:color="auto" w:fill="auto"/>
            <w:noWrap w:val="0"/>
            <w:vAlign w:val="top"/>
          </w:tcPr>
          <w:p w14:paraId="615F003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E878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 заказчика:</w:t>
            </w:r>
          </w:p>
          <w:p w14:paraId="7CD198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noWrap w:val="0"/>
            <w:vAlign w:val="top"/>
          </w:tcPr>
          <w:p w14:paraId="609672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1" w:type="dxa"/>
            <w:shd w:val="clear" w:color="auto" w:fill="auto"/>
            <w:noWrap w:val="0"/>
            <w:vAlign w:val="top"/>
          </w:tcPr>
          <w:p w14:paraId="784C3B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8AEF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 исполнителя:</w:t>
            </w:r>
          </w:p>
          <w:p w14:paraId="0F8D127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E1A7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36C49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9" w:type="dxa"/>
            <w:shd w:val="clear" w:color="auto" w:fill="auto"/>
            <w:noWrap w:val="0"/>
            <w:vAlign w:val="top"/>
          </w:tcPr>
          <w:p w14:paraId="099B824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_______________ / Ронжин А.Л. /</w:t>
            </w:r>
          </w:p>
        </w:tc>
        <w:tc>
          <w:tcPr>
            <w:tcW w:w="278" w:type="dxa"/>
            <w:shd w:val="clear" w:color="auto" w:fill="auto"/>
            <w:noWrap w:val="0"/>
            <w:vAlign w:val="top"/>
          </w:tcPr>
          <w:p w14:paraId="2F0799E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81" w:type="dxa"/>
            <w:shd w:val="clear" w:color="auto" w:fill="auto"/>
            <w:noWrap w:val="0"/>
            <w:vAlign w:val="top"/>
          </w:tcPr>
          <w:p w14:paraId="10865B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_______________ / . /</w:t>
            </w:r>
          </w:p>
        </w:tc>
      </w:tr>
    </w:tbl>
    <w:p w14:paraId="0768D21D">
      <w:pPr>
        <w:rPr>
          <w:rFonts w:hint="default"/>
          <w:b/>
          <w:bCs/>
          <w:sz w:val="20"/>
          <w:szCs w:val="20"/>
          <w:lang w:val="ru-RU"/>
        </w:rPr>
      </w:pPr>
      <w:bookmarkStart w:id="0" w:name="_GoBack"/>
      <w:bookmarkEnd w:id="0"/>
    </w:p>
    <w:p w14:paraId="5A8CE0B0">
      <w:pPr>
        <w:rPr>
          <w:rFonts w:hint="default"/>
          <w:b/>
          <w:bCs/>
          <w:sz w:val="20"/>
          <w:szCs w:val="20"/>
          <w:lang w:val="ru-RU"/>
        </w:rPr>
      </w:pPr>
    </w:p>
    <w:p w14:paraId="256D40AF">
      <w:pPr>
        <w:rPr>
          <w:rFonts w:hint="default"/>
          <w:b/>
          <w:bCs/>
          <w:sz w:val="20"/>
          <w:szCs w:val="20"/>
          <w:lang w:val="ru-RU"/>
        </w:rPr>
      </w:pPr>
    </w:p>
    <w:p w14:paraId="5438F343">
      <w:pPr>
        <w:rPr>
          <w:rFonts w:hint="default"/>
          <w:b/>
          <w:bCs/>
          <w:sz w:val="20"/>
          <w:szCs w:val="20"/>
          <w:lang w:val="ru-RU"/>
        </w:rPr>
      </w:pPr>
    </w:p>
    <w:p w14:paraId="4AEE63B6">
      <w:pPr>
        <w:rPr>
          <w:rFonts w:hint="default"/>
          <w:b/>
          <w:bCs/>
          <w:sz w:val="20"/>
          <w:szCs w:val="20"/>
          <w:lang w:val="ru-RU"/>
        </w:rPr>
      </w:pPr>
    </w:p>
    <w:p w14:paraId="18E2001B">
      <w:pPr>
        <w:rPr>
          <w:rFonts w:hint="default"/>
          <w:b/>
          <w:bCs/>
          <w:sz w:val="20"/>
          <w:szCs w:val="20"/>
          <w:lang w:val="ru-RU"/>
        </w:rPr>
      </w:pPr>
    </w:p>
    <w:p w14:paraId="54140BF9">
      <w:pPr>
        <w:rPr>
          <w:rFonts w:hint="default"/>
          <w:b/>
          <w:bCs/>
          <w:sz w:val="20"/>
          <w:szCs w:val="20"/>
          <w:lang w:val="ru-RU"/>
        </w:rPr>
      </w:pPr>
    </w:p>
    <w:p w14:paraId="189A8E0A">
      <w:pPr>
        <w:rPr>
          <w:rFonts w:hint="default"/>
          <w:b/>
          <w:bCs/>
          <w:sz w:val="20"/>
          <w:szCs w:val="20"/>
          <w:lang w:val="ru-RU"/>
        </w:rPr>
      </w:pPr>
    </w:p>
    <w:p w14:paraId="49A25FB5">
      <w:pPr>
        <w:rPr>
          <w:rFonts w:hint="default"/>
          <w:b/>
          <w:bCs/>
          <w:sz w:val="20"/>
          <w:szCs w:val="20"/>
          <w:lang w:val="ru-RU"/>
        </w:rPr>
      </w:pPr>
    </w:p>
    <w:p w14:paraId="359861B0">
      <w:pPr>
        <w:rPr>
          <w:rFonts w:hint="default"/>
          <w:b/>
          <w:bCs/>
          <w:sz w:val="20"/>
          <w:szCs w:val="20"/>
          <w:lang w:val="ru-RU"/>
        </w:rPr>
      </w:pPr>
    </w:p>
    <w:p w14:paraId="6819A228">
      <w:pPr>
        <w:rPr>
          <w:rFonts w:hint="default"/>
          <w:b/>
          <w:bCs/>
          <w:sz w:val="20"/>
          <w:szCs w:val="20"/>
          <w:lang w:val="ru-RU"/>
        </w:rPr>
      </w:pPr>
    </w:p>
    <w:p w14:paraId="41D11554">
      <w:pPr>
        <w:rPr>
          <w:rFonts w:hint="default"/>
          <w:b/>
          <w:bCs/>
          <w:sz w:val="20"/>
          <w:szCs w:val="20"/>
          <w:lang w:val="ru-RU"/>
        </w:rPr>
      </w:pPr>
    </w:p>
    <w:p w14:paraId="008CAECF">
      <w:pPr>
        <w:rPr>
          <w:rFonts w:hint="default"/>
          <w:b/>
          <w:bCs/>
          <w:sz w:val="20"/>
          <w:szCs w:val="20"/>
          <w:lang w:val="ru-RU"/>
        </w:rPr>
      </w:pPr>
    </w:p>
    <w:p w14:paraId="7464A22C">
      <w:pPr>
        <w:rPr>
          <w:rFonts w:hint="default"/>
          <w:b/>
          <w:bCs/>
          <w:sz w:val="20"/>
          <w:szCs w:val="20"/>
          <w:lang w:val="ru-RU"/>
        </w:rPr>
      </w:pPr>
    </w:p>
    <w:p w14:paraId="227C459D">
      <w:pPr>
        <w:rPr>
          <w:rFonts w:hint="default"/>
          <w:b/>
          <w:bCs/>
          <w:sz w:val="20"/>
          <w:szCs w:val="20"/>
          <w:lang w:val="ru-RU"/>
        </w:rPr>
      </w:pPr>
    </w:p>
    <w:p w14:paraId="3C042840">
      <w:pPr>
        <w:rPr>
          <w:rFonts w:hint="default"/>
          <w:b/>
          <w:bCs/>
          <w:sz w:val="20"/>
          <w:szCs w:val="20"/>
          <w:lang w:val="ru-RU"/>
        </w:rPr>
      </w:pPr>
    </w:p>
    <w:p w14:paraId="345A0826">
      <w:pPr>
        <w:rPr>
          <w:rFonts w:hint="default"/>
          <w:b/>
          <w:bCs/>
          <w:sz w:val="20"/>
          <w:szCs w:val="20"/>
          <w:lang w:val="ru-RU"/>
        </w:rPr>
      </w:pPr>
    </w:p>
    <w:p w14:paraId="0C0C2D2A">
      <w:pPr>
        <w:rPr>
          <w:rFonts w:hint="default"/>
          <w:b/>
          <w:bCs/>
          <w:sz w:val="20"/>
          <w:szCs w:val="20"/>
          <w:lang w:val="ru-RU"/>
        </w:rPr>
      </w:pPr>
    </w:p>
    <w:p w14:paraId="7F510E7E">
      <w:pPr>
        <w:rPr>
          <w:rFonts w:hint="default"/>
          <w:b/>
          <w:bCs/>
          <w:sz w:val="20"/>
          <w:szCs w:val="20"/>
          <w:lang w:val="ru-RU"/>
        </w:rPr>
      </w:pPr>
    </w:p>
    <w:p w14:paraId="745E1F02">
      <w:pPr>
        <w:rPr>
          <w:rFonts w:hint="default"/>
          <w:b/>
          <w:bCs/>
          <w:sz w:val="20"/>
          <w:szCs w:val="20"/>
          <w:lang w:val="ru-RU"/>
        </w:rPr>
      </w:pPr>
    </w:p>
    <w:p w14:paraId="27305D5A">
      <w:pPr>
        <w:rPr>
          <w:rFonts w:hint="default"/>
          <w:b/>
          <w:bCs/>
          <w:sz w:val="20"/>
          <w:szCs w:val="20"/>
          <w:lang w:val="ru-RU"/>
        </w:rPr>
      </w:pPr>
    </w:p>
    <w:p w14:paraId="6467F42D">
      <w:pPr>
        <w:rPr>
          <w:rFonts w:hint="default"/>
          <w:b/>
          <w:bCs/>
          <w:sz w:val="20"/>
          <w:szCs w:val="20"/>
          <w:lang w:val="ru-RU"/>
        </w:rPr>
      </w:pPr>
    </w:p>
    <w:p w14:paraId="68E6C3CA">
      <w:pPr>
        <w:rPr>
          <w:rFonts w:hint="default"/>
          <w:b/>
          <w:bCs/>
          <w:sz w:val="20"/>
          <w:szCs w:val="20"/>
          <w:lang w:val="ru-RU"/>
        </w:rPr>
      </w:pPr>
    </w:p>
    <w:p w14:paraId="5C380C40">
      <w:pPr>
        <w:rPr>
          <w:rFonts w:hint="default"/>
          <w:b/>
          <w:bCs/>
          <w:sz w:val="20"/>
          <w:szCs w:val="20"/>
          <w:lang w:val="ru-RU"/>
        </w:rPr>
      </w:pPr>
    </w:p>
    <w:p w14:paraId="6F0E2D6D">
      <w:pPr>
        <w:rPr>
          <w:rFonts w:hint="default"/>
          <w:b/>
          <w:bCs/>
          <w:sz w:val="20"/>
          <w:szCs w:val="20"/>
          <w:lang w:val="ru-RU"/>
        </w:rPr>
      </w:pPr>
    </w:p>
    <w:p w14:paraId="314C1E3B">
      <w:pPr>
        <w:rPr>
          <w:rFonts w:hint="default"/>
          <w:b/>
          <w:bCs/>
          <w:sz w:val="20"/>
          <w:szCs w:val="20"/>
          <w:lang w:val="ru-RU"/>
        </w:rPr>
      </w:pPr>
    </w:p>
    <w:p w14:paraId="397054A7">
      <w:pPr>
        <w:rPr>
          <w:rFonts w:hint="default"/>
          <w:b/>
          <w:bCs/>
          <w:sz w:val="20"/>
          <w:szCs w:val="20"/>
          <w:lang w:val="ru-RU"/>
        </w:rPr>
      </w:pPr>
    </w:p>
    <w:p w14:paraId="2894E829">
      <w:pPr>
        <w:rPr>
          <w:rFonts w:hint="default"/>
          <w:b/>
          <w:bCs/>
          <w:sz w:val="20"/>
          <w:szCs w:val="20"/>
          <w:lang w:val="ru-RU"/>
        </w:rPr>
      </w:pPr>
    </w:p>
    <w:p w14:paraId="0000481D">
      <w:pPr>
        <w:rPr>
          <w:rFonts w:hint="default"/>
          <w:b/>
          <w:bCs/>
          <w:sz w:val="20"/>
          <w:szCs w:val="20"/>
          <w:lang w:val="ru-RU"/>
        </w:rPr>
      </w:pPr>
    </w:p>
    <w:p w14:paraId="527451F8">
      <w:pPr>
        <w:rPr>
          <w:rFonts w:hint="default"/>
          <w:b/>
          <w:bCs/>
          <w:sz w:val="20"/>
          <w:szCs w:val="20"/>
          <w:lang w:val="ru-RU"/>
        </w:rPr>
      </w:pPr>
    </w:p>
    <w:p w14:paraId="7A134DFF">
      <w:pPr>
        <w:rPr>
          <w:rFonts w:hint="default"/>
          <w:b/>
          <w:bCs/>
          <w:sz w:val="20"/>
          <w:szCs w:val="20"/>
          <w:lang w:val="ru-RU"/>
        </w:rPr>
      </w:pPr>
    </w:p>
    <w:p w14:paraId="1FB8604A">
      <w:pPr>
        <w:rPr>
          <w:rFonts w:hint="default"/>
          <w:b/>
          <w:bCs/>
          <w:sz w:val="20"/>
          <w:szCs w:val="20"/>
          <w:lang w:val="ru-RU"/>
        </w:rPr>
      </w:pPr>
    </w:p>
    <w:p w14:paraId="06A24E49">
      <w:pPr>
        <w:rPr>
          <w:rFonts w:hint="default"/>
          <w:b/>
          <w:bCs/>
          <w:sz w:val="20"/>
          <w:szCs w:val="20"/>
          <w:lang w:val="ru-RU"/>
        </w:rPr>
      </w:pPr>
    </w:p>
    <w:p w14:paraId="61606539">
      <w:pPr>
        <w:rPr>
          <w:rFonts w:hint="default"/>
          <w:b/>
          <w:bCs/>
          <w:sz w:val="20"/>
          <w:szCs w:val="20"/>
          <w:lang w:val="ru-RU"/>
        </w:rPr>
      </w:pPr>
    </w:p>
    <w:p w14:paraId="2B61CD17">
      <w:pPr>
        <w:rPr>
          <w:rFonts w:hint="default"/>
          <w:b/>
          <w:bCs/>
          <w:sz w:val="20"/>
          <w:szCs w:val="20"/>
          <w:lang w:val="ru-RU"/>
        </w:rPr>
      </w:pPr>
    </w:p>
    <w:p w14:paraId="76132877">
      <w:pPr>
        <w:rPr>
          <w:rFonts w:hint="default"/>
          <w:b/>
          <w:bCs/>
          <w:sz w:val="20"/>
          <w:szCs w:val="20"/>
          <w:lang w:val="ru-RU"/>
        </w:rPr>
      </w:pPr>
    </w:p>
    <w:p w14:paraId="3F3C439F">
      <w:pPr>
        <w:rPr>
          <w:rFonts w:hint="default"/>
          <w:b/>
          <w:bCs/>
          <w:sz w:val="20"/>
          <w:szCs w:val="20"/>
          <w:lang w:val="ru-RU"/>
        </w:rPr>
      </w:pPr>
    </w:p>
    <w:sectPr>
      <w:footerReference r:id="rId3" w:type="default"/>
      <w:pgSz w:w="11906" w:h="16838"/>
      <w:pgMar w:top="719" w:right="850" w:bottom="1134" w:left="1701" w:header="0" w:footer="737" w:gutter="0"/>
      <w:cols w:space="720" w:num="1"/>
      <w:formProt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Arial Black">
    <w:panose1 w:val="020B0A04020102020204"/>
    <w:charset w:val="CC"/>
    <w:family w:val="swiss"/>
    <w:pitch w:val="default"/>
    <w:sig w:usb0="A00002AF" w:usb1="4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666217">
    <w:pPr>
      <w:pStyle w:val="12"/>
      <w:jc w:val="center"/>
      <w:rPr>
        <w:sz w:val="22"/>
      </w:rPr>
    </w:pPr>
    <w:r>
      <w:rPr>
        <w:sz w:val="22"/>
      </w:rPr>
      <w:fldChar w:fldCharType="begin"/>
    </w:r>
    <w:r>
      <w:rPr>
        <w:sz w:val="22"/>
      </w:rPr>
      <w:instrText xml:space="preserve">PAGE</w:instrText>
    </w:r>
    <w:r>
      <w:rPr>
        <w:sz w:val="22"/>
      </w:rP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596F45"/>
    <w:multiLevelType w:val="multilevel"/>
    <w:tmpl w:val="22596F45"/>
    <w:lvl w:ilvl="0" w:tentative="0">
      <w:start w:val="7"/>
      <w:numFmt w:val="bullet"/>
      <w:lvlText w:val="-"/>
      <w:lvlJc w:val="left"/>
      <w:pPr>
        <w:tabs>
          <w:tab w:val="left" w:pos="1068"/>
        </w:tabs>
        <w:ind w:left="1068" w:hanging="360"/>
      </w:pPr>
      <w:rPr>
        <w:rFonts w:hint="default" w:ascii="Times New Roman" w:hAnsi="Times New Roman" w:cs="Times New Roman"/>
        <w:sz w:val="22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7A5902EF"/>
    <w:multiLevelType w:val="multilevel"/>
    <w:tmpl w:val="7A5902EF"/>
    <w:lvl w:ilvl="0" w:tentative="0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2"/>
  </w:compat>
  <w:rsids>
    <w:rsidRoot w:val="101A79B4"/>
    <w:rsid w:val="00057935"/>
    <w:rsid w:val="000E47AA"/>
    <w:rsid w:val="000F6E48"/>
    <w:rsid w:val="0027095F"/>
    <w:rsid w:val="00281783"/>
    <w:rsid w:val="00482655"/>
    <w:rsid w:val="00491E1B"/>
    <w:rsid w:val="00576E76"/>
    <w:rsid w:val="006112E1"/>
    <w:rsid w:val="00644504"/>
    <w:rsid w:val="007448E8"/>
    <w:rsid w:val="00786BCE"/>
    <w:rsid w:val="007C7AB8"/>
    <w:rsid w:val="00876843"/>
    <w:rsid w:val="00897BFE"/>
    <w:rsid w:val="00914F66"/>
    <w:rsid w:val="00935167"/>
    <w:rsid w:val="009773CC"/>
    <w:rsid w:val="009F7DDB"/>
    <w:rsid w:val="00AA00EC"/>
    <w:rsid w:val="00AF2E5E"/>
    <w:rsid w:val="00B53C62"/>
    <w:rsid w:val="00C01325"/>
    <w:rsid w:val="00C0781C"/>
    <w:rsid w:val="00C57796"/>
    <w:rsid w:val="00C82794"/>
    <w:rsid w:val="00CE067E"/>
    <w:rsid w:val="00DA49F7"/>
    <w:rsid w:val="00DB0685"/>
    <w:rsid w:val="00DC1EAE"/>
    <w:rsid w:val="00E131E9"/>
    <w:rsid w:val="00E44B26"/>
    <w:rsid w:val="00F33AE1"/>
    <w:rsid w:val="00F363C3"/>
    <w:rsid w:val="00FC2CFB"/>
    <w:rsid w:val="0A8C0E7C"/>
    <w:rsid w:val="101A79B4"/>
    <w:rsid w:val="11A25AC2"/>
    <w:rsid w:val="1DDC6FEB"/>
    <w:rsid w:val="21016FB2"/>
    <w:rsid w:val="237559B9"/>
    <w:rsid w:val="25B763D0"/>
    <w:rsid w:val="2EA356A4"/>
    <w:rsid w:val="32956289"/>
    <w:rsid w:val="342844A1"/>
    <w:rsid w:val="44166DB4"/>
    <w:rsid w:val="474873B3"/>
    <w:rsid w:val="4C837B89"/>
    <w:rsid w:val="57F4005C"/>
    <w:rsid w:val="5A006E37"/>
    <w:rsid w:val="66D954CC"/>
    <w:rsid w:val="698F0BDB"/>
    <w:rsid w:val="6DC05436"/>
    <w:rsid w:val="6E0F76C7"/>
    <w:rsid w:val="77DD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outlineLvl w:val="0"/>
    </w:pPr>
    <w:rPr>
      <w:b/>
      <w:bCs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563C1" w:themeColor="hyperlink"/>
      <w:u w:val="single"/>
    </w:rPr>
  </w:style>
  <w:style w:type="paragraph" w:styleId="6">
    <w:name w:val="Balloon Text"/>
    <w:basedOn w:val="1"/>
    <w:qFormat/>
    <w:uiPriority w:val="0"/>
    <w:rPr>
      <w:rFonts w:ascii="Tahoma" w:hAnsi="Tahoma" w:cs="Tahoma"/>
      <w:sz w:val="16"/>
      <w:szCs w:val="16"/>
    </w:rPr>
  </w:style>
  <w:style w:type="paragraph" w:styleId="7">
    <w:name w:val="Body Text 2"/>
    <w:basedOn w:val="1"/>
    <w:qFormat/>
    <w:uiPriority w:val="0"/>
    <w:rPr>
      <w:sz w:val="22"/>
      <w:u w:val="single"/>
    </w:rPr>
  </w:style>
  <w:style w:type="paragraph" w:styleId="8">
    <w:name w:val="caption"/>
    <w:basedOn w:val="1"/>
    <w:qFormat/>
    <w:uiPriority w:val="0"/>
    <w:pPr>
      <w:suppressLineNumbers/>
      <w:spacing w:before="120" w:after="120"/>
    </w:pPr>
    <w:rPr>
      <w:i/>
      <w:iCs/>
    </w:rPr>
  </w:style>
  <w:style w:type="paragraph" w:styleId="9">
    <w:name w:val="header"/>
    <w:basedOn w:val="1"/>
    <w:qFormat/>
    <w:uiPriority w:val="0"/>
    <w:rPr>
      <w:lang w:val="en-US"/>
    </w:rPr>
  </w:style>
  <w:style w:type="paragraph" w:styleId="10">
    <w:name w:val="Body Text"/>
    <w:basedOn w:val="1"/>
    <w:qFormat/>
    <w:uiPriority w:val="0"/>
    <w:rPr>
      <w:sz w:val="20"/>
    </w:rPr>
  </w:style>
  <w:style w:type="paragraph" w:styleId="11">
    <w:name w:val="Body Text Indent"/>
    <w:basedOn w:val="1"/>
    <w:qFormat/>
    <w:uiPriority w:val="0"/>
    <w:pPr>
      <w:spacing w:after="120"/>
      <w:ind w:left="283"/>
    </w:pPr>
    <w:rPr>
      <w:lang w:val="en-US"/>
    </w:rPr>
  </w:style>
  <w:style w:type="paragraph" w:styleId="12">
    <w:name w:val="footer"/>
    <w:basedOn w:val="1"/>
    <w:qFormat/>
    <w:uiPriority w:val="0"/>
    <w:rPr>
      <w:lang w:val="en-US"/>
    </w:rPr>
  </w:style>
  <w:style w:type="paragraph" w:styleId="13">
    <w:name w:val="List"/>
    <w:basedOn w:val="10"/>
    <w:qFormat/>
    <w:uiPriority w:val="0"/>
  </w:style>
  <w:style w:type="paragraph" w:styleId="14">
    <w:name w:val="HTML Preformatted"/>
    <w:basedOn w:val="1"/>
    <w:qFormat/>
    <w:uiPriority w:val="0"/>
    <w:rPr>
      <w:rFonts w:ascii="Arial Unicode MS" w:hAnsi="Arial Unicode MS" w:eastAsia="Arial Unicode MS" w:cs="Arial Black"/>
      <w:sz w:val="20"/>
      <w:szCs w:val="20"/>
    </w:rPr>
  </w:style>
  <w:style w:type="character" w:customStyle="1" w:styleId="15">
    <w:name w:val="WW8Num1z0"/>
    <w:qFormat/>
    <w:uiPriority w:val="0"/>
  </w:style>
  <w:style w:type="character" w:customStyle="1" w:styleId="16">
    <w:name w:val="WW8Num1z1"/>
    <w:qFormat/>
    <w:uiPriority w:val="0"/>
  </w:style>
  <w:style w:type="character" w:customStyle="1" w:styleId="17">
    <w:name w:val="WW8Num1z2"/>
    <w:qFormat/>
    <w:uiPriority w:val="0"/>
  </w:style>
  <w:style w:type="character" w:customStyle="1" w:styleId="18">
    <w:name w:val="WW8Num1z3"/>
    <w:qFormat/>
    <w:uiPriority w:val="0"/>
  </w:style>
  <w:style w:type="character" w:customStyle="1" w:styleId="19">
    <w:name w:val="WW8Num1z4"/>
    <w:qFormat/>
    <w:uiPriority w:val="0"/>
  </w:style>
  <w:style w:type="character" w:customStyle="1" w:styleId="20">
    <w:name w:val="WW8Num1z5"/>
    <w:qFormat/>
    <w:uiPriority w:val="0"/>
  </w:style>
  <w:style w:type="character" w:customStyle="1" w:styleId="21">
    <w:name w:val="WW8Num1z6"/>
    <w:qFormat/>
    <w:uiPriority w:val="0"/>
  </w:style>
  <w:style w:type="character" w:customStyle="1" w:styleId="22">
    <w:name w:val="WW8Num1z7"/>
    <w:qFormat/>
    <w:uiPriority w:val="0"/>
  </w:style>
  <w:style w:type="character" w:customStyle="1" w:styleId="23">
    <w:name w:val="WW8Num1z8"/>
    <w:qFormat/>
    <w:uiPriority w:val="0"/>
  </w:style>
  <w:style w:type="character" w:customStyle="1" w:styleId="24">
    <w:name w:val="WW8Num2z0"/>
    <w:qFormat/>
    <w:uiPriority w:val="0"/>
    <w:rPr>
      <w:sz w:val="22"/>
    </w:rPr>
  </w:style>
  <w:style w:type="character" w:customStyle="1" w:styleId="25">
    <w:name w:val="Internet Link"/>
    <w:qFormat/>
    <w:uiPriority w:val="0"/>
    <w:rPr>
      <w:color w:val="0000FF"/>
      <w:u w:val="single"/>
    </w:rPr>
  </w:style>
  <w:style w:type="character" w:customStyle="1" w:styleId="26">
    <w:name w:val="Нижний колонтитул Знак"/>
    <w:qFormat/>
    <w:uiPriority w:val="0"/>
    <w:rPr>
      <w:sz w:val="24"/>
      <w:szCs w:val="24"/>
    </w:rPr>
  </w:style>
  <w:style w:type="character" w:customStyle="1" w:styleId="27">
    <w:name w:val="Верхний колонтитул Знак"/>
    <w:qFormat/>
    <w:uiPriority w:val="0"/>
    <w:rPr>
      <w:sz w:val="24"/>
      <w:szCs w:val="24"/>
    </w:rPr>
  </w:style>
  <w:style w:type="character" w:customStyle="1" w:styleId="28">
    <w:name w:val="Основной шрифт абзаца2"/>
    <w:qFormat/>
    <w:uiPriority w:val="0"/>
  </w:style>
  <w:style w:type="character" w:customStyle="1" w:styleId="29">
    <w:name w:val="Основной текст с отступом Знак"/>
    <w:qFormat/>
    <w:uiPriority w:val="0"/>
    <w:rPr>
      <w:sz w:val="24"/>
      <w:szCs w:val="24"/>
    </w:rPr>
  </w:style>
  <w:style w:type="paragraph" w:customStyle="1" w:styleId="30">
    <w:name w:val="Heading"/>
    <w:basedOn w:val="1"/>
    <w:next w:val="10"/>
    <w:qFormat/>
    <w:uiPriority w:val="0"/>
    <w:pPr>
      <w:ind w:right="-766"/>
      <w:jc w:val="center"/>
    </w:pPr>
    <w:rPr>
      <w:b/>
      <w:sz w:val="22"/>
    </w:rPr>
  </w:style>
  <w:style w:type="paragraph" w:customStyle="1" w:styleId="31">
    <w:name w:val="Index"/>
    <w:basedOn w:val="1"/>
    <w:qFormat/>
    <w:uiPriority w:val="0"/>
    <w:pPr>
      <w:suppressLineNumbers/>
    </w:pPr>
  </w:style>
  <w:style w:type="paragraph" w:customStyle="1" w:styleId="32">
    <w:name w:val="Обычный1"/>
    <w:qFormat/>
    <w:uiPriority w:val="0"/>
    <w:pPr>
      <w:suppressAutoHyphens/>
      <w:spacing w:line="100" w:lineRule="atLeast"/>
    </w:pPr>
    <w:rPr>
      <w:rFonts w:ascii="Arial" w:hAnsi="Arial" w:eastAsia="Times New Roman" w:cs="Arial"/>
      <w:kern w:val="2"/>
      <w:sz w:val="24"/>
      <w:lang w:val="ru-RU" w:eastAsia="zh-CN" w:bidi="ar-SA"/>
    </w:rPr>
  </w:style>
  <w:style w:type="paragraph" w:customStyle="1" w:styleId="33">
    <w:name w:val="ConsPlusNormal"/>
    <w:qFormat/>
    <w:uiPriority w:val="0"/>
    <w:pPr>
      <w:widowControl w:val="0"/>
      <w:autoSpaceDE w:val="0"/>
    </w:pPr>
    <w:rPr>
      <w:rFonts w:ascii="Calibri" w:hAnsi="Calibri" w:eastAsia="Times New Roman" w:cs="Calibri"/>
      <w:lang w:val="ru-RU" w:eastAsia="zh-CN" w:bidi="ar-SA"/>
    </w:rPr>
  </w:style>
  <w:style w:type="paragraph" w:styleId="34">
    <w:name w:val="No Spacing"/>
    <w:qFormat/>
    <w:uiPriority w:val="0"/>
    <w:rPr>
      <w:rFonts w:ascii="Calibri" w:hAnsi="Calibri" w:eastAsia="Calibri" w:cs="Calibri"/>
      <w:sz w:val="22"/>
      <w:szCs w:val="22"/>
      <w:lang w:val="ru-RU" w:eastAsia="zh-CN" w:bidi="ar-SA"/>
    </w:rPr>
  </w:style>
  <w:style w:type="paragraph" w:customStyle="1" w:styleId="35">
    <w:name w:val="Table Contents"/>
    <w:basedOn w:val="1"/>
    <w:qFormat/>
    <w:uiPriority w:val="0"/>
    <w:pPr>
      <w:suppressLineNumbers/>
    </w:pPr>
  </w:style>
  <w:style w:type="paragraph" w:customStyle="1" w:styleId="36">
    <w:name w:val="Table Heading"/>
    <w:basedOn w:val="35"/>
    <w:qFormat/>
    <w:uiPriority w:val="0"/>
    <w:pPr>
      <w:jc w:val="center"/>
    </w:pPr>
    <w:rPr>
      <w:b/>
      <w:bCs/>
    </w:rPr>
  </w:style>
  <w:style w:type="paragraph" w:customStyle="1" w:styleId="37">
    <w:name w:val="Основной текст 31"/>
    <w:basedOn w:val="1"/>
    <w:qFormat/>
    <w:uiPriority w:val="0"/>
    <w:pPr>
      <w:suppressAutoHyphens/>
      <w:textAlignment w:val="baseline"/>
    </w:pPr>
    <w:rPr>
      <w:sz w:val="28"/>
      <w:szCs w:val="20"/>
      <w:lang w:eastAsia="ar-SA"/>
    </w:rPr>
  </w:style>
  <w:style w:type="paragraph" w:styleId="38">
    <w:name w:val="List Paragraph"/>
    <w:basedOn w:val="1"/>
    <w:qFormat/>
    <w:uiPriority w:val="34"/>
    <w:pPr>
      <w:ind w:left="720"/>
      <w:contextualSpacing/>
    </w:pPr>
    <w:rPr>
      <w:rFonts w:eastAsiaTheme="minorEastAsia" w:cstheme="minorBidi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446</Words>
  <Characters>3370</Characters>
  <Lines>142</Lines>
  <Paragraphs>40</Paragraphs>
  <TotalTime>1</TotalTime>
  <ScaleCrop>false</ScaleCrop>
  <LinksUpToDate>false</LinksUpToDate>
  <CharactersWithSpaces>3898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2022-02-08T15:14:00Z</dcterms:created>
  <dc:creator>Олег</dc:creator>
  <cp:lastModifiedBy>WPS_1706792610</cp:lastModifiedBy>
  <cp:lastPrinted>2026-06-05T09:58:00Z</cp:lastPrinted>
  <dcterms:modified xsi:type="dcterms:W3CDTF">2026-07-22T08:53:29Z</dcterms:modified>
  <dc:title>НЕКОММЕРЧЕСКОЕ ПАРТНЕРСТВО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DCD9A3512EEE4CBFBB84F1D5EB447A31_12</vt:lpwstr>
  </property>
  <property fmtid="{D5CDD505-2E9C-101B-9397-08002B2CF9AE}" pid="4" name="KSOTemplateDocerSaveRecord">
    <vt:lpwstr>eyJoZGlkIjoiYzBiMjBmZGI1OGFmNGI0Y2QyOTNiNzViYWZiYjBhNGYiLCJ1c2VySWQiOiI4NDIzMjM2ODUyMzIifQ==</vt:lpwstr>
  </property>
</Properties>
</file>