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691E8" w14:textId="77777777" w:rsidR="00DA26C6" w:rsidRDefault="00DA26C6" w:rsidP="00DA26C6">
      <w:pPr>
        <w:widowControl w:val="0"/>
        <w:suppressAutoHyphens/>
        <w:spacing w:after="0" w:line="324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14:paraId="77936348" w14:textId="2F12C183" w:rsidR="00DA26C6" w:rsidRPr="00454124" w:rsidRDefault="00DA26C6" w:rsidP="00DA26C6">
      <w:pPr>
        <w:widowControl w:val="0"/>
        <w:suppressAutoHyphens/>
        <w:spacing w:after="0" w:line="324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Министерство просвещения Российской Федерации</w:t>
      </w: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>(МИНПРОСВЕЩЕНИЯ РОССИИ)</w:t>
      </w:r>
    </w:p>
    <w:p w14:paraId="6C54B0DF" w14:textId="77777777" w:rsidR="00DA26C6" w:rsidRPr="00454124" w:rsidRDefault="00DA26C6" w:rsidP="00DA26C6">
      <w:pPr>
        <w:widowControl w:val="0"/>
        <w:suppressAutoHyphens/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Федеральное государственное бюджетное профессиональное образовательное учреждение</w:t>
      </w: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>«Санкт-Петербургское специальное учебно-воспитательное учреждение закрытого типа»</w:t>
      </w:r>
    </w:p>
    <w:p w14:paraId="081254A0" w14:textId="77777777" w:rsidR="00DA26C6" w:rsidRPr="00454124" w:rsidRDefault="00DA26C6" w:rsidP="00DA26C6">
      <w:pPr>
        <w:widowControl w:val="0"/>
        <w:suppressAutoHyphens/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(Санкт-Петербургское СУВУ)</w:t>
      </w:r>
    </w:p>
    <w:p w14:paraId="42452A1C" w14:textId="77777777" w:rsidR="00DA26C6" w:rsidRDefault="00DA26C6" w:rsidP="00DA26C6">
      <w:pPr>
        <w:tabs>
          <w:tab w:val="left" w:pos="6039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</w:p>
    <w:p w14:paraId="726D3F8C" w14:textId="77777777" w:rsidR="00DA26C6" w:rsidRDefault="00DA26C6" w:rsidP="00DA26C6">
      <w:pPr>
        <w:tabs>
          <w:tab w:val="left" w:pos="6039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Директор Санкт-Петербургского СУВУ</w:t>
      </w:r>
    </w:p>
    <w:p w14:paraId="642BD3B8" w14:textId="77777777" w:rsidR="00DA26C6" w:rsidRDefault="00DA26C6" w:rsidP="00DA26C6">
      <w:pPr>
        <w:tabs>
          <w:tab w:val="left" w:pos="6039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____________/Миронов В.В./</w:t>
      </w:r>
    </w:p>
    <w:p w14:paraId="00662F69" w14:textId="77777777" w:rsidR="00DA26C6" w:rsidRDefault="00DA26C6" w:rsidP="00DA26C6">
      <w:pPr>
        <w:tabs>
          <w:tab w:val="left" w:pos="6039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«____» _____________ 2026 г.</w:t>
      </w:r>
    </w:p>
    <w:p w14:paraId="6B358265" w14:textId="77777777" w:rsidR="00DA26C6" w:rsidRDefault="00DA26C6" w:rsidP="00DA26C6">
      <w:pPr>
        <w:tabs>
          <w:tab w:val="left" w:pos="6039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м.п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7ED83FD2" w14:textId="77777777" w:rsidR="00DA26C6" w:rsidRDefault="00DA26C6" w:rsidP="00DA26C6">
      <w:pPr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bookmarkStart w:id="0" w:name="Par1152"/>
      <w:bookmarkEnd w:id="0"/>
      <w:r>
        <w:rPr>
          <w:rFonts w:ascii="Times New Roman" w:eastAsia="Calibri" w:hAnsi="Times New Roman" w:cs="Times New Roman"/>
          <w:b/>
          <w:sz w:val="28"/>
          <w:lang w:eastAsia="en-US"/>
        </w:rPr>
        <w:t>Обоснование начальной (максимальной) цены контракта</w:t>
      </w:r>
    </w:p>
    <w:p w14:paraId="49154F81" w14:textId="77777777" w:rsidR="00DA26C6" w:rsidRDefault="00DA26C6" w:rsidP="00DA26C6">
      <w:pPr>
        <w:pStyle w:val="ConsPlusNormal0"/>
        <w:spacing w:before="200" w:line="276" w:lineRule="auto"/>
        <w:jc w:val="both"/>
        <w:rPr>
          <w:rFonts w:ascii="Times New Roman" w:eastAsia="Times New Roman" w:hAnsi="Times New Roman" w:cs="Courier New"/>
          <w:color w:val="000000"/>
          <w:sz w:val="24"/>
          <w:szCs w:val="24"/>
          <w:lang w:bidi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 xml:space="preserve">1. Начальная (максимальная) цена контракта (начальная цена единицы товара, работы, услуги) определена и обоснована в соответствии с требованиями </w:t>
      </w:r>
      <w:r>
        <w:rPr>
          <w:rFonts w:ascii="Times New Roman" w:hAnsi="Times New Roman" w:cs="Courier New"/>
          <w:sz w:val="24"/>
          <w:szCs w:val="24"/>
          <w:lang w:bidi="ru-RU"/>
        </w:rPr>
        <w:t>статьи 22</w:t>
      </w: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Методических </w:t>
      </w:r>
      <w:r>
        <w:rPr>
          <w:rFonts w:ascii="Times New Roman" w:hAnsi="Times New Roman" w:cs="Courier New"/>
          <w:sz w:val="24"/>
          <w:szCs w:val="24"/>
          <w:lang w:bidi="ru-RU"/>
        </w:rPr>
        <w:t>рекомендаций</w:t>
      </w: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 xml:space="preserve">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02.10.2013 № 567 посредством применения следующего метода или нескольких следующих методов:</w:t>
      </w:r>
    </w:p>
    <w:p w14:paraId="5197D736" w14:textId="77777777" w:rsidR="00DA26C6" w:rsidRDefault="00DA26C6" w:rsidP="00DA26C6">
      <w:pPr>
        <w:pStyle w:val="ConsPlusNormal0"/>
        <w:spacing w:before="200" w:line="276" w:lineRule="auto"/>
        <w:jc w:val="both"/>
        <w:rPr>
          <w:rFonts w:ascii="Times New Roman" w:hAnsi="Times New Roman" w:cs="Courier New"/>
          <w:color w:val="000000"/>
          <w:sz w:val="24"/>
          <w:szCs w:val="24"/>
          <w:lang w:bidi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>- Метод сопоставимых рыночных цен (анализ рынка)</w:t>
      </w:r>
    </w:p>
    <w:p w14:paraId="49281A2B" w14:textId="0030B08C" w:rsidR="00DA26C6" w:rsidRDefault="00DA26C6" w:rsidP="00DA26C6">
      <w:pPr>
        <w:pStyle w:val="ConsPlusNormal0"/>
        <w:spacing w:before="200" w:line="276" w:lineRule="auto"/>
        <w:jc w:val="both"/>
        <w:rPr>
          <w:rFonts w:ascii="Times New Roman" w:hAnsi="Times New Roman" w:cs="Courier New"/>
          <w:color w:val="000000"/>
          <w:sz w:val="24"/>
          <w:szCs w:val="24"/>
          <w:lang w:bidi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bidi="ru-RU"/>
        </w:rPr>
        <w:t>2. Цена контракта (цена единицы товара, работы, услуги) определяется участником закупки на основе прилагаемого заказчиком расчета начальной (максимальной) цены контракта (Приложение №1) с учетом НДС и всех расходов, связанных с исполнением Контракта, в том числе на страхование, уплату таможенных пошлин, налогов, сборов и других обязательных платежей.</w:t>
      </w:r>
    </w:p>
    <w:p w14:paraId="2280BE83" w14:textId="77777777" w:rsidR="00DA26C6" w:rsidRDefault="00DA26C6" w:rsidP="00DA26C6">
      <w:pPr>
        <w:pStyle w:val="ConsPlusNormal0"/>
        <w:spacing w:before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 если победитель закупки не является плательщиком НДС (в том числе находится на упрощенной системе налогообложения), расчеты за единицу товара (выполненные работы, оказанные услуги) при формировании проекта контракта производятся с учетом коэффициента пересчета, рассчитанного как отношение цены контракта, предложенной победителем, к начальной (максимальной) цене контракта, сформированной заказчиком, без учета суммы НДС. Контракт заключается по цене, предложенной участником закупки, с которым заключается контракт.</w:t>
      </w:r>
    </w:p>
    <w:p w14:paraId="401967BB" w14:textId="77777777" w:rsidR="00DA26C6" w:rsidRDefault="00DA26C6" w:rsidP="00DA26C6">
      <w:pPr>
        <w:pStyle w:val="ConsPlusNormal0"/>
        <w:spacing w:before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Валюта, используемая при формировании начальной (максимальной) цены контракта, (начальной цены единицы товара, работы, услуги), цены заявки на участие в закупке и расчетов с поставщиками (исполнителями, подрядчиками), - рубль Российской Федерации.</w:t>
      </w:r>
    </w:p>
    <w:p w14:paraId="556E98E7" w14:textId="146870E3" w:rsidR="00DA26C6" w:rsidRDefault="00DA26C6" w:rsidP="00DA26C6">
      <w:pPr>
        <w:spacing w:after="160" w:line="256" w:lineRule="auto"/>
        <w:jc w:val="right"/>
        <w:rPr>
          <w:rFonts w:ascii="Times New Roman" w:eastAsia="Arial Unicode MS" w:hAnsi="Times New Roman" w:cs="Times New Roman"/>
          <w:szCs w:val="16"/>
        </w:rPr>
      </w:pPr>
    </w:p>
    <w:p w14:paraId="29AD36FE" w14:textId="0EECB874" w:rsidR="00DA26C6" w:rsidRDefault="00DA26C6" w:rsidP="00DA26C6">
      <w:pPr>
        <w:spacing w:after="160" w:line="256" w:lineRule="auto"/>
        <w:jc w:val="right"/>
        <w:rPr>
          <w:rFonts w:ascii="Times New Roman" w:eastAsia="Arial Unicode MS" w:hAnsi="Times New Roman" w:cs="Times New Roman"/>
          <w:szCs w:val="16"/>
        </w:rPr>
      </w:pPr>
      <w:r>
        <w:rPr>
          <w:rFonts w:ascii="Times New Roman" w:eastAsia="Arial Unicode MS" w:hAnsi="Times New Roman" w:cs="Times New Roman"/>
          <w:szCs w:val="16"/>
        </w:rPr>
        <w:lastRenderedPageBreak/>
        <w:t xml:space="preserve">Приложение №1 к </w:t>
      </w:r>
      <w:r>
        <w:rPr>
          <w:rFonts w:ascii="Times New Roman" w:eastAsia="Arial Unicode MS" w:hAnsi="Times New Roman" w:cs="Times New Roman"/>
          <w:bCs/>
          <w:szCs w:val="16"/>
        </w:rPr>
        <w:t>Обоснованию начальной (максимальной) цены контракта</w:t>
      </w:r>
    </w:p>
    <w:p w14:paraId="752381BE" w14:textId="77777777" w:rsidR="00DA26C6" w:rsidRDefault="00DA26C6" w:rsidP="00DA26C6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</w:rPr>
        <w:t>Расчет начальной (максимальной) цены контракта.</w:t>
      </w:r>
    </w:p>
    <w:p w14:paraId="6E353D32" w14:textId="77777777" w:rsidR="00DA26C6" w:rsidRPr="008455DC" w:rsidRDefault="00DA26C6" w:rsidP="00DA26C6">
      <w:pPr>
        <w:suppressAutoHyphens/>
        <w:snapToGri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55DC">
        <w:rPr>
          <w:rFonts w:ascii="Times New Roman" w:eastAsia="Times New Roman" w:hAnsi="Times New Roman" w:cs="Times New Roman"/>
          <w:sz w:val="24"/>
          <w:szCs w:val="24"/>
        </w:rPr>
        <w:t>При расчете начальной (максимальной) цены контракта применен метод сопоставимых рыночных цен (анализа рынка),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55DC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Заказчиком был направлен запрос о предоставлении ценовой информации 5 поставщикам, обладающим опытом поставок соответствующих товаров, работ, услуг, информация о которых имеется в свободном доступе (в частности, опубликована в печати, размещена на сайтах в сети «Интернет»).</w:t>
      </w:r>
    </w:p>
    <w:p w14:paraId="0B79AC04" w14:textId="42CB557A" w:rsidR="00DA26C6" w:rsidRPr="008455DC" w:rsidRDefault="00DA26C6" w:rsidP="00DA26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55D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 запросы были представлены ценовые предложения от 3 </w:t>
      </w:r>
      <w:r w:rsidR="00DB542B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исполнителей</w:t>
      </w:r>
      <w:r w:rsidRPr="008455DC">
        <w:rPr>
          <w:rFonts w:ascii="Times New Roman" w:hAnsi="Times New Roman" w:cs="Times New Roman"/>
          <w:sz w:val="24"/>
          <w:szCs w:val="24"/>
        </w:rPr>
        <w:t xml:space="preserve"> </w:t>
      </w:r>
      <w:r w:rsidRPr="008455DC">
        <w:rPr>
          <w:rFonts w:ascii="Times New Roman" w:eastAsia="Times New Roman" w:hAnsi="Times New Roman" w:cs="Times New Roman"/>
          <w:sz w:val="24"/>
          <w:szCs w:val="24"/>
        </w:rPr>
        <w:t>в результате</w:t>
      </w:r>
      <w:r w:rsidRPr="008455D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8455DC">
        <w:rPr>
          <w:rFonts w:ascii="Times New Roman" w:eastAsia="Times New Roman" w:hAnsi="Times New Roman" w:cs="Times New Roman"/>
          <w:sz w:val="24"/>
          <w:szCs w:val="24"/>
        </w:rPr>
        <w:t>сбора и анализа ценовых предложений в соответствии с приказом Министерства экономического развития Российской Федерации от 02,10,2013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</w:r>
    </w:p>
    <w:p w14:paraId="786B693E" w14:textId="2F2265E9" w:rsidR="00DA26C6" w:rsidRDefault="002E6013" w:rsidP="002504E5">
      <w:pPr>
        <w:jc w:val="both"/>
        <w:rPr>
          <w:noProof/>
        </w:rPr>
      </w:pPr>
      <w:r w:rsidRPr="002E6013">
        <w:drawing>
          <wp:inline distT="0" distB="0" distL="0" distR="0" wp14:anchorId="78FDD8FA" wp14:editId="1E45D2C4">
            <wp:extent cx="9811385" cy="3353435"/>
            <wp:effectExtent l="0" t="0" r="0" b="0"/>
            <wp:docPr id="1469984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335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BE0C6" w14:textId="59FF9A83" w:rsidR="00DA26C6" w:rsidRPr="005C299E" w:rsidRDefault="00DA26C6" w:rsidP="00DA26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299E">
        <w:rPr>
          <w:rFonts w:ascii="Times New Roman" w:eastAsia="Times New Roman" w:hAnsi="Times New Roman" w:cs="Times New Roman"/>
          <w:b/>
          <w:sz w:val="24"/>
          <w:szCs w:val="24"/>
        </w:rPr>
        <w:t xml:space="preserve">На основании полученной ценовой информации осуществлен расчет начальной (максимальной) </w:t>
      </w:r>
      <w:r w:rsidRPr="0098182D">
        <w:rPr>
          <w:rFonts w:ascii="Times New Roman" w:eastAsia="Times New Roman" w:hAnsi="Times New Roman" w:cs="Times New Roman"/>
          <w:b/>
          <w:sz w:val="24"/>
          <w:szCs w:val="24"/>
        </w:rPr>
        <w:t>цены контракта</w:t>
      </w:r>
      <w:r w:rsidR="004C4011">
        <w:rPr>
          <w:rFonts w:ascii="Times New Roman" w:eastAsia="Times New Roman" w:hAnsi="Times New Roman" w:cs="Times New Roman"/>
          <w:b/>
          <w:sz w:val="24"/>
          <w:szCs w:val="24"/>
        </w:rPr>
        <w:t xml:space="preserve">, который составляет </w:t>
      </w:r>
      <w:r w:rsidR="002E6013" w:rsidRPr="002E6013">
        <w:rPr>
          <w:rFonts w:ascii="Times New Roman" w:eastAsia="Times New Roman" w:hAnsi="Times New Roman" w:cs="Times New Roman"/>
          <w:b/>
          <w:sz w:val="24"/>
          <w:szCs w:val="24"/>
        </w:rPr>
        <w:t>сто</w:t>
      </w:r>
      <w:r w:rsidR="004C4011" w:rsidRPr="002E6013">
        <w:rPr>
          <w:rFonts w:ascii="Times New Roman" w:eastAsia="Times New Roman" w:hAnsi="Times New Roman" w:cs="Times New Roman"/>
          <w:b/>
          <w:sz w:val="24"/>
          <w:szCs w:val="24"/>
        </w:rPr>
        <w:t xml:space="preserve"> тысяч рубл</w:t>
      </w:r>
      <w:r w:rsidR="002E6013" w:rsidRPr="002E6013">
        <w:rPr>
          <w:rFonts w:ascii="Times New Roman" w:eastAsia="Times New Roman" w:hAnsi="Times New Roman" w:cs="Times New Roman"/>
          <w:b/>
          <w:sz w:val="24"/>
          <w:szCs w:val="24"/>
        </w:rPr>
        <w:t>ей</w:t>
      </w:r>
      <w:r w:rsidR="004C4011" w:rsidRPr="002E601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E6013" w:rsidRPr="002E6013">
        <w:rPr>
          <w:rFonts w:ascii="Times New Roman" w:eastAsia="Times New Roman" w:hAnsi="Times New Roman" w:cs="Times New Roman"/>
          <w:b/>
          <w:sz w:val="24"/>
          <w:szCs w:val="24"/>
        </w:rPr>
        <w:t>00</w:t>
      </w:r>
      <w:r w:rsidR="004C4011" w:rsidRPr="002E6013">
        <w:rPr>
          <w:rFonts w:ascii="Times New Roman" w:eastAsia="Times New Roman" w:hAnsi="Times New Roman" w:cs="Times New Roman"/>
          <w:b/>
          <w:sz w:val="24"/>
          <w:szCs w:val="24"/>
        </w:rPr>
        <w:t xml:space="preserve"> копе</w:t>
      </w:r>
      <w:r w:rsidR="002E6013" w:rsidRPr="002E6013">
        <w:rPr>
          <w:rFonts w:ascii="Times New Roman" w:eastAsia="Times New Roman" w:hAnsi="Times New Roman" w:cs="Times New Roman"/>
          <w:b/>
          <w:sz w:val="24"/>
          <w:szCs w:val="24"/>
        </w:rPr>
        <w:t>ек.</w:t>
      </w:r>
    </w:p>
    <w:p w14:paraId="79FD3D84" w14:textId="77777777" w:rsidR="00DA26C6" w:rsidRPr="005C299E" w:rsidRDefault="00DA26C6" w:rsidP="00DA26C6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5C299E">
        <w:rPr>
          <w:rFonts w:ascii="Times New Roman" w:eastAsia="Times New Roman" w:hAnsi="Times New Roman" w:cs="Times New Roman"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032DFA9A" w14:textId="77777777" w:rsidR="00DA26C6" w:rsidRPr="00DC10C4" w:rsidRDefault="00DA26C6" w:rsidP="00DA26C6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DC10C4">
        <w:rPr>
          <w:rFonts w:ascii="Times New Roman" w:eastAsia="Times New Roman" w:hAnsi="Times New Roman"/>
          <w:sz w:val="24"/>
          <w:szCs w:val="24"/>
        </w:rPr>
        <w:t xml:space="preserve">Предложение 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DC10C4"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>Коммерческое предложение№ 1</w:t>
      </w:r>
      <w:r w:rsidRPr="00DC10C4">
        <w:rPr>
          <w:rFonts w:ascii="Times New Roman" w:eastAsia="Times New Roman" w:hAnsi="Times New Roman"/>
          <w:sz w:val="24"/>
          <w:szCs w:val="24"/>
        </w:rPr>
        <w:t>;</w:t>
      </w:r>
    </w:p>
    <w:p w14:paraId="15F38CFC" w14:textId="77777777" w:rsidR="00DA26C6" w:rsidRPr="00DC10C4" w:rsidRDefault="00DA26C6" w:rsidP="00DA26C6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DC10C4">
        <w:rPr>
          <w:rFonts w:ascii="Times New Roman" w:eastAsia="Times New Roman" w:hAnsi="Times New Roman"/>
          <w:sz w:val="24"/>
          <w:szCs w:val="24"/>
        </w:rPr>
        <w:t xml:space="preserve">Предложение </w:t>
      </w:r>
      <w:r>
        <w:rPr>
          <w:rFonts w:ascii="Times New Roman" w:eastAsia="Times New Roman" w:hAnsi="Times New Roman"/>
          <w:sz w:val="24"/>
          <w:szCs w:val="24"/>
        </w:rPr>
        <w:t>2:</w:t>
      </w:r>
      <w:r w:rsidRPr="00DC10C4"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Коммерческое предложение№ 2</w:t>
      </w:r>
      <w:r w:rsidRPr="00DC10C4">
        <w:rPr>
          <w:rFonts w:ascii="Times New Roman" w:eastAsia="Times New Roman" w:hAnsi="Times New Roman"/>
          <w:sz w:val="24"/>
          <w:szCs w:val="24"/>
        </w:rPr>
        <w:t>;</w:t>
      </w:r>
    </w:p>
    <w:p w14:paraId="3B746B61" w14:textId="77777777" w:rsidR="00DA26C6" w:rsidRPr="005C299E" w:rsidRDefault="00DA26C6" w:rsidP="00DA26C6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</w:rPr>
      </w:pPr>
      <w:r w:rsidRPr="00DC10C4">
        <w:rPr>
          <w:rFonts w:ascii="Times New Roman" w:eastAsia="Times New Roman" w:hAnsi="Times New Roman"/>
          <w:sz w:val="24"/>
          <w:szCs w:val="24"/>
        </w:rPr>
        <w:t xml:space="preserve">Предложение 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DC10C4">
        <w:rPr>
          <w:rFonts w:ascii="Times New Roman" w:eastAsia="Times New Roman" w:hAnsi="Times New Roman"/>
          <w:sz w:val="24"/>
          <w:szCs w:val="24"/>
        </w:rPr>
        <w:t>: Коммерчес</w:t>
      </w:r>
      <w:r>
        <w:rPr>
          <w:rFonts w:ascii="Times New Roman" w:eastAsia="Times New Roman" w:hAnsi="Times New Roman"/>
          <w:sz w:val="24"/>
          <w:szCs w:val="24"/>
        </w:rPr>
        <w:t>кое предложение№ 3</w:t>
      </w:r>
      <w:r w:rsidRPr="00DC10C4">
        <w:rPr>
          <w:rFonts w:ascii="Times New Roman" w:eastAsia="Times New Roman" w:hAnsi="Times New Roman"/>
          <w:sz w:val="24"/>
          <w:szCs w:val="24"/>
        </w:rPr>
        <w:t>.</w:t>
      </w:r>
    </w:p>
    <w:p w14:paraId="7C482BD2" w14:textId="5B722CF8" w:rsidR="00DA26C6" w:rsidRPr="005C299E" w:rsidRDefault="00DA26C6" w:rsidP="00DA26C6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5C299E">
        <w:rPr>
          <w:rFonts w:ascii="Times New Roman" w:hAnsi="Times New Roman"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DB542B">
        <w:rPr>
          <w:rFonts w:ascii="Times New Roman" w:hAnsi="Times New Roman"/>
          <w:sz w:val="24"/>
          <w:szCs w:val="24"/>
        </w:rPr>
        <w:t>10</w:t>
      </w:r>
      <w:r w:rsidRPr="005C299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DB542B">
        <w:rPr>
          <w:rFonts w:ascii="Times New Roman" w:hAnsi="Times New Roman"/>
          <w:sz w:val="24"/>
          <w:szCs w:val="24"/>
        </w:rPr>
        <w:t>8</w:t>
      </w:r>
      <w:r w:rsidRPr="005C299E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</w:p>
    <w:p w14:paraId="6FEB286C" w14:textId="77777777" w:rsidR="002504E5" w:rsidRDefault="002504E5" w:rsidP="00DA26C6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14:paraId="04945921" w14:textId="6899D0C6" w:rsidR="00DA26C6" w:rsidRPr="005C299E" w:rsidRDefault="002504E5" w:rsidP="00DA26C6">
      <w:pPr>
        <w:spacing w:after="0" w:line="240" w:lineRule="auto"/>
        <w:ind w:left="42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Руководитель службы закупок</w:t>
      </w:r>
      <w:r w:rsidR="00DA26C6"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>Романов И.М.</w:t>
      </w:r>
    </w:p>
    <w:p w14:paraId="1ACA93EE" w14:textId="77777777" w:rsidR="002504E5" w:rsidRDefault="002504E5"/>
    <w:sectPr w:rsidR="002504E5" w:rsidSect="008455DC">
      <w:pgSz w:w="16838" w:h="11906" w:orient="landscape"/>
      <w:pgMar w:top="0" w:right="536" w:bottom="24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6E"/>
    <w:rsid w:val="00076D6E"/>
    <w:rsid w:val="001205E5"/>
    <w:rsid w:val="0020081C"/>
    <w:rsid w:val="002504E5"/>
    <w:rsid w:val="002E6013"/>
    <w:rsid w:val="004C4011"/>
    <w:rsid w:val="0051775D"/>
    <w:rsid w:val="009302A4"/>
    <w:rsid w:val="00A90D64"/>
    <w:rsid w:val="00BB5E0B"/>
    <w:rsid w:val="00DA26C6"/>
    <w:rsid w:val="00DB542B"/>
    <w:rsid w:val="00F3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EC66"/>
  <w15:chartTrackingRefBased/>
  <w15:docId w15:val="{7247CBDD-FF55-499F-B338-5BA444D3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6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qFormat/>
    <w:locked/>
    <w:rsid w:val="00DA26C6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DA26C6"/>
    <w:pPr>
      <w:widowControl w:val="0"/>
      <w:suppressAutoHyphens/>
      <w:spacing w:after="0" w:line="240" w:lineRule="auto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DA2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26C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3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CA5E9-88B3-42E2-A7E7-24C842144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2026-08-10T11:56:00Z</cp:lastPrinted>
  <dcterms:created xsi:type="dcterms:W3CDTF">2026-05-27T12:38:00Z</dcterms:created>
  <dcterms:modified xsi:type="dcterms:W3CDTF">2026-08-10T11:56:00Z</dcterms:modified>
</cp:coreProperties>
</file>