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center"/>
        <w:rPr>
          <w:rFonts w:ascii="Liberation Serif;Times New Roman" w:hAnsi="Liberation Serif;Times New Roman" w:cs="Liberation Serif;Times New Roman"/>
          <w:b/>
          <w:sz w:val="24"/>
          <w:szCs w:val="24"/>
        </w:rPr>
      </w:pPr>
      <w:r>
        <w:rPr>
          <w:rFonts w:cs="Liberation Serif;Times New Roman" w:ascii="Liberation Serif;Times New Roman" w:hAnsi="Liberation Serif;Times New Roman"/>
          <w:b/>
          <w:sz w:val="24"/>
          <w:szCs w:val="24"/>
        </w:rPr>
        <w:t xml:space="preserve">КОНТРАКТ №  </w:t>
      </w:r>
      <w:r>
        <w:rPr>
          <w:rFonts w:cs="Liberation Serif;Times New Roman" w:ascii="Liberation Serif;Times New Roman" w:hAnsi="Liberation Serif;Times New Roman"/>
          <w:b/>
          <w:sz w:val="24"/>
          <w:szCs w:val="24"/>
          <w:u w:val="single"/>
        </w:rPr>
        <w:t>336</w:t>
      </w:r>
    </w:p>
    <w:p>
      <w:pPr>
        <w:pStyle w:val="Normal"/>
        <w:jc w:val="center"/>
        <w:rPr>
          <w:rFonts w:ascii="Liberation Serif;Times New Roman" w:hAnsi="Liberation Serif;Times New Roman" w:cs="Liberation Serif;Times New Roman"/>
          <w:b/>
          <w:sz w:val="24"/>
          <w:szCs w:val="24"/>
        </w:rPr>
      </w:pPr>
      <w:r>
        <w:rPr>
          <w:rFonts w:cs="Liberation Serif;Times New Roman" w:ascii="Liberation Serif;Times New Roman" w:hAnsi="Liberation Serif;Times New Roman"/>
          <w:b/>
          <w:sz w:val="24"/>
          <w:szCs w:val="24"/>
        </w:rPr>
        <w:t>на оказание медицинской услуги</w:t>
      </w:r>
    </w:p>
    <w:p>
      <w:pPr>
        <w:pStyle w:val="Normal"/>
        <w:jc w:val="center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sz w:val="24"/>
          <w:szCs w:val="24"/>
        </w:rPr>
        <w:t>«Предрейсовые медицинские осмотры водителей транспортных средств»</w:t>
      </w:r>
    </w:p>
    <w:p>
      <w:pPr>
        <w:pStyle w:val="Normal"/>
        <w:jc w:val="center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</w:r>
    </w:p>
    <w:p>
      <w:pPr>
        <w:pStyle w:val="Normal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  <w:u w:val="none"/>
        </w:rPr>
        <w:t>г. Брянск</w:t>
      </w:r>
      <w:r>
        <w:rPr>
          <w:rFonts w:cs="Liberation Serif;Times New Roman" w:ascii="Liberation Serif;Times New Roman" w:hAnsi="Liberation Serif;Times New Roman"/>
          <w:b/>
          <w:sz w:val="22"/>
          <w:szCs w:val="22"/>
          <w:u w:val="none"/>
        </w:rPr>
        <w:t xml:space="preserve">  </w:t>
      </w:r>
      <w:r>
        <w:rPr>
          <w:rFonts w:cs="Liberation Serif;Times New Roman" w:ascii="Liberation Serif;Times New Roman" w:hAnsi="Liberation Serif;Times New Roman"/>
          <w:b/>
          <w:sz w:val="22"/>
          <w:szCs w:val="22"/>
        </w:rPr>
        <w:t xml:space="preserve">                                                                                                                    </w:t>
      </w:r>
      <w:r>
        <w:rPr>
          <w:rFonts w:cs="Liberation Serif;Times New Roman" w:ascii="Liberation Serif;Times New Roman" w:hAnsi="Liberation Serif;Times New Roman"/>
          <w:b w:val="false"/>
          <w:bCs w:val="false"/>
          <w:sz w:val="22"/>
          <w:szCs w:val="22"/>
          <w:u w:val="none"/>
        </w:rPr>
        <w:t>«___» _________2026 г.</w:t>
      </w:r>
    </w:p>
    <w:p>
      <w:pPr>
        <w:pStyle w:val="Normal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</w:r>
    </w:p>
    <w:p>
      <w:pPr>
        <w:pStyle w:val="Normal"/>
        <w:jc w:val="both"/>
        <w:rPr>
          <w:rFonts w:ascii="Liberation Serif;Times New Roman" w:hAnsi="Liberation Serif;Times New Roman" w:cs="Liberation Serif;Times New Roman"/>
          <w:b/>
          <w:bCs/>
          <w:sz w:val="22"/>
          <w:szCs w:val="22"/>
        </w:rPr>
      </w:pPr>
      <w:r>
        <w:rPr>
          <w:rFonts w:eastAsia="Times New Roman" w:cs="Liberation Serif;Times New Roman" w:ascii="Liberation Serif;Times New Roman" w:hAnsi="Liberation Serif;Times New Roman"/>
          <w:b/>
          <w:bCs/>
          <w:sz w:val="22"/>
          <w:szCs w:val="22"/>
          <w:highlight w:val="white"/>
        </w:rPr>
        <w:tab/>
        <w:t>Управление Федеральной службы судебных приставов по Брянской области (УФССП России по Брянской области),</w:t>
      </w:r>
      <w:r>
        <w:rPr>
          <w:rFonts w:eastAsia="Times New Roman" w:cs="Liberation Serif;Times New Roman" w:ascii="Liberation Serif;Times New Roman" w:hAnsi="Liberation Serif;Times New Roman"/>
          <w:sz w:val="22"/>
          <w:szCs w:val="22"/>
          <w:highlight w:val="white"/>
        </w:rPr>
        <w:t xml:space="preserve"> </w:t>
      </w:r>
      <w:r>
        <w:rPr>
          <w:rFonts w:eastAsia="Times New Roman" w:cs="Liberation Serif;Times New Roman" w:ascii="Liberation Serif;Times New Roman" w:hAnsi="Liberation Serif;Times New Roman"/>
          <w:color w:val="000000"/>
          <w:sz w:val="22"/>
          <w:szCs w:val="22"/>
          <w:highlight w:val="white"/>
        </w:rPr>
        <w:t>адрес места нахождения: 2</w:t>
      </w:r>
      <w:r>
        <w:rPr>
          <w:rFonts w:eastAsia="Times New Roman" w:cs="Liberation Serif;Times New Roman" w:ascii="Liberation Serif;Times New Roman" w:hAnsi="Liberation Serif;Times New Roman"/>
          <w:color w:val="000000"/>
          <w:sz w:val="22"/>
          <w:szCs w:val="22"/>
          <w:highlight w:val="white"/>
          <w:lang w:eastAsia="ru-RU"/>
        </w:rPr>
        <w:t xml:space="preserve">41050, г. Брянск, </w:t>
      </w:r>
      <w:r>
        <w:rPr>
          <w:rFonts w:eastAsia="Times New Roman" w:cs="Liberation Serif;Times New Roman" w:ascii="Liberation Serif;Times New Roman" w:hAnsi="Liberation Serif;Times New Roman"/>
          <w:b w:val="false"/>
          <w:bCs w:val="false"/>
          <w:color w:val="000000"/>
          <w:sz w:val="22"/>
          <w:szCs w:val="22"/>
          <w:highlight w:val="white"/>
          <w:lang w:eastAsia="ru-RU"/>
        </w:rPr>
        <w:t>ул. Дуки, д. 59 А,</w:t>
        <w:br/>
        <w:t>ОГРН 1043244052070, ИНН</w:t>
      </w:r>
      <w:r>
        <w:rPr>
          <w:rFonts w:eastAsia="Times New Roman" w:cs="Liberation Serif;Times New Roman" w:ascii="Liberation Serif;Times New Roman" w:hAnsi="Liberation Serif;Times New Roman"/>
          <w:b/>
          <w:bCs w:val="false"/>
          <w:color w:val="000000"/>
          <w:sz w:val="22"/>
          <w:szCs w:val="22"/>
          <w:highlight w:val="white"/>
          <w:lang w:eastAsia="ru-RU"/>
        </w:rPr>
        <w:t xml:space="preserve"> </w:t>
      </w:r>
      <w:r>
        <w:rPr>
          <w:rFonts w:eastAsia="Times New Roman" w:cs="Liberation Serif;Times New Roman" w:ascii="Liberation Serif;Times New Roman" w:hAnsi="Liberation Serif;Times New Roman"/>
          <w:b w:val="false"/>
          <w:bCs w:val="false"/>
          <w:color w:val="000000"/>
          <w:sz w:val="22"/>
          <w:szCs w:val="22"/>
          <w:highlight w:val="white"/>
          <w:lang w:eastAsia="ru-RU"/>
        </w:rPr>
        <w:t xml:space="preserve">3250057358, </w:t>
      </w:r>
      <w:r>
        <w:rPr>
          <w:rFonts w:eastAsia="Times New Roman" w:cs="Liberation Serif;Times New Roman" w:ascii="Liberation Serif;Times New Roman" w:hAnsi="Liberation Serif;Times New Roman"/>
          <w:b w:val="false"/>
          <w:bCs w:val="false"/>
          <w:color w:val="000000"/>
          <w:sz w:val="22"/>
          <w:szCs w:val="22"/>
          <w:highlight w:val="white"/>
        </w:rPr>
        <w:t xml:space="preserve">именуемое в дальнейшем </w:t>
      </w:r>
      <w:r>
        <w:rPr>
          <w:rFonts w:eastAsia="Times New Roman" w:cs="Liberation Serif;Times New Roman" w:ascii="Liberation Serif;Times New Roman" w:hAnsi="Liberation Serif;Times New Roman"/>
          <w:b/>
          <w:bCs/>
          <w:color w:val="000000"/>
          <w:sz w:val="22"/>
          <w:szCs w:val="22"/>
          <w:highlight w:val="white"/>
        </w:rPr>
        <w:t xml:space="preserve">«Заказчик», </w:t>
      </w:r>
      <w:r>
        <w:rPr>
          <w:rFonts w:eastAsia="Times New Roman" w:cs="Liberation Serif;Times New Roman" w:ascii="Liberation Serif;Times New Roman" w:hAnsi="Liberation Serif;Times New Roman"/>
          <w:b w:val="false"/>
          <w:bCs w:val="false"/>
          <w:sz w:val="22"/>
          <w:szCs w:val="22"/>
          <w:highlight w:val="white"/>
        </w:rPr>
        <w:t>в лице руководителя Управления Федеральной службы судебных приставов по Брянской области – главного судебного пристава Брянской области Бывшевой Елены Федоровны, действующей на основании</w:t>
      </w:r>
      <w:r>
        <w:rPr>
          <w:rFonts w:eastAsia="Times New Roman" w:cs="Liberation Serif;Times New Roman" w:ascii="Liberation Serif;Times New Roman" w:hAnsi="Liberation Serif;Times New Roman"/>
          <w:b w:val="false"/>
          <w:bCs w:val="false"/>
          <w:color w:val="000000"/>
          <w:sz w:val="22"/>
          <w:szCs w:val="22"/>
          <w:highlight w:val="white"/>
        </w:rPr>
        <w:t xml:space="preserve"> Полож</w:t>
      </w:r>
      <w:r>
        <w:rPr>
          <w:rFonts w:eastAsia="Times New Roman" w:cs="Liberation Serif;Times New Roman" w:ascii="Liberation Serif;Times New Roman" w:hAnsi="Liberation Serif;Times New Roman"/>
          <w:b w:val="false"/>
          <w:bCs w:val="false"/>
          <w:sz w:val="22"/>
          <w:szCs w:val="22"/>
          <w:highlight w:val="white"/>
        </w:rPr>
        <w:t>ения,</w:t>
        <w:br/>
      </w:r>
      <w:r>
        <w:rPr>
          <w:rFonts w:eastAsia="Times New Roman" w:cs="Liberation Serif;Times New Roman" w:ascii="Liberation Serif;Times New Roman" w:hAnsi="Liberation Serif;Times New Roman"/>
          <w:sz w:val="22"/>
          <w:szCs w:val="22"/>
          <w:highlight w:val="white"/>
        </w:rPr>
        <w:t xml:space="preserve">с одной стороны, и </w:t>
      </w:r>
      <w:r>
        <w:rPr>
          <w:rFonts w:eastAsia="Times New Roman" w:cs="Liberation Serif;Times New Roman" w:ascii="Liberation Serif;Times New Roman" w:hAnsi="Liberation Serif;Times New Roman"/>
          <w:b/>
          <w:bCs/>
          <w:color w:val="auto"/>
          <w:sz w:val="22"/>
          <w:szCs w:val="22"/>
          <w:highlight w:val="white"/>
        </w:rPr>
        <w:t>_________________________</w:t>
      </w:r>
      <w:r>
        <w:rPr>
          <w:rFonts w:eastAsia="Times New Roman" w:cs="Liberation Serif;Times New Roman" w:ascii="Liberation Serif;Times New Roman" w:hAnsi="Liberation Serif;Times New Roman"/>
          <w:color w:val="auto"/>
          <w:sz w:val="22"/>
          <w:szCs w:val="22"/>
          <w:highlight w:val="white"/>
        </w:rPr>
        <w:t xml:space="preserve">, </w:t>
      </w:r>
      <w:r>
        <w:rPr>
          <w:rFonts w:eastAsia="Times New Roman" w:cs="Liberation Serif;Times New Roman" w:ascii="Liberation Serif;Times New Roman" w:hAnsi="Liberation Serif;Times New Roman"/>
          <w:color w:val="000000"/>
          <w:sz w:val="22"/>
          <w:szCs w:val="22"/>
          <w:highlight w:val="white"/>
        </w:rPr>
        <w:t>адрес места нахождения: ______________</w:t>
      </w:r>
      <w:r>
        <w:rPr>
          <w:rFonts w:eastAsia="Times New Roman" w:cs="Liberation Serif;Times New Roman" w:ascii="Liberation Serif;Times New Roman" w:hAnsi="Liberation Serif;Times New Roman"/>
          <w:b w:val="false"/>
          <w:bCs w:val="false"/>
          <w:color w:val="000000"/>
          <w:sz w:val="22"/>
          <w:szCs w:val="22"/>
          <w:highlight w:val="white"/>
        </w:rPr>
        <w:t xml:space="preserve">, ОГРН _____________, ИНН _____, </w:t>
      </w:r>
      <w:r>
        <w:rPr>
          <w:rFonts w:eastAsia="Times New Roman" w:cs="Liberation Serif;Times New Roman" w:ascii="Liberation Serif;Times New Roman" w:hAnsi="Liberation Serif;Times New Roman"/>
          <w:color w:val="auto"/>
          <w:sz w:val="22"/>
          <w:szCs w:val="22"/>
          <w:highlight w:val="white"/>
        </w:rPr>
        <w:t xml:space="preserve">Лицензия на осуществление медицинской деятельности от _______ № ____, именуемое в дальнейшем </w:t>
      </w:r>
      <w:r>
        <w:rPr>
          <w:rFonts w:eastAsia="Times New Roman" w:cs="Liberation Serif;Times New Roman" w:ascii="Liberation Serif;Times New Roman" w:hAnsi="Liberation Serif;Times New Roman"/>
          <w:b/>
          <w:bCs/>
          <w:color w:val="auto"/>
          <w:sz w:val="22"/>
          <w:szCs w:val="22"/>
          <w:highlight w:val="white"/>
        </w:rPr>
        <w:t xml:space="preserve">«Исполнитель», </w:t>
      </w:r>
      <w:r>
        <w:rPr>
          <w:rFonts w:eastAsia="Times New Roman" w:cs="Liberation Serif;Times New Roman" w:ascii="Liberation Serif;Times New Roman" w:hAnsi="Liberation Serif;Times New Roman"/>
          <w:color w:val="auto"/>
          <w:sz w:val="22"/>
          <w:szCs w:val="22"/>
          <w:highlight w:val="white"/>
        </w:rPr>
        <w:t xml:space="preserve">в лице </w:t>
      </w:r>
      <w:r>
        <w:rPr>
          <w:rFonts w:eastAsia="Times New Roman" w:cs="Liberation Serif;Times New Roman" w:ascii="Liberation Serif;Times New Roman" w:hAnsi="Liberation Serif;Times New Roman"/>
          <w:color w:val="auto"/>
          <w:spacing w:val="10"/>
          <w:sz w:val="22"/>
          <w:szCs w:val="22"/>
          <w:highlight w:val="white"/>
        </w:rPr>
        <w:t>________</w:t>
      </w:r>
      <w:r>
        <w:rPr>
          <w:rFonts w:eastAsia="Times New Roman" w:cs="Liberation Serif;Times New Roman" w:ascii="Liberation Serif;Times New Roman" w:hAnsi="Liberation Serif;Times New Roman"/>
          <w:color w:val="auto"/>
          <w:sz w:val="22"/>
          <w:szCs w:val="22"/>
          <w:highlight w:val="white"/>
        </w:rPr>
        <w:t xml:space="preserve">, действующей на основании Устава, </w:t>
      </w:r>
      <w:r>
        <w:rPr>
          <w:rFonts w:eastAsia="Times New Roman" w:cs="Liberation Serif;Times New Roman" w:ascii="Liberation Serif;Times New Roman" w:hAnsi="Liberation Serif;Times New Roman"/>
          <w:sz w:val="22"/>
          <w:szCs w:val="22"/>
          <w:highlight w:val="white"/>
        </w:rPr>
        <w:t xml:space="preserve">с другой стороны, а вместе именуемые в дальнейшем </w:t>
      </w:r>
      <w:r>
        <w:rPr>
          <w:rFonts w:eastAsia="Times New Roman" w:cs="Liberation Serif;Times New Roman" w:ascii="Liberation Serif;Times New Roman" w:hAnsi="Liberation Serif;Times New Roman"/>
          <w:b/>
          <w:bCs/>
          <w:sz w:val="22"/>
          <w:szCs w:val="22"/>
          <w:highlight w:val="white"/>
        </w:rPr>
        <w:t>«Стороны»</w:t>
      </w:r>
      <w:r>
        <w:rPr>
          <w:rFonts w:eastAsia="Times New Roman" w:cs="Liberation Serif;Times New Roman" w:ascii="Liberation Serif;Times New Roman" w:hAnsi="Liberation Serif;Times New Roman"/>
          <w:sz w:val="22"/>
          <w:szCs w:val="22"/>
          <w:highlight w:val="white"/>
        </w:rPr>
        <w:t>, в соответствии с п. 4 ст. 93 Федерального закона от 5 апреля 2013 г. № 44-ФЗ «О контрактной системе в сфере закупок товаров, работ, оказание услуг для обеспечения государственных и муниципальных нужд», ст. 425 ГК РФ, заключили настоящий контракт о нижеследующем:</w:t>
      </w:r>
    </w:p>
    <w:p>
      <w:pPr>
        <w:pStyle w:val="Normal"/>
        <w:jc w:val="both"/>
        <w:rPr>
          <w:rFonts w:ascii="Liberation Serif;Times New Roman" w:hAnsi="Liberation Serif;Times New Roman" w:cs="Liberation Serif;Times New Roman"/>
          <w:b/>
          <w:bCs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bCs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center"/>
        <w:rPr>
          <w:rFonts w:ascii="Liberation Serif;Times New Roman" w:hAnsi="Liberation Serif;Times New Roman" w:cs="Liberation Serif;Times New Roman"/>
          <w:b/>
          <w:bCs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bCs/>
          <w:sz w:val="22"/>
          <w:szCs w:val="22"/>
        </w:rPr>
        <w:t>ПРЕДМЕТ КОНТРАКТА</w:t>
      </w:r>
    </w:p>
    <w:p>
      <w:pPr>
        <w:pStyle w:val="Normal"/>
        <w:numPr>
          <w:ilvl w:val="0"/>
          <w:numId w:val="0"/>
        </w:numPr>
        <w:ind w:hanging="0" w:left="720" w:right="0"/>
        <w:jc w:val="center"/>
        <w:rPr>
          <w:rFonts w:ascii="Liberation Serif;Times New Roman" w:hAnsi="Liberation Serif;Times New Roman" w:cs="Liberation Serif;Times New Roman"/>
          <w:b/>
          <w:bCs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bCs/>
          <w:sz w:val="22"/>
          <w:szCs w:val="22"/>
        </w:rPr>
      </w:r>
    </w:p>
    <w:p>
      <w:pPr>
        <w:pStyle w:val="Normal"/>
        <w:jc w:val="both"/>
        <w:rPr>
          <w:rFonts w:ascii="Liberation Serif;Times New Roman" w:hAnsi="Liberation Serif;Times New Roman" w:cs="Liberation Serif;Times New Roman"/>
          <w:b/>
          <w:bCs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1.1. Предметом контракта является оказание «Исполнителем» платных медицинских услуг «Заказчику» по проведению предрейсовых медицинских осмотров водителей транспортных средств.</w:t>
      </w:r>
    </w:p>
    <w:p>
      <w:pPr>
        <w:pStyle w:val="Normal"/>
        <w:ind w:left="1080" w:right="0"/>
        <w:jc w:val="both"/>
        <w:rPr>
          <w:rFonts w:ascii="Liberation Serif;Times New Roman" w:hAnsi="Liberation Serif;Times New Roman" w:cs="Liberation Serif;Times New Roman"/>
          <w:b/>
          <w:bCs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bCs/>
          <w:sz w:val="22"/>
          <w:szCs w:val="22"/>
        </w:rPr>
      </w:r>
    </w:p>
    <w:p>
      <w:pPr>
        <w:pStyle w:val="Normal"/>
        <w:numPr>
          <w:ilvl w:val="0"/>
          <w:numId w:val="2"/>
        </w:numPr>
        <w:jc w:val="center"/>
        <w:rPr>
          <w:rFonts w:ascii="Liberation Serif;Times New Roman" w:hAnsi="Liberation Serif;Times New Roman" w:cs="Liberation Serif;Times New Roman"/>
          <w:b/>
          <w:bCs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bCs/>
          <w:sz w:val="22"/>
          <w:szCs w:val="22"/>
        </w:rPr>
        <w:t>ОРГАНИЗАЦИЯ И ПОРЯДОК ПРОВЕДЕНИЯ МЕДИЦИНСКИХ ОСМОТРОВ</w:t>
      </w:r>
    </w:p>
    <w:p>
      <w:pPr>
        <w:pStyle w:val="Normal"/>
        <w:numPr>
          <w:ilvl w:val="0"/>
          <w:numId w:val="0"/>
        </w:numPr>
        <w:ind w:hanging="0" w:left="720" w:right="0"/>
        <w:jc w:val="center"/>
        <w:rPr>
          <w:rFonts w:ascii="Liberation Serif;Times New Roman" w:hAnsi="Liberation Serif;Times New Roman" w:cs="Liberation Serif;Times New Roman"/>
          <w:b/>
          <w:bCs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bCs/>
          <w:sz w:val="22"/>
          <w:szCs w:val="22"/>
        </w:rPr>
      </w:r>
    </w:p>
    <w:p>
      <w:pPr>
        <w:pStyle w:val="Normal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2.1. Целью предрейсовых медицинских осмотров водителей транспортных средств является выявление лиц, которые по медицинским показаниям не могут быть допущены</w:t>
        <w:br/>
        <w:t>к управлению автомобилем, как с позиции обеспечения безопасности дорожного движения, так</w:t>
        <w:br/>
        <w:t>и охраны здоровья водителей и пассажиров.</w:t>
      </w:r>
    </w:p>
    <w:p>
      <w:pPr>
        <w:pStyle w:val="Normal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2.2. Предрейсовые медицинские осмотры проводятся медицинским персоналом учреждения.</w:t>
      </w:r>
    </w:p>
    <w:p>
      <w:pPr>
        <w:pStyle w:val="Normal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2.3. Оказание услуг осуществляется в помещении «Исполнителя», с использованием собственного инвентаря, оборудования и других необходимых средств.</w:t>
      </w:r>
    </w:p>
    <w:p>
      <w:pPr>
        <w:pStyle w:val="Normal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2.4. Предрейсовый медицинский осмотр включает проведение медицинским персоналом Исполнителя следующих мероприятий:</w:t>
      </w:r>
    </w:p>
    <w:p>
      <w:pPr>
        <w:pStyle w:val="Normal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- сбор анамнеза;</w:t>
      </w:r>
    </w:p>
    <w:p>
      <w:pPr>
        <w:pStyle w:val="Normal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- определение артериального давления и пульса у водителей;</w:t>
      </w:r>
    </w:p>
    <w:p>
      <w:pPr>
        <w:pStyle w:val="Normal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- определение наличия алкоголя и других психотропных веществ в выдыхаемом воздухе или биологических субстратах одним из официально признанных методов;</w:t>
      </w:r>
    </w:p>
    <w:p>
      <w:pPr>
        <w:pStyle w:val="Normal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- при наличии показаний проведение любых других разрешенных медицинских исследований, необходимых для решения вопроса о допуске к работе водителя.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2.5. Водители не допускаются к управлению автомобилем в следующих случаях: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- при выявлении признаков временной нетрудоспособности;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- при положительной пробе на алкоголь, на другие психотропные вещества</w:t>
        <w:br/>
        <w:t>и наркотики в выдыхаемом воздухе или биологических субстратах;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- при выявлении признаков воздействия наркотических веществ;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- при выявлении воздействия лекарственных или иных веществ, отрицательно влияющих</w:t>
        <w:br/>
        <w:t>на работоспособность.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b/>
          <w:bCs/>
          <w:sz w:val="22"/>
          <w:szCs w:val="22"/>
        </w:rPr>
        <w:sectPr>
          <w:type w:val="nextPage"/>
          <w:pgSz w:w="11906" w:h="16838"/>
          <w:pgMar w:left="1134" w:right="1134" w:gutter="0" w:header="0" w:top="1134" w:footer="0" w:bottom="1134"/>
          <w:pgNumType w:fmt="decimal"/>
          <w:formProt w:val="false"/>
          <w:textDirection w:val="lrTb"/>
          <w:docGrid w:type="default" w:linePitch="360" w:charSpace="0"/>
        </w:sect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2.6. При допуске к рейсу на путевых листах ставится штамп «Предрейсовый медицинский осмотр прошел» и подпись медицинского работника, проводившего осмотр.</w:t>
      </w:r>
    </w:p>
    <w:p>
      <w:pPr>
        <w:pStyle w:val="Normal"/>
        <w:ind w:left="360" w:right="0"/>
        <w:jc w:val="center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bCs/>
          <w:sz w:val="22"/>
          <w:szCs w:val="22"/>
        </w:rPr>
        <w:t>3. ОБЯЗАННОСТИ СТОРОН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3.1. Исполнитель обязан: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- проводить предрейсовые освидетельствования водителей «Заказчика» в соответствии</w:t>
        <w:br/>
        <w:t>с условиями настоящего контракта;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- предоставлять «Заказчику» документы необходимые для проведения расчетов за оказанную услугу;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- принимать на своей базе круглосуточно.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3.2. Заказчик обязан: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- производить оплату за оказанную услугу в полном объеме и в сроки, оговоренные настоящим контрактом;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- предоставить список водителей, подлежащих медицинскому осмотру перед выездом</w:t>
        <w:br/>
        <w:t>в рейс, на момент заключения контракта и вносить изменения в список по необходимости;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b/>
          <w:bCs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- водители автотранспортных средств должны явится на предрейсовый медицинский осмотр</w:t>
        <w:br/>
        <w:t>с путевым листом. После проведения предрейсового медицинского осмотра водитель Заказчика обязан расписаться в журнале Исполнителя.</w:t>
      </w:r>
    </w:p>
    <w:p>
      <w:pPr>
        <w:pStyle w:val="Normal"/>
        <w:ind w:left="360" w:right="0"/>
        <w:jc w:val="both"/>
        <w:rPr>
          <w:rFonts w:ascii="Liberation Serif;Times New Roman" w:hAnsi="Liberation Serif;Times New Roman" w:cs="Liberation Serif;Times New Roman"/>
          <w:b/>
          <w:bCs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bCs/>
          <w:sz w:val="22"/>
          <w:szCs w:val="22"/>
        </w:rPr>
      </w:r>
    </w:p>
    <w:p>
      <w:pPr>
        <w:pStyle w:val="Normal"/>
        <w:ind w:left="360" w:right="0"/>
        <w:jc w:val="center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bCs/>
          <w:sz w:val="22"/>
          <w:szCs w:val="22"/>
        </w:rPr>
        <w:t>4. СТОИМОСТЬ РАБОТ И ПОРЯДОК РАСЧЕТОВ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color w:val="000000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4.1. Расчеты по настоящему контракту осуществляются на основании счетов, предъявленных Исполнителем.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color w:val="000000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color w:val="000000"/>
          <w:sz w:val="22"/>
          <w:szCs w:val="22"/>
        </w:rPr>
        <w:tab/>
        <w:t>4.2 Цена настоящего контракта составляет 4 950 (четыре тысячи девятьсот пятьдесят</w:t>
      </w:r>
      <w:r>
        <w:rPr>
          <w:rFonts w:eastAsia="Times New Roman" w:cs="Liberation Serif;Times New Roman" w:ascii="Liberation Serif;Times New Roman" w:hAnsi="Liberation Serif;Times New Roman"/>
          <w:color w:val="000000"/>
          <w:sz w:val="22"/>
          <w:szCs w:val="22"/>
          <w:highlight w:val="white"/>
        </w:rPr>
        <w:t xml:space="preserve">) руб. 00 </w:t>
      </w:r>
      <w:r>
        <w:rPr>
          <w:rFonts w:eastAsia="Times New Roman" w:cs="Liberation Serif;Times New Roman" w:ascii="Liberation Serif;Times New Roman" w:hAnsi="Liberation Serif;Times New Roman"/>
          <w:color w:val="000000"/>
          <w:sz w:val="22"/>
          <w:szCs w:val="22"/>
        </w:rPr>
        <w:t>коп., без НДС за период с 01</w:t>
      </w:r>
      <w:r>
        <w:rPr>
          <w:rFonts w:eastAsia="Times New Roman" w:cs="Liberation Serif;Times New Roman" w:ascii="Liberation Serif;Times New Roman" w:hAnsi="Liberation Serif;Times New Roman"/>
          <w:color w:val="000000"/>
          <w:sz w:val="22"/>
          <w:szCs w:val="22"/>
          <w:highlight w:val="white"/>
        </w:rPr>
        <w:t xml:space="preserve">.09.2026 г. по 30.11.2026 г., оплата за счет средств федерального бюджета </w:t>
      </w:r>
      <w:r>
        <w:rPr>
          <w:rFonts w:eastAsia="Times New Roman" w:cs="Liberation Serif;Times New Roman" w:ascii="Liberation Serif;Times New Roman" w:hAnsi="Liberation Serif;Times New Roman"/>
          <w:bCs/>
          <w:color w:val="000000"/>
          <w:sz w:val="22"/>
          <w:szCs w:val="22"/>
          <w:highlight w:val="white"/>
        </w:rPr>
        <w:t>2026 года по главе 322, разделу 03, подразделу 04, целевой статье 4240790049, виду расходов 244</w:t>
      </w:r>
      <w:r>
        <w:rPr>
          <w:rFonts w:eastAsia="Times New Roman" w:cs="Liberation Serif;Times New Roman" w:ascii="Liberation Serif;Times New Roman" w:hAnsi="Liberation Serif;Times New Roman"/>
          <w:color w:val="000000"/>
          <w:sz w:val="22"/>
          <w:szCs w:val="22"/>
          <w:highlight w:val="white"/>
        </w:rPr>
        <w:t xml:space="preserve">. </w:t>
      </w:r>
      <w:r>
        <w:rPr>
          <w:rFonts w:cs="Liberation Serif;Times New Roman" w:ascii="Liberation Serif;Times New Roman" w:hAnsi="Liberation Serif;Times New Roman"/>
          <w:color w:val="000000"/>
          <w:sz w:val="22"/>
          <w:szCs w:val="22"/>
          <w:highlight w:val="white"/>
        </w:rPr>
        <w:t>Цена контракта является твердой и определяется на весь срок исполнения Контракта. Стоимость одного освидетельствования определяется на основании утвержденного прейскуранта и составляет 99 (девяносто два) руб. 00 коп., всего 50 осмотров.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color w:val="000000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color w:val="000000"/>
          <w:sz w:val="22"/>
          <w:szCs w:val="22"/>
        </w:rPr>
        <w:tab/>
        <w:t>4.3. Стоимость оказанных платных медицинских услуг определяется ежемесячно исходя</w:t>
        <w:br/>
        <w:t xml:space="preserve">из количества проведенных за отчетный месяц освидетельствований (предрейсовых медицинских осмотров) и тарифа за 1 (одно) освидетельствование согласно </w:t>
      </w:r>
      <w:r>
        <w:rPr>
          <w:rFonts w:cs="Liberation Serif;Times New Roman" w:ascii="Liberation Serif;Times New Roman" w:hAnsi="Liberation Serif;Times New Roman"/>
          <w:color w:val="000000"/>
          <w:sz w:val="22"/>
          <w:szCs w:val="22"/>
          <w:highlight w:val="white"/>
        </w:rPr>
        <w:t xml:space="preserve">утвержденного прейскуранта </w:t>
      </w:r>
      <w:r>
        <w:rPr>
          <w:rFonts w:cs="Liberation Serif;Times New Roman" w:ascii="Liberation Serif;Times New Roman" w:hAnsi="Liberation Serif;Times New Roman"/>
          <w:color w:val="000000"/>
          <w:sz w:val="22"/>
          <w:szCs w:val="22"/>
        </w:rPr>
        <w:t>Исполнителя, действующему в период оказания услуги.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color w:val="000000"/>
          <w:sz w:val="22"/>
          <w:szCs w:val="22"/>
        </w:rPr>
        <w:tab/>
        <w:t>4.4. Исполнитель направляет Заказчику акт о приемке выполненных работ (оказанных услуг)</w:t>
        <w:br/>
        <w:t xml:space="preserve">за отчетный месяц, счет и счет-фактуру (при наличии) за </w:t>
      </w:r>
      <w:r>
        <w:rPr>
          <w:rFonts w:cs="Liberation Serif;Times New Roman" w:ascii="Liberation Serif;Times New Roman" w:hAnsi="Liberation Serif;Times New Roman"/>
          <w:sz w:val="22"/>
          <w:szCs w:val="22"/>
        </w:rPr>
        <w:t>оказанные услуги. Заказчик оплачивает данный счет не более 7 (семи) рабочих дней с даты подписания документов.</w:t>
      </w:r>
    </w:p>
    <w:p>
      <w:pPr>
        <w:pStyle w:val="Normal"/>
        <w:widowControl/>
        <w:suppressAutoHyphens w:val="true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4.5. При отсутствии претензий к качеству, количеству (объему) и другим существенным характеристикам услуг, в срок не более 10 (десяти) рабочих дней Заказчик оформляет Акт приемки ТРУ по форме ОКУД 0510452 согласна приказа Минфина от 15.04.2021 № 61н.</w:t>
      </w:r>
    </w:p>
    <w:p>
      <w:pPr>
        <w:pStyle w:val="Normal"/>
        <w:widowControl/>
        <w:suppressAutoHyphens w:val="true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4.6. Заказчик производит оплату услуг в срок не более  7 (семи) рабочих дней с даты подписания документов о приемке.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</w:r>
    </w:p>
    <w:p>
      <w:pPr>
        <w:pStyle w:val="Normal"/>
        <w:ind w:left="360" w:right="0"/>
        <w:jc w:val="center"/>
        <w:rPr>
          <w:rFonts w:ascii="Liberation Serif;Times New Roman" w:hAnsi="Liberation Serif;Times New Roman" w:cs="Liberation Serif;Times New Roman"/>
          <w:b/>
          <w:bCs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bCs/>
          <w:sz w:val="22"/>
          <w:szCs w:val="22"/>
        </w:rPr>
        <w:t>5. ОТВЕТСТВЕННОСТЬ СТОРОН</w:t>
      </w:r>
    </w:p>
    <w:p>
      <w:pPr>
        <w:pStyle w:val="Normal"/>
        <w:ind w:left="360" w:right="0"/>
        <w:jc w:val="center"/>
        <w:rPr>
          <w:rFonts w:ascii="Liberation Serif;Times New Roman" w:hAnsi="Liberation Serif;Times New Roman" w:cs="Liberation Serif;Times New Roman"/>
          <w:b/>
          <w:bCs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bCs/>
          <w:sz w:val="22"/>
          <w:szCs w:val="22"/>
        </w:rPr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5.1. Стороны несут ответственность за надлежащие исполнение условий контракта</w:t>
        <w:br/>
        <w:t>в установленном законодательством порядке.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5.2. Стороны обязаны уведомить друг друга об изменении своих реквизитов, в течение десяти дней после их изменения. (При изменении реквизитов одной сторон согласовывается путем подписания дополнительного соглашения).</w:t>
      </w:r>
    </w:p>
    <w:p>
      <w:pPr>
        <w:pStyle w:val="Normal"/>
        <w:ind w:left="360"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</w:r>
    </w:p>
    <w:p>
      <w:pPr>
        <w:pStyle w:val="Normal"/>
        <w:ind w:left="360" w:right="0"/>
        <w:jc w:val="center"/>
        <w:rPr>
          <w:rFonts w:ascii="Liberation Serif;Times New Roman" w:hAnsi="Liberation Serif;Times New Roman" w:cs="Liberation Serif;Times New Roman"/>
          <w:b/>
          <w:bCs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bCs/>
          <w:sz w:val="22"/>
          <w:szCs w:val="22"/>
        </w:rPr>
        <w:t>6. СРОК ДЕЙСТВИЯ КОНТРАКТА</w:t>
      </w:r>
    </w:p>
    <w:p>
      <w:pPr>
        <w:pStyle w:val="Normal"/>
        <w:ind w:left="360" w:right="0"/>
        <w:jc w:val="center"/>
        <w:rPr>
          <w:rFonts w:ascii="Liberation Serif;Times New Roman" w:hAnsi="Liberation Serif;Times New Roman" w:cs="Liberation Serif;Times New Roman"/>
          <w:b/>
          <w:bCs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bCs/>
          <w:sz w:val="22"/>
          <w:szCs w:val="22"/>
        </w:rPr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color w:val="000000"/>
          <w:sz w:val="22"/>
          <w:szCs w:val="22"/>
        </w:rPr>
        <w:tab/>
        <w:t>6.1. Контракт вступает в силу с 01.09</w:t>
      </w:r>
      <w:r>
        <w:rPr>
          <w:rFonts w:cs="Liberation Serif;Times New Roman" w:ascii="Liberation Serif;Times New Roman" w:hAnsi="Liberation Serif;Times New Roman"/>
          <w:color w:val="000000"/>
          <w:sz w:val="22"/>
          <w:szCs w:val="22"/>
          <w:highlight w:val="white"/>
        </w:rPr>
        <w:t>.2026 г. по 30.11.2026</w:t>
      </w:r>
      <w:r>
        <w:rPr>
          <w:rFonts w:cs="Liberation Serif;Times New Roman" w:ascii="Liberation Serif;Times New Roman" w:hAnsi="Liberation Serif;Times New Roman"/>
          <w:color w:val="000000"/>
          <w:sz w:val="22"/>
          <w:szCs w:val="22"/>
        </w:rPr>
        <w:t xml:space="preserve"> г., а в части</w:t>
      </w:r>
      <w:r>
        <w:rPr>
          <w:rFonts w:cs="Liberation Serif;Times New Roman" w:ascii="Liberation Serif;Times New Roman" w:hAnsi="Liberation Serif;Times New Roman"/>
          <w:sz w:val="22"/>
          <w:szCs w:val="22"/>
        </w:rPr>
        <w:t xml:space="preserve"> расчетов по настоящему контракта до полного исполнения сторонами своих обязательств.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 xml:space="preserve">6.2. О намерении расторжения контракта стороны уведомляют друг друга за 30 дней </w:t>
        <w:br/>
        <w:t>о предполагаемой даты расторжения.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6.3. Контракт может быть расторгнут по требованию Исполнителя без соблюдения срока извещения в один месяц, в случае нарушений сроков оплаты услуг Исполнителя Заказчиком.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6.4. Изменения, дополнения в условия настоящего контракта вносят по согласию стороны</w:t>
        <w:br/>
        <w:t>в письменном виде.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b/>
          <w:bCs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6.5. Настоящий контракт составлен в двух экземплярах, имеющих равную юридическую силу, по одному для каждой из сторон.</w:t>
      </w:r>
    </w:p>
    <w:p>
      <w:pPr>
        <w:pStyle w:val="Normal"/>
        <w:ind w:left="360" w:right="0"/>
        <w:jc w:val="center"/>
        <w:rPr>
          <w:rFonts w:ascii="Liberation Serif;Times New Roman" w:hAnsi="Liberation Serif;Times New Roman" w:cs="Liberation Serif;Times New Roman"/>
          <w:b/>
          <w:bCs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bCs/>
          <w:sz w:val="22"/>
          <w:szCs w:val="22"/>
        </w:rPr>
        <w:t>7. ПОРЯДОК РАЗРЕШЕНИЯ СПОРОВ</w:t>
      </w:r>
    </w:p>
    <w:p>
      <w:pPr>
        <w:pStyle w:val="Normal"/>
        <w:ind w:left="360" w:right="0"/>
        <w:jc w:val="center"/>
        <w:rPr>
          <w:rFonts w:ascii="Liberation Serif;Times New Roman" w:hAnsi="Liberation Serif;Times New Roman" w:cs="Liberation Serif;Times New Roman"/>
          <w:b/>
          <w:bCs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bCs/>
          <w:sz w:val="22"/>
          <w:szCs w:val="22"/>
        </w:rPr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7.1. 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>
      <w:pPr>
        <w:pStyle w:val="ConsPlusNormal"/>
        <w:bidi w:val="0"/>
        <w:ind w:hanging="0"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7.2.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>
      <w:pPr>
        <w:pStyle w:val="ConsPlusNormal"/>
        <w:bidi w:val="0"/>
        <w:ind w:hanging="0"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ab/>
        <w:t>7.3. Срок рассмотрения претензии не может превышать 10 (десяти)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  <w:t>7.4. При не урегулировании Сторонами спора в досудебном порядке, спор разрешается в судебном порядке в Арбитражном суде Брянской области.</w:t>
      </w:r>
    </w:p>
    <w:p>
      <w:pPr>
        <w:pStyle w:val="Normal"/>
        <w:widowControl/>
        <w:suppressAutoHyphens w:val="true"/>
        <w:bidi w:val="0"/>
        <w:ind w:right="0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</w:r>
    </w:p>
    <w:p>
      <w:pPr>
        <w:pStyle w:val="Style26"/>
        <w:widowControl/>
        <w:suppressAutoHyphens w:val="true"/>
        <w:bidi w:val="0"/>
        <w:spacing w:before="0" w:after="0"/>
        <w:ind w:hanging="624" w:left="680" w:right="0"/>
        <w:contextualSpacing/>
        <w:jc w:val="center"/>
        <w:rPr>
          <w:rFonts w:ascii="Liberation Serif;Times New Roman" w:hAnsi="Liberation Serif;Times New Roman" w:cs="Liberation Serif;Times New Roman"/>
          <w:b/>
          <w:color w:val="000000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color w:val="000000"/>
          <w:sz w:val="22"/>
          <w:szCs w:val="22"/>
        </w:rPr>
        <w:t>8. ЮРИДИЧЕСКИЕ АДРЕСА СТОРОН, РЕКВИЗИТЫ И ПОДПИСИ СТОРОН</w:t>
      </w:r>
    </w:p>
    <w:p>
      <w:pPr>
        <w:pStyle w:val="Style26"/>
        <w:widowControl/>
        <w:suppressAutoHyphens w:val="true"/>
        <w:bidi w:val="0"/>
        <w:spacing w:before="0" w:after="0"/>
        <w:ind w:hanging="624" w:left="680" w:right="0"/>
        <w:contextualSpacing/>
        <w:jc w:val="center"/>
        <w:rPr>
          <w:rFonts w:ascii="Liberation Serif;Times New Roman" w:hAnsi="Liberation Serif;Times New Roman" w:cs="Liberation Serif;Times New Roman"/>
          <w:b/>
          <w:color w:val="000000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b/>
          <w:color w:val="000000"/>
          <w:sz w:val="22"/>
          <w:szCs w:val="22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5"/>
        <w:gridCol w:w="4517"/>
        <w:gridCol w:w="54"/>
        <w:gridCol w:w="4677"/>
        <w:gridCol w:w="512"/>
      </w:tblGrid>
      <w:tr>
        <w:trPr>
          <w:trHeight w:val="5265" w:hRule="atLeast"/>
        </w:trPr>
        <w:tc>
          <w:tcPr>
            <w:tcW w:w="105" w:type="dxa"/>
            <w:tcBorders/>
          </w:tcPr>
          <w:p>
            <w:pPr>
              <w:pStyle w:val="Style20"/>
              <w:snapToGrid w:val="false"/>
              <w:rPr>
                <w:rFonts w:ascii="Liberation Serif;Times New Roman" w:hAnsi="Liberation Serif;Times New Roman" w:cs="Liberation Serif;Times New Roman"/>
                <w:color w:val="000000"/>
                <w:sz w:val="22"/>
                <w:szCs w:val="22"/>
              </w:rPr>
            </w:pP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</w:rPr>
            </w:r>
          </w:p>
        </w:tc>
        <w:tc>
          <w:tcPr>
            <w:tcW w:w="4517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snapToGrid w:val="false"/>
              <w:jc w:val="center"/>
              <w:rPr>
                <w:rFonts w:ascii="Liberation Serif;Times New Roman" w:hAnsi="Liberation Serif;Times New Roman" w:cs="Liberation Serif;Times New Roman"/>
                <w:b w:val="false"/>
                <w:bCs w:val="false"/>
                <w:color w:val="000000"/>
                <w:kern w:val="2"/>
                <w:sz w:val="22"/>
                <w:szCs w:val="22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bCs/>
                <w:color w:val="000000"/>
                <w:sz w:val="22"/>
                <w:szCs w:val="22"/>
              </w:rPr>
              <w:t>«Исполнитель»</w:t>
            </w:r>
          </w:p>
          <w:p>
            <w:pPr>
              <w:pStyle w:val="Normal"/>
              <w:snapToGrid w:val="false"/>
              <w:jc w:val="left"/>
              <w:rPr>
                <w:rFonts w:ascii="Liberation Serif;Times New Roman" w:hAnsi="Liberation Serif;Times New Roman" w:cs="Liberation Serif;Times New Roman"/>
                <w:b w:val="false"/>
                <w:bCs w:val="false"/>
                <w:color w:val="000000"/>
                <w:kern w:val="2"/>
                <w:sz w:val="22"/>
                <w:szCs w:val="22"/>
              </w:rPr>
            </w:pP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color w:val="000000"/>
                <w:kern w:val="2"/>
                <w:sz w:val="22"/>
                <w:szCs w:val="22"/>
              </w:rPr>
            </w:r>
          </w:p>
          <w:p>
            <w:pPr>
              <w:pStyle w:val="Normal"/>
              <w:widowControl/>
              <w:suppressAutoHyphens w:val="true"/>
              <w:bidi w:val="0"/>
              <w:jc w:val="both"/>
              <w:rPr>
                <w:rFonts w:ascii="Liberation Serif;Times New Roman" w:hAnsi="Liberation Serif;Times New Roman" w:eastAsia="Liberation Serif;Times New Roman" w:cs="Liberation Serif;Times New Roman"/>
                <w:b/>
                <w:bCs/>
                <w:color w:val="000000"/>
                <w:kern w:val="2"/>
                <w:sz w:val="22"/>
                <w:szCs w:val="22"/>
              </w:rPr>
            </w:pPr>
            <w:r>
              <w:rPr>
                <w:rFonts w:eastAsia="Liberation Serif;Times New Roman" w:cs="Liberation Serif;Times New Roman" w:ascii="Liberation Serif;Times New Roman" w:hAnsi="Liberation Serif;Times New Roman"/>
                <w:b/>
                <w:bCs/>
                <w:color w:val="000000"/>
                <w:kern w:val="2"/>
                <w:sz w:val="22"/>
                <w:szCs w:val="22"/>
              </w:rPr>
            </w:r>
          </w:p>
          <w:p>
            <w:pPr>
              <w:pStyle w:val="Normal"/>
              <w:widowControl/>
              <w:suppressAutoHyphens w:val="true"/>
              <w:bidi w:val="0"/>
              <w:jc w:val="both"/>
              <w:rPr>
                <w:rFonts w:ascii="Liberation Serif;Times New Roman" w:hAnsi="Liberation Serif;Times New Roman" w:eastAsia="Liberation Serif;Times New Roman" w:cs="Liberation Serif;Times New Roman"/>
                <w:b/>
                <w:bCs/>
                <w:color w:val="000000"/>
                <w:kern w:val="2"/>
                <w:sz w:val="22"/>
                <w:szCs w:val="22"/>
              </w:rPr>
            </w:pPr>
            <w:r>
              <w:rPr>
                <w:rFonts w:eastAsia="Liberation Serif;Times New Roman" w:cs="Liberation Serif;Times New Roman" w:ascii="Liberation Serif;Times New Roman" w:hAnsi="Liberation Serif;Times New Roman"/>
                <w:b/>
                <w:bCs/>
                <w:color w:val="000000"/>
                <w:kern w:val="2"/>
                <w:sz w:val="22"/>
                <w:szCs w:val="22"/>
              </w:rPr>
            </w:r>
          </w:p>
          <w:p>
            <w:pPr>
              <w:pStyle w:val="Normal"/>
              <w:widowControl/>
              <w:suppressAutoHyphens w:val="true"/>
              <w:bidi w:val="0"/>
              <w:jc w:val="both"/>
              <w:rPr>
                <w:rFonts w:ascii="Liberation Serif;Times New Roman" w:hAnsi="Liberation Serif;Times New Roman" w:eastAsia="Liberation Serif;Times New Roman" w:cs="Liberation Serif;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eastAsia="Liberation Serif;Times New Roman" w:cs="Liberation Serif;Times New Roman" w:ascii="Liberation Serif;Times New Roman" w:hAnsi="Liberation Serif;Times New Roman"/>
                <w:b/>
                <w:bCs/>
                <w:color w:val="000000"/>
                <w:sz w:val="22"/>
                <w:szCs w:val="22"/>
              </w:rPr>
            </w:r>
          </w:p>
          <w:p>
            <w:pPr>
              <w:pStyle w:val="Normal"/>
              <w:jc w:val="both"/>
              <w:rPr>
                <w:rFonts w:ascii="Liberation Serif;Times New Roman" w:hAnsi="Liberation Serif;Times New Roman" w:eastAsia="Liberation Serif;Times New Roman" w:cs="Liberation Serif;Times New Roman"/>
                <w:b/>
                <w:bCs/>
                <w:color w:val="000000"/>
                <w:sz w:val="22"/>
                <w:szCs w:val="22"/>
                <w:vertAlign w:val="subscript"/>
              </w:rPr>
            </w:pPr>
            <w:r>
              <w:rPr>
                <w:rFonts w:eastAsia="Liberation Serif;Times New Roman" w:cs="Liberation Serif;Times New Roman" w:ascii="Liberation Serif;Times New Roman" w:hAnsi="Liberation Serif;Times New Roman"/>
                <w:b/>
                <w:bCs/>
                <w:color w:val="000000"/>
                <w:sz w:val="22"/>
                <w:szCs w:val="22"/>
                <w:vertAlign w:val="subscript"/>
              </w:rPr>
            </w:r>
          </w:p>
        </w:tc>
        <w:tc>
          <w:tcPr>
            <w:tcW w:w="5243" w:type="dxa"/>
            <w:gridSpan w:val="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tcMar>
              <w:left w:w="108" w:type="dxa"/>
              <w:right w:w="108" w:type="dxa"/>
            </w:tcMar>
          </w:tcPr>
          <w:p>
            <w:pPr>
              <w:pStyle w:val="Normal"/>
              <w:ind w:right="-23"/>
              <w:jc w:val="center"/>
              <w:rPr>
                <w:rFonts w:ascii="Liberation Serif;Times New Roman" w:hAnsi="Liberation Serif;Times New Roman" w:eastAsia="Liberation Serif;Times New Roman" w:cs="Liberation Serif;Times New Roman"/>
                <w:b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bCs/>
                <w:sz w:val="22"/>
                <w:szCs w:val="22"/>
              </w:rPr>
              <w:t>«Заказчик»</w:t>
            </w:r>
          </w:p>
          <w:p>
            <w:pPr>
              <w:pStyle w:val="Style25"/>
              <w:bidi w:val="0"/>
              <w:jc w:val="left"/>
              <w:rPr>
                <w:rFonts w:ascii="Liberation Serif;Times New Roman" w:hAnsi="Liberation Serif;Times New Roman" w:cs="Liberation Serif;Times New Roman"/>
                <w:b w:val="false"/>
                <w:bCs w:val="false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eastAsia="Liberation Serif;Times New Roman" w:cs="Liberation Serif;Times New Roman" w:ascii="Liberation Serif;Times New Roman" w:hAnsi="Liberation Serif;Times New Roman"/>
                <w:b/>
                <w:color w:val="000000"/>
                <w:sz w:val="22"/>
                <w:szCs w:val="22"/>
                <w:lang w:val="ru-RU" w:eastAsia="ru-RU"/>
              </w:rPr>
              <w:t>Управление Федеральной службы судебных приставов по Брянской области</w:t>
            </w:r>
          </w:p>
          <w:p>
            <w:pPr>
              <w:pStyle w:val="Footer"/>
              <w:spacing w:lineRule="auto" w:line="240"/>
              <w:jc w:val="left"/>
              <w:rPr>
                <w:rFonts w:ascii="Liberation Serif;Times New Roman" w:hAnsi="Liberation Serif;Times New Roman" w:cs="Liberation Serif;Times New Roman"/>
                <w:b/>
                <w:color w:val="000000"/>
                <w:sz w:val="22"/>
                <w:szCs w:val="22"/>
              </w:rPr>
            </w:pP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color w:val="000000"/>
                <w:sz w:val="22"/>
                <w:szCs w:val="22"/>
                <w:lang w:val="ru-RU" w:eastAsia="ru-RU"/>
              </w:rPr>
              <w:t>(УФССП России по Брянской области)</w:t>
            </w:r>
          </w:p>
          <w:p>
            <w:pPr>
              <w:pStyle w:val="22"/>
              <w:spacing w:lineRule="auto" w:line="240" w:before="0" w:after="0"/>
              <w:jc w:val="left"/>
              <w:rPr>
                <w:rFonts w:ascii="Liberation Serif;Times New Roman" w:hAnsi="Liberation Serif;Times New Roman" w:cs="Liberation Serif;Times New Roman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color w:val="000000"/>
                <w:sz w:val="22"/>
                <w:szCs w:val="22"/>
              </w:rPr>
              <w:t xml:space="preserve">Юридический адрес: 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  <w:lang w:val="ru-RU" w:eastAsia="ru-RU"/>
              </w:rPr>
              <w:t xml:space="preserve">241050, г. Брянск, </w:t>
            </w:r>
          </w:p>
          <w:p>
            <w:pPr>
              <w:pStyle w:val="22"/>
              <w:spacing w:lineRule="auto" w:line="240" w:before="0" w:after="0"/>
              <w:jc w:val="left"/>
              <w:rPr>
                <w:rFonts w:ascii="Liberation Serif;Times New Roman" w:hAnsi="Liberation Serif;Times New Roman" w:cs="Liberation Serif;Times New Roman"/>
                <w:b/>
                <w:color w:val="000000"/>
                <w:sz w:val="22"/>
                <w:szCs w:val="22"/>
                <w:lang w:val="ru-RU"/>
              </w:rPr>
            </w:pP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  <w:lang w:val="ru-RU" w:eastAsia="ru-RU"/>
              </w:rPr>
              <w:t>ул. Дуки, д. 59 А</w:t>
            </w:r>
          </w:p>
          <w:p>
            <w:pPr>
              <w:pStyle w:val="22"/>
              <w:spacing w:lineRule="auto" w:line="240" w:before="0" w:after="0"/>
              <w:jc w:val="left"/>
              <w:rPr>
                <w:rFonts w:ascii="Liberation Serif;Times New Roman" w:hAnsi="Liberation Serif;Times New Roman" w:cs="Liberation Serif;Times New Roman"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color w:val="000000"/>
                <w:sz w:val="22"/>
                <w:szCs w:val="22"/>
                <w:lang w:val="ru-RU"/>
              </w:rPr>
              <w:t xml:space="preserve">Почтовый адрес: 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  <w:lang w:val="ru-RU" w:eastAsia="ru-RU"/>
              </w:rPr>
              <w:t xml:space="preserve">241050, г. Брянск, </w:t>
            </w:r>
          </w:p>
          <w:p>
            <w:pPr>
              <w:pStyle w:val="22"/>
              <w:spacing w:lineRule="auto" w:line="240" w:before="0" w:after="0"/>
              <w:jc w:val="left"/>
              <w:rPr>
                <w:rFonts w:ascii="Liberation Serif;Times New Roman" w:hAnsi="Liberation Serif;Times New Roman" w:cs="Liberation Serif;Times New Roman"/>
                <w:b/>
                <w:color w:val="000000"/>
                <w:sz w:val="22"/>
                <w:szCs w:val="22"/>
              </w:rPr>
            </w:pP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  <w:lang w:val="ru-RU" w:eastAsia="ru-RU"/>
              </w:rPr>
              <w:t>ул. Дуки, д. 59 А</w:t>
            </w:r>
          </w:p>
          <w:p>
            <w:pPr>
              <w:pStyle w:val="Normal"/>
              <w:spacing w:lineRule="auto" w:line="240"/>
              <w:jc w:val="left"/>
              <w:rPr>
                <w:rFonts w:ascii="Liberation Serif;Times New Roman" w:hAnsi="Liberation Serif;Times New Roman" w:cs="Liberation Serif;Times New Roman"/>
                <w:b/>
                <w:bCs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color w:val="000000"/>
                <w:sz w:val="22"/>
                <w:szCs w:val="22"/>
              </w:rPr>
              <w:t>Тел.: (</w:t>
            </w:r>
            <w:r>
              <w:rPr>
                <w:rFonts w:cs="Liberation Serif;Times New Roman" w:ascii="Liberation Serif;Times New Roman" w:hAnsi="Liberation Serif;Times New Roman"/>
                <w:b w:val="false"/>
                <w:bCs w:val="false"/>
                <w:color w:val="000000"/>
                <w:sz w:val="22"/>
                <w:szCs w:val="22"/>
              </w:rPr>
              <w:t>4832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  <w:lang w:val="ru-RU" w:eastAsia="ru-RU"/>
              </w:rPr>
              <w:t>) 66-92-53</w:t>
            </w:r>
          </w:p>
          <w:p>
            <w:pPr>
              <w:pStyle w:val="Normal"/>
              <w:spacing w:lineRule="auto" w:line="240"/>
              <w:jc w:val="left"/>
              <w:rPr>
                <w:rFonts w:ascii="Liberation Serif;Times New Roman" w:hAnsi="Liberation Serif;Times New Roman" w:cs="Liberation Serif;Times New Roman"/>
                <w:b/>
                <w:bCs/>
                <w:color w:val="000000"/>
                <w:sz w:val="22"/>
                <w:szCs w:val="22"/>
                <w:lang w:val="en-US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bCs/>
                <w:color w:val="000000"/>
                <w:sz w:val="22"/>
                <w:szCs w:val="22"/>
                <w:lang w:val="ru-RU" w:eastAsia="ru-RU"/>
              </w:rPr>
              <w:t>Факс: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  <w:lang w:val="ru-RU" w:eastAsia="ru-RU"/>
              </w:rPr>
              <w:t xml:space="preserve">  (4832) 66-92-53 </w:t>
            </w:r>
          </w:p>
          <w:p>
            <w:pPr>
              <w:pStyle w:val="22"/>
              <w:spacing w:lineRule="auto" w:line="240" w:before="0" w:after="0"/>
              <w:jc w:val="left"/>
              <w:rPr>
                <w:rFonts w:ascii="Liberation Serif;Times New Roman" w:hAnsi="Liberation Serif;Times New Roman" w:cs="Liberation Serif;Times New Roman"/>
                <w:b/>
                <w:color w:val="000000"/>
                <w:sz w:val="22"/>
                <w:szCs w:val="22"/>
                <w:lang w:val="ru-RU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bCs/>
                <w:color w:val="000000"/>
                <w:sz w:val="22"/>
                <w:szCs w:val="22"/>
                <w:lang w:val="en-US"/>
              </w:rPr>
              <w:t>E</w:t>
            </w:r>
            <w:r>
              <w:rPr>
                <w:rFonts w:cs="Liberation Serif;Times New Roman" w:ascii="Liberation Serif;Times New Roman" w:hAnsi="Liberation Serif;Times New Roman"/>
                <w:b/>
                <w:bCs/>
                <w:color w:val="000000"/>
                <w:sz w:val="22"/>
                <w:szCs w:val="22"/>
                <w:lang w:val="ru-RU"/>
              </w:rPr>
              <w:t>-</w:t>
            </w:r>
            <w:r>
              <w:rPr>
                <w:rFonts w:cs="Liberation Serif;Times New Roman" w:ascii="Liberation Serif;Times New Roman" w:hAnsi="Liberation Serif;Times New Roman"/>
                <w:b/>
                <w:bCs/>
                <w:color w:val="000000"/>
                <w:sz w:val="22"/>
                <w:szCs w:val="22"/>
                <w:lang w:val="en-US"/>
              </w:rPr>
              <w:t>mail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  <w:lang w:val="ru-RU"/>
              </w:rPr>
              <w:t xml:space="preserve">: 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  <w:u w:val="none"/>
                <w:lang w:val="ru-RU"/>
              </w:rPr>
              <w:t xml:space="preserve"> </w:t>
            </w:r>
            <w:hyperlink r:id="rId2">
              <w:r>
                <w:rPr>
                  <w:rStyle w:val="Hyperlink"/>
                  <w:rFonts w:cs="Liberation Serif;Times New Roman" w:ascii="Liberation Serif;Times New Roman" w:hAnsi="Liberation Serif;Times New Roman"/>
                  <w:color w:val="000000"/>
                  <w:sz w:val="22"/>
                  <w:szCs w:val="22"/>
                  <w:u w:val="none"/>
                  <w:lang w:val="en-US"/>
                </w:rPr>
                <w:t>mto</w:t>
              </w:r>
            </w:hyperlink>
            <w:hyperlink r:id="rId3">
              <w:r>
                <w:rPr>
                  <w:rStyle w:val="Hyperlink"/>
                  <w:rFonts w:cs="Liberation Serif;Times New Roman" w:ascii="Liberation Serif;Times New Roman" w:hAnsi="Liberation Serif;Times New Roman"/>
                  <w:color w:val="000000"/>
                  <w:sz w:val="22"/>
                  <w:szCs w:val="22"/>
                  <w:u w:val="none"/>
                  <w:lang w:val="ru-RU"/>
                </w:rPr>
                <w:t>@</w:t>
              </w:r>
            </w:hyperlink>
            <w:hyperlink r:id="rId4">
              <w:r>
                <w:rPr>
                  <w:rStyle w:val="Hyperlink"/>
                  <w:rFonts w:cs="Liberation Serif;Times New Roman" w:ascii="Liberation Serif;Times New Roman" w:hAnsi="Liberation Serif;Times New Roman"/>
                  <w:color w:val="000000"/>
                  <w:sz w:val="22"/>
                  <w:szCs w:val="22"/>
                  <w:u w:val="none"/>
                  <w:lang w:val="en-US"/>
                </w:rPr>
                <w:t>r</w:t>
              </w:r>
            </w:hyperlink>
            <w:hyperlink r:id="rId5">
              <w:r>
                <w:rPr>
                  <w:rStyle w:val="Hyperlink"/>
                  <w:rFonts w:cs="Liberation Serif;Times New Roman" w:ascii="Liberation Serif;Times New Roman" w:hAnsi="Liberation Serif;Times New Roman"/>
                  <w:color w:val="000000"/>
                  <w:sz w:val="22"/>
                  <w:szCs w:val="22"/>
                  <w:u w:val="none"/>
                  <w:lang w:val="ru-RU"/>
                </w:rPr>
                <w:t>32.</w:t>
              </w:r>
            </w:hyperlink>
            <w:hyperlink r:id="rId6">
              <w:r>
                <w:rPr>
                  <w:rStyle w:val="Hyperlink"/>
                  <w:rFonts w:cs="Liberation Serif;Times New Roman" w:ascii="Liberation Serif;Times New Roman" w:hAnsi="Liberation Serif;Times New Roman"/>
                  <w:color w:val="000000"/>
                  <w:sz w:val="22"/>
                  <w:szCs w:val="22"/>
                  <w:u w:val="none"/>
                  <w:lang w:val="en-US"/>
                </w:rPr>
                <w:t>fssp.gov</w:t>
              </w:r>
            </w:hyperlink>
            <w:hyperlink r:id="rId7">
              <w:r>
                <w:rPr>
                  <w:rStyle w:val="Hyperlink"/>
                  <w:rFonts w:cs="Liberation Serif;Times New Roman" w:ascii="Liberation Serif;Times New Roman" w:hAnsi="Liberation Serif;Times New Roman"/>
                  <w:color w:val="000000"/>
                  <w:sz w:val="22"/>
                  <w:szCs w:val="22"/>
                  <w:u w:val="none"/>
                  <w:lang w:val="ru-RU"/>
                </w:rPr>
                <w:t>.</w:t>
              </w:r>
            </w:hyperlink>
            <w:hyperlink r:id="rId8">
              <w:r>
                <w:rPr>
                  <w:rStyle w:val="Hyperlink"/>
                  <w:rFonts w:cs="Liberation Serif;Times New Roman" w:ascii="Liberation Serif;Times New Roman" w:hAnsi="Liberation Serif;Times New Roman"/>
                  <w:color w:val="000000"/>
                  <w:sz w:val="22"/>
                  <w:szCs w:val="22"/>
                  <w:u w:val="none"/>
                  <w:lang w:val="en-US"/>
                </w:rPr>
                <w:t>ru</w:t>
              </w:r>
            </w:hyperlink>
          </w:p>
          <w:p>
            <w:pPr>
              <w:pStyle w:val="22"/>
              <w:spacing w:lineRule="auto" w:line="240" w:before="0" w:after="0"/>
              <w:jc w:val="left"/>
              <w:rPr>
                <w:rFonts w:ascii="Liberation Serif;Times New Roman" w:hAnsi="Liberation Serif;Times New Roman" w:cs="Liberation Serif;Times New Roman"/>
                <w:b/>
                <w:color w:val="000000"/>
                <w:sz w:val="22"/>
                <w:szCs w:val="22"/>
                <w:lang w:eastAsia="ru-RU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color w:val="000000"/>
                <w:sz w:val="22"/>
                <w:szCs w:val="22"/>
                <w:lang w:val="ru-RU"/>
              </w:rPr>
              <w:t xml:space="preserve">ИНН 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  <w:lang w:val="ru-RU" w:eastAsia="ru-RU"/>
              </w:rPr>
              <w:t xml:space="preserve">3250057358 </w:t>
            </w:r>
            <w:r>
              <w:rPr>
                <w:rFonts w:cs="Liberation Serif;Times New Roman" w:ascii="Liberation Serif;Times New Roman" w:hAnsi="Liberation Serif;Times New Roman"/>
                <w:b/>
                <w:color w:val="000000"/>
                <w:sz w:val="22"/>
                <w:szCs w:val="22"/>
                <w:lang w:val="ru-RU"/>
              </w:rPr>
              <w:t xml:space="preserve">КПП 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  <w:lang w:val="ru-RU" w:eastAsia="ru-RU"/>
              </w:rPr>
              <w:t xml:space="preserve">325701001     </w:t>
            </w:r>
          </w:p>
          <w:p>
            <w:pPr>
              <w:pStyle w:val="Normal"/>
              <w:spacing w:lineRule="auto" w:line="240"/>
              <w:jc w:val="left"/>
              <w:rPr>
                <w:rFonts w:ascii="Liberation Serif;Times New Roman" w:hAnsi="Liberation Serif;Times New Roman" w:cs="Liberation Serif;Times New Roman"/>
                <w:b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color w:val="000000"/>
                <w:sz w:val="22"/>
                <w:szCs w:val="22"/>
                <w:lang w:eastAsia="ru-RU"/>
              </w:rPr>
              <w:t>БИК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  <w:lang w:val="ru-RU" w:eastAsia="ru-RU"/>
              </w:rPr>
              <w:t xml:space="preserve"> 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kern w:val="2"/>
                <w:sz w:val="22"/>
                <w:szCs w:val="22"/>
              </w:rPr>
              <w:t>012202102</w:t>
            </w:r>
          </w:p>
          <w:p>
            <w:pPr>
              <w:pStyle w:val="Normal"/>
              <w:spacing w:lineRule="auto" w:line="240"/>
              <w:jc w:val="left"/>
              <w:rPr>
                <w:rFonts w:ascii="Liberation Serif;Times New Roman" w:hAnsi="Liberation Serif;Times New Roman" w:cs="Liberation Serif;Times New Roman"/>
                <w:b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color w:val="000000"/>
                <w:sz w:val="22"/>
                <w:szCs w:val="22"/>
                <w:lang w:val="ru-RU" w:eastAsia="ru-RU"/>
              </w:rPr>
              <w:t>ОГРН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  <w:lang w:val="ru-RU" w:eastAsia="ru-RU"/>
              </w:rPr>
              <w:t xml:space="preserve"> 1043244052070    </w:t>
            </w:r>
          </w:p>
          <w:p>
            <w:pPr>
              <w:pStyle w:val="Normal"/>
              <w:spacing w:lineRule="auto" w:line="240"/>
              <w:jc w:val="left"/>
              <w:rPr>
                <w:rFonts w:ascii="Liberation Serif;Times New Roman" w:hAnsi="Liberation Serif;Times New Roman" w:cs="Liberation Serif;Times New Roman"/>
                <w:b/>
                <w:color w:val="000000"/>
                <w:sz w:val="22"/>
                <w:szCs w:val="22"/>
                <w:lang w:val="ru-RU" w:eastAsia="ru-RU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color w:val="000000"/>
                <w:sz w:val="22"/>
                <w:szCs w:val="22"/>
                <w:lang w:val="ru-RU" w:eastAsia="ru-RU"/>
              </w:rPr>
              <w:t>ОКПО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  <w:lang w:val="ru-RU" w:eastAsia="ru-RU"/>
              </w:rPr>
              <w:t xml:space="preserve"> 71148373  </w:t>
            </w:r>
          </w:p>
          <w:p>
            <w:pPr>
              <w:pStyle w:val="Normal"/>
              <w:spacing w:lineRule="auto" w:line="240"/>
              <w:jc w:val="left"/>
              <w:rPr>
                <w:rFonts w:ascii="Liberation Serif;Times New Roman" w:hAnsi="Liberation Serif;Times New Roman" w:cs="Liberation Serif;Times New Roman"/>
                <w:color w:val="000000"/>
                <w:sz w:val="22"/>
                <w:szCs w:val="22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color w:val="000000"/>
                <w:sz w:val="22"/>
                <w:szCs w:val="22"/>
                <w:lang w:val="ru-RU" w:eastAsia="ru-RU"/>
              </w:rPr>
              <w:t>ОКТМО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  <w:lang w:val="ru-RU" w:eastAsia="ru-RU"/>
              </w:rPr>
              <w:t xml:space="preserve"> 15701000001</w:t>
            </w:r>
          </w:p>
          <w:p>
            <w:pPr>
              <w:pStyle w:val="Normal"/>
              <w:tabs>
                <w:tab w:val="clear" w:pos="708"/>
                <w:tab w:val="left" w:pos="2694" w:leader="none"/>
              </w:tabs>
              <w:spacing w:lineRule="auto" w:line="240"/>
              <w:jc w:val="left"/>
              <w:rPr>
                <w:rFonts w:ascii="Liberation Serif;Times New Roman" w:hAnsi="Liberation Serif;Times New Roman" w:cs="Liberation Serif;Times New Roman"/>
                <w:b/>
                <w:color w:val="000000"/>
                <w:sz w:val="22"/>
                <w:szCs w:val="22"/>
              </w:rPr>
            </w:pP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</w:rPr>
              <w:t>код налоговой 3257</w:t>
            </w:r>
          </w:p>
          <w:p>
            <w:pPr>
              <w:pStyle w:val="Normal"/>
              <w:tabs>
                <w:tab w:val="clear" w:pos="708"/>
                <w:tab w:val="left" w:pos="2694" w:leader="none"/>
              </w:tabs>
              <w:spacing w:lineRule="auto" w:line="240"/>
              <w:jc w:val="left"/>
              <w:rPr>
                <w:rFonts w:ascii="Liberation Serif;Times New Roman" w:hAnsi="Liberation Serif;Times New Roman" w:cs="Liberation Serif;Times New Roman"/>
                <w:b/>
                <w:color w:val="000000"/>
                <w:kern w:val="2"/>
                <w:sz w:val="22"/>
                <w:szCs w:val="22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color w:val="000000"/>
                <w:sz w:val="22"/>
                <w:szCs w:val="22"/>
              </w:rPr>
              <w:t>л/с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</w:rPr>
              <w:t xml:space="preserve"> 03271785260 в Управлении Федерального казначейства по Брянской области г. Брянск</w:t>
            </w:r>
          </w:p>
          <w:p>
            <w:pPr>
              <w:pStyle w:val="Style24"/>
              <w:kinsoku w:val="false"/>
              <w:overflowPunct w:val="false"/>
              <w:spacing w:lineRule="auto" w:line="240" w:before="0" w:after="0"/>
              <w:jc w:val="left"/>
              <w:textAlignment w:val="baseline"/>
              <w:rPr>
                <w:rFonts w:ascii="Liberation Serif;Times New Roman" w:hAnsi="Liberation Serif;Times New Roman" w:cs="Liberation Serif;Times New Roman"/>
                <w:b/>
                <w:color w:val="000000"/>
                <w:kern w:val="2"/>
                <w:sz w:val="22"/>
                <w:szCs w:val="22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color w:val="000000"/>
                <w:kern w:val="2"/>
                <w:sz w:val="22"/>
                <w:szCs w:val="22"/>
              </w:rPr>
              <w:t>р/с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kern w:val="2"/>
                <w:sz w:val="22"/>
                <w:szCs w:val="22"/>
              </w:rPr>
              <w:t xml:space="preserve"> 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sz w:val="22"/>
                <w:szCs w:val="22"/>
              </w:rPr>
              <w:t>03211643000000013227</w:t>
            </w:r>
          </w:p>
          <w:p>
            <w:pPr>
              <w:pStyle w:val="Style24"/>
              <w:kinsoku w:val="false"/>
              <w:overflowPunct w:val="false"/>
              <w:spacing w:lineRule="auto" w:line="240" w:before="0" w:after="0"/>
              <w:jc w:val="left"/>
              <w:textAlignment w:val="baseline"/>
              <w:rPr>
                <w:rFonts w:ascii="Liberation Serif;Times New Roman" w:hAnsi="Liberation Serif;Times New Roman" w:eastAsia="Times New Roman" w:cs="Liberation Serif;Times New Roman"/>
                <w:b/>
                <w:bCs w:val="false"/>
                <w:color w:val="000000"/>
                <w:kern w:val="2"/>
                <w:sz w:val="22"/>
                <w:szCs w:val="22"/>
                <w:shd w:fill="auto" w:val="clear"/>
              </w:rPr>
            </w:pPr>
            <w:r>
              <w:rPr>
                <w:rFonts w:cs="Liberation Serif;Times New Roman" w:ascii="Liberation Serif;Times New Roman" w:hAnsi="Liberation Serif;Times New Roman"/>
                <w:b/>
                <w:color w:val="000000"/>
                <w:kern w:val="2"/>
                <w:sz w:val="22"/>
                <w:szCs w:val="22"/>
              </w:rPr>
              <w:t>Банк: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kern w:val="2"/>
                <w:sz w:val="22"/>
                <w:szCs w:val="22"/>
              </w:rPr>
              <w:t xml:space="preserve"> О</w:t>
            </w:r>
            <w:r>
              <w:rPr>
                <w:rFonts w:cs="Liberation Serif;Times New Roman" w:ascii="Liberation Serif;Times New Roman" w:hAnsi="Liberation Serif;Times New Roman"/>
                <w:color w:val="000000"/>
                <w:kern w:val="2"/>
                <w:sz w:val="22"/>
                <w:szCs w:val="22"/>
              </w:rPr>
              <w:t>КЦ № 1 ВВГУ Банка России//УФК по Нижегородской области, г. Нижний Новгород</w:t>
            </w:r>
          </w:p>
          <w:p>
            <w:pPr>
              <w:pStyle w:val="Style25"/>
              <w:bidi w:val="0"/>
              <w:jc w:val="left"/>
              <w:rPr>
                <w:rFonts w:ascii="Liberation Serif;Times New Roman" w:hAnsi="Liberation Serif;Times New Roman" w:eastAsia="Times New Roman" w:cs="Liberation Serif;Times New Roman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Liberation Serif;Times New Roman" w:ascii="Liberation Serif;Times New Roman" w:hAnsi="Liberation Serif;Times New Roman"/>
                <w:b/>
                <w:bCs w:val="false"/>
                <w:color w:val="000000"/>
                <w:kern w:val="2"/>
                <w:sz w:val="22"/>
                <w:szCs w:val="22"/>
                <w:shd w:fill="auto" w:val="clear"/>
              </w:rPr>
              <w:t>к/с</w:t>
            </w:r>
            <w:r>
              <w:rPr>
                <w:rFonts w:eastAsia="Times New Roman" w:cs="Liberation Serif;Times New Roman" w:ascii="Liberation Serif;Times New Roman" w:hAnsi="Liberation Serif;Times New Roman"/>
                <w:b w:val="false"/>
                <w:bCs w:val="false"/>
                <w:color w:val="000000"/>
                <w:kern w:val="2"/>
                <w:sz w:val="22"/>
                <w:szCs w:val="22"/>
                <w:shd w:fill="auto" w:val="clear"/>
              </w:rPr>
              <w:t xml:space="preserve"> 40102810745370000024</w:t>
            </w:r>
            <w:r>
              <w:rPr>
                <w:rFonts w:eastAsia="Liberation Serif;Times New Roman" w:cs="Liberation Serif;Times New Roman" w:ascii="Liberation Serif;Times New Roman" w:hAnsi="Liberation Serif;Times New Roman"/>
                <w:color w:val="000000"/>
                <w:kern w:val="2"/>
                <w:sz w:val="22"/>
                <w:szCs w:val="22"/>
              </w:rPr>
              <w:t xml:space="preserve">             </w:t>
            </w:r>
          </w:p>
          <w:p>
            <w:pPr>
              <w:pStyle w:val="Normal"/>
              <w:jc w:val="both"/>
              <w:rPr>
                <w:rFonts w:ascii="Liberation Serif;Times New Roman" w:hAnsi="Liberation Serif;Times New Roman" w:eastAsia="Times New Roman" w:cs="Liberation Serif;Times New Roman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Liberation Serif;Times New Roman" w:ascii="Liberation Serif;Times New Roman" w:hAnsi="Liberation Serif;Times New Roman"/>
                <w:sz w:val="22"/>
                <w:szCs w:val="22"/>
                <w:lang w:val="ru-RU" w:eastAsia="ru-RU"/>
              </w:rPr>
            </w:r>
          </w:p>
          <w:p>
            <w:pPr>
              <w:pStyle w:val="Normal"/>
              <w:jc w:val="both"/>
              <w:rPr>
                <w:rFonts w:ascii="Liberation Serif;Times New Roman" w:hAnsi="Liberation Serif;Times New Roman" w:eastAsia="Times New Roman" w:cs="Liberation Serif;Times New Roman"/>
                <w:b w:val="false"/>
                <w:bCs w:val="false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Liberation Serif;Times New Roman" w:ascii="Liberation Serif;Times New Roman" w:hAnsi="Liberation Serif;Times New Roman"/>
                <w:b w:val="false"/>
                <w:bCs w:val="false"/>
                <w:sz w:val="22"/>
                <w:szCs w:val="22"/>
                <w:lang w:val="ru-RU" w:eastAsia="ru-RU"/>
              </w:rPr>
            </w:r>
          </w:p>
        </w:tc>
      </w:tr>
      <w:tr>
        <w:trPr/>
        <w:tc>
          <w:tcPr>
            <w:tcW w:w="4676" w:type="dxa"/>
            <w:gridSpan w:val="3"/>
            <w:tcBorders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Normal"/>
              <w:snapToGrid w:val="false"/>
              <w:spacing w:lineRule="auto" w:line="240"/>
              <w:jc w:val="left"/>
              <w:rPr>
                <w:rFonts w:ascii="Liberation Serif;Times New Roman" w:hAnsi="Liberation Serif;Times New Roman" w:eastAsia="Times New Roman" w:cs="Liberation Serif;Times New Roman"/>
                <w:b w:val="false"/>
                <w:bCs w:val="false"/>
                <w:sz w:val="22"/>
                <w:szCs w:val="22"/>
                <w:lang w:val="ru-RU" w:eastAsia="ru-RU"/>
              </w:rPr>
            </w:pPr>
            <w:r>
              <w:rPr>
                <w:rFonts w:eastAsia="Times New Roman" w:cs="Liberation Serif;Times New Roman" w:ascii="Liberation Serif;Times New Roman" w:hAnsi="Liberation Serif;Times New Roman"/>
                <w:b w:val="false"/>
                <w:bCs w:val="false"/>
                <w:sz w:val="22"/>
                <w:szCs w:val="22"/>
                <w:lang w:val="ru-RU" w:eastAsia="ru-RU"/>
              </w:rPr>
            </w:r>
          </w:p>
        </w:tc>
        <w:tc>
          <w:tcPr>
            <w:tcW w:w="4677" w:type="dxa"/>
            <w:tcBorders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yle19"/>
              <w:jc w:val="both"/>
              <w:rPr/>
            </w:pPr>
            <w:r>
              <w:rPr>
                <w:rFonts w:eastAsia="Liberation Serif;Times New Roman" w:cs="Liberation Serif;Times New Roman" w:ascii="Liberation Serif;Times New Roman" w:hAnsi="Liberation Serif;Times New Roman"/>
                <w:b/>
                <w:bCs/>
                <w:sz w:val="22"/>
                <w:szCs w:val="22"/>
              </w:rPr>
              <w:t xml:space="preserve">       </w:t>
            </w:r>
            <w:r>
              <w:rPr>
                <w:rFonts w:cs="Liberation Serif;Times New Roman" w:ascii="Liberation Serif;Times New Roman" w:hAnsi="Liberation Serif;Times New Roman"/>
                <w:b/>
                <w:bCs/>
                <w:sz w:val="22"/>
                <w:szCs w:val="22"/>
              </w:rPr>
              <w:t>УФССП России по Брянской области</w:t>
            </w:r>
          </w:p>
        </w:tc>
        <w:tc>
          <w:tcPr>
            <w:tcW w:w="512" w:type="dxa"/>
            <w:tcBorders/>
          </w:tcPr>
          <w:p>
            <w:pPr>
              <w:pStyle w:val="Normal"/>
              <w:snapToGrid w:val="false"/>
              <w:rPr>
                <w:rFonts w:ascii="Liberation Serif;Times New Roman" w:hAnsi="Liberation Serif;Times New Roman" w:cs="Liberation Serif;Times New Roman"/>
                <w:sz w:val="22"/>
                <w:szCs w:val="22"/>
              </w:rPr>
            </w:pPr>
            <w:r>
              <w:rPr>
                <w:rFonts w:cs="Liberation Serif;Times New Roman" w:ascii="Liberation Serif;Times New Roman" w:hAnsi="Liberation Serif;Times New Roman"/>
                <w:sz w:val="22"/>
                <w:szCs w:val="22"/>
              </w:rPr>
            </w:r>
          </w:p>
        </w:tc>
      </w:tr>
      <w:tr>
        <w:trPr/>
        <w:tc>
          <w:tcPr>
            <w:tcW w:w="4676" w:type="dxa"/>
            <w:gridSpan w:val="3"/>
            <w:tcBorders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yle19"/>
              <w:snapToGrid w:val="false"/>
              <w:jc w:val="both"/>
              <w:rPr>
                <w:rFonts w:ascii="Liberation Serif;Times New Roman" w:hAnsi="Liberation Serif;Times New Roman" w:cs="Liberation Serif;Times New Roman"/>
                <w:sz w:val="22"/>
                <w:szCs w:val="22"/>
              </w:rPr>
            </w:pPr>
            <w:r>
              <w:rPr>
                <w:rFonts w:cs="Liberation Serif;Times New Roman" w:ascii="Liberation Serif;Times New Roman" w:hAnsi="Liberation Serif;Times New Roman"/>
                <w:sz w:val="22"/>
                <w:szCs w:val="22"/>
              </w:rPr>
            </w:r>
          </w:p>
        </w:tc>
        <w:tc>
          <w:tcPr>
            <w:tcW w:w="4677" w:type="dxa"/>
            <w:tcBorders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yle19"/>
              <w:jc w:val="both"/>
              <w:rPr/>
            </w:pPr>
            <w:r>
              <w:rPr>
                <w:rFonts w:eastAsia="Liberation Serif;Times New Roman" w:cs="Liberation Serif;Times New Roman" w:ascii="Liberation Serif;Times New Roman" w:hAnsi="Liberation Serif;Times New Roman"/>
                <w:sz w:val="22"/>
                <w:szCs w:val="22"/>
              </w:rPr>
              <w:t xml:space="preserve">       </w:t>
            </w:r>
            <w:r>
              <w:rPr>
                <w:rFonts w:eastAsia="Liberation Serif;Times New Roman" w:cs="Liberation Serif;Times New Roman" w:ascii="Liberation Serif;Times New Roman" w:hAnsi="Liberation Serif;Times New Roman"/>
                <w:sz w:val="22"/>
                <w:szCs w:val="22"/>
              </w:rPr>
              <w:t>Р</w:t>
            </w:r>
            <w:r>
              <w:rPr>
                <w:rFonts w:cs="Liberation Serif;Times New Roman" w:ascii="Liberation Serif;Times New Roman" w:hAnsi="Liberation Serif;Times New Roman"/>
                <w:sz w:val="22"/>
                <w:szCs w:val="22"/>
              </w:rPr>
              <w:t>уководитель</w:t>
            </w:r>
          </w:p>
        </w:tc>
        <w:tc>
          <w:tcPr>
            <w:tcW w:w="512" w:type="dxa"/>
            <w:tcBorders/>
          </w:tcPr>
          <w:p>
            <w:pPr>
              <w:pStyle w:val="Normal"/>
              <w:snapToGrid w:val="false"/>
              <w:rPr>
                <w:rFonts w:ascii="Liberation Serif;Times New Roman" w:hAnsi="Liberation Serif;Times New Roman" w:cs="Liberation Serif;Times New Roman"/>
                <w:sz w:val="22"/>
                <w:szCs w:val="22"/>
              </w:rPr>
            </w:pPr>
            <w:r>
              <w:rPr>
                <w:rFonts w:cs="Liberation Serif;Times New Roman" w:ascii="Liberation Serif;Times New Roman" w:hAnsi="Liberation Serif;Times New Roman"/>
                <w:sz w:val="22"/>
                <w:szCs w:val="22"/>
              </w:rPr>
            </w:r>
          </w:p>
        </w:tc>
      </w:tr>
      <w:tr>
        <w:trPr/>
        <w:tc>
          <w:tcPr>
            <w:tcW w:w="4676" w:type="dxa"/>
            <w:gridSpan w:val="3"/>
            <w:tcBorders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yle19"/>
              <w:snapToGrid w:val="false"/>
              <w:jc w:val="both"/>
              <w:rPr>
                <w:rFonts w:ascii="Liberation Serif;Times New Roman" w:hAnsi="Liberation Serif;Times New Roman" w:cs="Liberation Serif;Times New Roman"/>
                <w:sz w:val="22"/>
                <w:szCs w:val="22"/>
                <w:vertAlign w:val="subscript"/>
              </w:rPr>
            </w:pPr>
            <w:r>
              <w:rPr>
                <w:rFonts w:cs="Liberation Serif;Times New Roman" w:ascii="Liberation Serif;Times New Roman" w:hAnsi="Liberation Serif;Times New Roman"/>
                <w:sz w:val="22"/>
                <w:szCs w:val="22"/>
                <w:vertAlign w:val="subscript"/>
              </w:rPr>
            </w:r>
          </w:p>
        </w:tc>
        <w:tc>
          <w:tcPr>
            <w:tcW w:w="4677" w:type="dxa"/>
            <w:tcBorders/>
            <w:tcMar>
              <w:top w:w="55" w:type="dxa"/>
              <w:left w:w="55" w:type="dxa"/>
              <w:bottom w:w="55" w:type="dxa"/>
              <w:right w:w="55" w:type="dxa"/>
            </w:tcMar>
          </w:tcPr>
          <w:p>
            <w:pPr>
              <w:pStyle w:val="Style19"/>
              <w:jc w:val="both"/>
              <w:rPr>
                <w:rFonts w:ascii="Liberation Serif;Times New Roman" w:hAnsi="Liberation Serif;Times New Roman" w:eastAsia="Liberation Serif;Times New Roman" w:cs="Liberation Serif;Times New Roman"/>
                <w:sz w:val="22"/>
                <w:szCs w:val="22"/>
              </w:rPr>
            </w:pPr>
            <w:r>
              <w:rPr>
                <w:rFonts w:eastAsia="Liberation Serif;Times New Roman" w:cs="Liberation Serif;Times New Roman" w:ascii="Liberation Serif;Times New Roman" w:hAnsi="Liberation Serif;Times New Roman"/>
                <w:sz w:val="22"/>
                <w:szCs w:val="22"/>
              </w:rPr>
              <w:t xml:space="preserve">       </w:t>
            </w:r>
            <w:r>
              <w:rPr>
                <w:rFonts w:cs="Liberation Serif;Times New Roman" w:ascii="Liberation Serif;Times New Roman" w:hAnsi="Liberation Serif;Times New Roman"/>
                <w:sz w:val="22"/>
                <w:szCs w:val="22"/>
              </w:rPr>
              <w:t>________________         Е.Ф. Бывшева</w:t>
            </w:r>
          </w:p>
          <w:p>
            <w:pPr>
              <w:pStyle w:val="Style19"/>
              <w:jc w:val="both"/>
              <w:rPr/>
            </w:pPr>
            <w:r>
              <w:rPr>
                <w:rFonts w:eastAsia="Liberation Serif;Times New Roman" w:cs="Liberation Serif;Times New Roman" w:ascii="Liberation Serif;Times New Roman" w:hAnsi="Liberation Serif;Times New Roman"/>
                <w:sz w:val="22"/>
                <w:szCs w:val="22"/>
              </w:rPr>
              <w:t xml:space="preserve">       </w:t>
            </w:r>
            <w:r>
              <w:rPr>
                <w:rFonts w:cs="Liberation Serif;Times New Roman" w:ascii="Liberation Serif;Times New Roman" w:hAnsi="Liberation Serif;Times New Roman"/>
                <w:sz w:val="22"/>
                <w:szCs w:val="22"/>
                <w:vertAlign w:val="subscript"/>
              </w:rPr>
              <w:t>М.П.</w:t>
            </w:r>
          </w:p>
        </w:tc>
        <w:tc>
          <w:tcPr>
            <w:tcW w:w="512" w:type="dxa"/>
            <w:tcBorders/>
          </w:tcPr>
          <w:p>
            <w:pPr>
              <w:pStyle w:val="Normal"/>
              <w:snapToGrid w:val="false"/>
              <w:rPr>
                <w:rFonts w:ascii="Liberation Serif;Times New Roman" w:hAnsi="Liberation Serif;Times New Roman" w:cs="Liberation Serif;Times New Roman"/>
                <w:sz w:val="22"/>
                <w:szCs w:val="22"/>
              </w:rPr>
            </w:pPr>
            <w:r>
              <w:rPr>
                <w:rFonts w:cs="Liberation Serif;Times New Roman" w:ascii="Liberation Serif;Times New Roman" w:hAnsi="Liberation Serif;Times New Roman"/>
                <w:sz w:val="22"/>
                <w:szCs w:val="22"/>
              </w:rPr>
            </w:r>
          </w:p>
        </w:tc>
      </w:tr>
    </w:tbl>
    <w:p>
      <w:pPr>
        <w:pStyle w:val="Normal"/>
        <w:jc w:val="both"/>
        <w:rPr>
          <w:rFonts w:ascii="Liberation Serif;Times New Roman" w:hAnsi="Liberation Serif;Times New Roman" w:cs="Liberation Serif;Times New Roman"/>
          <w:sz w:val="22"/>
          <w:szCs w:val="22"/>
        </w:rPr>
      </w:pPr>
      <w:r>
        <w:rPr>
          <w:rFonts w:cs="Liberation Serif;Times New Roman" w:ascii="Liberation Serif;Times New Roman" w:hAnsi="Liberation Serif;Times New Roman"/>
          <w:sz w:val="22"/>
          <w:szCs w:val="22"/>
        </w:rPr>
      </w:r>
    </w:p>
    <w:sectPr>
      <w:headerReference w:type="default" r:id="rId9"/>
      <w:type w:val="nextPage"/>
      <w:pgSz w:w="11906" w:h="16838"/>
      <w:pgMar w:left="1247" w:right="794" w:gutter="0" w:header="850" w:top="1409" w:footer="0" w:bottom="567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Liberation Sans">
    <w:altName w:val="Arial"/>
    <w:charset w:val="01"/>
    <w:family w:val="swiss"/>
    <w:pitch w:val="variable"/>
  </w:font>
  <w:font w:name="Liberation Sans">
    <w:altName w:val="Arial"/>
    <w:charset w:val="cc"/>
    <w:family w:val="swiss"/>
    <w:pitch w:val="variable"/>
  </w:font>
  <w:font w:name="Arial">
    <w:charset w:val="01"/>
    <w:family w:val="swiss"/>
    <w:pitch w:val="variable"/>
  </w:font>
  <w:font w:name="Calibri">
    <w:charset w:val="cc"/>
    <w:family w:val="swiss"/>
    <w:pitch w:val="variable"/>
  </w:font>
  <w:font w:name="Liberation Serif">
    <w:altName w:val="Times New Roman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/>
    </w:pPr>
    <w:bookmarkStart w:id="0" w:name="PageNumWizard_HEADER_Базовый1"/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3</w:t>
    </w:r>
    <w:r>
      <w:rPr/>
      <w:fldChar w:fldCharType="end"/>
    </w:r>
    <w:bookmarkEnd w:id="0"/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b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  <w:rPr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1080"/>
      </w:pPr>
      <w:rPr>
        <w:b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080"/>
      </w:pPr>
      <w:rPr>
        <w:b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440"/>
      </w:pPr>
      <w:rPr>
        <w:b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800"/>
      </w:pPr>
      <w:rPr>
        <w:b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800"/>
      </w:pPr>
      <w:rPr>
        <w:b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160"/>
      </w:pPr>
      <w:rPr>
        <w:b/>
        <w:bCs/>
        <w:sz w:val="24"/>
        <w:szCs w:val="24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autoHyphenation w:val="true"/>
  <w:hyphenationZone w:val="0"/>
  <w:compat>
    <w:doNotBreakWrappedTables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roid San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</w:pPr>
    <w:rPr>
      <w:rFonts w:ascii="Times New Roman" w:hAnsi="Times New Roman" w:eastAsia="Times New Roman" w:cs="Times New Roman"/>
      <w:color w:val="auto"/>
      <w:sz w:val="24"/>
      <w:szCs w:val="24"/>
      <w:lang w:bidi="ar-SA" w:val="ru-RU" w:eastAsia="zh-CN"/>
    </w:rPr>
  </w:style>
  <w:style w:type="character" w:styleId="WW8Num2z0">
    <w:name w:val="WW8Num2z0"/>
    <w:qFormat/>
    <w:rPr>
      <w:b/>
      <w:bCs/>
      <w:sz w:val="24"/>
      <w:szCs w:val="24"/>
    </w:rPr>
  </w:style>
  <w:style w:type="character" w:styleId="WW8Num1z0">
    <w:name w:val="WW8Num1z0"/>
    <w:qFormat/>
    <w:rPr>
      <w:b/>
      <w:bCs/>
      <w:sz w:val="24"/>
      <w:szCs w:val="24"/>
    </w:rPr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/>
  </w:style>
  <w:style w:type="character" w:styleId="WW8Num4z1">
    <w:name w:val="WW8Num4z1"/>
    <w:qFormat/>
    <w:rPr>
      <w:sz w:val="26"/>
      <w:szCs w:val="26"/>
    </w:rPr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Style14">
    <w:name w:val="Основной шрифт абзаца"/>
    <w:qFormat/>
    <w:rPr/>
  </w:style>
  <w:style w:type="character" w:styleId="3">
    <w:name w:val="Основной шрифт абзаца3"/>
    <w:qFormat/>
    <w:rPr/>
  </w:style>
  <w:style w:type="character" w:styleId="2">
    <w:name w:val="Основной шрифт абзаца2"/>
    <w:qFormat/>
    <w:rPr/>
  </w:style>
  <w:style w:type="character" w:styleId="1">
    <w:name w:val="Основной шрифт абзаца1"/>
    <w:qFormat/>
    <w:rPr/>
  </w:style>
  <w:style w:type="character" w:styleId="Style15">
    <w:name w:val="Текст выноски Знак"/>
    <w:qFormat/>
    <w:rPr>
      <w:rFonts w:ascii="Segoe UI" w:hAnsi="Segoe UI" w:cs="Segoe UI"/>
      <w:sz w:val="18"/>
      <w:szCs w:val="18"/>
    </w:rPr>
  </w:style>
  <w:style w:type="character" w:styleId="Style16">
    <w:name w:val="Символ нумерации"/>
    <w:qFormat/>
    <w:rPr/>
  </w:style>
  <w:style w:type="character" w:styleId="Hyperlink">
    <w:name w:val="Hyperlink"/>
    <w:rPr>
      <w:color w:val="000080"/>
      <w:u w:val="single"/>
      <w:lang w:val="zxx" w:eastAsia="zxx" w:bidi="zxx"/>
    </w:rPr>
  </w:style>
  <w:style w:type="character" w:styleId="FollowedHyperlink">
    <w:name w:val="FollowedHyperlink"/>
    <w:rPr>
      <w:color w:val="800080"/>
      <w:u w:val="single"/>
    </w:rPr>
  </w:style>
  <w:style w:type="character" w:styleId="Strong">
    <w:name w:val="Strong"/>
    <w:qFormat/>
    <w:rPr>
      <w:b/>
      <w:bCs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WenQuanYi Zen Hei Sharp" w:cs="Lohit Devanagari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Lohit Devanagari;MS Gothic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Lohit Devanagari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rFonts w:cs="Lohit Devanagari;MS Gothic"/>
      <w:i/>
      <w:iCs/>
      <w:sz w:val="24"/>
      <w:szCs w:val="24"/>
    </w:rPr>
  </w:style>
  <w:style w:type="paragraph" w:styleId="11">
    <w:name w:val="Заголовок1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Tahoma" w:cs="Lohit Devanagari;MS Gothic"/>
      <w:sz w:val="28"/>
      <w:szCs w:val="28"/>
    </w:rPr>
  </w:style>
  <w:style w:type="paragraph" w:styleId="31">
    <w:name w:val="Указатель3"/>
    <w:basedOn w:val="Normal"/>
    <w:qFormat/>
    <w:pPr>
      <w:suppressLineNumbers/>
    </w:pPr>
    <w:rPr>
      <w:rFonts w:cs="Lohit Devanagari;MS Gothic"/>
    </w:rPr>
  </w:style>
  <w:style w:type="paragraph" w:styleId="12">
    <w:name w:val="Название1"/>
    <w:basedOn w:val="Normal"/>
    <w:qFormat/>
    <w:pPr>
      <w:suppressLineNumbers/>
      <w:spacing w:before="120" w:after="120"/>
    </w:pPr>
    <w:rPr>
      <w:rFonts w:cs="Lohit Devanagari;MS Gothic"/>
      <w:i/>
      <w:iCs/>
      <w:sz w:val="24"/>
      <w:szCs w:val="24"/>
    </w:rPr>
  </w:style>
  <w:style w:type="paragraph" w:styleId="21">
    <w:name w:val="Указатель2"/>
    <w:basedOn w:val="Normal"/>
    <w:qFormat/>
    <w:pPr>
      <w:suppressLineNumbers/>
    </w:pPr>
    <w:rPr>
      <w:rFonts w:cs="Lohit Devanagari;MS Gothic"/>
    </w:rPr>
  </w:style>
  <w:style w:type="paragraph" w:styleId="13">
    <w:name w:val="Название объекта1"/>
    <w:basedOn w:val="Normal"/>
    <w:qFormat/>
    <w:pPr>
      <w:suppressLineNumbers/>
      <w:spacing w:before="120" w:after="120"/>
    </w:pPr>
    <w:rPr>
      <w:rFonts w:cs="Lohit Devanagari;MS Gothic"/>
      <w:i/>
      <w:iCs/>
      <w:sz w:val="24"/>
      <w:szCs w:val="24"/>
    </w:rPr>
  </w:style>
  <w:style w:type="paragraph" w:styleId="14">
    <w:name w:val="Указатель1"/>
    <w:basedOn w:val="Normal"/>
    <w:qFormat/>
    <w:pPr>
      <w:suppressLineNumbers/>
    </w:pPr>
    <w:rPr>
      <w:rFonts w:cs="Lohit Devanagari;MS Gothic"/>
    </w:rPr>
  </w:style>
  <w:style w:type="paragraph" w:styleId="Style19">
    <w:name w:val="Содержимое таблицы"/>
    <w:basedOn w:val="Normal"/>
    <w:qFormat/>
    <w:pPr>
      <w:suppressLineNumbers/>
    </w:pPr>
    <w:rPr/>
  </w:style>
  <w:style w:type="paragraph" w:styleId="Style20">
    <w:name w:val="Заголовок таблицы"/>
    <w:basedOn w:val="Style19"/>
    <w:qFormat/>
    <w:pPr>
      <w:suppressLineNumbers/>
      <w:jc w:val="center"/>
    </w:pPr>
    <w:rPr>
      <w:b/>
      <w:bCs/>
    </w:rPr>
  </w:style>
  <w:style w:type="paragraph" w:styleId="Style21">
    <w:name w:val="Текст выноски"/>
    <w:basedOn w:val="Normal"/>
    <w:qFormat/>
    <w:pPr/>
    <w:rPr>
      <w:rFonts w:ascii="Segoe UI" w:hAnsi="Segoe UI" w:cs="Segoe UI"/>
      <w:sz w:val="18"/>
      <w:szCs w:val="18"/>
      <w:lang w:val="ru-RU"/>
    </w:rPr>
  </w:style>
  <w:style w:type="paragraph" w:styleId="4">
    <w:name w:val="Обычный4"/>
    <w:qFormat/>
    <w:pPr>
      <w:widowControl w:val="false"/>
      <w:suppressAutoHyphens w:val="true"/>
      <w:bidi w:val="0"/>
      <w:spacing w:lineRule="auto" w:line="300"/>
      <w:ind w:firstLine="720" w:left="0" w:right="0"/>
      <w:jc w:val="both"/>
    </w:pPr>
    <w:rPr>
      <w:rFonts w:ascii="Times New Roman" w:hAnsi="Times New Roman" w:eastAsia="Times New Roman" w:cs="Times New Roman"/>
      <w:color w:val="auto"/>
      <w:sz w:val="24"/>
      <w:szCs w:val="20"/>
      <w:lang w:bidi="ar-SA" w:val="ru-RU" w:eastAsia="zh-CN"/>
    </w:rPr>
  </w:style>
  <w:style w:type="paragraph" w:styleId="Style22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3">
    <w:name w:val="Колонтитулы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/>
    <w:rPr/>
  </w:style>
  <w:style w:type="paragraph" w:styleId="22">
    <w:name w:val="Основной текст 22"/>
    <w:basedOn w:val="Normal"/>
    <w:qFormat/>
    <w:pPr>
      <w:spacing w:lineRule="auto" w:line="480" w:before="0" w:after="120"/>
    </w:pPr>
    <w:rPr>
      <w:lang w:val="ru-RU"/>
    </w:rPr>
  </w:style>
  <w:style w:type="paragraph" w:styleId="Style24">
    <w:name w:val="Обычный (веб)"/>
    <w:basedOn w:val="Normal"/>
    <w:qFormat/>
    <w:pPr>
      <w:suppressAutoHyphens w:val="false"/>
      <w:spacing w:lineRule="auto" w:line="276" w:before="280" w:after="142"/>
    </w:pPr>
    <w:rPr>
      <w:rFonts w:eastAsia="Times New Roman"/>
      <w:sz w:val="24"/>
      <w:szCs w:val="24"/>
      <w:lang w:val="ru-RU"/>
    </w:rPr>
  </w:style>
  <w:style w:type="paragraph" w:styleId="ConsPlusNormal">
    <w:name w:val="ConsPlusNormal"/>
    <w:qFormat/>
    <w:pPr>
      <w:widowControl w:val="false"/>
      <w:suppressAutoHyphens w:val="true"/>
      <w:bidi w:val="0"/>
      <w:ind w:firstLine="720" w:left="0" w:right="0"/>
    </w:pPr>
    <w:rPr>
      <w:rFonts w:ascii="Arial" w:hAnsi="Arial" w:eastAsia="Times New Roman" w:cs="Arial"/>
      <w:color w:val="auto"/>
      <w:sz w:val="20"/>
      <w:szCs w:val="20"/>
      <w:lang w:val="ru-RU" w:eastAsia="zh-CN" w:bidi="hi-IN"/>
    </w:rPr>
  </w:style>
  <w:style w:type="paragraph" w:styleId="Style25">
    <w:name w:val="Без интервала"/>
    <w:qFormat/>
    <w:pPr>
      <w:widowControl/>
      <w:suppressAutoHyphens w:val="true"/>
      <w:bidi w:val="0"/>
    </w:pPr>
    <w:rPr>
      <w:rFonts w:ascii="Calibri" w:hAnsi="Calibri" w:eastAsia="Times New Roman" w:cs="Calibri"/>
      <w:color w:val="auto"/>
      <w:sz w:val="22"/>
      <w:szCs w:val="22"/>
      <w:lang w:bidi="ar-SA" w:val="ru-RU" w:eastAsia="zh-CN"/>
    </w:rPr>
  </w:style>
  <w:style w:type="paragraph" w:styleId="Style26">
    <w:name w:val="Абзац списка"/>
    <w:basedOn w:val="Normal"/>
    <w:qFormat/>
    <w:pPr>
      <w:widowControl/>
      <w:suppressAutoHyphens w:val="true"/>
      <w:bidi w:val="0"/>
      <w:spacing w:before="0" w:after="0"/>
      <w:ind w:hanging="0" w:left="720" w:right="0"/>
      <w:contextualSpacing/>
      <w:jc w:val="left"/>
    </w:pPr>
    <w:rPr>
      <w:color w:val="auto"/>
    </w:rPr>
  </w:style>
  <w:style w:type="paragraph" w:styleId="Caption2">
    <w:name w:val="Caption2"/>
    <w:basedOn w:val="Normal"/>
    <w:qFormat/>
    <w:pPr>
      <w:widowControl/>
      <w:suppressAutoHyphens w:val="true"/>
      <w:bidi w:val="0"/>
      <w:spacing w:before="120" w:after="120"/>
      <w:jc w:val="left"/>
    </w:pPr>
    <w:rPr>
      <w:rFonts w:cs="Lohit Devanagari"/>
      <w:i/>
      <w:iCs/>
      <w:color w:val="auto"/>
      <w:sz w:val="24"/>
      <w:szCs w:val="24"/>
    </w:rPr>
  </w:style>
  <w:style w:type="paragraph" w:styleId="Header">
    <w:name w:val="header"/>
    <w:basedOn w:val="Style22"/>
    <w:pPr>
      <w:suppressLineNumbers/>
      <w:tabs>
        <w:tab w:val="clear" w:pos="4819"/>
        <w:tab w:val="clear" w:pos="9638"/>
        <w:tab w:val="center" w:pos="4932" w:leader="none"/>
        <w:tab w:val="right" w:pos="9865" w:leader="none"/>
      </w:tabs>
    </w:pPr>
    <w:rPr/>
  </w:style>
  <w:style w:type="paragraph" w:styleId="Caption111111111111111111111111">
    <w:name w:val="Caption111111111111111111111111"/>
    <w:basedOn w:val="Normal"/>
    <w:qFormat/>
    <w:pPr>
      <w:widowControl/>
      <w:suppressAutoHyphens w:val="true"/>
      <w:bidi w:val="0"/>
      <w:spacing w:before="120" w:after="120"/>
      <w:jc w:val="left"/>
    </w:pPr>
    <w:rPr>
      <w:rFonts w:cs="Lohit Devanagari"/>
      <w:i/>
      <w:iCs/>
      <w:color w:val="auto"/>
      <w:sz w:val="24"/>
      <w:szCs w:val="24"/>
    </w:rPr>
  </w:style>
  <w:style w:type="paragraph" w:styleId="Caption11111111111111112">
    <w:name w:val="Caption11111111111111112"/>
    <w:basedOn w:val="Normal"/>
    <w:qFormat/>
    <w:pPr>
      <w:widowControl/>
      <w:suppressAutoHyphens w:val="true"/>
      <w:bidi w:val="0"/>
      <w:spacing w:before="120" w:after="120"/>
      <w:jc w:val="left"/>
    </w:pPr>
    <w:rPr>
      <w:rFonts w:cs="Lohit Devanagari"/>
      <w:i/>
      <w:iCs/>
      <w:color w:val="auto"/>
      <w:sz w:val="24"/>
      <w:szCs w:val="24"/>
    </w:rPr>
  </w:style>
  <w:style w:type="paragraph" w:styleId="Caption1111111111111112">
    <w:name w:val="Caption1111111111111112"/>
    <w:basedOn w:val="Normal"/>
    <w:qFormat/>
    <w:pPr>
      <w:widowControl/>
      <w:suppressAutoHyphens w:val="true"/>
      <w:bidi w:val="0"/>
      <w:spacing w:before="120" w:after="120"/>
      <w:jc w:val="left"/>
    </w:pPr>
    <w:rPr>
      <w:rFonts w:cs="Lohit Devanagari"/>
      <w:i/>
      <w:iCs/>
      <w:color w:val="auto"/>
      <w:sz w:val="24"/>
      <w:szCs w:val="24"/>
    </w:rPr>
  </w:style>
  <w:style w:type="paragraph" w:styleId="Caption111111111111112">
    <w:name w:val="Caption111111111111112"/>
    <w:basedOn w:val="Normal"/>
    <w:qFormat/>
    <w:pPr>
      <w:widowControl/>
      <w:suppressAutoHyphens w:val="true"/>
      <w:bidi w:val="0"/>
      <w:spacing w:before="120" w:after="120"/>
      <w:jc w:val="left"/>
    </w:pPr>
    <w:rPr>
      <w:rFonts w:cs="Lohit Devanagari"/>
      <w:i/>
      <w:iCs/>
      <w:color w:val="auto"/>
      <w:sz w:val="24"/>
      <w:szCs w:val="24"/>
    </w:rPr>
  </w:style>
  <w:style w:type="paragraph" w:styleId="Caption11111111111112">
    <w:name w:val="Caption11111111111112"/>
    <w:basedOn w:val="Normal"/>
    <w:qFormat/>
    <w:pPr>
      <w:widowControl/>
      <w:suppressAutoHyphens w:val="true"/>
      <w:bidi w:val="0"/>
      <w:spacing w:before="120" w:after="120"/>
      <w:jc w:val="left"/>
    </w:pPr>
    <w:rPr>
      <w:rFonts w:cs="Lohit Devanagari"/>
      <w:i/>
      <w:iCs/>
      <w:color w:val="auto"/>
      <w:sz w:val="24"/>
      <w:szCs w:val="24"/>
    </w:rPr>
  </w:style>
  <w:style w:type="paragraph" w:styleId="Caption1111111111112">
    <w:name w:val="Caption1111111111112"/>
    <w:basedOn w:val="Normal"/>
    <w:qFormat/>
    <w:pPr>
      <w:widowControl/>
      <w:suppressAutoHyphens w:val="true"/>
      <w:bidi w:val="0"/>
      <w:spacing w:before="120" w:after="120"/>
      <w:jc w:val="left"/>
    </w:pPr>
    <w:rPr>
      <w:rFonts w:cs="Lohit Devanagari"/>
      <w:i/>
      <w:iCs/>
      <w:color w:val="auto"/>
      <w:sz w:val="24"/>
      <w:szCs w:val="24"/>
    </w:rPr>
  </w:style>
  <w:style w:type="paragraph" w:styleId="Caption111111111112">
    <w:name w:val="Caption111111111112"/>
    <w:basedOn w:val="Normal"/>
    <w:qFormat/>
    <w:pPr>
      <w:widowControl/>
      <w:suppressAutoHyphens w:val="true"/>
      <w:bidi w:val="0"/>
      <w:spacing w:before="120" w:after="120"/>
      <w:jc w:val="left"/>
    </w:pPr>
    <w:rPr>
      <w:rFonts w:cs="Lohit Devanagari"/>
      <w:i/>
      <w:iCs/>
      <w:color w:val="auto"/>
      <w:sz w:val="24"/>
      <w:szCs w:val="24"/>
    </w:rPr>
  </w:style>
  <w:style w:type="paragraph" w:styleId="Caption111111111111111121">
    <w:name w:val="Caption111111111111111121"/>
    <w:basedOn w:val="Normal"/>
    <w:qFormat/>
    <w:pPr>
      <w:widowControl/>
      <w:suppressAutoHyphens w:val="true"/>
      <w:bidi w:val="0"/>
      <w:spacing w:before="120" w:after="120"/>
      <w:jc w:val="left"/>
    </w:pPr>
    <w:rPr>
      <w:rFonts w:cs="Lohit Devanagari"/>
      <w:i/>
      <w:iCs/>
      <w:color w:val="auto"/>
      <w:sz w:val="24"/>
      <w:szCs w:val="24"/>
    </w:rPr>
  </w:style>
  <w:style w:type="paragraph" w:styleId="Caption1111111111111111111111111">
    <w:name w:val="Caption1111111111111111111111111"/>
    <w:basedOn w:val="Normal"/>
    <w:qFormat/>
    <w:pPr>
      <w:widowControl/>
      <w:suppressAutoHyphens w:val="true"/>
      <w:bidi w:val="0"/>
      <w:spacing w:before="120" w:after="120"/>
      <w:jc w:val="left"/>
    </w:pPr>
    <w:rPr>
      <w:rFonts w:cs="Lohit Devanagari"/>
      <w:i/>
      <w:iCs/>
      <w:color w:val="auto"/>
      <w:sz w:val="24"/>
      <w:szCs w:val="24"/>
    </w:rPr>
  </w:style>
  <w:style w:type="paragraph" w:styleId="Caption1111111111111111112">
    <w:name w:val="Caption1111111111111111112"/>
    <w:basedOn w:val="Normal"/>
    <w:qFormat/>
    <w:pPr>
      <w:widowControl/>
      <w:suppressAutoHyphens w:val="true"/>
      <w:bidi w:val="0"/>
      <w:spacing w:before="120" w:after="120"/>
      <w:jc w:val="left"/>
    </w:pPr>
    <w:rPr>
      <w:rFonts w:cs="Lohit Devanagari"/>
      <w:i/>
      <w:iCs/>
      <w:color w:val="auto"/>
      <w:sz w:val="24"/>
      <w:szCs w:val="24"/>
    </w:rPr>
  </w:style>
  <w:style w:type="paragraph" w:styleId="Caption3">
    <w:name w:val="Caption3"/>
    <w:basedOn w:val="Normal"/>
    <w:qFormat/>
    <w:pPr>
      <w:widowControl/>
      <w:suppressAutoHyphens w:val="true"/>
      <w:bidi w:val="0"/>
      <w:spacing w:before="120" w:after="120"/>
      <w:jc w:val="left"/>
    </w:pPr>
    <w:rPr>
      <w:rFonts w:cs="Lohit Devanagari"/>
      <w:i/>
      <w:iCs/>
      <w:color w:val="auto"/>
      <w:sz w:val="24"/>
      <w:szCs w:val="24"/>
    </w:rPr>
  </w:style>
  <w:style w:type="numbering" w:styleId="WW8Num1">
    <w:name w:val="WW8Num1"/>
    <w:qFormat/>
  </w:style>
  <w:style w:type="numbering" w:styleId="WW8Num2">
    <w:name w:val="WW8Num2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mto@r32.fssprus.ru" TargetMode="External"/><Relationship Id="rId3" Type="http://schemas.openxmlformats.org/officeDocument/2006/relationships/hyperlink" Target="mailto:mto@r32.fssprus.ru" TargetMode="External"/><Relationship Id="rId4" Type="http://schemas.openxmlformats.org/officeDocument/2006/relationships/hyperlink" Target="mailto:mto@r32.fssprus.ru" TargetMode="External"/><Relationship Id="rId5" Type="http://schemas.openxmlformats.org/officeDocument/2006/relationships/hyperlink" Target="mailto:mto@r32.fssprus.ru" TargetMode="External"/><Relationship Id="rId6" Type="http://schemas.openxmlformats.org/officeDocument/2006/relationships/hyperlink" Target="mailto:mto@r32.fssprus.ru" TargetMode="External"/><Relationship Id="rId7" Type="http://schemas.openxmlformats.org/officeDocument/2006/relationships/hyperlink" Target="mailto:mto@r32.fssprus.ru" TargetMode="External"/><Relationship Id="rId8" Type="http://schemas.openxmlformats.org/officeDocument/2006/relationships/hyperlink" Target="mailto:mto@r32.fssprus.ru" TargetMode="External"/><Relationship Id="rId9" Type="http://schemas.openxmlformats.org/officeDocument/2006/relationships/header" Target="header1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Normal_x0000_</Template>
  <TotalTime>608</TotalTime>
  <Application>LibreOffice/26.2.2.2$Linux_X86_64 LibreOffice_project/620$Build-2</Application>
  <AppVersion>15.0000</AppVersion>
  <Pages>3</Pages>
  <Words>1059</Words>
  <Characters>7122</Characters>
  <CharactersWithSpaces>8327</CharactersWithSpaces>
  <Paragraphs>79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egorowa</dc:creator>
  <dc:description/>
  <dc:language>ru-RU</dc:language>
  <cp:lastModifiedBy/>
  <cp:lastPrinted>2026-07-14T12:43:00Z</cp:lastPrinted>
  <dcterms:modified xsi:type="dcterms:W3CDTF">2026-08-04T14:02:38Z</dcterms:modified>
  <cp:revision>68</cp:revision>
  <dc:subject/>
  <dc:title>ГОСУДАРСТВЕННЫЙ КОНТРАКТ</dc:title>
</cp:coreProperties>
</file>