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Техническое задание</w:t>
      </w:r>
    </w:p>
    <w:p>
      <w:pPr>
        <w:pStyle w:val="Normal"/>
        <w:widowControl/>
        <w:tabs>
          <w:tab w:val="clear" w:pos="708"/>
          <w:tab w:val="left" w:pos="0" w:leader="none"/>
        </w:tabs>
        <w:jc w:val="center"/>
        <w:rPr>
          <w:b/>
        </w:rPr>
      </w:pPr>
      <w:r>
        <w:rPr>
          <w:b/>
          <w:sz w:val="24"/>
          <w:szCs w:val="24"/>
        </w:rPr>
        <w:t>Содержание территории: покос травы на территории Рязанского кремля.</w:t>
      </w:r>
    </w:p>
    <w:p>
      <w:pPr>
        <w:pStyle w:val="Normal"/>
        <w:widowControl/>
        <w:tabs>
          <w:tab w:val="clear" w:pos="708"/>
          <w:tab w:val="left" w:pos="0" w:leader="none"/>
        </w:tabs>
        <w:rPr>
          <w:b/>
        </w:rPr>
      </w:pPr>
      <w:r>
        <w:rPr>
          <w:b/>
        </w:rPr>
      </w:r>
    </w:p>
    <w:p>
      <w:pPr>
        <w:pStyle w:val="Normal"/>
        <w:widowControl/>
        <w:tabs>
          <w:tab w:val="clear" w:pos="708"/>
          <w:tab w:val="left" w:pos="0" w:leader="none"/>
        </w:tabs>
        <w:ind w:start="1248"/>
        <w:rPr>
          <w:b/>
          <w:sz w:val="24"/>
          <w:szCs w:val="24"/>
        </w:rPr>
      </w:pPr>
      <w:r>
        <w:rPr>
          <w:b/>
          <w:sz w:val="24"/>
          <w:szCs w:val="24"/>
        </w:rPr>
        <w:t>Виды работ:</w:t>
      </w:r>
    </w:p>
    <w:p>
      <w:pPr>
        <w:pStyle w:val="Normal"/>
        <w:tabs>
          <w:tab w:val="clear" w:pos="708"/>
          <w:tab w:val="left" w:pos="0" w:leader="none"/>
        </w:tabs>
        <w:rPr>
          <w:sz w:val="24"/>
          <w:szCs w:val="24"/>
        </w:rPr>
      </w:pPr>
      <w:r>
        <w:rPr>
          <w:sz w:val="24"/>
          <w:szCs w:val="24"/>
        </w:rPr>
        <w:t xml:space="preserve">           </w:t>
      </w:r>
      <w:r>
        <w:rPr>
          <w:sz w:val="24"/>
          <w:szCs w:val="24"/>
        </w:rPr>
        <w:t xml:space="preserve">Покос внешней территории музея заповедника — территория </w:t>
      </w:r>
      <w:r>
        <w:rPr>
          <w:sz w:val="24"/>
          <w:szCs w:val="24"/>
        </w:rPr>
        <w:t xml:space="preserve">Архиерейского </w:t>
      </w:r>
      <w:r>
        <w:rPr>
          <w:sz w:val="24"/>
          <w:szCs w:val="24"/>
        </w:rPr>
        <w:t>сада на площади 2,8  га (не проводиться покос травы около забора на расстоянии 7 метров).</w:t>
      </w:r>
    </w:p>
    <w:p>
      <w:pPr>
        <w:pStyle w:val="Normal"/>
        <w:tabs>
          <w:tab w:val="clear" w:pos="708"/>
          <w:tab w:val="left" w:pos="0" w:leader="none"/>
        </w:tabs>
        <w:rPr>
          <w:b/>
          <w:sz w:val="24"/>
          <w:szCs w:val="24"/>
        </w:rPr>
      </w:pPr>
      <w:r>
        <w:rPr>
          <w:sz w:val="24"/>
          <w:szCs w:val="24"/>
        </w:rPr>
        <w:t xml:space="preserve">                                                                                                                                                                                                                                                                                                                                                                                                                                                                                                                                                                                                                                                                                                                                                                                                                                                                                                                                                                                                                                                                                                                                                                                                                                                                                                                                                                                                                                                                                                                                                                                                                                                                                                                                                                                                                                                                                                                                                                                                                                                                                                                                                                           </w:t>
      </w:r>
      <w:r>
        <w:rPr>
          <w:sz w:val="24"/>
          <w:szCs w:val="24"/>
        </w:rPr>
        <w:t>С</w:t>
      </w:r>
      <w:r>
        <w:rPr>
          <w:b/>
          <w:sz w:val="24"/>
          <w:szCs w:val="24"/>
        </w:rPr>
        <w:t>одержание работ:</w:t>
      </w:r>
    </w:p>
    <w:p>
      <w:pPr>
        <w:pStyle w:val="Normal"/>
        <w:widowControl/>
        <w:tabs>
          <w:tab w:val="clear" w:pos="708"/>
          <w:tab w:val="left" w:pos="1608" w:leader="none"/>
        </w:tabs>
        <w:rPr>
          <w:b/>
          <w:sz w:val="24"/>
          <w:szCs w:val="24"/>
        </w:rPr>
      </w:pPr>
      <w:r>
        <w:rPr>
          <w:b/>
          <w:sz w:val="24"/>
          <w:szCs w:val="24"/>
        </w:rPr>
      </w:r>
    </w:p>
    <w:p>
      <w:pPr>
        <w:pStyle w:val="ListParagraph"/>
        <w:numPr>
          <w:ilvl w:val="0"/>
          <w:numId w:val="1"/>
        </w:numPr>
        <w:tabs>
          <w:tab w:val="clear" w:pos="708"/>
          <w:tab w:val="left" w:pos="0" w:leader="none"/>
        </w:tabs>
        <w:jc w:val="both"/>
        <w:rPr>
          <w:sz w:val="24"/>
          <w:szCs w:val="24"/>
        </w:rPr>
      </w:pPr>
      <w:r>
        <w:rPr>
          <w:sz w:val="24"/>
          <w:szCs w:val="24"/>
        </w:rPr>
        <w:t>Покос осуществлять с применением средств механизации (трактором Заказчика</w:t>
      </w:r>
    </w:p>
    <w:p>
      <w:pPr>
        <w:pStyle w:val="Normal"/>
        <w:tabs>
          <w:tab w:val="clear" w:pos="708"/>
          <w:tab w:val="left" w:pos="0" w:leader="none"/>
        </w:tabs>
        <w:ind w:start="360"/>
        <w:jc w:val="both"/>
        <w:rPr>
          <w:sz w:val="24"/>
          <w:szCs w:val="24"/>
        </w:rPr>
      </w:pPr>
      <w:r>
        <w:rPr>
          <w:sz w:val="24"/>
          <w:szCs w:val="24"/>
        </w:rPr>
        <w:t xml:space="preserve"> </w:t>
      </w:r>
      <w:r>
        <w:rPr>
          <w:sz w:val="24"/>
          <w:szCs w:val="24"/>
        </w:rPr>
        <w:t xml:space="preserve">« Беларусь- 82.1» с косилкой КДМ-210) или  бензотримером , по согласованию с Заказчиком. Высота травяного покрова после покоса не должна превышать 15 см от уровня земли. </w:t>
      </w:r>
    </w:p>
    <w:p>
      <w:pPr>
        <w:pStyle w:val="Normal"/>
        <w:tabs>
          <w:tab w:val="clear" w:pos="708"/>
          <w:tab w:val="left" w:pos="0" w:leader="none"/>
        </w:tabs>
        <w:jc w:val="both"/>
        <w:rPr>
          <w:sz w:val="24"/>
          <w:szCs w:val="24"/>
        </w:rPr>
      </w:pPr>
      <w:r>
        <w:rPr>
          <w:sz w:val="24"/>
          <w:szCs w:val="24"/>
        </w:rPr>
        <w:t xml:space="preserve">Срок выполнения работ: с даты подписания Контракта в течение 14 дней, работы могут быть закончены раньше.         </w:t>
      </w:r>
    </w:p>
    <w:p>
      <w:pPr>
        <w:pStyle w:val="Normal"/>
        <w:rPr>
          <w:sz w:val="24"/>
          <w:szCs w:val="24"/>
        </w:rPr>
      </w:pPr>
      <w:r>
        <w:rPr>
          <w:sz w:val="24"/>
          <w:szCs w:val="24"/>
        </w:rPr>
        <w:t xml:space="preserve">                                           </w:t>
      </w:r>
    </w:p>
    <w:p>
      <w:pPr>
        <w:pStyle w:val="ListParagraph"/>
        <w:numPr>
          <w:ilvl w:val="0"/>
          <w:numId w:val="1"/>
        </w:numPr>
        <w:rPr>
          <w:sz w:val="24"/>
          <w:szCs w:val="24"/>
        </w:rPr>
      </w:pPr>
      <w:r>
        <w:rPr>
          <w:b/>
          <w:sz w:val="24"/>
          <w:szCs w:val="24"/>
        </w:rPr>
        <w:t>Требования к качеству работ</w:t>
      </w:r>
      <w:r>
        <w:rPr>
          <w:b/>
          <w:i/>
          <w:sz w:val="24"/>
          <w:szCs w:val="24"/>
        </w:rPr>
        <w:t>.</w:t>
      </w:r>
      <w:r>
        <w:rPr>
          <w:sz w:val="24"/>
          <w:szCs w:val="24"/>
        </w:rPr>
        <w:t xml:space="preserve"> </w:t>
      </w:r>
    </w:p>
    <w:p>
      <w:pPr>
        <w:pStyle w:val="Normal"/>
        <w:jc w:val="both"/>
        <w:rPr>
          <w:sz w:val="24"/>
          <w:szCs w:val="24"/>
        </w:rPr>
      </w:pPr>
      <w:r>
        <w:rPr>
          <w:sz w:val="24"/>
          <w:szCs w:val="24"/>
        </w:rPr>
      </w:r>
    </w:p>
    <w:p>
      <w:pPr>
        <w:pStyle w:val="Normal"/>
        <w:jc w:val="both"/>
        <w:rPr>
          <w:sz w:val="24"/>
          <w:szCs w:val="24"/>
        </w:rPr>
      </w:pPr>
      <w:r>
        <w:rPr>
          <w:sz w:val="24"/>
          <w:szCs w:val="24"/>
        </w:rPr>
        <w:t xml:space="preserve">           </w:t>
      </w:r>
      <w:r>
        <w:rPr>
          <w:sz w:val="24"/>
          <w:szCs w:val="24"/>
        </w:rPr>
        <w:t>Подрядчик обязан гарантировать 100 % качество выполняемых работ.</w:t>
      </w:r>
    </w:p>
    <w:p>
      <w:pPr>
        <w:pStyle w:val="Normal"/>
        <w:shd w:val="clear" w:color="auto" w:fill="FFFFFF"/>
        <w:tabs>
          <w:tab w:val="clear" w:pos="708"/>
          <w:tab w:val="left" w:pos="709" w:leader="none"/>
        </w:tabs>
        <w:ind w:end="-285"/>
        <w:jc w:val="both"/>
        <w:rPr>
          <w:sz w:val="24"/>
          <w:szCs w:val="24"/>
        </w:rPr>
      </w:pPr>
      <w:r>
        <w:rPr>
          <w:b/>
          <w:sz w:val="24"/>
          <w:szCs w:val="24"/>
        </w:rPr>
        <w:t>Требования к безопасности выполнения работ</w:t>
      </w:r>
      <w:r>
        <w:rPr>
          <w:b/>
          <w:i/>
          <w:sz w:val="24"/>
          <w:szCs w:val="24"/>
        </w:rPr>
        <w:t>:</w:t>
      </w:r>
      <w:r>
        <w:rPr>
          <w:sz w:val="24"/>
          <w:szCs w:val="24"/>
        </w:rPr>
        <w:t xml:space="preserve"> Выполняемые работы должны быть выполнены согласно требованиям настоящей документации и требованиям действующего законодательства РФ, в том числе СНиП, ГОСТ, территориальным строительным нормам и иным документам, устанавливающим требования к качеству данных работ.    </w:t>
      </w:r>
    </w:p>
    <w:p>
      <w:pPr>
        <w:pStyle w:val="Normal"/>
        <w:shd w:val="clear" w:color="auto" w:fill="FFFFFF"/>
        <w:tabs>
          <w:tab w:val="clear" w:pos="708"/>
          <w:tab w:val="left" w:pos="709" w:leader="none"/>
        </w:tabs>
        <w:ind w:end="-285"/>
        <w:jc w:val="both"/>
        <w:rPr>
          <w:b/>
          <w:iCs/>
          <w:sz w:val="24"/>
          <w:szCs w:val="24"/>
        </w:rPr>
      </w:pPr>
      <w:r>
        <w:rPr>
          <w:iCs/>
          <w:sz w:val="24"/>
          <w:szCs w:val="24"/>
        </w:rPr>
        <w:t>Подрядчик обязан исключить какое-либо загрязнение окружающей среды вследствие выполнения работ. Меры по обеспечению экологической безопасности должны соответствовать действующим нормам и правилам.</w:t>
      </w:r>
    </w:p>
    <w:p>
      <w:pPr>
        <w:pStyle w:val="Normal"/>
        <w:jc w:val="both"/>
        <w:rPr>
          <w:color w:val="000000"/>
          <w:sz w:val="24"/>
          <w:szCs w:val="24"/>
        </w:rPr>
      </w:pPr>
      <w:r>
        <w:rPr>
          <w:color w:val="000000"/>
          <w:sz w:val="24"/>
          <w:szCs w:val="24"/>
        </w:rPr>
        <w:t xml:space="preserve">Принятие на себя полной ответственности за качественные и безопасные методы производства работ. </w:t>
      </w:r>
    </w:p>
    <w:p>
      <w:pPr>
        <w:pStyle w:val="Normal"/>
        <w:ind w:end="-285"/>
        <w:jc w:val="both"/>
        <w:rPr>
          <w:iCs/>
          <w:sz w:val="24"/>
          <w:szCs w:val="24"/>
        </w:rPr>
      </w:pPr>
      <w:r>
        <w:rPr>
          <w:b/>
          <w:iCs/>
          <w:sz w:val="24"/>
          <w:szCs w:val="24"/>
        </w:rPr>
        <w:t>Мероприятия по охране труда</w:t>
      </w:r>
      <w:r>
        <w:rPr>
          <w:iCs/>
          <w:sz w:val="24"/>
          <w:szCs w:val="24"/>
        </w:rPr>
        <w:t>: Охрана труда рабочих должна обеспечиваться за счет средств Подрядчика.</w:t>
      </w:r>
    </w:p>
    <w:p>
      <w:pPr>
        <w:pStyle w:val="Normal"/>
        <w:jc w:val="both"/>
        <w:rPr>
          <w:b/>
          <w:sz w:val="24"/>
          <w:szCs w:val="24"/>
        </w:rPr>
      </w:pPr>
      <w:r>
        <w:rPr>
          <w:b/>
          <w:sz w:val="24"/>
          <w:szCs w:val="24"/>
        </w:rPr>
        <w:t xml:space="preserve">Условия и общие требования к выполнению работ: </w:t>
      </w:r>
    </w:p>
    <w:p>
      <w:pPr>
        <w:pStyle w:val="Normal"/>
        <w:ind w:end="459"/>
        <w:jc w:val="both"/>
        <w:rPr>
          <w:sz w:val="24"/>
          <w:szCs w:val="24"/>
        </w:rPr>
      </w:pPr>
      <w:r>
        <w:rPr>
          <w:sz w:val="24"/>
          <w:szCs w:val="24"/>
        </w:rPr>
        <w:t>При выполнение работ по покосу  травы Подрядчик обязан:</w:t>
      </w:r>
    </w:p>
    <w:p>
      <w:pPr>
        <w:pStyle w:val="Normal"/>
        <w:ind w:firstLine="708" w:end="459"/>
        <w:jc w:val="both"/>
        <w:rPr>
          <w:sz w:val="24"/>
          <w:szCs w:val="24"/>
        </w:rPr>
      </w:pPr>
      <w:r>
        <w:rPr>
          <w:sz w:val="24"/>
          <w:szCs w:val="24"/>
        </w:rPr>
        <w:t>-не допускается  порча зеленых насаждений на газонах и самого травяного  покрова газона;</w:t>
      </w:r>
    </w:p>
    <w:p>
      <w:pPr>
        <w:pStyle w:val="Normal"/>
        <w:ind w:firstLine="708" w:end="459"/>
        <w:jc w:val="both"/>
        <w:rPr>
          <w:sz w:val="24"/>
          <w:szCs w:val="24"/>
        </w:rPr>
      </w:pPr>
      <w:r>
        <w:rPr>
          <w:sz w:val="24"/>
          <w:szCs w:val="24"/>
        </w:rPr>
        <w:t xml:space="preserve">-в случае повреждения  зеленых насаждений и травяного покрова  производить восстановление за собственный счет.      </w:t>
      </w:r>
    </w:p>
    <w:p>
      <w:pPr>
        <w:pStyle w:val="Normal"/>
        <w:jc w:val="both"/>
        <w:rPr>
          <w:b/>
          <w:sz w:val="24"/>
          <w:szCs w:val="24"/>
        </w:rPr>
      </w:pPr>
      <w:r>
        <w:rPr>
          <w:b/>
          <w:sz w:val="24"/>
          <w:szCs w:val="24"/>
        </w:rPr>
        <w:t xml:space="preserve"> </w:t>
      </w:r>
      <w:r>
        <w:rPr>
          <w:b/>
          <w:sz w:val="24"/>
          <w:szCs w:val="24"/>
        </w:rPr>
        <w:t>3. Основные требования к производству работ:</w:t>
      </w:r>
    </w:p>
    <w:p>
      <w:pPr>
        <w:pStyle w:val="Normal"/>
        <w:jc w:val="both"/>
        <w:rPr>
          <w:b/>
          <w:sz w:val="24"/>
          <w:szCs w:val="24"/>
        </w:rPr>
      </w:pPr>
      <w:r>
        <w:rPr>
          <w:b/>
          <w:sz w:val="24"/>
          <w:szCs w:val="24"/>
        </w:rPr>
      </w:r>
    </w:p>
    <w:p>
      <w:pPr>
        <w:pStyle w:val="Normal"/>
        <w:jc w:val="both"/>
        <w:rPr>
          <w:sz w:val="24"/>
          <w:szCs w:val="24"/>
        </w:rPr>
      </w:pPr>
      <w:r>
        <w:rPr>
          <w:sz w:val="24"/>
          <w:szCs w:val="24"/>
        </w:rPr>
        <w:t xml:space="preserve">           </w:t>
      </w:r>
      <w:r>
        <w:rPr>
          <w:sz w:val="24"/>
          <w:szCs w:val="24"/>
        </w:rPr>
        <w:t>Для работы на тракторе « Беларусь- 82.1» с косилкой КДМ-210), у Подрядчика должен быть тракторист машинист</w:t>
      </w:r>
      <w:bookmarkStart w:id="0" w:name="_GoBack"/>
      <w:bookmarkEnd w:id="0"/>
      <w:r>
        <w:rPr>
          <w:sz w:val="24"/>
          <w:szCs w:val="24"/>
        </w:rPr>
        <w:t xml:space="preserve"> имеющий действующие права на данный вид трактора, перед началом работы он  должен пройти инструктаж по безопасности дорожного движения. Заправку трактора осуществляется за счет Подрядчика, так же он должен организовать проведение предрейсовых и послерейсовых медицинских осмотров и технического осмотра трактора, аттестованным специалистом. Мелкий ремонт косилки КДМ-210 проводит Подрядчик. По окончанию работ трактор « Беларусь- 82.1» с косилкой КДМ-210 должен быть передан в технически исправном состоянии Заказчику.</w:t>
      </w:r>
    </w:p>
    <w:p>
      <w:pPr>
        <w:pStyle w:val="Normal"/>
        <w:jc w:val="both"/>
        <w:rPr>
          <w:sz w:val="24"/>
          <w:szCs w:val="24"/>
        </w:rPr>
      </w:pPr>
      <w:r>
        <w:rPr>
          <w:sz w:val="24"/>
          <w:szCs w:val="24"/>
        </w:rPr>
      </w:r>
    </w:p>
    <w:tbl>
      <w:tblPr>
        <w:tblW w:w="10275" w:type="dxa"/>
        <w:jc w:val="start"/>
        <w:tblInd w:w="-180" w:type="dxa"/>
        <w:tblLayout w:type="fixed"/>
        <w:tblCellMar>
          <w:top w:w="0" w:type="dxa"/>
          <w:start w:w="0" w:type="dxa"/>
          <w:bottom w:w="0" w:type="dxa"/>
          <w:end w:w="0" w:type="dxa"/>
        </w:tblCellMar>
        <w:tblLook w:noHBand="0" w:noVBand="1" w:firstColumn="1" w:lastRow="0" w:lastColumn="0" w:firstRow="1" w:val="04a0"/>
      </w:tblPr>
      <w:tblGrid>
        <w:gridCol w:w="10275"/>
      </w:tblGrid>
      <w:tr>
        <w:trPr/>
        <w:tc>
          <w:tcPr>
            <w:tcW w:w="10275" w:type="dxa"/>
            <w:tcBorders/>
            <w:vAlign w:val="center"/>
          </w:tcPr>
          <w:p>
            <w:pPr>
              <w:pStyle w:val="Normal"/>
              <w:shd w:val="clear" w:color="auto" w:fill="FFFFFF"/>
              <w:suppressAutoHyphens w:val="true"/>
              <w:spacing w:lineRule="auto" w:line="276" w:before="0" w:after="150"/>
              <w:rPr>
                <w:rFonts w:ascii="Liberation Serif" w:hAnsi="Liberation Serif"/>
                <w:b/>
                <w:sz w:val="24"/>
                <w:szCs w:val="24"/>
                <w:lang w:eastAsia="en-US"/>
              </w:rPr>
            </w:pPr>
            <w:r>
              <w:rPr>
                <w:lang w:eastAsia="en-US"/>
              </w:rPr>
              <w:t xml:space="preserve">      </w:t>
            </w:r>
            <w:r>
              <w:rPr>
                <w:rFonts w:ascii="Liberation Serif" w:hAnsi="Liberation Serif"/>
                <w:b/>
                <w:sz w:val="24"/>
                <w:szCs w:val="24"/>
                <w:lang w:eastAsia="en-US"/>
              </w:rPr>
              <w:t>4. Общие положения</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Тракторист - машинист от </w:t>
            </w:r>
            <w:r>
              <w:rPr>
                <w:sz w:val="24"/>
                <w:szCs w:val="24"/>
              </w:rPr>
              <w:t>Подрядчика</w:t>
            </w:r>
            <w:r>
              <w:rPr>
                <w:rFonts w:ascii="Liberation Serif" w:hAnsi="Liberation Serif"/>
                <w:sz w:val="24"/>
                <w:szCs w:val="24"/>
                <w:lang w:eastAsia="en-US"/>
              </w:rPr>
              <w:t xml:space="preserve">, при проведении работ подчиняется непосредственно Начальнику АХО (руководитель  работ), выполняет его указания на территории </w:t>
            </w:r>
            <w:r>
              <w:rPr>
                <w:rFonts w:ascii="Liberation Serif" w:hAnsi="Liberation Serif"/>
                <w:sz w:val="24"/>
                <w:szCs w:val="24"/>
                <w:lang w:eastAsia="en-US"/>
              </w:rPr>
              <w:t>Рязанского исторического музея</w:t>
            </w:r>
            <w:r>
              <w:rPr>
                <w:rFonts w:ascii="Liberation Serif" w:hAnsi="Liberation Serif"/>
                <w:sz w:val="24"/>
                <w:szCs w:val="24"/>
                <w:lang w:eastAsia="en-US"/>
              </w:rPr>
              <w:t xml:space="preserve"> (в его отсутствии лицо замещающие его):</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1.Отклонения от указанных маршрутов</w:t>
            </w:r>
            <w:r>
              <w:rPr/>
              <w:t xml:space="preserve"> </w:t>
            </w:r>
            <w:r>
              <w:rPr>
                <w:rFonts w:ascii="Liberation Serif" w:hAnsi="Liberation Serif"/>
                <w:sz w:val="24"/>
                <w:szCs w:val="24"/>
                <w:lang w:eastAsia="en-US"/>
              </w:rPr>
              <w:t>руководителем  работ категорически запрещена.</w:t>
            </w:r>
          </w:p>
          <w:p>
            <w:pPr>
              <w:pStyle w:val="Normal"/>
              <w:shd w:val="clear" w:color="auto" w:fill="FFFFFF"/>
              <w:tabs>
                <w:tab w:val="clear" w:pos="708"/>
                <w:tab w:val="left" w:pos="720" w:leader="none"/>
              </w:tabs>
              <w:suppressAutoHyphens w:val="true"/>
              <w:spacing w:lineRule="auto" w:line="276" w:before="100" w:after="15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Порученную работу тракторист – машинист </w:t>
            </w:r>
            <w:r>
              <w:rPr>
                <w:sz w:val="24"/>
                <w:szCs w:val="24"/>
              </w:rPr>
              <w:t>Подрядчика</w:t>
            </w:r>
            <w:r>
              <w:rPr>
                <w:rFonts w:ascii="Liberation Serif" w:hAnsi="Liberation Serif"/>
                <w:sz w:val="24"/>
                <w:szCs w:val="24"/>
                <w:lang w:eastAsia="en-US"/>
              </w:rPr>
              <w:t xml:space="preserve"> обязан выполнять в строгом соответствии с  устным указанием непосредственного руководителя работ.</w:t>
              <w:br/>
              <w:t xml:space="preserve"> Во время работы на территории РИМ перемещение трактора должно осуществляться по схеме, указанной руководителем работ. Скорость движения трактора не должна превышать 10 км/ч на прямых участках и 5 км/ч на поворотах.</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2. Тракторист – машинист </w:t>
            </w:r>
            <w:r>
              <w:rPr>
                <w:sz w:val="24"/>
                <w:szCs w:val="24"/>
              </w:rPr>
              <w:t>Подрядчика</w:t>
            </w:r>
            <w:r>
              <w:rPr>
                <w:rFonts w:ascii="Liberation Serif" w:hAnsi="Liberation Serif"/>
                <w:sz w:val="24"/>
                <w:szCs w:val="24"/>
                <w:lang w:eastAsia="en-US"/>
              </w:rPr>
              <w:t xml:space="preserve"> проверяет техническое состояние трактора перед началом работы;</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3. Тракторист – машинист </w:t>
            </w:r>
            <w:r>
              <w:rPr>
                <w:sz w:val="24"/>
                <w:szCs w:val="24"/>
              </w:rPr>
              <w:t>Подрядчика</w:t>
            </w:r>
            <w:r>
              <w:rPr>
                <w:rFonts w:ascii="Liberation Serif" w:hAnsi="Liberation Serif"/>
                <w:sz w:val="24"/>
                <w:szCs w:val="24"/>
                <w:lang w:eastAsia="en-US"/>
              </w:rPr>
              <w:t xml:space="preserve"> устраняет возникающие во время работы мелкие эксплуатационные неисправности, не требующие разборки механизмов, а также выявлять и устраняет простейшие неисправности трактора;</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4. Тракторист – машинист </w:t>
            </w:r>
            <w:r>
              <w:rPr>
                <w:sz w:val="24"/>
                <w:szCs w:val="24"/>
              </w:rPr>
              <w:t>Подрядчика</w:t>
            </w:r>
            <w:r>
              <w:rPr>
                <w:rFonts w:ascii="Liberation Serif" w:hAnsi="Liberation Serif"/>
                <w:sz w:val="24"/>
                <w:szCs w:val="24"/>
                <w:lang w:eastAsia="en-US"/>
              </w:rPr>
              <w:t xml:space="preserve"> выполняет регулировочные работы трактора и механизмов.</w:t>
            </w:r>
          </w:p>
          <w:p>
            <w:pPr>
              <w:pStyle w:val="Normal"/>
              <w:shd w:val="clear" w:color="auto" w:fill="FFFFFF"/>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5. Тракторист – машинист </w:t>
            </w:r>
            <w:r>
              <w:rPr>
                <w:sz w:val="24"/>
                <w:szCs w:val="24"/>
              </w:rPr>
              <w:t>Подрядчика</w:t>
            </w:r>
            <w:r>
              <w:rPr>
                <w:rFonts w:ascii="Liberation Serif" w:hAnsi="Liberation Serif"/>
                <w:sz w:val="24"/>
                <w:szCs w:val="24"/>
                <w:lang w:eastAsia="en-US"/>
              </w:rPr>
              <w:t xml:space="preserve"> выполняет работы на закрепленном тракторе в агрегате с прицепными и навесными орудиями, в соответствии с правилами производства тракторных работ;</w:t>
            </w:r>
          </w:p>
          <w:p>
            <w:pPr>
              <w:pStyle w:val="Normal"/>
              <w:shd w:val="clear" w:color="auto" w:fill="FFFFFF"/>
              <w:tabs>
                <w:tab w:val="clear" w:pos="708"/>
                <w:tab w:val="left" w:pos="720" w:leader="none"/>
              </w:tabs>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6.</w:t>
            </w:r>
            <w:r>
              <w:rPr/>
              <w:t xml:space="preserve"> </w:t>
            </w:r>
            <w:r>
              <w:rPr>
                <w:rFonts w:ascii="Liberation Serif" w:hAnsi="Liberation Serif"/>
                <w:sz w:val="24"/>
                <w:szCs w:val="24"/>
                <w:lang w:eastAsia="en-US"/>
              </w:rPr>
              <w:t xml:space="preserve">Тракторист – машинист </w:t>
            </w:r>
            <w:r>
              <w:rPr>
                <w:sz w:val="24"/>
                <w:szCs w:val="24"/>
              </w:rPr>
              <w:t>Подрядчика</w:t>
            </w:r>
            <w:r>
              <w:rPr>
                <w:rFonts w:ascii="Liberation Serif" w:hAnsi="Liberation Serif"/>
                <w:sz w:val="24"/>
                <w:szCs w:val="24"/>
                <w:lang w:eastAsia="en-US"/>
              </w:rPr>
              <w:t xml:space="preserve"> проводит своими силами ежедневные осмотры и техническое обслуживание трактора и прицепного (навесного) оборудования.</w:t>
            </w:r>
          </w:p>
          <w:p>
            <w:pPr>
              <w:pStyle w:val="Normal"/>
              <w:shd w:val="clear" w:color="auto" w:fill="FFFFFF"/>
              <w:tabs>
                <w:tab w:val="clear" w:pos="708"/>
                <w:tab w:val="left" w:pos="720" w:leader="none"/>
              </w:tabs>
              <w:suppressAutoHyphens w:val="true"/>
              <w:spacing w:lineRule="auto" w:line="276" w:before="0" w:after="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7.В своей деятельности тракторист- машинист </w:t>
            </w:r>
            <w:r>
              <w:rPr>
                <w:sz w:val="24"/>
                <w:szCs w:val="24"/>
              </w:rPr>
              <w:t>Подрядчика</w:t>
            </w:r>
            <w:r>
              <w:rPr>
                <w:rFonts w:ascii="Liberation Serif" w:hAnsi="Liberation Serif"/>
                <w:sz w:val="24"/>
                <w:szCs w:val="24"/>
                <w:lang w:eastAsia="en-US"/>
              </w:rPr>
              <w:t xml:space="preserve"> руководствуется:</w:t>
              <w:br/>
              <w:t>- техническими нормативными правовыми актами, другими руководящими материалами, регламентирующими выполнение работ, порученных трактористу;</w:t>
              <w:br/>
              <w:t>- приказами, распоряжениями руководителя организации , указаниями непосредственного руководителя;</w:t>
              <w:br/>
              <w:t>- настоящем ТЗ.</w:t>
            </w:r>
          </w:p>
          <w:p>
            <w:pPr>
              <w:pStyle w:val="Normal"/>
              <w:shd w:val="clear" w:color="auto" w:fill="FFFFFF"/>
              <w:suppressAutoHyphens w:val="true"/>
              <w:spacing w:lineRule="atLeast" w:line="100"/>
              <w:rPr>
                <w:rFonts w:ascii="Liberation Serif" w:hAnsi="Liberation Serif"/>
                <w:sz w:val="24"/>
                <w:szCs w:val="24"/>
                <w:lang w:eastAsia="en-US"/>
              </w:rPr>
            </w:pPr>
            <w:r>
              <w:rPr>
                <w:rFonts w:ascii="Liberation Serif" w:hAnsi="Liberation Serif"/>
                <w:sz w:val="24"/>
                <w:szCs w:val="24"/>
                <w:lang w:eastAsia="en-US"/>
              </w:rPr>
              <w:t xml:space="preserve">     </w:t>
            </w:r>
            <w:r>
              <w:rPr>
                <w:rFonts w:ascii="Liberation Serif" w:hAnsi="Liberation Serif"/>
                <w:sz w:val="24"/>
                <w:szCs w:val="24"/>
                <w:lang w:eastAsia="en-US"/>
              </w:rPr>
              <w:t xml:space="preserve">8. </w:t>
            </w:r>
            <w:r>
              <w:rPr>
                <w:rFonts w:eastAsia="Calibri" w:cs="Liberation Serif;Times New Roma" w:ascii="Liberation Serif" w:hAnsi="Liberation Serif"/>
                <w:sz w:val="24"/>
                <w:szCs w:val="24"/>
                <w:lang w:eastAsia="en-US"/>
              </w:rPr>
              <w:t xml:space="preserve">От </w:t>
            </w:r>
            <w:r>
              <w:rPr>
                <w:sz w:val="24"/>
                <w:szCs w:val="24"/>
              </w:rPr>
              <w:t>Подрядчика</w:t>
            </w:r>
            <w:r>
              <w:rPr>
                <w:rFonts w:eastAsia="Calibri" w:cs="Liberation Serif;Times New Roma" w:ascii="Liberation Serif" w:hAnsi="Liberation Serif"/>
                <w:sz w:val="24"/>
                <w:szCs w:val="24"/>
                <w:lang w:eastAsia="en-US"/>
              </w:rPr>
              <w:t xml:space="preserve"> назначается ответственное лицо по выполнению Контракта, с официально подтвержденными полномочиями</w:t>
            </w:r>
            <w:r>
              <w:rPr>
                <w:rFonts w:eastAsia="Calibri" w:cs="Liberation Serif;Times New Roma" w:ascii="Liberation Serif" w:hAnsi="Liberation Serif"/>
                <w:b/>
                <w:sz w:val="24"/>
                <w:szCs w:val="24"/>
                <w:lang w:eastAsia="en-US"/>
              </w:rPr>
              <w:t>.</w:t>
            </w:r>
          </w:p>
          <w:p>
            <w:pPr>
              <w:pStyle w:val="Normal"/>
              <w:shd w:val="clear" w:color="auto" w:fill="FFFFFF"/>
              <w:suppressAutoHyphens w:val="true"/>
              <w:spacing w:lineRule="atLeast" w:line="100"/>
              <w:rPr>
                <w:rFonts w:ascii="Liberation Serif" w:hAnsi="Liberation Serif"/>
                <w:sz w:val="24"/>
                <w:szCs w:val="24"/>
                <w:lang w:eastAsia="en-US"/>
              </w:rPr>
            </w:pPr>
            <w:r>
              <w:rPr>
                <w:rFonts w:eastAsia="Liberation Serif;Times New Roma" w:cs="Liberation Serif;Times New Roma" w:ascii="Liberation Serif" w:hAnsi="Liberation Serif"/>
                <w:sz w:val="24"/>
                <w:szCs w:val="24"/>
                <w:lang w:eastAsia="en-US"/>
              </w:rPr>
              <w:t xml:space="preserve">     </w:t>
            </w:r>
            <w:r>
              <w:rPr>
                <w:rFonts w:eastAsia="Calibri" w:cs="Liberation Serif;Times New Roma" w:ascii="Liberation Serif" w:hAnsi="Liberation Serif"/>
                <w:sz w:val="24"/>
                <w:szCs w:val="24"/>
                <w:lang w:eastAsia="en-US"/>
              </w:rPr>
              <w:t xml:space="preserve">9.Ущерб, нанесенный по вине </w:t>
            </w:r>
            <w:r>
              <w:rPr>
                <w:sz w:val="24"/>
                <w:szCs w:val="24"/>
              </w:rPr>
              <w:t>Подрядчика</w:t>
            </w:r>
            <w:r>
              <w:rPr>
                <w:rFonts w:eastAsia="Calibri" w:cs="Liberation Serif;Times New Roma" w:ascii="Liberation Serif" w:hAnsi="Liberation Serif"/>
                <w:sz w:val="24"/>
                <w:szCs w:val="24"/>
                <w:lang w:eastAsia="en-US"/>
              </w:rPr>
              <w:t xml:space="preserve"> зданию (помещениям) или оборудованию Заказчика при оказании услуг, </w:t>
            </w:r>
            <w:r>
              <w:rPr>
                <w:sz w:val="24"/>
                <w:szCs w:val="24"/>
              </w:rPr>
              <w:t>Подрядчик</w:t>
            </w:r>
            <w:r>
              <w:rPr>
                <w:rFonts w:eastAsia="Calibri" w:cs="Liberation Serif;Times New Roma" w:ascii="Liberation Serif" w:hAnsi="Liberation Serif"/>
                <w:sz w:val="24"/>
                <w:szCs w:val="24"/>
                <w:lang w:eastAsia="en-US"/>
              </w:rPr>
              <w:t xml:space="preserve"> возмещает за свой счет.</w:t>
            </w:r>
          </w:p>
          <w:p>
            <w:pPr>
              <w:pStyle w:val="Normal"/>
              <w:shd w:val="clear" w:color="auto" w:fill="FFFFFF"/>
              <w:suppressAutoHyphens w:val="true"/>
              <w:spacing w:lineRule="atLeast" w:line="100"/>
              <w:rPr>
                <w:rFonts w:ascii="Liberation Serif" w:hAnsi="Liberation Serif"/>
                <w:lang w:eastAsia="en-US"/>
              </w:rPr>
            </w:pPr>
            <w:r>
              <w:rPr>
                <w:rFonts w:ascii="Liberation Serif" w:hAnsi="Liberation Serif"/>
                <w:lang w:eastAsia="en-US"/>
              </w:rPr>
            </w:r>
          </w:p>
        </w:tc>
      </w:tr>
    </w:tbl>
    <w:p>
      <w:pPr>
        <w:pStyle w:val="Normal"/>
        <w:jc w:val="both"/>
        <w:rPr>
          <w:sz w:val="24"/>
          <w:szCs w:val="24"/>
        </w:rPr>
      </w:pPr>
      <w:r>
        <w:rPr>
          <w:sz w:val="24"/>
          <w:szCs w:val="24"/>
        </w:rPr>
        <w:t xml:space="preserve">    </w:t>
      </w:r>
      <w:r>
        <w:rPr>
          <w:sz w:val="24"/>
          <w:szCs w:val="24"/>
        </w:rPr>
        <w:t>Подрядчик при производстве работ по настоящему Техническому заданию обязан соблюдать законные интересы и права всех лиц, которых могут затронуть указанные работы.</w:t>
      </w:r>
    </w:p>
    <w:p>
      <w:pPr>
        <w:pStyle w:val="Normal"/>
        <w:tabs>
          <w:tab w:val="clear" w:pos="708"/>
          <w:tab w:val="left" w:pos="0" w:leader="none"/>
        </w:tabs>
        <w:jc w:val="both"/>
        <w:rPr>
          <w:sz w:val="24"/>
          <w:szCs w:val="24"/>
        </w:rPr>
      </w:pPr>
      <w:r>
        <w:rPr>
          <w:sz w:val="24"/>
          <w:szCs w:val="24"/>
        </w:rPr>
        <w:t xml:space="preserve">    </w:t>
      </w:r>
      <w:r>
        <w:rPr>
          <w:sz w:val="24"/>
          <w:szCs w:val="24"/>
        </w:rPr>
        <w:tab/>
        <w:t xml:space="preserve"> </w:t>
      </w:r>
    </w:p>
    <w:p>
      <w:pPr>
        <w:pStyle w:val="Normal"/>
        <w:jc w:val="both"/>
        <w:rPr>
          <w:sz w:val="24"/>
          <w:szCs w:val="24"/>
        </w:rPr>
      </w:pPr>
      <w:r>
        <w:rPr>
          <w:sz w:val="24"/>
          <w:szCs w:val="24"/>
        </w:rPr>
        <w:t xml:space="preserve">        </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50db2"/>
    <w:pPr>
      <w:widowControl w:val="false"/>
      <w:bidi w:val="0"/>
      <w:spacing w:lineRule="auto" w:line="240" w:before="0" w:after="0"/>
      <w:jc w:val="start"/>
    </w:pPr>
    <w:rPr>
      <w:rFonts w:ascii="Times New Roman" w:hAnsi="Times New Roman" w:eastAsia="Times New Roman" w:cs="Times New Roman"/>
      <w:color w:val="auto"/>
      <w:kern w:val="0"/>
      <w:sz w:val="20"/>
      <w:szCs w:val="20"/>
      <w:lang w:eastAsia="ru-RU" w:val="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ListParagraph">
    <w:name w:val="List Paragraph"/>
    <w:basedOn w:val="Normal"/>
    <w:uiPriority w:val="34"/>
    <w:qFormat/>
    <w:rsid w:val="000a67e4"/>
    <w:pPr>
      <w:spacing w:before="0" w:after="0"/>
      <w:ind w:start="720"/>
      <w:contextualSpacing/>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137</TotalTime>
  <Application>LibreOffice/26.2.5.2$Linux_X86_64 LibreOffice_project/620$Build-2</Application>
  <AppVersion>15.0000</AppVersion>
  <Pages>2</Pages>
  <Words>564</Words>
  <Characters>3999</Characters>
  <CharactersWithSpaces>6823</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2019-07-04T11:14:00Z</dcterms:created>
  <dc:creator>Александр А. Самородов</dc:creator>
  <dc:description/>
  <dc:language>ru-RU</dc:language>
  <cp:lastModifiedBy/>
  <cp:lastPrinted>2026-07-28T12:03:00Z</cp:lastPrinted>
  <dcterms:modified xsi:type="dcterms:W3CDTF">2026-07-29T15:34:49Z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