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D3" w:rsidRPr="009F66C8" w:rsidRDefault="00D008D3" w:rsidP="00D07822">
      <w:pPr>
        <w:widowControl w:val="0"/>
        <w:ind w:right="394"/>
        <w:jc w:val="center"/>
      </w:pPr>
      <w:r w:rsidRPr="009F66C8">
        <w:t>Государственн</w:t>
      </w:r>
      <w:r w:rsidR="00D25954" w:rsidRPr="009F66C8">
        <w:t>ый</w:t>
      </w:r>
      <w:r w:rsidRPr="009F66C8">
        <w:t xml:space="preserve"> контракт</w:t>
      </w:r>
      <w:r w:rsidR="00182E33" w:rsidRPr="009F66C8">
        <w:t xml:space="preserve"> №</w:t>
      </w:r>
      <w:r w:rsidR="006B3857" w:rsidRPr="009F66C8">
        <w:t xml:space="preserve"> </w:t>
      </w:r>
      <w:r w:rsidR="007A45AC" w:rsidRPr="009F66C8">
        <w:t>____</w:t>
      </w:r>
      <w:r w:rsidR="007562E9" w:rsidRPr="009F66C8">
        <w:t>___</w:t>
      </w:r>
    </w:p>
    <w:p w:rsidR="00D008D3" w:rsidRPr="009F66C8" w:rsidRDefault="00D008D3" w:rsidP="00E33389">
      <w:pPr>
        <w:jc w:val="center"/>
        <w:rPr>
          <w:bCs/>
        </w:rPr>
      </w:pPr>
      <w:proofErr w:type="gramStart"/>
      <w:r w:rsidRPr="009F66C8">
        <w:t xml:space="preserve">на поставку </w:t>
      </w:r>
      <w:r w:rsidR="00C562D3">
        <w:t>сувенирной продукции</w:t>
      </w:r>
      <w:r w:rsidR="006713BE">
        <w:t xml:space="preserve"> (</w:t>
      </w:r>
      <w:r w:rsidR="00974B01">
        <w:t>кружка, ежедневник, медаль, ручка, пакет, удостоверение, футляр</w:t>
      </w:r>
      <w:r w:rsidR="006713BE">
        <w:t>)</w:t>
      </w:r>
      <w:proofErr w:type="gramEnd"/>
    </w:p>
    <w:p w:rsidR="00D008D3" w:rsidRPr="009F66C8" w:rsidRDefault="00D008D3" w:rsidP="00D07822">
      <w:pPr>
        <w:widowControl w:val="0"/>
        <w:ind w:right="391"/>
        <w:jc w:val="both"/>
      </w:pPr>
    </w:p>
    <w:p w:rsidR="00D008D3" w:rsidRPr="009F66C8" w:rsidRDefault="00D008D3" w:rsidP="00D07822">
      <w:pPr>
        <w:widowControl w:val="0"/>
        <w:jc w:val="both"/>
      </w:pPr>
      <w:r w:rsidRPr="009F66C8">
        <w:t xml:space="preserve"> г. Норильск</w:t>
      </w:r>
      <w:r w:rsidRPr="009F66C8">
        <w:tab/>
        <w:t xml:space="preserve">                                                                                      </w:t>
      </w:r>
      <w:r w:rsidR="003E7AC1" w:rsidRPr="009F66C8">
        <w:t xml:space="preserve">                </w:t>
      </w:r>
      <w:r w:rsidRPr="009F66C8">
        <w:t xml:space="preserve"> «</w:t>
      </w:r>
      <w:r w:rsidR="007A45AC" w:rsidRPr="009F66C8">
        <w:t>___</w:t>
      </w:r>
      <w:r w:rsidRPr="009F66C8">
        <w:t>»</w:t>
      </w:r>
      <w:r w:rsidR="006B3857" w:rsidRPr="009F66C8">
        <w:t xml:space="preserve"> </w:t>
      </w:r>
      <w:r w:rsidR="007A45AC" w:rsidRPr="009F66C8">
        <w:t>______</w:t>
      </w:r>
      <w:r w:rsidR="006B3857" w:rsidRPr="009F66C8">
        <w:t xml:space="preserve"> </w:t>
      </w:r>
      <w:r w:rsidRPr="009F66C8">
        <w:t>20</w:t>
      </w:r>
      <w:r w:rsidR="007B1DF2" w:rsidRPr="009F66C8">
        <w:t>2</w:t>
      </w:r>
      <w:r w:rsidR="00EB2F88">
        <w:t>6</w:t>
      </w:r>
      <w:r w:rsidRPr="009F66C8">
        <w:t xml:space="preserve"> г.</w:t>
      </w:r>
    </w:p>
    <w:p w:rsidR="00D008D3" w:rsidRPr="009F66C8" w:rsidRDefault="00D008D3" w:rsidP="00D07822">
      <w:pPr>
        <w:widowControl w:val="0"/>
        <w:jc w:val="both"/>
      </w:pPr>
    </w:p>
    <w:p w:rsidR="00F80BBA" w:rsidRPr="009F66C8" w:rsidRDefault="00AE610A" w:rsidP="003E7AC1">
      <w:pPr>
        <w:widowControl w:val="0"/>
        <w:tabs>
          <w:tab w:val="center" w:pos="4725"/>
        </w:tabs>
        <w:autoSpaceDE w:val="0"/>
        <w:ind w:firstLine="709"/>
        <w:jc w:val="both"/>
      </w:pPr>
      <w:proofErr w:type="gramStart"/>
      <w:r w:rsidRPr="009F66C8">
        <w:t>Федеральное казенное учреждение «</w:t>
      </w:r>
      <w:r w:rsidR="00F233B4" w:rsidRPr="009F66C8">
        <w:t>И</w:t>
      </w:r>
      <w:r w:rsidRPr="009F66C8">
        <w:t>справительн</w:t>
      </w:r>
      <w:r w:rsidR="00F233B4" w:rsidRPr="009F66C8">
        <w:t xml:space="preserve">ая колония </w:t>
      </w:r>
      <w:r w:rsidRPr="009F66C8">
        <w:t xml:space="preserve">№ </w:t>
      </w:r>
      <w:r w:rsidR="00F233B4" w:rsidRPr="009F66C8">
        <w:t>15</w:t>
      </w:r>
      <w:r w:rsidRPr="009F66C8">
        <w:t xml:space="preserve"> Главного управления Федеральной службы исполнения наказаний по Крас</w:t>
      </w:r>
      <w:r w:rsidR="00F233B4" w:rsidRPr="009F66C8">
        <w:t xml:space="preserve">ноярскому краю» (ФКУ </w:t>
      </w:r>
      <w:r w:rsidRPr="009F66C8">
        <w:t>ИК-</w:t>
      </w:r>
      <w:r w:rsidR="00F233B4" w:rsidRPr="009F66C8">
        <w:t>15</w:t>
      </w:r>
      <w:r w:rsidRPr="009F66C8">
        <w:t xml:space="preserve"> ГУФСИН России по Красноярскому краю), действующее от имени Российской Федерации, именуемое в дальнейшем </w:t>
      </w:r>
      <w:r w:rsidR="001007CB" w:rsidRPr="009F66C8">
        <w:rPr>
          <w:b/>
        </w:rPr>
        <w:t>«Государственный заказчик»</w:t>
      </w:r>
      <w:r w:rsidR="001007CB" w:rsidRPr="009F66C8">
        <w:t xml:space="preserve">, в лице </w:t>
      </w:r>
      <w:r w:rsidR="00974B01">
        <w:t>__________________</w:t>
      </w:r>
      <w:r w:rsidR="001007CB" w:rsidRPr="009F66C8">
        <w:t xml:space="preserve">, действующего на основании </w:t>
      </w:r>
      <w:r w:rsidR="00974B01">
        <w:t>______</w:t>
      </w:r>
      <w:r w:rsidR="001007CB" w:rsidRPr="009F66C8">
        <w:t xml:space="preserve">, с одной стороны, и </w:t>
      </w:r>
      <w:r w:rsidR="00CC0440" w:rsidRPr="009F66C8">
        <w:rPr>
          <w:b/>
        </w:rPr>
        <w:t>_______________________</w:t>
      </w:r>
      <w:r w:rsidR="00CC0440" w:rsidRPr="009F66C8">
        <w:t>, действующий на основании _________________</w:t>
      </w:r>
      <w:r w:rsidR="00C02926" w:rsidRPr="009F66C8">
        <w:t>,</w:t>
      </w:r>
      <w:r w:rsidR="003E7AC1" w:rsidRPr="009F66C8">
        <w:t xml:space="preserve"> именуемый в дальнейшем </w:t>
      </w:r>
      <w:r w:rsidR="003E7AC1" w:rsidRPr="009F66C8">
        <w:rPr>
          <w:b/>
        </w:rPr>
        <w:t>«Поставщик»</w:t>
      </w:r>
      <w:r w:rsidR="00D07822" w:rsidRPr="009F66C8">
        <w:t>, с другой стороны, вместе именуемые «</w:t>
      </w:r>
      <w:r w:rsidR="00D07822" w:rsidRPr="009F66C8">
        <w:rPr>
          <w:bCs/>
        </w:rPr>
        <w:t>Стороны»</w:t>
      </w:r>
      <w:r w:rsidR="00F80BBA" w:rsidRPr="009F66C8">
        <w:t>, руководствуясь п. 4 ч. 1 ст</w:t>
      </w:r>
      <w:proofErr w:type="gramEnd"/>
      <w:r w:rsidR="00F80BBA" w:rsidRPr="009F66C8">
        <w:t>. 93 Федерального закона № 44-ФЗ «О контрактной системе в сфере закупок товаров, работ, работ для государственных и муниципальных нужд» (далее - Федеральный Закон) заключили настоящий Государственный контракт (далее - Контракт) на оказание услуг о нижеследующем:</w:t>
      </w:r>
    </w:p>
    <w:p w:rsidR="00D008D3" w:rsidRPr="009F66C8" w:rsidRDefault="00D008D3" w:rsidP="00D07822">
      <w:pPr>
        <w:widowControl w:val="0"/>
        <w:ind w:right="-7"/>
        <w:jc w:val="both"/>
      </w:pPr>
    </w:p>
    <w:p w:rsidR="00D07822" w:rsidRPr="009F66C8" w:rsidRDefault="00D008D3" w:rsidP="00D07822">
      <w:pPr>
        <w:widowControl w:val="0"/>
        <w:numPr>
          <w:ilvl w:val="0"/>
          <w:numId w:val="9"/>
        </w:numPr>
        <w:tabs>
          <w:tab w:val="clear" w:pos="360"/>
        </w:tabs>
        <w:ind w:left="0" w:right="-7" w:firstLine="709"/>
        <w:jc w:val="center"/>
        <w:rPr>
          <w:b/>
        </w:rPr>
      </w:pPr>
      <w:r w:rsidRPr="009F66C8">
        <w:rPr>
          <w:b/>
        </w:rPr>
        <w:t>Предмет контракта</w:t>
      </w:r>
    </w:p>
    <w:p w:rsidR="00D07822" w:rsidRPr="009F66C8" w:rsidRDefault="00547813" w:rsidP="00D07822">
      <w:pPr>
        <w:numPr>
          <w:ilvl w:val="1"/>
          <w:numId w:val="9"/>
        </w:numPr>
        <w:ind w:left="0" w:firstLine="709"/>
        <w:jc w:val="both"/>
      </w:pPr>
      <w:r>
        <w:t xml:space="preserve"> </w:t>
      </w:r>
      <w:proofErr w:type="gramStart"/>
      <w:r w:rsidR="00D07822" w:rsidRPr="009F66C8">
        <w:t xml:space="preserve">Поставщик обязуется осуществить поставку </w:t>
      </w:r>
      <w:r w:rsidR="00C562D3" w:rsidRPr="00C562D3">
        <w:rPr>
          <w:b/>
        </w:rPr>
        <w:t xml:space="preserve">сувенирной продукции </w:t>
      </w:r>
      <w:r w:rsidR="00C562D3" w:rsidRPr="00974B01">
        <w:rPr>
          <w:b/>
        </w:rPr>
        <w:t>(</w:t>
      </w:r>
      <w:r w:rsidR="00974B01" w:rsidRPr="00974B01">
        <w:rPr>
          <w:b/>
        </w:rPr>
        <w:t>кружка, ежедневник, медаль, ручка, пакет, удостоверение, футляр</w:t>
      </w:r>
      <w:r w:rsidR="00C562D3" w:rsidRPr="00974B01">
        <w:rPr>
          <w:b/>
        </w:rPr>
        <w:t xml:space="preserve">) </w:t>
      </w:r>
      <w:r w:rsidR="00D07822" w:rsidRPr="009F66C8">
        <w:t>в адрес Государственного заказчика согласно спецификации (Приложение № 1), являющихся неотъемлемой частью настоящего контракта, а Заказчик обязуется принять и оплатить поставленный Товар на условиях настоящего контракта.</w:t>
      </w:r>
      <w:proofErr w:type="gramEnd"/>
    </w:p>
    <w:p w:rsidR="00D008D3" w:rsidRPr="009F66C8" w:rsidRDefault="00D008D3" w:rsidP="00D07822">
      <w:pPr>
        <w:widowControl w:val="0"/>
        <w:ind w:right="-6" w:firstLine="709"/>
        <w:jc w:val="both"/>
        <w:rPr>
          <w:noProof/>
        </w:rPr>
      </w:pPr>
    </w:p>
    <w:p w:rsidR="00544BEC" w:rsidRPr="009F66C8" w:rsidRDefault="00544BEC" w:rsidP="00E60A50">
      <w:pPr>
        <w:pStyle w:val="affffc"/>
        <w:numPr>
          <w:ilvl w:val="0"/>
          <w:numId w:val="9"/>
        </w:numPr>
        <w:spacing w:after="0" w:line="240" w:lineRule="auto"/>
        <w:jc w:val="center"/>
        <w:rPr>
          <w:rFonts w:ascii="Times New Roman" w:hAnsi="Times New Roman"/>
          <w:b/>
          <w:bCs/>
          <w:sz w:val="24"/>
          <w:szCs w:val="24"/>
        </w:rPr>
      </w:pPr>
      <w:r w:rsidRPr="009F66C8">
        <w:rPr>
          <w:rFonts w:ascii="Times New Roman" w:hAnsi="Times New Roman"/>
          <w:b/>
          <w:bCs/>
          <w:sz w:val="24"/>
          <w:szCs w:val="24"/>
        </w:rPr>
        <w:t>Права и обязанности Сторон</w:t>
      </w:r>
    </w:p>
    <w:p w:rsidR="00544BEC" w:rsidRPr="009F66C8" w:rsidRDefault="00544BEC" w:rsidP="00D07822">
      <w:pPr>
        <w:pStyle w:val="16"/>
        <w:spacing w:line="240" w:lineRule="auto"/>
        <w:ind w:right="-71" w:firstLine="709"/>
        <w:rPr>
          <w:noProof/>
          <w:szCs w:val="24"/>
        </w:rPr>
      </w:pPr>
      <w:r w:rsidRPr="009F66C8">
        <w:rPr>
          <w:noProof/>
          <w:szCs w:val="24"/>
        </w:rPr>
        <w:t>2.1. Государственный заказчик обязуется:</w:t>
      </w:r>
    </w:p>
    <w:p w:rsidR="00544BEC" w:rsidRPr="009F66C8" w:rsidRDefault="00544BEC" w:rsidP="00D07822">
      <w:pPr>
        <w:pStyle w:val="afffff1"/>
        <w:ind w:firstLine="709"/>
        <w:rPr>
          <w:i/>
          <w:noProof/>
        </w:rPr>
      </w:pPr>
      <w:r w:rsidRPr="009F66C8">
        <w:rPr>
          <w:noProof/>
        </w:rPr>
        <w:t>2.1.1. </w:t>
      </w:r>
      <w:r w:rsidRPr="009F66C8">
        <w:t xml:space="preserve">Осуществлять </w:t>
      </w:r>
      <w:proofErr w:type="gramStart"/>
      <w:r w:rsidRPr="009F66C8">
        <w:t>контроль за</w:t>
      </w:r>
      <w:proofErr w:type="gramEnd"/>
      <w:r w:rsidRPr="009F66C8">
        <w:t xml:space="preserve"> обеспечением Поставщиком поставки товара в соответствии с законодательством Российской Федерации.</w:t>
      </w:r>
    </w:p>
    <w:p w:rsidR="00544BEC" w:rsidRPr="009F66C8" w:rsidRDefault="00544BEC" w:rsidP="00D07822">
      <w:pPr>
        <w:pStyle w:val="afffff1"/>
        <w:ind w:firstLine="709"/>
        <w:rPr>
          <w:noProof/>
        </w:rPr>
      </w:pPr>
      <w:r w:rsidRPr="009F66C8">
        <w:rPr>
          <w:noProof/>
        </w:rPr>
        <w:t xml:space="preserve">2.1.2. Обеспечить приемку товара в соответствии с </w:t>
      </w:r>
      <w:r w:rsidRPr="009F66C8">
        <w:t>законодательством Российской Федерации</w:t>
      </w:r>
      <w:r w:rsidRPr="009F66C8">
        <w:rPr>
          <w:noProof/>
        </w:rPr>
        <w:t>.</w:t>
      </w:r>
    </w:p>
    <w:p w:rsidR="00544BEC" w:rsidRPr="009F66C8" w:rsidRDefault="00544BEC" w:rsidP="00D07822">
      <w:pPr>
        <w:pStyle w:val="16"/>
        <w:spacing w:line="240" w:lineRule="auto"/>
        <w:ind w:right="-71"/>
        <w:rPr>
          <w:noProof/>
          <w:szCs w:val="24"/>
        </w:rPr>
      </w:pPr>
      <w:r w:rsidRPr="009F66C8">
        <w:rPr>
          <w:noProof/>
          <w:szCs w:val="24"/>
        </w:rPr>
        <w:t>2.1.3. Обеспечить оплату товара в соответствии с условиями Контракта.</w:t>
      </w:r>
    </w:p>
    <w:p w:rsidR="00544BEC" w:rsidRPr="009F66C8" w:rsidRDefault="00544BEC" w:rsidP="00D07822">
      <w:pPr>
        <w:pStyle w:val="16"/>
        <w:spacing w:line="240" w:lineRule="auto"/>
        <w:ind w:right="-71"/>
        <w:rPr>
          <w:noProof/>
          <w:szCs w:val="24"/>
        </w:rPr>
      </w:pPr>
      <w:r w:rsidRPr="009F66C8">
        <w:rPr>
          <w:noProof/>
          <w:szCs w:val="24"/>
        </w:rPr>
        <w:t>2.1.4. В случае расторжения Контракта (по основаниям раздела 10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544BEC" w:rsidRPr="009F66C8" w:rsidRDefault="00544BEC" w:rsidP="00544BEC">
      <w:pPr>
        <w:ind w:firstLine="709"/>
        <w:jc w:val="both"/>
      </w:pPr>
      <w:r w:rsidRPr="009F66C8">
        <w:t xml:space="preserve">2.1.5. Взыскивать пени и штраф в соответствии с условиями настоящего </w:t>
      </w:r>
      <w:r w:rsidR="00AA4FF9" w:rsidRPr="009F66C8">
        <w:t>контракта за</w:t>
      </w:r>
      <w:r w:rsidRPr="009F66C8">
        <w:t xml:space="preserve"> неисполнение или ненадлежащее исполнение Поставщиком обязательств, предусмотренных контрактом.</w:t>
      </w:r>
    </w:p>
    <w:p w:rsidR="00544BEC" w:rsidRPr="009F66C8" w:rsidRDefault="00544BEC" w:rsidP="00544BEC">
      <w:pPr>
        <w:pStyle w:val="16"/>
        <w:spacing w:line="240" w:lineRule="auto"/>
        <w:ind w:right="-71"/>
        <w:rPr>
          <w:noProof/>
          <w:szCs w:val="24"/>
        </w:rPr>
      </w:pPr>
      <w:r w:rsidRPr="009F66C8">
        <w:rPr>
          <w:noProof/>
          <w:szCs w:val="24"/>
        </w:rPr>
        <w:t>2.1.</w:t>
      </w:r>
      <w:r w:rsidR="007B5DF4" w:rsidRPr="009F66C8">
        <w:rPr>
          <w:noProof/>
          <w:szCs w:val="24"/>
        </w:rPr>
        <w:t>6</w:t>
      </w:r>
      <w:r w:rsidRPr="009F66C8">
        <w:rPr>
          <w:noProof/>
          <w:szCs w:val="24"/>
        </w:rPr>
        <w:t>. Выполнять иные обязанности, предусмотренные законодательством Российской Федерации и Контрактом.</w:t>
      </w:r>
    </w:p>
    <w:p w:rsidR="00544BEC" w:rsidRPr="009F66C8" w:rsidRDefault="00544BEC" w:rsidP="00544BEC">
      <w:pPr>
        <w:pStyle w:val="afffff1"/>
        <w:ind w:firstLine="708"/>
        <w:rPr>
          <w:noProof/>
        </w:rPr>
      </w:pPr>
      <w:r w:rsidRPr="009F66C8">
        <w:rPr>
          <w:noProof/>
        </w:rPr>
        <w:t>2.2. Государственный заказчик имеет право:</w:t>
      </w:r>
    </w:p>
    <w:p w:rsidR="00544BEC" w:rsidRPr="009F66C8" w:rsidRDefault="00544BEC" w:rsidP="00544BEC">
      <w:pPr>
        <w:ind w:firstLine="709"/>
        <w:jc w:val="both"/>
      </w:pPr>
      <w:r w:rsidRPr="009F66C8">
        <w:t xml:space="preserve">2.2.1. Определять лиц, непосредственно участвующих в </w:t>
      </w:r>
      <w:proofErr w:type="gramStart"/>
      <w:r w:rsidRPr="009F66C8">
        <w:t>контроле за</w:t>
      </w:r>
      <w:proofErr w:type="gramEnd"/>
      <w:r w:rsidRPr="009F66C8">
        <w:t xml:space="preserve"> осуществлением поставки товара Поставщиком и (или) лиц, участвующих в приемке товара по количеству и качеству. </w:t>
      </w:r>
    </w:p>
    <w:p w:rsidR="00544BEC" w:rsidRPr="009F66C8" w:rsidRDefault="00544BEC" w:rsidP="00544BEC">
      <w:pPr>
        <w:ind w:firstLine="709"/>
        <w:jc w:val="both"/>
      </w:pPr>
      <w:r w:rsidRPr="009F66C8">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44BEC" w:rsidRPr="009F66C8" w:rsidRDefault="00544BEC" w:rsidP="00544BEC">
      <w:pPr>
        <w:ind w:firstLine="709"/>
        <w:jc w:val="both"/>
      </w:pPr>
      <w:r w:rsidRPr="009F66C8">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44BEC" w:rsidRPr="009F66C8" w:rsidRDefault="00544BEC" w:rsidP="00544BEC">
      <w:pPr>
        <w:pStyle w:val="111"/>
        <w:tabs>
          <w:tab w:val="left" w:pos="1560"/>
        </w:tabs>
        <w:spacing w:line="240" w:lineRule="auto"/>
        <w:ind w:right="-71" w:firstLine="709"/>
        <w:rPr>
          <w:noProof/>
          <w:snapToGrid w:val="0"/>
          <w:szCs w:val="24"/>
        </w:rPr>
      </w:pPr>
      <w:bookmarkStart w:id="0" w:name="OLE_LINK11"/>
      <w:bookmarkStart w:id="1" w:name="OLE_LINK12"/>
      <w:bookmarkStart w:id="2" w:name="OLE_LINK13"/>
      <w:r w:rsidRPr="009F66C8">
        <w:rPr>
          <w:noProof/>
          <w:snapToGrid w:val="0"/>
          <w:szCs w:val="24"/>
        </w:rPr>
        <w:t xml:space="preserve">2.2.4. Производить оплату товара за вычетом суммы неустойки подлежащей взысканию с поставщика. </w:t>
      </w:r>
      <w:r w:rsidRPr="009F66C8">
        <w:rPr>
          <w:szCs w:val="24"/>
        </w:rPr>
        <w:t xml:space="preserve"> </w:t>
      </w:r>
    </w:p>
    <w:bookmarkEnd w:id="0"/>
    <w:bookmarkEnd w:id="1"/>
    <w:bookmarkEnd w:id="2"/>
    <w:p w:rsidR="00544BEC" w:rsidRPr="009F66C8" w:rsidRDefault="00544BEC" w:rsidP="00544BEC">
      <w:pPr>
        <w:ind w:firstLine="709"/>
        <w:jc w:val="both"/>
      </w:pPr>
      <w:r w:rsidRPr="009F66C8">
        <w:t>2.3. Поставщик обязуется:</w:t>
      </w:r>
    </w:p>
    <w:p w:rsidR="00544BEC" w:rsidRPr="009F66C8" w:rsidRDefault="00544BEC" w:rsidP="00544BEC">
      <w:pPr>
        <w:ind w:firstLine="709"/>
        <w:jc w:val="both"/>
      </w:pPr>
      <w:r w:rsidRPr="009F66C8">
        <w:t>2.3.1. С использованием любых сре</w:t>
      </w:r>
      <w:proofErr w:type="gramStart"/>
      <w:r w:rsidRPr="009F66C8">
        <w:t>дств св</w:t>
      </w:r>
      <w:proofErr w:type="gramEnd"/>
      <w:r w:rsidRPr="009F66C8">
        <w:t>язи известить Государственного заказчика о готовности товара к поставке и о дате поставки.</w:t>
      </w:r>
    </w:p>
    <w:p w:rsidR="00544BEC" w:rsidRPr="009F66C8" w:rsidRDefault="00544BEC" w:rsidP="00544BEC">
      <w:pPr>
        <w:ind w:firstLine="709"/>
        <w:jc w:val="both"/>
      </w:pPr>
      <w:r w:rsidRPr="009F66C8">
        <w:lastRenderedPageBreak/>
        <w:t>2.3.2. Обеспечить соответствие товара требованиям законодательства, нормативных и технических документов, иных актов и условиям контракта.</w:t>
      </w:r>
    </w:p>
    <w:p w:rsidR="00544BEC" w:rsidRPr="009F66C8" w:rsidRDefault="00544BEC" w:rsidP="00544BEC">
      <w:pPr>
        <w:ind w:firstLine="709"/>
        <w:jc w:val="both"/>
      </w:pPr>
      <w:r w:rsidRPr="009F66C8">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44BEC" w:rsidRPr="009F66C8" w:rsidRDefault="00544BEC" w:rsidP="00544BEC">
      <w:pPr>
        <w:ind w:firstLine="709"/>
        <w:jc w:val="both"/>
      </w:pPr>
      <w:r w:rsidRPr="009F66C8">
        <w:t>2.3.4.Осуществить безвозмездную замену товара, несоответствующего по качеству и безопасности, при соблюдении условий хранения в соответствии с техническими условиями завода-изготовителя.</w:t>
      </w:r>
    </w:p>
    <w:p w:rsidR="00544BEC" w:rsidRPr="009F66C8" w:rsidRDefault="00544BEC" w:rsidP="00544BEC">
      <w:pPr>
        <w:ind w:firstLine="709"/>
        <w:jc w:val="both"/>
      </w:pPr>
      <w:r w:rsidRPr="009F66C8">
        <w:t>2.3.5. Обеспечить устранение за свой счет недостатков и дефектов, выявленных при приемке товара.</w:t>
      </w:r>
    </w:p>
    <w:p w:rsidR="00544BEC" w:rsidRPr="009F66C8" w:rsidRDefault="00544BEC" w:rsidP="007B5DF4">
      <w:pPr>
        <w:ind w:firstLine="709"/>
        <w:jc w:val="both"/>
      </w:pPr>
      <w:r w:rsidRPr="009F66C8">
        <w:t>2.3.6. Выполнять иные обязанности, предусмотренные законодательством Российской Федерации и контрактом.</w:t>
      </w:r>
    </w:p>
    <w:p w:rsidR="00544BEC" w:rsidRPr="009F66C8" w:rsidRDefault="00544BEC" w:rsidP="00544BEC">
      <w:pPr>
        <w:ind w:firstLine="709"/>
        <w:jc w:val="both"/>
      </w:pPr>
      <w:r w:rsidRPr="009F66C8">
        <w:t>2.4. Поставщик вправе:</w:t>
      </w:r>
    </w:p>
    <w:p w:rsidR="00544BEC" w:rsidRPr="009F66C8" w:rsidRDefault="00544BEC" w:rsidP="00544BEC">
      <w:pPr>
        <w:ind w:firstLine="709"/>
        <w:jc w:val="both"/>
      </w:pPr>
      <w:r w:rsidRPr="009F66C8">
        <w:t>2.4.1.Требовать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544BEC" w:rsidRPr="009F66C8" w:rsidRDefault="00544BEC" w:rsidP="00544BEC">
      <w:pPr>
        <w:ind w:firstLine="709"/>
        <w:jc w:val="both"/>
      </w:pPr>
      <w:r w:rsidRPr="009F66C8">
        <w:t>2.4.2.Требовать уплату пеней и штрафа согласно условиям контракта.</w:t>
      </w:r>
    </w:p>
    <w:p w:rsidR="00544BEC" w:rsidRPr="009F66C8" w:rsidRDefault="00544BEC" w:rsidP="00544BEC">
      <w:pPr>
        <w:ind w:firstLine="709"/>
        <w:jc w:val="both"/>
      </w:pPr>
      <w:r w:rsidRPr="009F66C8">
        <w:t xml:space="preserve">2.4.3.Принять решение об одностороннем отказе от исполнения контракта в соответствии с гражданским законодательством Российской Федерации. </w:t>
      </w:r>
    </w:p>
    <w:p w:rsidR="00AE610A" w:rsidRPr="009F66C8" w:rsidRDefault="00AE610A" w:rsidP="00D008D3">
      <w:pPr>
        <w:widowControl w:val="0"/>
        <w:spacing w:line="235" w:lineRule="auto"/>
        <w:ind w:right="-7"/>
        <w:jc w:val="center"/>
        <w:rPr>
          <w:b/>
        </w:rPr>
      </w:pPr>
    </w:p>
    <w:p w:rsidR="00E60A50" w:rsidRPr="009F66C8" w:rsidRDefault="007627A1" w:rsidP="0003327B">
      <w:pPr>
        <w:numPr>
          <w:ilvl w:val="0"/>
          <w:numId w:val="9"/>
        </w:numPr>
        <w:jc w:val="center"/>
        <w:rPr>
          <w:b/>
          <w:bCs/>
        </w:rPr>
      </w:pPr>
      <w:r w:rsidRPr="009F66C8">
        <w:rPr>
          <w:b/>
          <w:bCs/>
        </w:rPr>
        <w:t>Цена Контракта и порядок расчетов</w:t>
      </w:r>
    </w:p>
    <w:p w:rsidR="00475827" w:rsidRPr="009F66C8" w:rsidRDefault="00475827" w:rsidP="00475827">
      <w:pPr>
        <w:autoSpaceDE w:val="0"/>
        <w:autoSpaceDN w:val="0"/>
        <w:adjustRightInd w:val="0"/>
        <w:ind w:firstLine="708"/>
        <w:jc w:val="both"/>
      </w:pPr>
      <w:r w:rsidRPr="009F66C8">
        <w:rPr>
          <w:noProof/>
        </w:rPr>
        <w:t xml:space="preserve">3.1. </w:t>
      </w:r>
      <w:r w:rsidR="007627A1" w:rsidRPr="009F66C8">
        <w:rPr>
          <w:noProof/>
        </w:rPr>
        <w:t>Цена Контракта</w:t>
      </w:r>
      <w:proofErr w:type="gramStart"/>
      <w:r w:rsidR="007627A1" w:rsidRPr="009F66C8">
        <w:rPr>
          <w:noProof/>
        </w:rPr>
        <w:t xml:space="preserve"> </w:t>
      </w:r>
      <w:r w:rsidR="003779E0" w:rsidRPr="009F66C8">
        <w:rPr>
          <w:b/>
        </w:rPr>
        <w:t xml:space="preserve">______ (_________________) </w:t>
      </w:r>
      <w:proofErr w:type="gramEnd"/>
      <w:r w:rsidR="003779E0" w:rsidRPr="009F66C8">
        <w:rPr>
          <w:b/>
        </w:rPr>
        <w:t xml:space="preserve">рублей __ копеек </w:t>
      </w:r>
      <w:r w:rsidR="003779E0" w:rsidRPr="009F66C8">
        <w:rPr>
          <w:i/>
        </w:rPr>
        <w:t>(в том числе НДС, если применяется).</w:t>
      </w:r>
      <w:r w:rsidR="003779E0" w:rsidRPr="009F66C8">
        <w:rPr>
          <w:i/>
          <w:highlight w:val="yellow"/>
        </w:rPr>
        <w:t xml:space="preserve">  </w:t>
      </w:r>
    </w:p>
    <w:p w:rsidR="00475827" w:rsidRPr="009F66C8" w:rsidRDefault="00475827" w:rsidP="00475827">
      <w:pPr>
        <w:ind w:firstLine="708"/>
        <w:jc w:val="both"/>
        <w:rPr>
          <w:b/>
          <w:noProof/>
        </w:rPr>
      </w:pPr>
      <w:r w:rsidRPr="009F66C8">
        <w:t xml:space="preserve">3.2. Общая стоимость Контракта включает: </w:t>
      </w:r>
      <w:r w:rsidRPr="009F66C8">
        <w:rPr>
          <w:noProof/>
        </w:rPr>
        <w:t>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rsidR="007627A1" w:rsidRPr="009F66C8" w:rsidRDefault="007627A1" w:rsidP="007627A1">
      <w:pPr>
        <w:pStyle w:val="a9"/>
        <w:ind w:left="0" w:firstLine="709"/>
      </w:pPr>
      <w:r w:rsidRPr="009F66C8">
        <w:t>3.2. Цена Контракта является твердой</w:t>
      </w:r>
      <w:r w:rsidR="004C56FC" w:rsidRPr="009F66C8">
        <w:t>, определяется на весь срок исполнения контракта</w:t>
      </w:r>
      <w:r w:rsidRPr="009F66C8">
        <w:t xml:space="preserve"> и не может изменяться в ходе его исполнения, за исключением случаев, предусмотренных разделом 10 Контракта. </w:t>
      </w:r>
    </w:p>
    <w:p w:rsidR="007627A1" w:rsidRPr="00BD4DBF" w:rsidRDefault="007627A1" w:rsidP="007627A1">
      <w:pPr>
        <w:pStyle w:val="a7"/>
        <w:ind w:firstLine="709"/>
        <w:jc w:val="both"/>
      </w:pPr>
      <w:r w:rsidRPr="009F66C8">
        <w:t xml:space="preserve">3.3. Оплата по Государственному контракту осуществляется </w:t>
      </w:r>
      <w:proofErr w:type="gramStart"/>
      <w:r w:rsidRPr="009F66C8">
        <w:t xml:space="preserve">в рублях Российской Федерации в безналичном порядке </w:t>
      </w:r>
      <w:r w:rsidRPr="00BD4DBF">
        <w:t>в форме платежных поручений путем перечисления Государственным заказчиком денежных средств на расчетный счет Поставщика по факту</w:t>
      </w:r>
      <w:proofErr w:type="gramEnd"/>
      <w:r w:rsidRPr="00BD4DBF">
        <w:t xml:space="preserve"> поставки товара в течение </w:t>
      </w:r>
      <w:r w:rsidR="0028554D" w:rsidRPr="00BD4DBF">
        <w:t>10</w:t>
      </w:r>
      <w:r w:rsidR="00517A84" w:rsidRPr="00BD4DBF">
        <w:t xml:space="preserve"> (</w:t>
      </w:r>
      <w:r w:rsidR="0028554D" w:rsidRPr="00BD4DBF">
        <w:t>десяти</w:t>
      </w:r>
      <w:r w:rsidR="00517A84" w:rsidRPr="00BD4DBF">
        <w:t xml:space="preserve">) </w:t>
      </w:r>
      <w:r w:rsidR="0028554D" w:rsidRPr="00BD4DBF">
        <w:t>рабочих</w:t>
      </w:r>
      <w:r w:rsidR="00517A84" w:rsidRPr="00BD4DBF">
        <w:t xml:space="preserve"> дней с даты подписания документа о приемке товара</w:t>
      </w:r>
      <w:r w:rsidR="009A6C37" w:rsidRPr="00BD4DBF">
        <w:t>.</w:t>
      </w:r>
    </w:p>
    <w:p w:rsidR="00F703C6" w:rsidRDefault="00F703C6" w:rsidP="00F703C6">
      <w:pPr>
        <w:pStyle w:val="a7"/>
        <w:ind w:firstLine="709"/>
        <w:jc w:val="both"/>
      </w:pPr>
      <w:r>
        <w:t xml:space="preserve">Источник финансирования - средства дополнительного бюджетного финансирования из Федерального бюджета РФ. </w:t>
      </w:r>
    </w:p>
    <w:p w:rsidR="00F703C6" w:rsidRPr="00BD4DBF" w:rsidRDefault="00F703C6" w:rsidP="00F703C6">
      <w:pPr>
        <w:pStyle w:val="a7"/>
        <w:ind w:firstLine="709"/>
        <w:jc w:val="both"/>
      </w:pPr>
      <w:r>
        <w:t>КБК 320 0305 4240690048 244</w:t>
      </w:r>
    </w:p>
    <w:p w:rsidR="004C56FC" w:rsidRPr="009F66C8" w:rsidRDefault="004C56FC" w:rsidP="004C56FC">
      <w:pPr>
        <w:autoSpaceDE w:val="0"/>
        <w:autoSpaceDN w:val="0"/>
        <w:adjustRightInd w:val="0"/>
        <w:ind w:firstLine="709"/>
        <w:jc w:val="both"/>
        <w:rPr>
          <w:color w:val="00B050"/>
        </w:rPr>
      </w:pPr>
      <w:r w:rsidRPr="00BD4DBF">
        <w:t>3.4.</w:t>
      </w:r>
      <w:r w:rsidRPr="00BD4DBF">
        <w:rPr>
          <w:color w:val="00B050"/>
        </w:rPr>
        <w:t xml:space="preserve"> </w:t>
      </w:r>
      <w:proofErr w:type="gramStart"/>
      <w:r w:rsidRPr="00BD4DBF">
        <w:rPr>
          <w:color w:val="000000"/>
        </w:rPr>
        <w:t>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r w:rsidRPr="009F66C8">
        <w:rPr>
          <w:color w:val="000000"/>
        </w:rPr>
        <w:t xml:space="preserve"> в бюджеты бюджетной системы Российской Федерации Государственным заказчиком.</w:t>
      </w:r>
      <w:proofErr w:type="gramEnd"/>
    </w:p>
    <w:p w:rsidR="004C56FC" w:rsidRPr="009F66C8" w:rsidRDefault="004C56FC" w:rsidP="004C56FC">
      <w:pPr>
        <w:pStyle w:val="2f"/>
        <w:spacing w:line="240" w:lineRule="auto"/>
        <w:ind w:right="-71"/>
        <w:contextualSpacing/>
        <w:rPr>
          <w:noProof/>
          <w:spacing w:val="2"/>
          <w:szCs w:val="24"/>
        </w:rPr>
      </w:pPr>
      <w:r w:rsidRPr="009F66C8">
        <w:rPr>
          <w:noProof/>
          <w:spacing w:val="2"/>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C56FC" w:rsidRPr="009F66C8" w:rsidRDefault="004C56FC" w:rsidP="004C56FC">
      <w:pPr>
        <w:pStyle w:val="afffff1"/>
        <w:ind w:firstLine="708"/>
      </w:pPr>
      <w:r w:rsidRPr="009F66C8">
        <w:t>3.6.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D008D3" w:rsidRPr="009F66C8" w:rsidRDefault="00D008D3" w:rsidP="00D008D3">
      <w:pPr>
        <w:widowControl w:val="0"/>
        <w:tabs>
          <w:tab w:val="left" w:pos="-180"/>
          <w:tab w:val="left" w:pos="0"/>
          <w:tab w:val="left" w:pos="360"/>
          <w:tab w:val="left" w:pos="900"/>
          <w:tab w:val="left" w:pos="1260"/>
          <w:tab w:val="left" w:pos="1440"/>
          <w:tab w:val="left" w:pos="2160"/>
          <w:tab w:val="left" w:pos="2700"/>
          <w:tab w:val="left" w:pos="2880"/>
        </w:tabs>
        <w:ind w:firstLine="709"/>
        <w:jc w:val="both"/>
      </w:pPr>
    </w:p>
    <w:p w:rsidR="00E60A50" w:rsidRPr="009F66C8" w:rsidRDefault="007627A1" w:rsidP="0003327B">
      <w:pPr>
        <w:pStyle w:val="affffc"/>
        <w:numPr>
          <w:ilvl w:val="0"/>
          <w:numId w:val="9"/>
        </w:numPr>
        <w:spacing w:after="0" w:line="240" w:lineRule="auto"/>
        <w:jc w:val="center"/>
        <w:rPr>
          <w:rFonts w:ascii="Times New Roman" w:hAnsi="Times New Roman"/>
          <w:b/>
          <w:sz w:val="24"/>
          <w:szCs w:val="24"/>
        </w:rPr>
      </w:pPr>
      <w:r w:rsidRPr="009F66C8">
        <w:rPr>
          <w:rFonts w:ascii="Times New Roman" w:hAnsi="Times New Roman"/>
          <w:b/>
          <w:bCs/>
          <w:sz w:val="24"/>
          <w:szCs w:val="24"/>
        </w:rPr>
        <w:t xml:space="preserve">Упаковка и </w:t>
      </w:r>
      <w:r w:rsidRPr="009F66C8">
        <w:rPr>
          <w:rFonts w:ascii="Times New Roman" w:hAnsi="Times New Roman"/>
          <w:b/>
          <w:sz w:val="24"/>
          <w:szCs w:val="24"/>
        </w:rPr>
        <w:t>транспортировка</w:t>
      </w:r>
    </w:p>
    <w:p w:rsidR="007627A1" w:rsidRPr="009F66C8" w:rsidRDefault="007627A1" w:rsidP="007627A1">
      <w:pPr>
        <w:pStyle w:val="a7"/>
        <w:ind w:firstLine="708"/>
        <w:jc w:val="both"/>
      </w:pPr>
      <w:r w:rsidRPr="009F66C8">
        <w:t>4.1. Упаковка поставляемого товара должна соотве</w:t>
      </w:r>
      <w:r w:rsidR="007B5DF4" w:rsidRPr="009F66C8">
        <w:t xml:space="preserve">тствовать требованиям ГОСТов и </w:t>
      </w:r>
      <w:proofErr w:type="gramStart"/>
      <w:r w:rsidRPr="009F66C8">
        <w:t>ТР</w:t>
      </w:r>
      <w:proofErr w:type="gramEnd"/>
      <w:r w:rsidRPr="009F66C8">
        <w:t xml:space="preserve"> ТС 005/2011 «О безопасности упаковки». </w:t>
      </w:r>
    </w:p>
    <w:p w:rsidR="007627A1" w:rsidRPr="009F66C8" w:rsidRDefault="007627A1" w:rsidP="007627A1">
      <w:pPr>
        <w:ind w:firstLine="720"/>
        <w:jc w:val="both"/>
      </w:pPr>
      <w:r w:rsidRPr="009F66C8">
        <w:lastRenderedPageBreak/>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w:t>
      </w:r>
    </w:p>
    <w:p w:rsidR="007627A1" w:rsidRPr="009F66C8" w:rsidRDefault="007627A1" w:rsidP="007627A1">
      <w:pPr>
        <w:ind w:firstLine="720"/>
        <w:jc w:val="both"/>
        <w:rPr>
          <w:noProof/>
        </w:rPr>
      </w:pPr>
      <w:r w:rsidRPr="009F66C8">
        <w:t>4.3. Т</w:t>
      </w:r>
      <w:r w:rsidRPr="009F66C8">
        <w:rPr>
          <w:noProof/>
        </w:rPr>
        <w:t>ара и упаковка возврату не подлежат, залог за тару и упаковку не взыскивается, их стоимость включена в цену Контракта.</w:t>
      </w:r>
    </w:p>
    <w:p w:rsidR="007627A1" w:rsidRPr="009F66C8" w:rsidRDefault="007627A1" w:rsidP="007627A1">
      <w:pPr>
        <w:ind w:firstLine="720"/>
        <w:jc w:val="both"/>
      </w:pPr>
      <w:r w:rsidRPr="009F66C8">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7627A1" w:rsidRPr="009F66C8" w:rsidRDefault="007627A1" w:rsidP="007627A1">
      <w:pPr>
        <w:pStyle w:val="affffc"/>
        <w:shd w:val="clear" w:color="auto" w:fill="FFFFFF"/>
        <w:suppressAutoHyphens/>
        <w:spacing w:after="0" w:line="240" w:lineRule="auto"/>
        <w:ind w:left="360"/>
        <w:jc w:val="center"/>
        <w:rPr>
          <w:rFonts w:ascii="Times New Roman" w:hAnsi="Times New Roman"/>
          <w:b/>
          <w:sz w:val="24"/>
          <w:szCs w:val="24"/>
        </w:rPr>
      </w:pPr>
    </w:p>
    <w:p w:rsidR="00E60A50" w:rsidRPr="009F66C8" w:rsidRDefault="007627A1" w:rsidP="0003327B">
      <w:pPr>
        <w:pStyle w:val="16"/>
        <w:numPr>
          <w:ilvl w:val="0"/>
          <w:numId w:val="9"/>
        </w:numPr>
        <w:spacing w:line="240" w:lineRule="auto"/>
        <w:ind w:right="-74"/>
        <w:contextualSpacing/>
        <w:jc w:val="center"/>
        <w:rPr>
          <w:b/>
          <w:szCs w:val="24"/>
        </w:rPr>
      </w:pPr>
      <w:r w:rsidRPr="009F66C8">
        <w:rPr>
          <w:b/>
          <w:szCs w:val="24"/>
        </w:rPr>
        <w:t>Сроки и порядок поставки товара</w:t>
      </w:r>
    </w:p>
    <w:p w:rsidR="00444BFE" w:rsidRDefault="007627A1" w:rsidP="00D07822">
      <w:pPr>
        <w:shd w:val="clear" w:color="auto" w:fill="FFFFFF"/>
        <w:tabs>
          <w:tab w:val="left" w:pos="1134"/>
        </w:tabs>
        <w:spacing w:line="274" w:lineRule="exact"/>
        <w:ind w:firstLine="709"/>
        <w:jc w:val="both"/>
      </w:pPr>
      <w:r w:rsidRPr="009F66C8">
        <w:rPr>
          <w:noProof/>
        </w:rPr>
        <w:t xml:space="preserve">5.1. </w:t>
      </w:r>
      <w:r w:rsidR="007B1DF2" w:rsidRPr="009F66C8">
        <w:t xml:space="preserve">Поставка товара осуществляется </w:t>
      </w:r>
      <w:r w:rsidR="00222302" w:rsidRPr="009F66C8">
        <w:t>силами и за счет средств Поставщика</w:t>
      </w:r>
      <w:r w:rsidR="00F62A2E">
        <w:t xml:space="preserve"> в период</w:t>
      </w:r>
      <w:r w:rsidR="0028554D">
        <w:t xml:space="preserve"> </w:t>
      </w:r>
      <w:r w:rsidR="003219B2">
        <w:t xml:space="preserve">                            </w:t>
      </w:r>
      <w:r w:rsidR="0028554D" w:rsidRPr="009F66C8">
        <w:t>с</w:t>
      </w:r>
      <w:r w:rsidR="0028554D">
        <w:t xml:space="preserve"> </w:t>
      </w:r>
      <w:r w:rsidR="000C52FB">
        <w:t xml:space="preserve">момента подписания Государственного </w:t>
      </w:r>
      <w:r w:rsidR="00267847">
        <w:t>контракта</w:t>
      </w:r>
      <w:r w:rsidR="00F62A2E" w:rsidRPr="00F62A2E">
        <w:t xml:space="preserve"> до </w:t>
      </w:r>
      <w:r w:rsidR="00974B01">
        <w:t>0</w:t>
      </w:r>
      <w:r w:rsidR="00F62A2E" w:rsidRPr="00F62A2E">
        <w:t>5.0</w:t>
      </w:r>
      <w:r w:rsidR="00974B01">
        <w:t>7</w:t>
      </w:r>
      <w:r w:rsidR="00F62A2E" w:rsidRPr="00F62A2E">
        <w:t>.202</w:t>
      </w:r>
      <w:r w:rsidR="00974B01">
        <w:t>6</w:t>
      </w:r>
      <w:r w:rsidR="00444BFE">
        <w:t xml:space="preserve">. </w:t>
      </w:r>
    </w:p>
    <w:p w:rsidR="007627A1" w:rsidRPr="009F66C8" w:rsidRDefault="00444BFE" w:rsidP="00D07822">
      <w:pPr>
        <w:shd w:val="clear" w:color="auto" w:fill="FFFFFF"/>
        <w:tabs>
          <w:tab w:val="left" w:pos="1134"/>
        </w:tabs>
        <w:spacing w:line="274" w:lineRule="exact"/>
        <w:ind w:firstLine="709"/>
        <w:jc w:val="both"/>
      </w:pPr>
      <w:r>
        <w:t>А</w:t>
      </w:r>
      <w:r w:rsidR="00222302" w:rsidRPr="009F66C8">
        <w:t>дрес</w:t>
      </w:r>
      <w:r>
        <w:t xml:space="preserve"> доставки</w:t>
      </w:r>
      <w:r w:rsidR="00222302" w:rsidRPr="009F66C8">
        <w:t xml:space="preserve">: г. </w:t>
      </w:r>
      <w:r>
        <w:t>Красноярск</w:t>
      </w:r>
      <w:r w:rsidR="00222302" w:rsidRPr="009F66C8">
        <w:t>, ул</w:t>
      </w:r>
      <w:r w:rsidR="002C283E" w:rsidRPr="009F66C8">
        <w:t xml:space="preserve">. </w:t>
      </w:r>
      <w:r w:rsidR="003219B2">
        <w:t>Охраны труда</w:t>
      </w:r>
      <w:r w:rsidR="000C52FB">
        <w:t xml:space="preserve">, д. </w:t>
      </w:r>
      <w:r w:rsidR="003219B2">
        <w:t>1</w:t>
      </w:r>
      <w:r w:rsidR="00222302" w:rsidRPr="009F66C8">
        <w:t>.</w:t>
      </w:r>
    </w:p>
    <w:p w:rsidR="007627A1" w:rsidRPr="009F66C8" w:rsidRDefault="007627A1" w:rsidP="007627A1">
      <w:pPr>
        <w:tabs>
          <w:tab w:val="left" w:pos="709"/>
        </w:tabs>
        <w:ind w:firstLine="709"/>
        <w:jc w:val="both"/>
      </w:pPr>
      <w:r w:rsidRPr="009F66C8">
        <w:t>5.2. Вместе с товаром Поставщик передает Государственному заказчику относящуюся к товару документацию:</w:t>
      </w:r>
    </w:p>
    <w:p w:rsidR="007627A1" w:rsidRPr="009F66C8" w:rsidRDefault="007627A1" w:rsidP="007627A1">
      <w:pPr>
        <w:ind w:firstLine="708"/>
        <w:jc w:val="both"/>
      </w:pPr>
      <w:r w:rsidRPr="009F66C8">
        <w:rPr>
          <w:rFonts w:eastAsia="Calibri"/>
        </w:rPr>
        <w:t xml:space="preserve">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w:t>
      </w:r>
      <w:r w:rsidR="004C56FC" w:rsidRPr="009F66C8">
        <w:rPr>
          <w:rFonts w:eastAsia="Calibri"/>
        </w:rPr>
        <w:t>2</w:t>
      </w:r>
      <w:r w:rsidRPr="009F66C8">
        <w:rPr>
          <w:rFonts w:eastAsia="Calibri"/>
        </w:rPr>
        <w:t xml:space="preserve">-х экземплярах или </w:t>
      </w:r>
    </w:p>
    <w:p w:rsidR="007B1DF2" w:rsidRPr="009F66C8" w:rsidRDefault="007B1DF2" w:rsidP="007B1DF2">
      <w:pPr>
        <w:pStyle w:val="afffff1"/>
        <w:ind w:firstLine="708"/>
      </w:pPr>
      <w:r w:rsidRPr="009F66C8">
        <w:t>счет – фактуру либо счет, если Поставщик находится на упрощенной системе налогообложения;</w:t>
      </w:r>
    </w:p>
    <w:p w:rsidR="007B1DF2" w:rsidRPr="009F66C8" w:rsidRDefault="007B1DF2" w:rsidP="007B1DF2">
      <w:pPr>
        <w:pStyle w:val="afffff1"/>
        <w:ind w:firstLine="708"/>
      </w:pPr>
      <w:r w:rsidRPr="009F66C8">
        <w:t>товарную накладную (код формы 0330212 по ОКУД), оформленную в 2-х экземплярах (по одному для Поставщика и Государственного заказчика);</w:t>
      </w:r>
    </w:p>
    <w:p w:rsidR="007B1DF2" w:rsidRPr="009F66C8" w:rsidRDefault="007B1DF2" w:rsidP="007B1DF2">
      <w:pPr>
        <w:pStyle w:val="afffff1"/>
        <w:ind w:firstLine="708"/>
      </w:pPr>
      <w:r w:rsidRPr="009F66C8">
        <w:t>акт приёма передачи товара, оформленный в 2-х экземплярах (по одному для Поставщика и Государственного заказчика);</w:t>
      </w:r>
    </w:p>
    <w:p w:rsidR="007B1DF2" w:rsidRPr="009F66C8" w:rsidRDefault="007B1DF2" w:rsidP="007B1DF2">
      <w:pPr>
        <w:pStyle w:val="afffff1"/>
        <w:ind w:firstLine="708"/>
      </w:pPr>
      <w:r w:rsidRPr="009F66C8">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инструкция пользователя (руководство по эксплуатации) на русском языке;</w:t>
      </w:r>
    </w:p>
    <w:p w:rsidR="007B1DF2" w:rsidRPr="009F66C8" w:rsidRDefault="007B1DF2" w:rsidP="007B1DF2">
      <w:pPr>
        <w:pStyle w:val="afffff1"/>
        <w:ind w:firstLine="708"/>
      </w:pPr>
      <w:r w:rsidRPr="009F66C8">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7627A1" w:rsidRPr="009F66C8" w:rsidRDefault="007627A1" w:rsidP="007627A1">
      <w:pPr>
        <w:pStyle w:val="afffff1"/>
        <w:ind w:firstLine="708"/>
      </w:pPr>
      <w:r w:rsidRPr="009F66C8">
        <w:t xml:space="preserve">5.3. В случае если документы, указанные в пункте 5.2. Контракта, не </w:t>
      </w:r>
      <w:proofErr w:type="gramStart"/>
      <w:r w:rsidRPr="009F66C8">
        <w:t>переданы</w:t>
      </w:r>
      <w:proofErr w:type="gramEnd"/>
      <w:r w:rsidRPr="009F66C8">
        <w:t xml:space="preserve"> Поставщиком Государственному заказчику одновременно с товаром, товар считается не поставленным и приемке не подлежит.</w:t>
      </w:r>
    </w:p>
    <w:p w:rsidR="007627A1" w:rsidRPr="009F66C8" w:rsidRDefault="007627A1" w:rsidP="007627A1">
      <w:pPr>
        <w:pStyle w:val="afffff1"/>
        <w:ind w:firstLine="708"/>
      </w:pPr>
      <w:r w:rsidRPr="009F66C8">
        <w:t>5.4. Обязательство Поставщика по поставке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rsidR="007627A1" w:rsidRPr="009F66C8" w:rsidRDefault="007627A1" w:rsidP="004C56FC">
      <w:pPr>
        <w:pStyle w:val="afffff1"/>
        <w:ind w:firstLine="708"/>
      </w:pPr>
      <w:r w:rsidRPr="009F66C8">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rsidR="007627A1" w:rsidRPr="009F66C8" w:rsidRDefault="007627A1" w:rsidP="007627A1">
      <w:pPr>
        <w:pStyle w:val="afffff1"/>
        <w:ind w:firstLine="709"/>
      </w:pPr>
    </w:p>
    <w:p w:rsidR="00E60A50" w:rsidRPr="009F66C8" w:rsidRDefault="007627A1" w:rsidP="0003327B">
      <w:pPr>
        <w:numPr>
          <w:ilvl w:val="0"/>
          <w:numId w:val="9"/>
        </w:numPr>
        <w:tabs>
          <w:tab w:val="left" w:pos="709"/>
        </w:tabs>
        <w:jc w:val="center"/>
        <w:rPr>
          <w:b/>
          <w:noProof/>
        </w:rPr>
      </w:pPr>
      <w:r w:rsidRPr="009F66C8">
        <w:rPr>
          <w:b/>
          <w:noProof/>
        </w:rPr>
        <w:t>Качество и безопасность товара, порядок приемки</w:t>
      </w:r>
    </w:p>
    <w:p w:rsidR="001244F6" w:rsidRPr="009F66C8" w:rsidRDefault="001244F6" w:rsidP="001244F6">
      <w:pPr>
        <w:ind w:firstLine="709"/>
        <w:jc w:val="both"/>
      </w:pPr>
      <w:r w:rsidRPr="009F66C8">
        <w:rPr>
          <w:noProof/>
        </w:rPr>
        <w:t xml:space="preserve">6.1. </w:t>
      </w:r>
      <w:r w:rsidR="004C56FC" w:rsidRPr="009F66C8">
        <w:rPr>
          <w:noProof/>
        </w:rPr>
        <w:t>П</w:t>
      </w:r>
      <w:r w:rsidR="004C56FC" w:rsidRPr="009F66C8">
        <w:t>оставляемый товар должен отвечать требованиям: ГОСТов, техническим условиям завода изготовителя и</w:t>
      </w:r>
      <w:r w:rsidR="004C56FC" w:rsidRPr="009F66C8">
        <w:rPr>
          <w:bCs/>
          <w:noProof/>
        </w:rPr>
        <w:t xml:space="preserve"> подтверждаться сертификатами (декларацией) о соответствии или паспортом безопасности либо заверенными копиями в установленном порядке, подтверждающим качество и безопасность товара.</w:t>
      </w:r>
    </w:p>
    <w:p w:rsidR="001244F6" w:rsidRPr="009F66C8" w:rsidRDefault="001244F6" w:rsidP="001244F6">
      <w:pPr>
        <w:tabs>
          <w:tab w:val="left" w:pos="709"/>
        </w:tabs>
        <w:ind w:firstLine="709"/>
        <w:jc w:val="both"/>
      </w:pPr>
      <w:r w:rsidRPr="009F66C8">
        <w:t>6.2. Товар должен быть новым, не бывшим в употреблении, не ранее 20</w:t>
      </w:r>
      <w:r w:rsidR="00E85D74" w:rsidRPr="009F66C8">
        <w:t>2</w:t>
      </w:r>
      <w:r w:rsidR="0096683E">
        <w:t>4</w:t>
      </w:r>
      <w:r w:rsidRPr="009F66C8">
        <w:t xml:space="preserve"> года выпуска</w:t>
      </w:r>
      <w:r w:rsidR="00D07822" w:rsidRPr="009F66C8">
        <w:t xml:space="preserve"> (изготовления)</w:t>
      </w:r>
      <w:r w:rsidRPr="009F66C8">
        <w:t xml:space="preserve">. </w:t>
      </w:r>
    </w:p>
    <w:p w:rsidR="001244F6" w:rsidRPr="009F66C8" w:rsidRDefault="001244F6" w:rsidP="001244F6">
      <w:pPr>
        <w:tabs>
          <w:tab w:val="left" w:pos="709"/>
        </w:tabs>
        <w:ind w:firstLine="709"/>
        <w:jc w:val="both"/>
      </w:pPr>
      <w:r w:rsidRPr="009F66C8">
        <w:t>6.3. Товар должен иметь необходимые маркировки, если такие требования установлены законодательством РФ.</w:t>
      </w:r>
    </w:p>
    <w:p w:rsidR="001244F6" w:rsidRPr="009F66C8" w:rsidRDefault="001244F6" w:rsidP="001244F6">
      <w:pPr>
        <w:tabs>
          <w:tab w:val="left" w:pos="709"/>
        </w:tabs>
        <w:ind w:firstLine="709"/>
        <w:jc w:val="both"/>
      </w:pPr>
      <w:r w:rsidRPr="009F66C8">
        <w:t xml:space="preserve">6.5. Товар должен быть свободным от прав на него третьих лиц. </w:t>
      </w:r>
    </w:p>
    <w:p w:rsidR="001244F6" w:rsidRPr="009F66C8" w:rsidRDefault="001244F6" w:rsidP="001244F6">
      <w:pPr>
        <w:widowControl w:val="0"/>
        <w:autoSpaceDE w:val="0"/>
        <w:autoSpaceDN w:val="0"/>
        <w:adjustRightInd w:val="0"/>
        <w:ind w:firstLine="709"/>
        <w:jc w:val="both"/>
      </w:pPr>
      <w:r w:rsidRPr="009F66C8">
        <w:t xml:space="preserve">6.6. </w:t>
      </w:r>
      <w:proofErr w:type="gramStart"/>
      <w:r w:rsidRPr="009F66C8">
        <w:t xml:space="preserve">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9F66C8">
          <w:t>1965 г</w:t>
        </w:r>
      </w:smartTag>
      <w:r w:rsidRPr="009F66C8">
        <w:t>. № П-6, в части, не противоречащей требованиям законодательства и условиям Контракта.</w:t>
      </w:r>
      <w:proofErr w:type="gramEnd"/>
    </w:p>
    <w:p w:rsidR="001244F6" w:rsidRPr="009F66C8" w:rsidRDefault="001244F6" w:rsidP="001244F6">
      <w:pPr>
        <w:pStyle w:val="afffff1"/>
        <w:ind w:firstLine="709"/>
      </w:pPr>
      <w:r w:rsidRPr="009F66C8">
        <w:rPr>
          <w:noProof/>
        </w:rPr>
        <w:lastRenderedPageBreak/>
        <w:t xml:space="preserve">6.7. </w:t>
      </w:r>
      <w:r w:rsidRPr="009F66C8">
        <w:t xml:space="preserve">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9F66C8">
          <w:t>1966 г</w:t>
        </w:r>
      </w:smartTag>
      <w:r w:rsidRPr="009F66C8">
        <w:t>. № П-7, в части, не противоречащей требованиям законодательства и условиям Контракта.</w:t>
      </w:r>
    </w:p>
    <w:p w:rsidR="001244F6" w:rsidRPr="009F66C8" w:rsidRDefault="001244F6" w:rsidP="001244F6">
      <w:pPr>
        <w:pStyle w:val="ConsPlusNormal"/>
        <w:widowControl/>
        <w:ind w:firstLine="709"/>
        <w:jc w:val="both"/>
        <w:rPr>
          <w:rFonts w:ascii="Times New Roman" w:hAnsi="Times New Roman" w:cs="Times New Roman"/>
          <w:sz w:val="24"/>
          <w:szCs w:val="24"/>
        </w:rPr>
      </w:pPr>
      <w:r w:rsidRPr="009F66C8">
        <w:rPr>
          <w:rFonts w:ascii="Times New Roman" w:hAnsi="Times New Roman" w:cs="Times New Roman"/>
          <w:sz w:val="24"/>
          <w:szCs w:val="24"/>
        </w:rPr>
        <w:t>6.8. Моментом исполнения обязательств Поставщика по поставке товара считается дата подписания Государственным заказчиком без замечаний акта приема – передачи товара по факту его приемки.</w:t>
      </w:r>
    </w:p>
    <w:p w:rsidR="001244F6" w:rsidRPr="009F66C8" w:rsidRDefault="001244F6" w:rsidP="001244F6">
      <w:pPr>
        <w:pStyle w:val="afffff1"/>
        <w:ind w:firstLine="709"/>
        <w:rPr>
          <w:noProof/>
        </w:rPr>
      </w:pPr>
      <w:r w:rsidRPr="009F66C8">
        <w:t>6</w:t>
      </w:r>
      <w:r w:rsidRPr="009F66C8">
        <w:rPr>
          <w:noProof/>
        </w:rPr>
        <w:t>.9.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244F6" w:rsidRPr="009F66C8" w:rsidRDefault="001244F6" w:rsidP="001244F6">
      <w:pPr>
        <w:pStyle w:val="afffff1"/>
        <w:ind w:firstLine="709"/>
      </w:pPr>
      <w:r w:rsidRPr="009F66C8">
        <w:rPr>
          <w:noProof/>
        </w:rPr>
        <w:t>6.10. В</w:t>
      </w:r>
      <w:r w:rsidRPr="009F66C8">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7627A1" w:rsidRPr="009F66C8" w:rsidRDefault="007627A1" w:rsidP="001244F6">
      <w:pPr>
        <w:ind w:firstLine="540"/>
        <w:jc w:val="both"/>
        <w:rPr>
          <w:b/>
        </w:rPr>
      </w:pPr>
    </w:p>
    <w:p w:rsidR="007627A1" w:rsidRPr="009F66C8" w:rsidRDefault="007627A1" w:rsidP="00E60A50">
      <w:pPr>
        <w:pStyle w:val="16"/>
        <w:numPr>
          <w:ilvl w:val="0"/>
          <w:numId w:val="9"/>
        </w:numPr>
        <w:spacing w:line="240" w:lineRule="auto"/>
        <w:ind w:right="-74"/>
        <w:contextualSpacing/>
        <w:jc w:val="center"/>
        <w:rPr>
          <w:b/>
          <w:szCs w:val="24"/>
        </w:rPr>
      </w:pPr>
      <w:r w:rsidRPr="009F66C8">
        <w:rPr>
          <w:b/>
          <w:szCs w:val="24"/>
        </w:rPr>
        <w:t>Гарантийные обязательства</w:t>
      </w:r>
    </w:p>
    <w:p w:rsidR="00544BEC" w:rsidRPr="009F66C8" w:rsidRDefault="00544BEC" w:rsidP="00544BEC">
      <w:pPr>
        <w:pStyle w:val="a5"/>
        <w:spacing w:before="0" w:beforeAutospacing="0" w:after="0" w:afterAutospacing="0"/>
        <w:ind w:firstLine="709"/>
        <w:jc w:val="both"/>
        <w:rPr>
          <w:highlight w:val="yellow"/>
        </w:rPr>
      </w:pPr>
      <w:r w:rsidRPr="009F66C8">
        <w:rPr>
          <w:lang w:eastAsia="ar-SA"/>
        </w:rPr>
        <w:t xml:space="preserve">7.1. </w:t>
      </w:r>
      <w:r w:rsidRPr="009F66C8">
        <w:t xml:space="preserve">Поставщик предоставляет гарантию на товар не менее </w:t>
      </w:r>
      <w:r w:rsidR="00222302" w:rsidRPr="009F66C8">
        <w:t>12</w:t>
      </w:r>
      <w:r w:rsidRPr="009F66C8">
        <w:t xml:space="preserve"> месяцев с момента поставки товара Государственному заказчику. Предоставление такой гарантии осуществляется вместе с товаром. Срок действия гарантии Поставщика должен быть не менее чем срок действия гарантии производителя данного товара.</w:t>
      </w:r>
    </w:p>
    <w:p w:rsidR="00544BEC" w:rsidRPr="009F66C8" w:rsidRDefault="00544BEC" w:rsidP="00544BEC">
      <w:pPr>
        <w:widowControl w:val="0"/>
        <w:ind w:firstLine="709"/>
        <w:contextualSpacing/>
        <w:jc w:val="both"/>
        <w:rPr>
          <w:rFonts w:eastAsia="Calibri"/>
          <w:lang w:eastAsia="en-US"/>
        </w:rPr>
      </w:pPr>
      <w:r w:rsidRPr="009F66C8">
        <w:rPr>
          <w:lang w:eastAsia="ar-SA"/>
        </w:rPr>
        <w:t xml:space="preserve">7.2. </w:t>
      </w:r>
      <w:r w:rsidRPr="009F66C8">
        <w:rPr>
          <w:lang w:eastAsia="en-US"/>
        </w:rPr>
        <w:t xml:space="preserve">Поставщик гарантирует соответствие качества поставляемого товара требованиям законодательства Российской Федерации  и условиям Контракта. </w:t>
      </w:r>
    </w:p>
    <w:p w:rsidR="00544BEC" w:rsidRPr="009F66C8" w:rsidRDefault="00544BEC" w:rsidP="00544BEC">
      <w:pPr>
        <w:tabs>
          <w:tab w:val="left" w:pos="284"/>
        </w:tabs>
        <w:suppressAutoHyphens/>
        <w:ind w:firstLine="709"/>
        <w:jc w:val="both"/>
        <w:rPr>
          <w:lang w:eastAsia="en-US"/>
        </w:rPr>
      </w:pPr>
      <w:r w:rsidRPr="009F66C8">
        <w:rPr>
          <w:lang w:eastAsia="en-US"/>
        </w:rPr>
        <w:t xml:space="preserve">7.3. Срок замены некачественного товара составляет не более </w:t>
      </w:r>
      <w:r w:rsidR="0003327B" w:rsidRPr="009F66C8">
        <w:rPr>
          <w:lang w:eastAsia="en-US"/>
        </w:rPr>
        <w:t>14</w:t>
      </w:r>
      <w:r w:rsidRPr="009F66C8">
        <w:rPr>
          <w:lang w:eastAsia="en-US"/>
        </w:rPr>
        <w:t xml:space="preserve"> (</w:t>
      </w:r>
      <w:r w:rsidR="0003327B" w:rsidRPr="009F66C8">
        <w:rPr>
          <w:lang w:eastAsia="en-US"/>
        </w:rPr>
        <w:t>четырнадцати</w:t>
      </w:r>
      <w:r w:rsidRPr="009F66C8">
        <w:rPr>
          <w:lang w:eastAsia="en-US"/>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22302" w:rsidRPr="009F66C8" w:rsidRDefault="00222302" w:rsidP="00222302">
      <w:pPr>
        <w:pStyle w:val="afffff1"/>
        <w:ind w:firstLine="709"/>
      </w:pPr>
      <w:r w:rsidRPr="009F66C8">
        <w:t>7.4. При замене товара гарантийный срок эксплуатации на него исчисляется заново со дня приемки товара Государственным заказчиком.</w:t>
      </w:r>
    </w:p>
    <w:p w:rsidR="00544BEC" w:rsidRPr="009F66C8" w:rsidRDefault="00544BEC" w:rsidP="00544BEC">
      <w:pPr>
        <w:tabs>
          <w:tab w:val="left" w:pos="284"/>
        </w:tabs>
        <w:suppressAutoHyphens/>
        <w:ind w:firstLine="709"/>
        <w:jc w:val="both"/>
      </w:pPr>
      <w:r w:rsidRPr="009F66C8">
        <w:rPr>
          <w:lang w:eastAsia="en-US"/>
        </w:rPr>
        <w:t>7.</w:t>
      </w:r>
      <w:r w:rsidR="00222302" w:rsidRPr="009F66C8">
        <w:rPr>
          <w:lang w:eastAsia="en-US"/>
        </w:rPr>
        <w:t>5</w:t>
      </w:r>
      <w:r w:rsidRPr="009F66C8">
        <w:rPr>
          <w:lang w:eastAsia="en-US"/>
        </w:rPr>
        <w:t xml:space="preserve">. </w:t>
      </w:r>
      <w:r w:rsidRPr="009F66C8">
        <w:t>Все расходы, связанные с заменой товара ненадлежащего качества, оплачиваются за счет Поставщика.</w:t>
      </w:r>
    </w:p>
    <w:p w:rsidR="007627A1" w:rsidRPr="009F66C8" w:rsidRDefault="007627A1" w:rsidP="007627A1">
      <w:pPr>
        <w:widowControl w:val="0"/>
        <w:autoSpaceDE w:val="0"/>
        <w:autoSpaceDN w:val="0"/>
        <w:adjustRightInd w:val="0"/>
        <w:ind w:firstLine="567"/>
        <w:jc w:val="both"/>
      </w:pPr>
    </w:p>
    <w:p w:rsidR="00E60A50" w:rsidRPr="009F66C8" w:rsidRDefault="007627A1" w:rsidP="0003327B">
      <w:pPr>
        <w:pStyle w:val="afffff1"/>
        <w:numPr>
          <w:ilvl w:val="0"/>
          <w:numId w:val="9"/>
        </w:numPr>
        <w:jc w:val="center"/>
        <w:rPr>
          <w:b/>
          <w:bCs/>
        </w:rPr>
      </w:pPr>
      <w:r w:rsidRPr="009F66C8">
        <w:rPr>
          <w:rStyle w:val="affff9"/>
        </w:rPr>
        <w:t>Ответственность Сторон</w:t>
      </w:r>
    </w:p>
    <w:p w:rsidR="00D360EE" w:rsidRPr="009F66C8" w:rsidRDefault="00D360EE" w:rsidP="00D360EE">
      <w:pPr>
        <w:widowControl w:val="0"/>
        <w:autoSpaceDE w:val="0"/>
        <w:autoSpaceDN w:val="0"/>
        <w:adjustRightInd w:val="0"/>
        <w:ind w:firstLine="709"/>
        <w:jc w:val="both"/>
      </w:pPr>
      <w:r w:rsidRPr="009F66C8">
        <w:t xml:space="preserve">8.1. Стороны несут ответственность за неисполнение либо за ненадлежащее исполнение обязательств по Контракту, в соответствии с действующим законодательством Российской Федерации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утвержденными постановлением Правительства от 30 августа </w:t>
      </w:r>
      <w:smartTag w:uri="urn:schemas-microsoft-com:office:smarttags" w:element="metricconverter">
        <w:smartTagPr>
          <w:attr w:name="ProductID" w:val="2017 г"/>
        </w:smartTagPr>
        <w:r w:rsidRPr="009F66C8">
          <w:t>2017 г</w:t>
        </w:r>
      </w:smartTag>
      <w:r w:rsidRPr="009F66C8">
        <w:t xml:space="preserve">. № 1042, и условиями настоящего Контракта. </w:t>
      </w:r>
    </w:p>
    <w:p w:rsidR="00D360EE" w:rsidRPr="009F66C8" w:rsidRDefault="00D360EE" w:rsidP="00D360EE">
      <w:pPr>
        <w:widowControl w:val="0"/>
        <w:autoSpaceDE w:val="0"/>
        <w:autoSpaceDN w:val="0"/>
        <w:adjustRightInd w:val="0"/>
        <w:ind w:firstLine="709"/>
        <w:jc w:val="both"/>
      </w:pPr>
      <w:r w:rsidRPr="009F66C8">
        <w:t xml:space="preserve">8.2. За каждый факт неисполнения Заказчиком обязательств, предусмотренных Контрактом, за исключением просрочки исполнения обязательств, предусмотренных договором, Покупатель выплачивает Поставщику штраф в размере 1000,00 (одной тысячи рублей) 00 коп. </w:t>
      </w:r>
    </w:p>
    <w:p w:rsidR="00D360EE" w:rsidRPr="009F66C8" w:rsidRDefault="00D360EE" w:rsidP="00D360EE">
      <w:pPr>
        <w:widowControl w:val="0"/>
        <w:autoSpaceDE w:val="0"/>
        <w:autoSpaceDN w:val="0"/>
        <w:adjustRightInd w:val="0"/>
        <w:ind w:firstLine="709"/>
        <w:jc w:val="both"/>
      </w:pPr>
      <w:r w:rsidRPr="009F66C8">
        <w:t>8.3. За каждый факт неисполнения или ненадлежащего исполнения Поставщиком обязательства, не имеющего стоимостного выражения Покупатель начисляет штраф в размере:</w:t>
      </w:r>
    </w:p>
    <w:p w:rsidR="00D360EE" w:rsidRPr="009F66C8" w:rsidRDefault="00D360EE" w:rsidP="00D360EE">
      <w:pPr>
        <w:widowControl w:val="0"/>
        <w:autoSpaceDE w:val="0"/>
        <w:autoSpaceDN w:val="0"/>
        <w:adjustRightInd w:val="0"/>
        <w:ind w:firstLine="709"/>
        <w:jc w:val="both"/>
      </w:pPr>
      <w:r w:rsidRPr="009F66C8">
        <w:t>1 000 рублей, если цена договора не превышает 3 млн. рублей (включительно).</w:t>
      </w:r>
    </w:p>
    <w:p w:rsidR="00D360EE" w:rsidRPr="009F66C8" w:rsidRDefault="00D360EE" w:rsidP="00D360EE">
      <w:pPr>
        <w:widowControl w:val="0"/>
        <w:autoSpaceDE w:val="0"/>
        <w:autoSpaceDN w:val="0"/>
        <w:adjustRightInd w:val="0"/>
        <w:ind w:firstLine="709"/>
        <w:jc w:val="both"/>
      </w:pPr>
      <w:r w:rsidRPr="009F66C8">
        <w:t xml:space="preserve">8.4. В случае просрочки исполнения Покупателем обязательств, предусмотренных </w:t>
      </w:r>
      <w:r w:rsidRPr="009F66C8">
        <w:lastRenderedPageBreak/>
        <w:t xml:space="preserve">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w:t>
      </w:r>
    </w:p>
    <w:p w:rsidR="00D360EE" w:rsidRPr="009F66C8" w:rsidRDefault="00D360EE" w:rsidP="00D360EE">
      <w:pPr>
        <w:widowControl w:val="0"/>
        <w:autoSpaceDE w:val="0"/>
        <w:autoSpaceDN w:val="0"/>
        <w:adjustRightInd w:val="0"/>
        <w:ind w:firstLine="709"/>
        <w:jc w:val="both"/>
      </w:pPr>
      <w:r w:rsidRPr="009F66C8">
        <w:t xml:space="preserve">8.5.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360EE" w:rsidRPr="009F66C8" w:rsidRDefault="00D360EE" w:rsidP="00D360EE">
      <w:pPr>
        <w:widowControl w:val="0"/>
        <w:autoSpaceDE w:val="0"/>
        <w:autoSpaceDN w:val="0"/>
        <w:adjustRightInd w:val="0"/>
        <w:ind w:firstLine="709"/>
        <w:jc w:val="both"/>
      </w:pPr>
      <w:r w:rsidRPr="009F66C8">
        <w:t>8.6.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rsidR="00905192" w:rsidRPr="009F66C8" w:rsidRDefault="00D360EE" w:rsidP="00905192">
      <w:pPr>
        <w:autoSpaceDE w:val="0"/>
        <w:autoSpaceDN w:val="0"/>
        <w:adjustRightInd w:val="0"/>
        <w:ind w:firstLine="709"/>
        <w:jc w:val="both"/>
      </w:pPr>
      <w:r w:rsidRPr="009F66C8">
        <w:t xml:space="preserve">8.7. </w:t>
      </w:r>
      <w:r w:rsidR="00905192" w:rsidRPr="009F66C8">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процента цены контракта. </w:t>
      </w:r>
    </w:p>
    <w:p w:rsidR="00D360EE" w:rsidRPr="009F66C8" w:rsidRDefault="00D360EE" w:rsidP="00905192">
      <w:pPr>
        <w:autoSpaceDE w:val="0"/>
        <w:autoSpaceDN w:val="0"/>
        <w:adjustRightInd w:val="0"/>
        <w:ind w:firstLine="709"/>
        <w:jc w:val="both"/>
      </w:pPr>
      <w:r w:rsidRPr="009F66C8">
        <w:t xml:space="preserve">8.8.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D360EE" w:rsidRPr="009F66C8" w:rsidRDefault="00D360EE" w:rsidP="00D360EE">
      <w:pPr>
        <w:pStyle w:val="afffffc"/>
        <w:tabs>
          <w:tab w:val="num" w:pos="-360"/>
        </w:tabs>
        <w:ind w:firstLine="709"/>
        <w:jc w:val="both"/>
        <w:rPr>
          <w:rStyle w:val="afff8"/>
          <w:rFonts w:eastAsia="Courier New"/>
          <w:color w:val="000000"/>
          <w:szCs w:val="24"/>
        </w:rPr>
      </w:pPr>
      <w:r w:rsidRPr="009F66C8">
        <w:rPr>
          <w:rStyle w:val="afff8"/>
          <w:rFonts w:eastAsia="Courier New"/>
          <w:color w:val="000000"/>
          <w:szCs w:val="24"/>
        </w:rPr>
        <w:t>8.9.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360EE" w:rsidRPr="009F66C8" w:rsidRDefault="00D360EE" w:rsidP="00D360EE">
      <w:pPr>
        <w:pStyle w:val="afffffc"/>
        <w:tabs>
          <w:tab w:val="num" w:pos="-360"/>
        </w:tabs>
        <w:ind w:firstLine="709"/>
        <w:jc w:val="both"/>
        <w:rPr>
          <w:rStyle w:val="afff8"/>
          <w:rFonts w:eastAsia="Courier New"/>
          <w:color w:val="000000"/>
          <w:szCs w:val="24"/>
        </w:rPr>
      </w:pPr>
      <w:r w:rsidRPr="009F66C8">
        <w:rPr>
          <w:rStyle w:val="afff8"/>
          <w:rFonts w:eastAsia="Courier New"/>
          <w:color w:val="000000"/>
          <w:szCs w:val="24"/>
        </w:rPr>
        <w:t>8.10.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rsidR="00D360EE" w:rsidRPr="009F66C8" w:rsidRDefault="00D360EE" w:rsidP="00D360EE">
      <w:pPr>
        <w:widowControl w:val="0"/>
        <w:autoSpaceDE w:val="0"/>
        <w:autoSpaceDN w:val="0"/>
        <w:adjustRightInd w:val="0"/>
        <w:ind w:firstLine="709"/>
        <w:jc w:val="both"/>
      </w:pPr>
      <w:r w:rsidRPr="009F66C8">
        <w:t>8.11. Уплата неустойки (штрафа, пени) не освобождает Стороны от выполнения взятых на себя обязательств по настоящему договору.</w:t>
      </w:r>
    </w:p>
    <w:p w:rsidR="00D360EE" w:rsidRPr="009F66C8" w:rsidRDefault="00D360EE" w:rsidP="00D360EE">
      <w:pPr>
        <w:pStyle w:val="afffffc"/>
        <w:tabs>
          <w:tab w:val="num" w:pos="-360"/>
        </w:tabs>
        <w:ind w:firstLine="709"/>
        <w:jc w:val="both"/>
        <w:rPr>
          <w:rStyle w:val="afff8"/>
          <w:rFonts w:eastAsia="Courier New"/>
          <w:color w:val="000000"/>
          <w:szCs w:val="24"/>
        </w:rPr>
      </w:pPr>
      <w:r w:rsidRPr="009F66C8">
        <w:rPr>
          <w:rStyle w:val="afff8"/>
          <w:rFonts w:eastAsia="Courier New"/>
          <w:color w:val="000000"/>
          <w:szCs w:val="24"/>
        </w:rPr>
        <w:t>8.12. Стороны освобождаются от уплаты неустойки, если докажут, что неисполнение или ненадлежащее исполнение обязательства по Контракту либо просрочка исполнения обязательства произошла вследствие непреодолимой силы или по вине другой стороны.</w:t>
      </w:r>
    </w:p>
    <w:p w:rsidR="00D360EE" w:rsidRPr="009F66C8" w:rsidRDefault="00D360EE" w:rsidP="00D360EE">
      <w:pPr>
        <w:widowControl w:val="0"/>
        <w:autoSpaceDE w:val="0"/>
        <w:autoSpaceDN w:val="0"/>
        <w:adjustRightInd w:val="0"/>
        <w:ind w:firstLine="709"/>
        <w:jc w:val="both"/>
      </w:pPr>
      <w:r w:rsidRPr="009F66C8">
        <w:t xml:space="preserve">8.13. Уплата неустойки (пени, штрафа), предусмотренной </w:t>
      </w:r>
      <w:proofErr w:type="spellStart"/>
      <w:r w:rsidRPr="009F66C8">
        <w:t>п.п</w:t>
      </w:r>
      <w:proofErr w:type="spellEnd"/>
      <w:r w:rsidRPr="009F66C8">
        <w:t xml:space="preserve">. </w:t>
      </w:r>
      <w:r w:rsidR="001E1670" w:rsidRPr="009F66C8">
        <w:t>8</w:t>
      </w:r>
      <w:r w:rsidRPr="009F66C8">
        <w:t xml:space="preserve">.7, </w:t>
      </w:r>
      <w:r w:rsidR="001E1670" w:rsidRPr="009F66C8">
        <w:t>8</w:t>
      </w:r>
      <w:r w:rsidRPr="009F66C8">
        <w:t>.8, осуществляется Поставщиком в течение 15 календарных дней с момента получения предъявленной Покупателем претензии путем перечисления денежных средств по реквизитам, указанным в претензии.</w:t>
      </w:r>
    </w:p>
    <w:p w:rsidR="00D360EE" w:rsidRDefault="00D360EE" w:rsidP="00D360EE">
      <w:pPr>
        <w:widowControl w:val="0"/>
        <w:autoSpaceDE w:val="0"/>
        <w:autoSpaceDN w:val="0"/>
        <w:adjustRightInd w:val="0"/>
        <w:ind w:firstLine="709"/>
        <w:jc w:val="both"/>
      </w:pPr>
      <w:r w:rsidRPr="009F66C8">
        <w:t>8.14. Датой оплаты неустойки (штрафа, пени) считается день списания денежных средств со счета должника.</w:t>
      </w:r>
    </w:p>
    <w:p w:rsidR="004E19D3" w:rsidRPr="009F66C8" w:rsidRDefault="004E19D3" w:rsidP="00D360EE">
      <w:pPr>
        <w:widowControl w:val="0"/>
        <w:autoSpaceDE w:val="0"/>
        <w:autoSpaceDN w:val="0"/>
        <w:adjustRightInd w:val="0"/>
        <w:ind w:firstLine="709"/>
        <w:jc w:val="both"/>
      </w:pPr>
      <w:r>
        <w:t>8.15.</w:t>
      </w:r>
      <w:r w:rsidRPr="004E19D3">
        <w:rPr>
          <w:rFonts w:ascii="Roboto" w:hAnsi="Roboto"/>
          <w:color w:val="334059"/>
          <w:sz w:val="18"/>
          <w:szCs w:val="18"/>
        </w:rPr>
        <w:t xml:space="preserve"> </w:t>
      </w:r>
      <w:r w:rsidRPr="004E19D3">
        <w:t>Заключая настоящий Государственный контракт, Исполнитель декларирует, что соответствует единым требованиям в соответствии с ч. 1 ст. 31 Федерального закона № 44-ФЗ</w:t>
      </w:r>
    </w:p>
    <w:p w:rsidR="00D360EE" w:rsidRPr="009F66C8" w:rsidRDefault="00D360EE" w:rsidP="007627A1">
      <w:pPr>
        <w:pStyle w:val="a5"/>
        <w:shd w:val="clear" w:color="auto" w:fill="FFFFFF"/>
        <w:spacing w:before="0" w:beforeAutospacing="0" w:after="0" w:afterAutospacing="0"/>
        <w:ind w:firstLine="709"/>
        <w:jc w:val="both"/>
      </w:pPr>
    </w:p>
    <w:p w:rsidR="00E60A50" w:rsidRPr="009F66C8" w:rsidRDefault="00B613AC" w:rsidP="002B582C">
      <w:pPr>
        <w:pStyle w:val="afffff1"/>
        <w:numPr>
          <w:ilvl w:val="0"/>
          <w:numId w:val="9"/>
        </w:numPr>
        <w:jc w:val="center"/>
        <w:rPr>
          <w:b/>
        </w:rPr>
      </w:pPr>
      <w:r w:rsidRPr="009F66C8">
        <w:rPr>
          <w:b/>
        </w:rPr>
        <w:t>Форс-мажорные обстоятельства</w:t>
      </w:r>
    </w:p>
    <w:p w:rsidR="00B613AC" w:rsidRPr="009F66C8" w:rsidRDefault="00B613AC" w:rsidP="00B613AC">
      <w:pPr>
        <w:pStyle w:val="afffff1"/>
        <w:ind w:firstLine="708"/>
        <w:rPr>
          <w:noProof/>
        </w:rPr>
      </w:pPr>
      <w:r w:rsidRPr="009F66C8">
        <w:rPr>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613AC" w:rsidRPr="009F66C8" w:rsidRDefault="00B613AC" w:rsidP="00B613AC">
      <w:pPr>
        <w:pStyle w:val="afffff1"/>
        <w:ind w:firstLine="708"/>
        <w:rPr>
          <w:noProof/>
        </w:rPr>
      </w:pPr>
      <w:r w:rsidRPr="009F66C8">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613AC" w:rsidRPr="009F66C8" w:rsidRDefault="00B613AC" w:rsidP="00B613AC">
      <w:pPr>
        <w:pStyle w:val="afffff1"/>
        <w:ind w:firstLine="708"/>
        <w:rPr>
          <w:noProof/>
        </w:rPr>
      </w:pPr>
      <w:r w:rsidRPr="009F66C8">
        <w:rPr>
          <w:noProof/>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w:t>
      </w:r>
      <w:r w:rsidRPr="009F66C8">
        <w:rPr>
          <w:noProof/>
        </w:rPr>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rsidR="00B613AC" w:rsidRPr="009F66C8" w:rsidRDefault="00B613AC" w:rsidP="00B613AC">
      <w:pPr>
        <w:pStyle w:val="afffff1"/>
        <w:ind w:firstLine="708"/>
        <w:rPr>
          <w:noProof/>
        </w:rPr>
      </w:pPr>
      <w:r w:rsidRPr="009F66C8">
        <w:rPr>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613AC" w:rsidRPr="009F66C8" w:rsidRDefault="00B613AC" w:rsidP="00B613AC">
      <w:pPr>
        <w:pStyle w:val="afffff1"/>
        <w:ind w:firstLine="708"/>
        <w:rPr>
          <w:noProof/>
        </w:rPr>
      </w:pPr>
      <w:r w:rsidRPr="009F66C8">
        <w:rPr>
          <w:noProof/>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613AC" w:rsidRPr="009F66C8" w:rsidRDefault="00B613AC" w:rsidP="00B613AC">
      <w:pPr>
        <w:pStyle w:val="afffff1"/>
        <w:ind w:firstLine="708"/>
        <w:rPr>
          <w:noProof/>
        </w:rPr>
      </w:pPr>
      <w:r w:rsidRPr="009F66C8">
        <w:rPr>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13AC" w:rsidRPr="009F66C8" w:rsidRDefault="00B613AC" w:rsidP="00B613AC">
      <w:pPr>
        <w:pStyle w:val="afffff1"/>
        <w:ind w:firstLine="708"/>
        <w:rPr>
          <w:noProof/>
        </w:rPr>
      </w:pPr>
      <w:r w:rsidRPr="009F66C8">
        <w:rPr>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613AC" w:rsidRPr="009F66C8" w:rsidRDefault="00B613AC" w:rsidP="00B613AC">
      <w:pPr>
        <w:pStyle w:val="afffff1"/>
        <w:jc w:val="center"/>
        <w:rPr>
          <w:noProof/>
        </w:rPr>
      </w:pPr>
    </w:p>
    <w:p w:rsidR="00E60A50" w:rsidRPr="009F66C8" w:rsidRDefault="00B613AC" w:rsidP="002B582C">
      <w:pPr>
        <w:pStyle w:val="afffff1"/>
        <w:numPr>
          <w:ilvl w:val="0"/>
          <w:numId w:val="9"/>
        </w:numPr>
        <w:jc w:val="center"/>
        <w:rPr>
          <w:b/>
        </w:rPr>
      </w:pPr>
      <w:r w:rsidRPr="009F66C8">
        <w:rPr>
          <w:b/>
        </w:rPr>
        <w:t>Изменение, расторжение Контракта</w:t>
      </w:r>
    </w:p>
    <w:p w:rsidR="00B613AC" w:rsidRPr="009F66C8" w:rsidRDefault="00B613AC" w:rsidP="00B613AC">
      <w:pPr>
        <w:pStyle w:val="afffff1"/>
        <w:ind w:firstLine="709"/>
      </w:pPr>
      <w:r w:rsidRPr="009F66C8">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B613AC" w:rsidRPr="009F66C8" w:rsidRDefault="00B613AC" w:rsidP="00B613AC">
      <w:pPr>
        <w:pStyle w:val="afffff1"/>
        <w:ind w:firstLine="709"/>
      </w:pPr>
      <w:r w:rsidRPr="009F66C8">
        <w:t>10.2. Все изменения к контракту действительны, если они оформлены в виде дополнительного соглашения к контракту и подписаны Сторонами.</w:t>
      </w:r>
    </w:p>
    <w:p w:rsidR="00B613AC" w:rsidRPr="009F66C8" w:rsidRDefault="00B613AC" w:rsidP="00B613AC">
      <w:pPr>
        <w:pStyle w:val="afffff1"/>
        <w:ind w:firstLine="709"/>
      </w:pPr>
      <w:r w:rsidRPr="009F66C8">
        <w:t>10.3.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rsidR="00B613AC" w:rsidRPr="009F66C8" w:rsidRDefault="00B613AC" w:rsidP="00B613AC">
      <w:pPr>
        <w:autoSpaceDE w:val="0"/>
        <w:autoSpaceDN w:val="0"/>
        <w:adjustRightInd w:val="0"/>
        <w:ind w:firstLine="709"/>
        <w:jc w:val="both"/>
      </w:pPr>
      <w:r w:rsidRPr="009F66C8">
        <w:t>10.4.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613AC" w:rsidRPr="009F66C8" w:rsidRDefault="00B613AC" w:rsidP="00B613AC">
      <w:pPr>
        <w:autoSpaceDE w:val="0"/>
        <w:autoSpaceDN w:val="0"/>
        <w:adjustRightInd w:val="0"/>
        <w:ind w:firstLine="709"/>
        <w:jc w:val="both"/>
      </w:pPr>
      <w:r w:rsidRPr="009F66C8">
        <w:t>10.5.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B613AC" w:rsidRPr="009F66C8" w:rsidRDefault="00B613AC" w:rsidP="00B613AC">
      <w:pPr>
        <w:pStyle w:val="afffff1"/>
        <w:ind w:firstLine="709"/>
      </w:pPr>
      <w:r w:rsidRPr="009F66C8">
        <w:t>10.6.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613AC" w:rsidRPr="009F66C8" w:rsidRDefault="00B613AC" w:rsidP="00B613AC">
      <w:pPr>
        <w:pStyle w:val="afffff1"/>
        <w:ind w:firstLine="709"/>
      </w:pPr>
      <w:r w:rsidRPr="009F66C8">
        <w:t xml:space="preserve">10.7. При исполнении контракта по согласованию Государственного заказчика с Поставщиком в случаях, предусмотренных </w:t>
      </w:r>
      <w:hyperlink r:id="rId8" w:history="1">
        <w:r w:rsidRPr="009F66C8">
          <w:t>пунктом 6 статьи 161</w:t>
        </w:r>
      </w:hyperlink>
      <w:r w:rsidRPr="009F66C8">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9" w:history="1">
        <w:r w:rsidRPr="009F66C8">
          <w:t>обеспечивает согласование</w:t>
        </w:r>
      </w:hyperlink>
      <w:r w:rsidRPr="009F66C8">
        <w:t xml:space="preserve"> новых условий контракта, в том числе цены и (или) сроков исполнения контракта и (или) количества товара, предусмотренных контрактом.</w:t>
      </w:r>
    </w:p>
    <w:p w:rsidR="00B613AC" w:rsidRPr="009F66C8" w:rsidRDefault="00B613AC" w:rsidP="00B613AC">
      <w:pPr>
        <w:autoSpaceDE w:val="0"/>
        <w:autoSpaceDN w:val="0"/>
        <w:adjustRightInd w:val="0"/>
        <w:ind w:firstLine="709"/>
        <w:jc w:val="both"/>
      </w:pPr>
      <w:r w:rsidRPr="009F66C8">
        <w:t xml:space="preserve">10.8.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w:t>
      </w:r>
      <w:r w:rsidRPr="009F66C8">
        <w:lastRenderedPageBreak/>
        <w:t>качеством и соответствующими техническими и функциональными характеристиками, указанными в контракте.</w:t>
      </w:r>
    </w:p>
    <w:p w:rsidR="00B613AC" w:rsidRDefault="00B613AC" w:rsidP="00B613AC">
      <w:pPr>
        <w:autoSpaceDE w:val="0"/>
        <w:autoSpaceDN w:val="0"/>
        <w:adjustRightInd w:val="0"/>
        <w:ind w:firstLine="708"/>
        <w:jc w:val="both"/>
      </w:pPr>
    </w:p>
    <w:p w:rsidR="0028554D" w:rsidRPr="009F66C8" w:rsidRDefault="0028554D" w:rsidP="00B613AC">
      <w:pPr>
        <w:autoSpaceDE w:val="0"/>
        <w:autoSpaceDN w:val="0"/>
        <w:adjustRightInd w:val="0"/>
        <w:ind w:firstLine="708"/>
        <w:jc w:val="both"/>
      </w:pPr>
    </w:p>
    <w:p w:rsidR="00B613AC" w:rsidRPr="009F66C8" w:rsidRDefault="00B613AC" w:rsidP="00E60A50">
      <w:pPr>
        <w:pStyle w:val="afffff1"/>
        <w:numPr>
          <w:ilvl w:val="0"/>
          <w:numId w:val="9"/>
        </w:numPr>
        <w:jc w:val="center"/>
        <w:rPr>
          <w:b/>
        </w:rPr>
      </w:pPr>
      <w:r w:rsidRPr="009F66C8">
        <w:rPr>
          <w:b/>
        </w:rPr>
        <w:t>Порядок разрешения споров</w:t>
      </w:r>
    </w:p>
    <w:p w:rsidR="00B613AC" w:rsidRPr="009F66C8" w:rsidRDefault="00B613AC" w:rsidP="00B613AC">
      <w:pPr>
        <w:pStyle w:val="afffff1"/>
        <w:ind w:firstLine="708"/>
      </w:pPr>
      <w:r w:rsidRPr="009F66C8">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B613AC" w:rsidRPr="009F66C8" w:rsidRDefault="00B613AC" w:rsidP="00B613AC">
      <w:pPr>
        <w:pStyle w:val="afffff1"/>
        <w:ind w:firstLine="709"/>
      </w:pPr>
      <w:r w:rsidRPr="009F66C8">
        <w:t>11.2. Досудебный порядок урегулирования споров, предусматривающий направление претензии контрагенту, является обязательным.</w:t>
      </w:r>
    </w:p>
    <w:p w:rsidR="00B613AC" w:rsidRPr="009F66C8" w:rsidRDefault="00B613AC" w:rsidP="00B613AC">
      <w:pPr>
        <w:pStyle w:val="afffff1"/>
        <w:ind w:firstLine="709"/>
      </w:pPr>
      <w:r w:rsidRPr="009F66C8">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B613AC" w:rsidRPr="009F66C8" w:rsidRDefault="00B613AC" w:rsidP="00B613AC">
      <w:pPr>
        <w:pStyle w:val="afffff1"/>
      </w:pPr>
    </w:p>
    <w:p w:rsidR="00B613AC" w:rsidRPr="009F66C8" w:rsidRDefault="00B613AC" w:rsidP="00E60A50">
      <w:pPr>
        <w:pStyle w:val="afffff1"/>
        <w:numPr>
          <w:ilvl w:val="0"/>
          <w:numId w:val="9"/>
        </w:numPr>
        <w:jc w:val="center"/>
        <w:rPr>
          <w:b/>
        </w:rPr>
      </w:pPr>
      <w:r w:rsidRPr="009F66C8">
        <w:rPr>
          <w:b/>
        </w:rPr>
        <w:t>Прочие условия</w:t>
      </w:r>
    </w:p>
    <w:p w:rsidR="00B613AC" w:rsidRPr="009F66C8" w:rsidRDefault="00B613AC" w:rsidP="00B613AC">
      <w:pPr>
        <w:pStyle w:val="afffff1"/>
        <w:ind w:firstLine="709"/>
      </w:pPr>
      <w:r w:rsidRPr="009F66C8">
        <w:t>12.1.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B613AC" w:rsidRPr="009F66C8" w:rsidRDefault="00B613AC" w:rsidP="00B613AC">
      <w:pPr>
        <w:pStyle w:val="afffff1"/>
        <w:ind w:firstLine="709"/>
      </w:pPr>
      <w:r w:rsidRPr="009F66C8">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613AC" w:rsidRPr="009F66C8" w:rsidRDefault="00B613AC" w:rsidP="00B613AC">
      <w:pPr>
        <w:pStyle w:val="afffff1"/>
        <w:ind w:firstLine="709"/>
      </w:pPr>
      <w:r w:rsidRPr="009F66C8">
        <w:t>12.3. Во всем остальном, что не предусмотрено контрактом, Стороны руководствуются законодательством Российской Федерации.</w:t>
      </w:r>
    </w:p>
    <w:p w:rsidR="00B613AC" w:rsidRPr="009F66C8" w:rsidRDefault="00B613AC" w:rsidP="00B613AC">
      <w:pPr>
        <w:ind w:firstLine="709"/>
        <w:jc w:val="both"/>
      </w:pPr>
      <w:r w:rsidRPr="009F66C8">
        <w:t>12.</w:t>
      </w:r>
      <w:r w:rsidR="007B5DF4" w:rsidRPr="009F66C8">
        <w:t>4</w:t>
      </w:r>
      <w:r w:rsidRPr="009F66C8">
        <w:t xml:space="preserve">. </w:t>
      </w:r>
      <w:r w:rsidRPr="009F66C8">
        <w:rPr>
          <w:noProof/>
          <w:spacing w:val="-4"/>
        </w:rPr>
        <w:t>Приложения к контракту, являющиеся его неотъемлемой частью:</w:t>
      </w:r>
      <w:r w:rsidRPr="009F66C8">
        <w:t xml:space="preserve"> </w:t>
      </w:r>
    </w:p>
    <w:p w:rsidR="00310C64" w:rsidRPr="009F66C8" w:rsidRDefault="00B613AC" w:rsidP="00B613AC">
      <w:pPr>
        <w:pStyle w:val="afffff1"/>
      </w:pPr>
      <w:r w:rsidRPr="009F66C8">
        <w:t xml:space="preserve">- Приложение № </w:t>
      </w:r>
      <w:r w:rsidR="00B82E57">
        <w:t>1</w:t>
      </w:r>
      <w:r w:rsidRPr="009F66C8">
        <w:t xml:space="preserve"> – Спецификация</w:t>
      </w:r>
      <w:r w:rsidR="00615F87" w:rsidRPr="009F66C8">
        <w:t>.</w:t>
      </w:r>
    </w:p>
    <w:p w:rsidR="007A45AC" w:rsidRPr="009F66C8" w:rsidRDefault="007A45AC" w:rsidP="00B613AC">
      <w:pPr>
        <w:pStyle w:val="afffff1"/>
        <w:rPr>
          <w:b/>
        </w:rPr>
      </w:pPr>
    </w:p>
    <w:p w:rsidR="007627A1" w:rsidRPr="009F66C8" w:rsidRDefault="007627A1" w:rsidP="00E60A50">
      <w:pPr>
        <w:pStyle w:val="afffff1"/>
        <w:numPr>
          <w:ilvl w:val="0"/>
          <w:numId w:val="9"/>
        </w:numPr>
        <w:jc w:val="center"/>
        <w:rPr>
          <w:b/>
        </w:rPr>
      </w:pPr>
      <w:r w:rsidRPr="009F66C8">
        <w:rPr>
          <w:b/>
        </w:rPr>
        <w:t>Срок действия Контракта</w:t>
      </w:r>
    </w:p>
    <w:p w:rsidR="007627A1" w:rsidRPr="009F66C8" w:rsidRDefault="007627A1" w:rsidP="007627A1">
      <w:pPr>
        <w:pStyle w:val="afffff1"/>
        <w:ind w:firstLine="708"/>
      </w:pPr>
      <w:r w:rsidRPr="009F66C8">
        <w:t>13.1. Контра</w:t>
      </w:r>
      <w:proofErr w:type="gramStart"/>
      <w:r w:rsidRPr="009F66C8">
        <w:t>кт вст</w:t>
      </w:r>
      <w:proofErr w:type="gramEnd"/>
      <w:r w:rsidRPr="009F66C8">
        <w:t>упает в силу с момента его подписания Сторонами и действует до «31» декабря 20</w:t>
      </w:r>
      <w:r w:rsidR="007B1DF2" w:rsidRPr="009F66C8">
        <w:t>2</w:t>
      </w:r>
      <w:r w:rsidR="00EB2F88">
        <w:t>6</w:t>
      </w:r>
      <w:r w:rsidRPr="009F66C8">
        <w:t xml:space="preserve"> года, а в части осуществления оплаты и гарантийных обязательств – до их полного исполнения.</w:t>
      </w:r>
    </w:p>
    <w:p w:rsidR="007627A1" w:rsidRPr="009F66C8" w:rsidRDefault="007627A1" w:rsidP="007627A1">
      <w:pPr>
        <w:pStyle w:val="affffc"/>
        <w:shd w:val="clear" w:color="auto" w:fill="FFFFFF"/>
        <w:suppressAutoHyphens/>
        <w:spacing w:after="0" w:line="240" w:lineRule="auto"/>
        <w:ind w:left="360"/>
        <w:jc w:val="center"/>
        <w:rPr>
          <w:rFonts w:ascii="Times New Roman" w:hAnsi="Times New Roman"/>
          <w:b/>
          <w:sz w:val="24"/>
          <w:szCs w:val="24"/>
        </w:rPr>
      </w:pPr>
    </w:p>
    <w:p w:rsidR="007627A1" w:rsidRPr="009F66C8" w:rsidRDefault="007627A1" w:rsidP="007627A1">
      <w:pPr>
        <w:pStyle w:val="affffc"/>
        <w:numPr>
          <w:ilvl w:val="0"/>
          <w:numId w:val="6"/>
        </w:numPr>
        <w:spacing w:after="0" w:line="240" w:lineRule="auto"/>
        <w:ind w:left="720"/>
        <w:jc w:val="center"/>
        <w:rPr>
          <w:rFonts w:ascii="Times New Roman" w:hAnsi="Times New Roman"/>
          <w:b/>
          <w:bCs/>
          <w:sz w:val="24"/>
          <w:szCs w:val="24"/>
        </w:rPr>
      </w:pPr>
      <w:r w:rsidRPr="009F66C8">
        <w:rPr>
          <w:rFonts w:ascii="Times New Roman" w:hAnsi="Times New Roman"/>
          <w:b/>
          <w:bCs/>
          <w:sz w:val="24"/>
          <w:szCs w:val="24"/>
        </w:rPr>
        <w:t xml:space="preserve">Юридические адреса, банковские и отгрузочные реквизиты Сторон </w:t>
      </w:r>
    </w:p>
    <w:p w:rsidR="007627A1" w:rsidRPr="009F66C8" w:rsidRDefault="007627A1" w:rsidP="007627A1">
      <w:pPr>
        <w:pStyle w:val="affffc"/>
        <w:spacing w:after="0" w:line="240" w:lineRule="auto"/>
        <w:jc w:val="center"/>
        <w:rPr>
          <w:rFonts w:ascii="Times New Roman" w:hAnsi="Times New Roman"/>
          <w:b/>
          <w:bCs/>
          <w:sz w:val="24"/>
          <w:szCs w:val="24"/>
        </w:rPr>
      </w:pPr>
      <w:r w:rsidRPr="009F66C8">
        <w:rPr>
          <w:rFonts w:ascii="Times New Roman" w:hAnsi="Times New Roman"/>
          <w:b/>
          <w:bCs/>
          <w:sz w:val="24"/>
          <w:szCs w:val="24"/>
        </w:rPr>
        <w:t>на момент подписания Контракта</w:t>
      </w:r>
    </w:p>
    <w:p w:rsidR="003E6333" w:rsidRPr="009F66C8" w:rsidRDefault="003E6333" w:rsidP="007627A1">
      <w:pPr>
        <w:pStyle w:val="affffc"/>
        <w:spacing w:after="0" w:line="240" w:lineRule="auto"/>
        <w:jc w:val="center"/>
        <w:rPr>
          <w:rFonts w:ascii="Times New Roman" w:hAnsi="Times New Roman"/>
          <w:b/>
          <w:bCs/>
          <w:sz w:val="24"/>
          <w:szCs w:val="24"/>
        </w:rPr>
      </w:pPr>
    </w:p>
    <w:tbl>
      <w:tblPr>
        <w:tblW w:w="9781" w:type="dxa"/>
        <w:tblInd w:w="108" w:type="dxa"/>
        <w:tblLook w:val="00A0" w:firstRow="1" w:lastRow="0" w:firstColumn="1" w:lastColumn="0" w:noHBand="0" w:noVBand="0"/>
      </w:tblPr>
      <w:tblGrid>
        <w:gridCol w:w="4613"/>
        <w:gridCol w:w="632"/>
        <w:gridCol w:w="4536"/>
      </w:tblGrid>
      <w:tr w:rsidR="002B582C" w:rsidRPr="009F66C8" w:rsidTr="00AA6BFF">
        <w:trPr>
          <w:trHeight w:val="418"/>
        </w:trPr>
        <w:tc>
          <w:tcPr>
            <w:tcW w:w="4613" w:type="dxa"/>
            <w:vAlign w:val="center"/>
          </w:tcPr>
          <w:p w:rsidR="00B82E57" w:rsidRDefault="00B82E57" w:rsidP="00B82E57">
            <w:pPr>
              <w:jc w:val="center"/>
              <w:rPr>
                <w:b/>
              </w:rPr>
            </w:pPr>
          </w:p>
          <w:p w:rsidR="00B82E57" w:rsidRDefault="00B82E57" w:rsidP="00B82E57">
            <w:pPr>
              <w:jc w:val="center"/>
              <w:rPr>
                <w:b/>
              </w:rPr>
            </w:pPr>
          </w:p>
          <w:p w:rsidR="00B82E57" w:rsidRDefault="00B82E57" w:rsidP="00B82E57">
            <w:pPr>
              <w:jc w:val="center"/>
              <w:rPr>
                <w:b/>
              </w:rPr>
            </w:pPr>
          </w:p>
          <w:p w:rsidR="00B82E57" w:rsidRDefault="00B82E57" w:rsidP="00B82E57">
            <w:pPr>
              <w:jc w:val="center"/>
              <w:rPr>
                <w:b/>
              </w:rPr>
            </w:pPr>
          </w:p>
          <w:p w:rsidR="00B82E57" w:rsidRDefault="00B82E57" w:rsidP="00B82E57">
            <w:pPr>
              <w:jc w:val="center"/>
              <w:rPr>
                <w:b/>
              </w:rPr>
            </w:pPr>
          </w:p>
          <w:p w:rsidR="00B82E57" w:rsidRDefault="00B82E57" w:rsidP="00B82E57">
            <w:pPr>
              <w:jc w:val="center"/>
              <w:rPr>
                <w:b/>
              </w:rPr>
            </w:pPr>
          </w:p>
          <w:p w:rsidR="002B582C" w:rsidRPr="00B82E57" w:rsidRDefault="002B582C" w:rsidP="00B82E57">
            <w:pPr>
              <w:rPr>
                <w:b/>
              </w:rPr>
            </w:pPr>
            <w:r w:rsidRPr="009F66C8">
              <w:rPr>
                <w:b/>
              </w:rPr>
              <w:t>«Государственный заказчик»</w:t>
            </w:r>
          </w:p>
        </w:tc>
        <w:tc>
          <w:tcPr>
            <w:tcW w:w="632" w:type="dxa"/>
            <w:vAlign w:val="center"/>
          </w:tcPr>
          <w:p w:rsidR="002B582C" w:rsidRPr="009F66C8" w:rsidRDefault="002B582C" w:rsidP="002B582C">
            <w:pPr>
              <w:jc w:val="center"/>
              <w:rPr>
                <w:b/>
              </w:rPr>
            </w:pPr>
          </w:p>
        </w:tc>
        <w:tc>
          <w:tcPr>
            <w:tcW w:w="4536" w:type="dxa"/>
            <w:vAlign w:val="center"/>
          </w:tcPr>
          <w:p w:rsidR="00B82E57" w:rsidRDefault="00B82E57" w:rsidP="00246ED9">
            <w:pPr>
              <w:tabs>
                <w:tab w:val="left" w:pos="8055"/>
              </w:tabs>
              <w:jc w:val="center"/>
              <w:rPr>
                <w:b/>
              </w:rPr>
            </w:pPr>
          </w:p>
          <w:p w:rsidR="00B82E57" w:rsidRDefault="00B82E57" w:rsidP="00246ED9">
            <w:pPr>
              <w:tabs>
                <w:tab w:val="left" w:pos="8055"/>
              </w:tabs>
              <w:jc w:val="center"/>
              <w:rPr>
                <w:b/>
              </w:rPr>
            </w:pPr>
          </w:p>
          <w:p w:rsidR="00B82E57" w:rsidRDefault="00B82E57" w:rsidP="00246ED9">
            <w:pPr>
              <w:tabs>
                <w:tab w:val="left" w:pos="8055"/>
              </w:tabs>
              <w:jc w:val="center"/>
              <w:rPr>
                <w:b/>
              </w:rPr>
            </w:pPr>
          </w:p>
          <w:p w:rsidR="00B82E57" w:rsidRDefault="00B82E57" w:rsidP="00246ED9">
            <w:pPr>
              <w:tabs>
                <w:tab w:val="left" w:pos="8055"/>
              </w:tabs>
              <w:jc w:val="center"/>
              <w:rPr>
                <w:b/>
              </w:rPr>
            </w:pPr>
          </w:p>
          <w:p w:rsidR="00B82E57" w:rsidRDefault="00B82E57" w:rsidP="00246ED9">
            <w:pPr>
              <w:tabs>
                <w:tab w:val="left" w:pos="8055"/>
              </w:tabs>
              <w:jc w:val="center"/>
              <w:rPr>
                <w:b/>
              </w:rPr>
            </w:pPr>
          </w:p>
          <w:p w:rsidR="00B82E57" w:rsidRDefault="00B82E57" w:rsidP="00246ED9">
            <w:pPr>
              <w:tabs>
                <w:tab w:val="left" w:pos="8055"/>
              </w:tabs>
              <w:jc w:val="center"/>
              <w:rPr>
                <w:b/>
              </w:rPr>
            </w:pPr>
          </w:p>
          <w:p w:rsidR="002B582C" w:rsidRPr="009F66C8" w:rsidRDefault="002B582C" w:rsidP="00EB2F88">
            <w:pPr>
              <w:tabs>
                <w:tab w:val="left" w:pos="8055"/>
              </w:tabs>
              <w:rPr>
                <w:b/>
              </w:rPr>
            </w:pPr>
            <w:r w:rsidRPr="009F66C8">
              <w:rPr>
                <w:b/>
              </w:rPr>
              <w:t>«Поставщик»</w:t>
            </w:r>
          </w:p>
        </w:tc>
      </w:tr>
    </w:tbl>
    <w:p w:rsidR="006F2CD8" w:rsidRDefault="006F2CD8" w:rsidP="00480030">
      <w:pPr>
        <w:pStyle w:val="2f"/>
        <w:tabs>
          <w:tab w:val="left" w:pos="6480"/>
        </w:tabs>
        <w:spacing w:line="240" w:lineRule="auto"/>
        <w:ind w:right="-74" w:firstLine="0"/>
        <w:contextualSpacing/>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51362D">
      <w:pPr>
        <w:pStyle w:val="2f"/>
        <w:tabs>
          <w:tab w:val="left" w:pos="6480"/>
        </w:tabs>
        <w:spacing w:line="240" w:lineRule="auto"/>
        <w:ind w:right="-74" w:firstLine="5387"/>
        <w:contextualSpacing/>
        <w:jc w:val="right"/>
        <w:rPr>
          <w:b/>
          <w:szCs w:val="24"/>
        </w:rPr>
      </w:pPr>
    </w:p>
    <w:p w:rsidR="00B82E57" w:rsidRDefault="00B82E57" w:rsidP="00EB2F88">
      <w:pPr>
        <w:pStyle w:val="2f"/>
        <w:tabs>
          <w:tab w:val="left" w:pos="6480"/>
        </w:tabs>
        <w:spacing w:line="240" w:lineRule="auto"/>
        <w:ind w:right="-74" w:firstLine="0"/>
        <w:contextualSpacing/>
        <w:rPr>
          <w:b/>
          <w:szCs w:val="24"/>
        </w:rPr>
      </w:pPr>
    </w:p>
    <w:p w:rsidR="00CF48EE" w:rsidRPr="009F66C8" w:rsidRDefault="00CF48EE" w:rsidP="0051362D">
      <w:pPr>
        <w:pStyle w:val="2f"/>
        <w:tabs>
          <w:tab w:val="left" w:pos="6480"/>
        </w:tabs>
        <w:spacing w:line="240" w:lineRule="auto"/>
        <w:ind w:right="-74" w:firstLine="5387"/>
        <w:contextualSpacing/>
        <w:jc w:val="right"/>
        <w:rPr>
          <w:szCs w:val="24"/>
        </w:rPr>
      </w:pPr>
      <w:r w:rsidRPr="009F66C8">
        <w:rPr>
          <w:b/>
          <w:szCs w:val="24"/>
        </w:rPr>
        <w:lastRenderedPageBreak/>
        <w:t xml:space="preserve">Приложение № </w:t>
      </w:r>
      <w:r w:rsidR="00444BFE">
        <w:rPr>
          <w:b/>
          <w:szCs w:val="24"/>
        </w:rPr>
        <w:t>1</w:t>
      </w:r>
    </w:p>
    <w:p w:rsidR="00E64724" w:rsidRPr="009F66C8" w:rsidRDefault="00E64724" w:rsidP="0051362D">
      <w:pPr>
        <w:pStyle w:val="2f"/>
        <w:tabs>
          <w:tab w:val="left" w:pos="6480"/>
        </w:tabs>
        <w:spacing w:line="240" w:lineRule="auto"/>
        <w:ind w:right="-74" w:firstLine="5387"/>
        <w:contextualSpacing/>
        <w:jc w:val="right"/>
        <w:rPr>
          <w:szCs w:val="24"/>
        </w:rPr>
      </w:pPr>
      <w:r w:rsidRPr="009F66C8">
        <w:rPr>
          <w:szCs w:val="24"/>
        </w:rPr>
        <w:t xml:space="preserve">     </w:t>
      </w:r>
      <w:r w:rsidR="00E60A50" w:rsidRPr="009F66C8">
        <w:rPr>
          <w:szCs w:val="24"/>
        </w:rPr>
        <w:t xml:space="preserve">       </w:t>
      </w:r>
      <w:r w:rsidR="00CF48EE" w:rsidRPr="009F66C8">
        <w:rPr>
          <w:szCs w:val="24"/>
        </w:rPr>
        <w:t xml:space="preserve">к Государственному контракту </w:t>
      </w:r>
    </w:p>
    <w:p w:rsidR="00CF48EE" w:rsidRPr="009F66C8" w:rsidRDefault="00E64724" w:rsidP="0051362D">
      <w:pPr>
        <w:pStyle w:val="2f"/>
        <w:tabs>
          <w:tab w:val="left" w:pos="6480"/>
        </w:tabs>
        <w:spacing w:line="240" w:lineRule="auto"/>
        <w:ind w:right="-74" w:firstLine="5387"/>
        <w:contextualSpacing/>
        <w:jc w:val="right"/>
        <w:rPr>
          <w:szCs w:val="24"/>
        </w:rPr>
      </w:pPr>
      <w:r w:rsidRPr="009F66C8">
        <w:rPr>
          <w:szCs w:val="24"/>
        </w:rPr>
        <w:t xml:space="preserve">               </w:t>
      </w:r>
      <w:r w:rsidR="00E60A50" w:rsidRPr="009F66C8">
        <w:rPr>
          <w:szCs w:val="24"/>
        </w:rPr>
        <w:t xml:space="preserve">  </w:t>
      </w:r>
      <w:r w:rsidR="00CF48EE" w:rsidRPr="009F66C8">
        <w:rPr>
          <w:szCs w:val="24"/>
        </w:rPr>
        <w:t xml:space="preserve">№ </w:t>
      </w:r>
      <w:r w:rsidRPr="009F66C8">
        <w:rPr>
          <w:szCs w:val="24"/>
        </w:rPr>
        <w:t>_____________________</w:t>
      </w:r>
      <w:r w:rsidR="00CF48EE" w:rsidRPr="009F66C8">
        <w:rPr>
          <w:szCs w:val="24"/>
        </w:rPr>
        <w:t>___</w:t>
      </w:r>
    </w:p>
    <w:p w:rsidR="00CF48EE" w:rsidRPr="009F66C8" w:rsidRDefault="00E64724" w:rsidP="0051362D">
      <w:pPr>
        <w:pStyle w:val="2f"/>
        <w:tabs>
          <w:tab w:val="left" w:pos="6480"/>
        </w:tabs>
        <w:spacing w:line="240" w:lineRule="auto"/>
        <w:ind w:right="-74" w:firstLine="5387"/>
        <w:contextualSpacing/>
        <w:jc w:val="right"/>
        <w:rPr>
          <w:szCs w:val="24"/>
        </w:rPr>
      </w:pPr>
      <w:r w:rsidRPr="009F66C8">
        <w:rPr>
          <w:szCs w:val="24"/>
        </w:rPr>
        <w:t xml:space="preserve">   </w:t>
      </w:r>
      <w:r w:rsidR="00E60A50" w:rsidRPr="009F66C8">
        <w:rPr>
          <w:szCs w:val="24"/>
        </w:rPr>
        <w:t xml:space="preserve">      </w:t>
      </w:r>
      <w:r w:rsidR="00CF48EE" w:rsidRPr="009F66C8">
        <w:rPr>
          <w:szCs w:val="24"/>
        </w:rPr>
        <w:t>от « ____» __</w:t>
      </w:r>
      <w:r w:rsidRPr="009F66C8">
        <w:rPr>
          <w:szCs w:val="24"/>
        </w:rPr>
        <w:t>__</w:t>
      </w:r>
      <w:r w:rsidR="00CF48EE" w:rsidRPr="009F66C8">
        <w:rPr>
          <w:szCs w:val="24"/>
        </w:rPr>
        <w:t>______ 20</w:t>
      </w:r>
      <w:r w:rsidR="00C16C57" w:rsidRPr="009F66C8">
        <w:rPr>
          <w:szCs w:val="24"/>
        </w:rPr>
        <w:t>2</w:t>
      </w:r>
      <w:r w:rsidR="00EB2F88">
        <w:rPr>
          <w:szCs w:val="24"/>
        </w:rPr>
        <w:t>6</w:t>
      </w:r>
      <w:r w:rsidR="00CF48EE" w:rsidRPr="009F66C8">
        <w:rPr>
          <w:szCs w:val="24"/>
        </w:rPr>
        <w:t xml:space="preserve"> г.</w:t>
      </w:r>
    </w:p>
    <w:p w:rsidR="00A576E2" w:rsidRPr="009F66C8" w:rsidRDefault="00A576E2" w:rsidP="00A576E2">
      <w:pPr>
        <w:pStyle w:val="10"/>
        <w:spacing w:before="0" w:after="0"/>
        <w:rPr>
          <w:rFonts w:ascii="Times New Roman" w:hAnsi="Times New Roman"/>
          <w:color w:val="auto"/>
        </w:rPr>
      </w:pPr>
    </w:p>
    <w:p w:rsidR="00A576E2" w:rsidRPr="009F66C8" w:rsidRDefault="00A576E2" w:rsidP="00A576E2"/>
    <w:p w:rsidR="00746A35" w:rsidRPr="009F66C8" w:rsidRDefault="00CF48EE" w:rsidP="00A576E2">
      <w:pPr>
        <w:pStyle w:val="10"/>
        <w:spacing w:before="0" w:after="0"/>
        <w:rPr>
          <w:rFonts w:ascii="Times New Roman" w:hAnsi="Times New Roman"/>
          <w:color w:val="auto"/>
        </w:rPr>
      </w:pPr>
      <w:r w:rsidRPr="009F66C8">
        <w:rPr>
          <w:rFonts w:ascii="Times New Roman" w:hAnsi="Times New Roman"/>
          <w:color w:val="auto"/>
        </w:rPr>
        <w:t>СПЕЦИФИКАЦИЯ</w:t>
      </w:r>
    </w:p>
    <w:p w:rsidR="00A576E2" w:rsidRPr="009F66C8" w:rsidRDefault="00A576E2" w:rsidP="00A576E2"/>
    <w:tbl>
      <w:tblPr>
        <w:tblW w:w="532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20"/>
        <w:gridCol w:w="6025"/>
        <w:gridCol w:w="709"/>
        <w:gridCol w:w="709"/>
        <w:gridCol w:w="1134"/>
        <w:gridCol w:w="1384"/>
      </w:tblGrid>
      <w:tr w:rsidR="00E33389" w:rsidRPr="009F66C8" w:rsidTr="00397764">
        <w:trPr>
          <w:trHeight w:val="300"/>
          <w:jc w:val="center"/>
        </w:trPr>
        <w:tc>
          <w:tcPr>
            <w:tcW w:w="720" w:type="dxa"/>
            <w:tcBorders>
              <w:top w:val="single" w:sz="4" w:space="0" w:color="auto"/>
            </w:tcBorders>
            <w:shd w:val="clear" w:color="000000" w:fill="FFFFFF"/>
            <w:noWrap/>
            <w:vAlign w:val="center"/>
          </w:tcPr>
          <w:p w:rsidR="009F66C8" w:rsidRDefault="00E33389" w:rsidP="003779E0">
            <w:pPr>
              <w:tabs>
                <w:tab w:val="left" w:pos="142"/>
                <w:tab w:val="left" w:pos="426"/>
              </w:tabs>
              <w:jc w:val="center"/>
              <w:rPr>
                <w:b/>
                <w:color w:val="000000"/>
              </w:rPr>
            </w:pPr>
            <w:r w:rsidRPr="009F66C8">
              <w:rPr>
                <w:b/>
                <w:color w:val="000000"/>
              </w:rPr>
              <w:t xml:space="preserve">№ </w:t>
            </w:r>
          </w:p>
          <w:p w:rsidR="00E33389" w:rsidRPr="009F66C8" w:rsidRDefault="009F66C8" w:rsidP="003779E0">
            <w:pPr>
              <w:tabs>
                <w:tab w:val="left" w:pos="142"/>
                <w:tab w:val="left" w:pos="426"/>
              </w:tabs>
              <w:jc w:val="center"/>
              <w:rPr>
                <w:b/>
                <w:color w:val="000000"/>
              </w:rPr>
            </w:pPr>
            <w:r>
              <w:rPr>
                <w:b/>
                <w:color w:val="000000"/>
              </w:rPr>
              <w:t>п/п</w:t>
            </w:r>
          </w:p>
        </w:tc>
        <w:tc>
          <w:tcPr>
            <w:tcW w:w="6025" w:type="dxa"/>
            <w:tcBorders>
              <w:top w:val="single" w:sz="4" w:space="0" w:color="auto"/>
            </w:tcBorders>
            <w:shd w:val="clear" w:color="000000" w:fill="FFFFFF"/>
            <w:vAlign w:val="center"/>
          </w:tcPr>
          <w:p w:rsidR="00E33389" w:rsidRPr="009F66C8" w:rsidRDefault="00E33389" w:rsidP="003779E0">
            <w:pPr>
              <w:jc w:val="center"/>
              <w:rPr>
                <w:b/>
              </w:rPr>
            </w:pPr>
            <w:r w:rsidRPr="009F66C8">
              <w:rPr>
                <w:b/>
              </w:rPr>
              <w:t xml:space="preserve">Наименование </w:t>
            </w:r>
          </w:p>
          <w:p w:rsidR="00E33389" w:rsidRPr="009F66C8" w:rsidRDefault="00E33389" w:rsidP="003779E0">
            <w:pPr>
              <w:jc w:val="center"/>
              <w:rPr>
                <w:b/>
              </w:rPr>
            </w:pPr>
            <w:r w:rsidRPr="009F66C8">
              <w:rPr>
                <w:b/>
              </w:rPr>
              <w:t>(страна происхождения)</w:t>
            </w:r>
          </w:p>
        </w:tc>
        <w:tc>
          <w:tcPr>
            <w:tcW w:w="709" w:type="dxa"/>
            <w:tcBorders>
              <w:top w:val="single" w:sz="4" w:space="0" w:color="auto"/>
            </w:tcBorders>
            <w:shd w:val="clear" w:color="000000" w:fill="FFFFFF"/>
            <w:vAlign w:val="center"/>
          </w:tcPr>
          <w:p w:rsidR="00E33389" w:rsidRPr="009F66C8" w:rsidRDefault="009A6C37" w:rsidP="003779E0">
            <w:pPr>
              <w:jc w:val="center"/>
              <w:rPr>
                <w:b/>
              </w:rPr>
            </w:pPr>
            <w:r>
              <w:rPr>
                <w:b/>
              </w:rPr>
              <w:t>Е</w:t>
            </w:r>
            <w:r w:rsidR="00E33389" w:rsidRPr="009F66C8">
              <w:rPr>
                <w:b/>
              </w:rPr>
              <w:t>д. изм.</w:t>
            </w:r>
          </w:p>
        </w:tc>
        <w:tc>
          <w:tcPr>
            <w:tcW w:w="709" w:type="dxa"/>
            <w:tcBorders>
              <w:top w:val="single" w:sz="4" w:space="0" w:color="auto"/>
              <w:right w:val="single" w:sz="4" w:space="0" w:color="auto"/>
            </w:tcBorders>
            <w:shd w:val="clear" w:color="000000" w:fill="FFFFFF"/>
            <w:vAlign w:val="center"/>
          </w:tcPr>
          <w:p w:rsidR="00E33389" w:rsidRPr="009F66C8" w:rsidRDefault="009A6C37" w:rsidP="009A6C37">
            <w:pPr>
              <w:jc w:val="center"/>
              <w:rPr>
                <w:b/>
              </w:rPr>
            </w:pPr>
            <w:r>
              <w:rPr>
                <w:b/>
              </w:rPr>
              <w:t>К</w:t>
            </w:r>
            <w:r w:rsidR="00E33389" w:rsidRPr="009F66C8">
              <w:rPr>
                <w:b/>
              </w:rPr>
              <w:t>ол-во</w:t>
            </w:r>
          </w:p>
        </w:tc>
        <w:tc>
          <w:tcPr>
            <w:tcW w:w="1134" w:type="dxa"/>
            <w:tcBorders>
              <w:top w:val="single" w:sz="4" w:space="0" w:color="auto"/>
              <w:right w:val="single" w:sz="4" w:space="0" w:color="auto"/>
            </w:tcBorders>
            <w:shd w:val="clear" w:color="000000" w:fill="FFFFFF"/>
          </w:tcPr>
          <w:p w:rsidR="00E33389" w:rsidRPr="009F66C8" w:rsidRDefault="00E33389" w:rsidP="003779E0">
            <w:pPr>
              <w:tabs>
                <w:tab w:val="left" w:pos="142"/>
                <w:tab w:val="left" w:pos="426"/>
              </w:tabs>
              <w:jc w:val="center"/>
              <w:rPr>
                <w:b/>
                <w:color w:val="000000"/>
              </w:rPr>
            </w:pPr>
            <w:r w:rsidRPr="009F66C8">
              <w:rPr>
                <w:b/>
                <w:color w:val="000000"/>
              </w:rPr>
              <w:t>Цена, руб.</w:t>
            </w:r>
          </w:p>
          <w:p w:rsidR="00E33389" w:rsidRPr="009F66C8" w:rsidRDefault="00E33389" w:rsidP="003779E0">
            <w:pPr>
              <w:tabs>
                <w:tab w:val="left" w:pos="142"/>
                <w:tab w:val="left" w:pos="426"/>
              </w:tabs>
              <w:jc w:val="center"/>
              <w:rPr>
                <w:b/>
                <w:color w:val="000000"/>
              </w:rPr>
            </w:pPr>
            <w:r w:rsidRPr="009F66C8">
              <w:rPr>
                <w:b/>
                <w:color w:val="000000"/>
              </w:rPr>
              <w:t>(с НДС)</w:t>
            </w:r>
          </w:p>
        </w:tc>
        <w:tc>
          <w:tcPr>
            <w:tcW w:w="1384" w:type="dxa"/>
            <w:tcBorders>
              <w:top w:val="single" w:sz="4" w:space="0" w:color="auto"/>
              <w:right w:val="single" w:sz="4" w:space="0" w:color="auto"/>
            </w:tcBorders>
            <w:shd w:val="clear" w:color="000000" w:fill="FFFFFF"/>
          </w:tcPr>
          <w:p w:rsidR="00E33389" w:rsidRPr="009F66C8" w:rsidRDefault="00E33389" w:rsidP="003779E0">
            <w:pPr>
              <w:tabs>
                <w:tab w:val="left" w:pos="142"/>
                <w:tab w:val="left" w:pos="426"/>
              </w:tabs>
              <w:jc w:val="center"/>
              <w:rPr>
                <w:b/>
                <w:color w:val="000000"/>
              </w:rPr>
            </w:pPr>
            <w:r w:rsidRPr="009F66C8">
              <w:rPr>
                <w:b/>
                <w:color w:val="000000"/>
              </w:rPr>
              <w:t xml:space="preserve">Сумма, руб. </w:t>
            </w:r>
          </w:p>
          <w:p w:rsidR="00E33389" w:rsidRPr="009F66C8" w:rsidRDefault="00E33389" w:rsidP="003779E0">
            <w:pPr>
              <w:tabs>
                <w:tab w:val="left" w:pos="142"/>
                <w:tab w:val="left" w:pos="426"/>
              </w:tabs>
              <w:jc w:val="center"/>
              <w:rPr>
                <w:b/>
                <w:color w:val="000000"/>
              </w:rPr>
            </w:pPr>
            <w:r w:rsidRPr="009F66C8">
              <w:rPr>
                <w:b/>
                <w:color w:val="000000"/>
              </w:rPr>
              <w:t>(с НДС)</w:t>
            </w:r>
          </w:p>
        </w:tc>
      </w:tr>
      <w:tr w:rsidR="00E33389" w:rsidRPr="009F66C8" w:rsidTr="00397764">
        <w:trPr>
          <w:trHeight w:val="300"/>
          <w:jc w:val="center"/>
        </w:trPr>
        <w:tc>
          <w:tcPr>
            <w:tcW w:w="720" w:type="dxa"/>
            <w:shd w:val="clear" w:color="000000" w:fill="FFFFFF"/>
            <w:noWrap/>
            <w:vAlign w:val="center"/>
          </w:tcPr>
          <w:p w:rsidR="00E33389" w:rsidRPr="009F66C8" w:rsidRDefault="00E33389" w:rsidP="003779E0">
            <w:pPr>
              <w:tabs>
                <w:tab w:val="left" w:pos="142"/>
                <w:tab w:val="left" w:pos="426"/>
              </w:tabs>
              <w:jc w:val="center"/>
              <w:rPr>
                <w:color w:val="000000"/>
              </w:rPr>
            </w:pPr>
            <w:r w:rsidRPr="009F66C8">
              <w:rPr>
                <w:color w:val="000000"/>
              </w:rPr>
              <w:t>1</w:t>
            </w:r>
          </w:p>
        </w:tc>
        <w:tc>
          <w:tcPr>
            <w:tcW w:w="6025" w:type="dxa"/>
            <w:shd w:val="clear" w:color="000000" w:fill="FFFFFF"/>
            <w:vAlign w:val="center"/>
          </w:tcPr>
          <w:p w:rsidR="00480030" w:rsidRDefault="00EB2F88" w:rsidP="00480030">
            <w:pPr>
              <w:jc w:val="both"/>
              <w:rPr>
                <w:bCs/>
              </w:rPr>
            </w:pPr>
            <w:r>
              <w:rPr>
                <w:bCs/>
              </w:rPr>
              <w:t>Кружка</w:t>
            </w:r>
          </w:p>
          <w:p w:rsidR="00F34EB8" w:rsidRPr="00F34EB8" w:rsidRDefault="00EB2F88" w:rsidP="00F34EB8">
            <w:pPr>
              <w:jc w:val="both"/>
              <w:rPr>
                <w:bCs/>
              </w:rPr>
            </w:pPr>
            <w:r>
              <w:rPr>
                <w:bCs/>
              </w:rPr>
              <w:t>Диаметр: 80 мм</w:t>
            </w:r>
          </w:p>
          <w:p w:rsidR="00F34EB8" w:rsidRPr="00F34EB8" w:rsidRDefault="00EB2F88" w:rsidP="00F34EB8">
            <w:pPr>
              <w:jc w:val="both"/>
              <w:rPr>
                <w:bCs/>
              </w:rPr>
            </w:pPr>
            <w:r>
              <w:rPr>
                <w:bCs/>
              </w:rPr>
              <w:t>Размер: 125*83*95 мм</w:t>
            </w:r>
          </w:p>
          <w:p w:rsidR="00F34EB8" w:rsidRDefault="00EB2F88" w:rsidP="00F34EB8">
            <w:pPr>
              <w:jc w:val="both"/>
              <w:rPr>
                <w:bCs/>
              </w:rPr>
            </w:pPr>
            <w:r>
              <w:rPr>
                <w:bCs/>
              </w:rPr>
              <w:t>Материал: Керамика</w:t>
            </w:r>
          </w:p>
          <w:p w:rsidR="00EB2F88" w:rsidRDefault="00EB2F88" w:rsidP="00F34EB8">
            <w:pPr>
              <w:jc w:val="both"/>
              <w:rPr>
                <w:bCs/>
              </w:rPr>
            </w:pPr>
            <w:r>
              <w:rPr>
                <w:bCs/>
              </w:rPr>
              <w:t>Объем: 0,3 л</w:t>
            </w:r>
          </w:p>
          <w:p w:rsidR="00EB2F88" w:rsidRDefault="00EB2F88" w:rsidP="00F34EB8">
            <w:pPr>
              <w:jc w:val="both"/>
              <w:rPr>
                <w:bCs/>
              </w:rPr>
            </w:pPr>
            <w:r>
              <w:rPr>
                <w:bCs/>
              </w:rPr>
              <w:t>Цвет изделия: Белый</w:t>
            </w:r>
          </w:p>
          <w:p w:rsidR="00EB2F88" w:rsidRDefault="00EB2F88" w:rsidP="00F34EB8">
            <w:pPr>
              <w:jc w:val="both"/>
              <w:rPr>
                <w:bCs/>
              </w:rPr>
            </w:pPr>
            <w:r>
              <w:rPr>
                <w:bCs/>
              </w:rPr>
              <w:t>На кружке эмблема ФСИН с надписью: «Исправительная колония №15, годы образования 1956-2026, 70 лет, г. Норильск</w:t>
            </w:r>
          </w:p>
          <w:p w:rsidR="00A022B8" w:rsidRDefault="00A022B8" w:rsidP="00F34EB8">
            <w:pPr>
              <w:jc w:val="both"/>
              <w:rPr>
                <w:bCs/>
              </w:rPr>
            </w:pPr>
            <w:r>
              <w:rPr>
                <w:bCs/>
              </w:rPr>
              <w:t>Согласование макета с заказчиком: Да</w:t>
            </w:r>
          </w:p>
          <w:p w:rsidR="00F34EB8" w:rsidRPr="0028554D" w:rsidRDefault="00F34EB8" w:rsidP="00EB2F88">
            <w:pPr>
              <w:jc w:val="both"/>
              <w:rPr>
                <w:bCs/>
              </w:rPr>
            </w:pPr>
            <w:r>
              <w:rPr>
                <w:bCs/>
              </w:rPr>
              <w:t xml:space="preserve">ОКПД.2 - </w:t>
            </w:r>
            <w:r w:rsidR="0077459F" w:rsidRPr="0077459F">
              <w:rPr>
                <w:bCs/>
              </w:rPr>
              <w:t>23.41.12.110</w:t>
            </w:r>
          </w:p>
        </w:tc>
        <w:tc>
          <w:tcPr>
            <w:tcW w:w="709" w:type="dxa"/>
            <w:shd w:val="clear" w:color="000000" w:fill="FFFFFF"/>
            <w:vAlign w:val="center"/>
          </w:tcPr>
          <w:p w:rsidR="00E33389" w:rsidRPr="009F66C8" w:rsidRDefault="009F66C8" w:rsidP="003779E0">
            <w:pPr>
              <w:jc w:val="center"/>
            </w:pPr>
            <w:proofErr w:type="spellStart"/>
            <w:proofErr w:type="gramStart"/>
            <w:r>
              <w:t>шт</w:t>
            </w:r>
            <w:proofErr w:type="spellEnd"/>
            <w:proofErr w:type="gramEnd"/>
          </w:p>
        </w:tc>
        <w:tc>
          <w:tcPr>
            <w:tcW w:w="709" w:type="dxa"/>
            <w:tcBorders>
              <w:right w:val="single" w:sz="4" w:space="0" w:color="auto"/>
            </w:tcBorders>
            <w:shd w:val="clear" w:color="000000" w:fill="FFFFFF"/>
            <w:vAlign w:val="center"/>
          </w:tcPr>
          <w:p w:rsidR="00E33389" w:rsidRPr="009F66C8" w:rsidRDefault="00EB2F88" w:rsidP="00EB2F88">
            <w:pPr>
              <w:jc w:val="center"/>
            </w:pPr>
            <w:r>
              <w:t>75</w:t>
            </w:r>
          </w:p>
        </w:tc>
        <w:tc>
          <w:tcPr>
            <w:tcW w:w="1134" w:type="dxa"/>
            <w:tcBorders>
              <w:right w:val="single" w:sz="4" w:space="0" w:color="auto"/>
            </w:tcBorders>
            <w:shd w:val="clear" w:color="000000" w:fill="FFFFFF"/>
            <w:vAlign w:val="center"/>
          </w:tcPr>
          <w:p w:rsidR="00E33389" w:rsidRPr="009F66C8" w:rsidRDefault="00E33389" w:rsidP="003779E0">
            <w:pPr>
              <w:tabs>
                <w:tab w:val="left" w:pos="142"/>
                <w:tab w:val="left" w:pos="426"/>
              </w:tabs>
              <w:jc w:val="center"/>
            </w:pPr>
          </w:p>
        </w:tc>
        <w:tc>
          <w:tcPr>
            <w:tcW w:w="1384" w:type="dxa"/>
            <w:tcBorders>
              <w:right w:val="single" w:sz="4" w:space="0" w:color="auto"/>
            </w:tcBorders>
            <w:shd w:val="clear" w:color="000000" w:fill="FFFFFF"/>
            <w:vAlign w:val="center"/>
          </w:tcPr>
          <w:p w:rsidR="00E33389" w:rsidRPr="009F66C8" w:rsidRDefault="00E33389" w:rsidP="003779E0">
            <w:pPr>
              <w:tabs>
                <w:tab w:val="left" w:pos="142"/>
                <w:tab w:val="left" w:pos="426"/>
              </w:tabs>
              <w:jc w:val="center"/>
            </w:pPr>
          </w:p>
        </w:tc>
      </w:tr>
      <w:tr w:rsidR="00EB2F88" w:rsidRPr="009F66C8" w:rsidTr="00397764">
        <w:trPr>
          <w:trHeight w:val="300"/>
          <w:jc w:val="center"/>
        </w:trPr>
        <w:tc>
          <w:tcPr>
            <w:tcW w:w="720" w:type="dxa"/>
            <w:shd w:val="clear" w:color="000000" w:fill="FFFFFF"/>
            <w:noWrap/>
            <w:vAlign w:val="center"/>
          </w:tcPr>
          <w:p w:rsidR="00EB2F88" w:rsidRDefault="00EB2F88" w:rsidP="003779E0">
            <w:pPr>
              <w:tabs>
                <w:tab w:val="left" w:pos="142"/>
                <w:tab w:val="left" w:pos="426"/>
              </w:tabs>
              <w:jc w:val="center"/>
              <w:rPr>
                <w:color w:val="000000"/>
              </w:rPr>
            </w:pPr>
            <w:r>
              <w:rPr>
                <w:color w:val="000000"/>
              </w:rPr>
              <w:t>2</w:t>
            </w:r>
          </w:p>
        </w:tc>
        <w:tc>
          <w:tcPr>
            <w:tcW w:w="6025" w:type="dxa"/>
            <w:shd w:val="clear" w:color="000000" w:fill="FFFFFF"/>
            <w:vAlign w:val="center"/>
          </w:tcPr>
          <w:p w:rsidR="00EB2F88" w:rsidRDefault="00EB2F88" w:rsidP="00EB2F88">
            <w:pPr>
              <w:jc w:val="both"/>
              <w:rPr>
                <w:bCs/>
              </w:rPr>
            </w:pPr>
            <w:r w:rsidRPr="00BE5917">
              <w:rPr>
                <w:bCs/>
              </w:rPr>
              <w:t>Ежедневник</w:t>
            </w:r>
            <w:r w:rsidR="00853E37">
              <w:rPr>
                <w:bCs/>
              </w:rPr>
              <w:t xml:space="preserve"> </w:t>
            </w:r>
          </w:p>
          <w:p w:rsidR="00853E37" w:rsidRDefault="00853E37" w:rsidP="00EB2F88">
            <w:pPr>
              <w:jc w:val="both"/>
              <w:rPr>
                <w:bCs/>
              </w:rPr>
            </w:pPr>
            <w:r>
              <w:rPr>
                <w:bCs/>
              </w:rPr>
              <w:t>Цвет обложки: Синий</w:t>
            </w:r>
          </w:p>
          <w:p w:rsidR="00853E37" w:rsidRDefault="00853E37" w:rsidP="00EB2F88">
            <w:pPr>
              <w:jc w:val="both"/>
              <w:rPr>
                <w:bCs/>
              </w:rPr>
            </w:pPr>
            <w:r>
              <w:rPr>
                <w:bCs/>
              </w:rPr>
              <w:t>Переплет: Твердый</w:t>
            </w:r>
          </w:p>
          <w:p w:rsidR="00853E37" w:rsidRDefault="00853E37" w:rsidP="00EB2F88">
            <w:pPr>
              <w:jc w:val="both"/>
              <w:rPr>
                <w:bCs/>
              </w:rPr>
            </w:pPr>
            <w:r>
              <w:rPr>
                <w:bCs/>
              </w:rPr>
              <w:t xml:space="preserve">Блок: </w:t>
            </w:r>
            <w:proofErr w:type="gramStart"/>
            <w:r>
              <w:rPr>
                <w:bCs/>
              </w:rPr>
              <w:t>Недатированный</w:t>
            </w:r>
            <w:proofErr w:type="gramEnd"/>
            <w:r>
              <w:rPr>
                <w:bCs/>
              </w:rPr>
              <w:t>, в линейку</w:t>
            </w:r>
          </w:p>
          <w:p w:rsidR="00853E37" w:rsidRDefault="00853E37" w:rsidP="00EB2F88">
            <w:pPr>
              <w:jc w:val="both"/>
              <w:rPr>
                <w:bCs/>
              </w:rPr>
            </w:pPr>
            <w:r>
              <w:rPr>
                <w:bCs/>
              </w:rPr>
              <w:t>Особенности: Закладка-</w:t>
            </w:r>
            <w:proofErr w:type="spellStart"/>
            <w:r>
              <w:rPr>
                <w:bCs/>
              </w:rPr>
              <w:t>ляссе</w:t>
            </w:r>
            <w:proofErr w:type="spellEnd"/>
          </w:p>
          <w:p w:rsidR="00853E37" w:rsidRDefault="00853E37" w:rsidP="00EB2F88">
            <w:pPr>
              <w:jc w:val="both"/>
              <w:rPr>
                <w:bCs/>
              </w:rPr>
            </w:pPr>
            <w:r>
              <w:rPr>
                <w:bCs/>
              </w:rPr>
              <w:t>Количество страниц: 272</w:t>
            </w:r>
          </w:p>
          <w:p w:rsidR="00853E37" w:rsidRDefault="00853E37" w:rsidP="00EB2F88">
            <w:pPr>
              <w:jc w:val="both"/>
              <w:rPr>
                <w:bCs/>
              </w:rPr>
            </w:pPr>
            <w:r>
              <w:rPr>
                <w:bCs/>
              </w:rPr>
              <w:t>Размер: 145*205</w:t>
            </w:r>
          </w:p>
          <w:p w:rsidR="00EB2F88" w:rsidRPr="00853E37" w:rsidRDefault="00853E37" w:rsidP="00EB2F88">
            <w:pPr>
              <w:jc w:val="both"/>
              <w:rPr>
                <w:bCs/>
              </w:rPr>
            </w:pPr>
            <w:r w:rsidRPr="00853E37">
              <w:rPr>
                <w:bCs/>
              </w:rPr>
              <w:t>Материал обложки: Кож</w:t>
            </w:r>
            <w:proofErr w:type="gramStart"/>
            <w:r w:rsidRPr="00853E37">
              <w:rPr>
                <w:bCs/>
              </w:rPr>
              <w:t>.</w:t>
            </w:r>
            <w:proofErr w:type="gramEnd"/>
            <w:r w:rsidRPr="00853E37">
              <w:rPr>
                <w:bCs/>
              </w:rPr>
              <w:t xml:space="preserve"> </w:t>
            </w:r>
            <w:proofErr w:type="gramStart"/>
            <w:r w:rsidRPr="00853E37">
              <w:rPr>
                <w:bCs/>
              </w:rPr>
              <w:t>з</w:t>
            </w:r>
            <w:proofErr w:type="gramEnd"/>
            <w:r w:rsidRPr="00853E37">
              <w:rPr>
                <w:bCs/>
              </w:rPr>
              <w:t>аменитель</w:t>
            </w:r>
          </w:p>
          <w:p w:rsidR="00EB2F88" w:rsidRPr="00853E37" w:rsidRDefault="00EB2F88" w:rsidP="00EB2F88">
            <w:pPr>
              <w:jc w:val="both"/>
              <w:rPr>
                <w:bCs/>
              </w:rPr>
            </w:pPr>
            <w:r w:rsidRPr="00853E37">
              <w:rPr>
                <w:bCs/>
              </w:rPr>
              <w:t>Формат: А5</w:t>
            </w:r>
          </w:p>
          <w:p w:rsidR="00853E37" w:rsidRDefault="00853E37" w:rsidP="00853E37">
            <w:pPr>
              <w:jc w:val="both"/>
              <w:rPr>
                <w:bCs/>
              </w:rPr>
            </w:pPr>
            <w:r w:rsidRPr="00853E37">
              <w:rPr>
                <w:bCs/>
              </w:rPr>
              <w:t xml:space="preserve">На </w:t>
            </w:r>
            <w:r>
              <w:rPr>
                <w:bCs/>
              </w:rPr>
              <w:t>блокноте</w:t>
            </w:r>
            <w:r w:rsidRPr="00853E37">
              <w:rPr>
                <w:bCs/>
              </w:rPr>
              <w:t xml:space="preserve"> эмблема ФСИН с надписью: «Исправительная колония №15, годы образования 1956-2026, 70 лет, г. Норильск</w:t>
            </w:r>
          </w:p>
          <w:p w:rsidR="00A022B8" w:rsidRDefault="00A022B8" w:rsidP="00853E37">
            <w:pPr>
              <w:jc w:val="both"/>
              <w:rPr>
                <w:bCs/>
              </w:rPr>
            </w:pPr>
            <w:r w:rsidRPr="00A022B8">
              <w:rPr>
                <w:bCs/>
              </w:rPr>
              <w:t>Согласование макета с заказчиком: Да</w:t>
            </w:r>
          </w:p>
          <w:p w:rsidR="00EB2F88" w:rsidRDefault="00EB2F88" w:rsidP="00853E37">
            <w:pPr>
              <w:jc w:val="both"/>
              <w:rPr>
                <w:bCs/>
              </w:rPr>
            </w:pPr>
            <w:r w:rsidRPr="00BE5917">
              <w:rPr>
                <w:bCs/>
              </w:rPr>
              <w:t>ОКПД.2 -</w:t>
            </w:r>
            <w:r>
              <w:t xml:space="preserve"> </w:t>
            </w:r>
            <w:r w:rsidRPr="00BE5917">
              <w:rPr>
                <w:bCs/>
              </w:rPr>
              <w:t>17.23.13.191</w:t>
            </w:r>
          </w:p>
        </w:tc>
        <w:tc>
          <w:tcPr>
            <w:tcW w:w="709" w:type="dxa"/>
            <w:shd w:val="clear" w:color="000000" w:fill="FFFFFF"/>
            <w:vAlign w:val="center"/>
          </w:tcPr>
          <w:p w:rsidR="00EB2F88" w:rsidRDefault="00853E37" w:rsidP="003779E0">
            <w:pPr>
              <w:jc w:val="center"/>
            </w:pPr>
            <w:proofErr w:type="spellStart"/>
            <w:proofErr w:type="gramStart"/>
            <w:r>
              <w:t>шт</w:t>
            </w:r>
            <w:proofErr w:type="spellEnd"/>
            <w:proofErr w:type="gramEnd"/>
          </w:p>
        </w:tc>
        <w:tc>
          <w:tcPr>
            <w:tcW w:w="709" w:type="dxa"/>
            <w:tcBorders>
              <w:right w:val="single" w:sz="4" w:space="0" w:color="auto"/>
            </w:tcBorders>
            <w:shd w:val="clear" w:color="000000" w:fill="FFFFFF"/>
            <w:vAlign w:val="center"/>
          </w:tcPr>
          <w:p w:rsidR="00EB2F88" w:rsidRDefault="00853E37" w:rsidP="0096683E">
            <w:pPr>
              <w:jc w:val="center"/>
            </w:pPr>
            <w:r>
              <w:t>75</w:t>
            </w:r>
          </w:p>
        </w:tc>
        <w:tc>
          <w:tcPr>
            <w:tcW w:w="1134" w:type="dxa"/>
            <w:tcBorders>
              <w:right w:val="single" w:sz="4" w:space="0" w:color="auto"/>
            </w:tcBorders>
            <w:shd w:val="clear" w:color="000000" w:fill="FFFFFF"/>
            <w:vAlign w:val="center"/>
          </w:tcPr>
          <w:p w:rsidR="00EB2F88" w:rsidRPr="009F66C8" w:rsidRDefault="00EB2F88" w:rsidP="003779E0">
            <w:pPr>
              <w:tabs>
                <w:tab w:val="left" w:pos="142"/>
                <w:tab w:val="left" w:pos="426"/>
              </w:tabs>
              <w:jc w:val="center"/>
            </w:pPr>
          </w:p>
        </w:tc>
        <w:tc>
          <w:tcPr>
            <w:tcW w:w="1384" w:type="dxa"/>
            <w:tcBorders>
              <w:right w:val="single" w:sz="4" w:space="0" w:color="auto"/>
            </w:tcBorders>
            <w:shd w:val="clear" w:color="000000" w:fill="FFFFFF"/>
            <w:vAlign w:val="center"/>
          </w:tcPr>
          <w:p w:rsidR="00EB2F88" w:rsidRPr="009F66C8" w:rsidRDefault="00EB2F88" w:rsidP="003779E0">
            <w:pPr>
              <w:tabs>
                <w:tab w:val="left" w:pos="142"/>
                <w:tab w:val="left" w:pos="426"/>
              </w:tabs>
              <w:jc w:val="center"/>
            </w:pPr>
          </w:p>
        </w:tc>
      </w:tr>
      <w:tr w:rsidR="00EB2F88" w:rsidRPr="009F66C8" w:rsidTr="00397764">
        <w:trPr>
          <w:trHeight w:val="300"/>
          <w:jc w:val="center"/>
        </w:trPr>
        <w:tc>
          <w:tcPr>
            <w:tcW w:w="720" w:type="dxa"/>
            <w:shd w:val="clear" w:color="000000" w:fill="FFFFFF"/>
            <w:noWrap/>
            <w:vAlign w:val="center"/>
          </w:tcPr>
          <w:p w:rsidR="00EB2F88" w:rsidRDefault="00EB2F88" w:rsidP="003779E0">
            <w:pPr>
              <w:tabs>
                <w:tab w:val="left" w:pos="142"/>
                <w:tab w:val="left" w:pos="426"/>
              </w:tabs>
              <w:jc w:val="center"/>
              <w:rPr>
                <w:color w:val="000000"/>
              </w:rPr>
            </w:pPr>
            <w:r>
              <w:rPr>
                <w:color w:val="000000"/>
              </w:rPr>
              <w:t>3</w:t>
            </w:r>
          </w:p>
        </w:tc>
        <w:tc>
          <w:tcPr>
            <w:tcW w:w="6025" w:type="dxa"/>
            <w:shd w:val="clear" w:color="000000" w:fill="FFFFFF"/>
            <w:vAlign w:val="center"/>
          </w:tcPr>
          <w:p w:rsidR="00EB2F88" w:rsidRDefault="00A022B8" w:rsidP="00480030">
            <w:pPr>
              <w:jc w:val="both"/>
              <w:rPr>
                <w:bCs/>
              </w:rPr>
            </w:pPr>
            <w:r>
              <w:rPr>
                <w:bCs/>
              </w:rPr>
              <w:t>Медаль</w:t>
            </w:r>
          </w:p>
          <w:p w:rsidR="00A022B8" w:rsidRDefault="00A022B8" w:rsidP="00480030">
            <w:pPr>
              <w:jc w:val="both"/>
              <w:rPr>
                <w:bCs/>
              </w:rPr>
            </w:pPr>
            <w:r>
              <w:rPr>
                <w:bCs/>
              </w:rPr>
              <w:t>Медаль</w:t>
            </w:r>
            <w:r w:rsidRPr="00A022B8">
              <w:rPr>
                <w:bCs/>
              </w:rPr>
              <w:t xml:space="preserve"> ФСИН с надписью: «Исправительная колония №15, годы образования 1956-2026, 70 лет, </w:t>
            </w:r>
            <w:r>
              <w:rPr>
                <w:bCs/>
              </w:rPr>
              <w:t xml:space="preserve">девиз: «Служу России, Служу Закону», </w:t>
            </w:r>
            <w:r w:rsidRPr="00A022B8">
              <w:rPr>
                <w:bCs/>
              </w:rPr>
              <w:t>г. Норильск</w:t>
            </w:r>
          </w:p>
          <w:p w:rsidR="00A022B8" w:rsidRDefault="00A022B8" w:rsidP="00480030">
            <w:pPr>
              <w:jc w:val="both"/>
              <w:rPr>
                <w:bCs/>
              </w:rPr>
            </w:pPr>
            <w:r>
              <w:rPr>
                <w:bCs/>
              </w:rPr>
              <w:t>Размер: 32 мм</w:t>
            </w:r>
          </w:p>
          <w:p w:rsidR="00A022B8" w:rsidRDefault="00A022B8" w:rsidP="00480030">
            <w:pPr>
              <w:jc w:val="both"/>
              <w:rPr>
                <w:bCs/>
              </w:rPr>
            </w:pPr>
            <w:r>
              <w:rPr>
                <w:bCs/>
              </w:rPr>
              <w:t>Толщина: 2,8 мм</w:t>
            </w:r>
          </w:p>
          <w:p w:rsidR="00A022B8" w:rsidRDefault="00A022B8" w:rsidP="00480030">
            <w:pPr>
              <w:jc w:val="both"/>
              <w:rPr>
                <w:bCs/>
              </w:rPr>
            </w:pPr>
            <w:r>
              <w:rPr>
                <w:bCs/>
              </w:rPr>
              <w:t>Материал: Латунь</w:t>
            </w:r>
          </w:p>
          <w:p w:rsidR="00A022B8" w:rsidRDefault="00A022B8" w:rsidP="00480030">
            <w:pPr>
              <w:jc w:val="both"/>
              <w:rPr>
                <w:bCs/>
              </w:rPr>
            </w:pPr>
            <w:r>
              <w:rPr>
                <w:bCs/>
              </w:rPr>
              <w:t>Крепление: 5-угольная колодка</w:t>
            </w:r>
          </w:p>
          <w:p w:rsidR="00A022B8" w:rsidRDefault="00A022B8" w:rsidP="00480030">
            <w:pPr>
              <w:jc w:val="both"/>
              <w:rPr>
                <w:bCs/>
              </w:rPr>
            </w:pPr>
            <w:r>
              <w:rPr>
                <w:bCs/>
              </w:rPr>
              <w:t>Покрытие: Цветная эмаль, латунь</w:t>
            </w:r>
          </w:p>
          <w:p w:rsidR="00A022B8" w:rsidRDefault="00A022B8" w:rsidP="00480030">
            <w:pPr>
              <w:jc w:val="both"/>
              <w:rPr>
                <w:bCs/>
              </w:rPr>
            </w:pPr>
            <w:r>
              <w:rPr>
                <w:bCs/>
              </w:rPr>
              <w:t>Согласование макета с заказчиком: Да</w:t>
            </w:r>
          </w:p>
          <w:p w:rsidR="0083205B" w:rsidRDefault="0083205B" w:rsidP="00480030">
            <w:pPr>
              <w:jc w:val="both"/>
              <w:rPr>
                <w:bCs/>
              </w:rPr>
            </w:pPr>
            <w:r w:rsidRPr="0083205B">
              <w:rPr>
                <w:bCs/>
              </w:rPr>
              <w:t>ОКПД.2 -</w:t>
            </w:r>
            <w:r w:rsidR="00155567">
              <w:rPr>
                <w:bCs/>
              </w:rPr>
              <w:t xml:space="preserve"> </w:t>
            </w:r>
            <w:r w:rsidR="00155567" w:rsidRPr="00A67A6C">
              <w:rPr>
                <w:bCs/>
              </w:rPr>
              <w:t>32.13.10.120</w:t>
            </w:r>
          </w:p>
        </w:tc>
        <w:tc>
          <w:tcPr>
            <w:tcW w:w="709" w:type="dxa"/>
            <w:shd w:val="clear" w:color="000000" w:fill="FFFFFF"/>
            <w:vAlign w:val="center"/>
          </w:tcPr>
          <w:p w:rsidR="00EB2F88" w:rsidRDefault="00A022B8" w:rsidP="003779E0">
            <w:pPr>
              <w:jc w:val="center"/>
            </w:pPr>
            <w:proofErr w:type="spellStart"/>
            <w:proofErr w:type="gramStart"/>
            <w:r>
              <w:t>шт</w:t>
            </w:r>
            <w:proofErr w:type="spellEnd"/>
            <w:proofErr w:type="gramEnd"/>
          </w:p>
        </w:tc>
        <w:tc>
          <w:tcPr>
            <w:tcW w:w="709" w:type="dxa"/>
            <w:tcBorders>
              <w:right w:val="single" w:sz="4" w:space="0" w:color="auto"/>
            </w:tcBorders>
            <w:shd w:val="clear" w:color="000000" w:fill="FFFFFF"/>
            <w:vAlign w:val="center"/>
          </w:tcPr>
          <w:p w:rsidR="00EB2F88" w:rsidRDefault="00A022B8" w:rsidP="0096683E">
            <w:pPr>
              <w:jc w:val="center"/>
            </w:pPr>
            <w:r>
              <w:t>75</w:t>
            </w:r>
          </w:p>
        </w:tc>
        <w:tc>
          <w:tcPr>
            <w:tcW w:w="1134" w:type="dxa"/>
            <w:tcBorders>
              <w:right w:val="single" w:sz="4" w:space="0" w:color="auto"/>
            </w:tcBorders>
            <w:shd w:val="clear" w:color="000000" w:fill="FFFFFF"/>
            <w:vAlign w:val="center"/>
          </w:tcPr>
          <w:p w:rsidR="00EB2F88" w:rsidRPr="009F66C8" w:rsidRDefault="00EB2F88" w:rsidP="003779E0">
            <w:pPr>
              <w:tabs>
                <w:tab w:val="left" w:pos="142"/>
                <w:tab w:val="left" w:pos="426"/>
              </w:tabs>
              <w:jc w:val="center"/>
            </w:pPr>
          </w:p>
        </w:tc>
        <w:tc>
          <w:tcPr>
            <w:tcW w:w="1384" w:type="dxa"/>
            <w:tcBorders>
              <w:right w:val="single" w:sz="4" w:space="0" w:color="auto"/>
            </w:tcBorders>
            <w:shd w:val="clear" w:color="000000" w:fill="FFFFFF"/>
            <w:vAlign w:val="center"/>
          </w:tcPr>
          <w:p w:rsidR="00EB2F88" w:rsidRPr="009F66C8" w:rsidRDefault="00EB2F88" w:rsidP="003779E0">
            <w:pPr>
              <w:tabs>
                <w:tab w:val="left" w:pos="142"/>
                <w:tab w:val="left" w:pos="426"/>
              </w:tabs>
              <w:jc w:val="center"/>
            </w:pPr>
          </w:p>
        </w:tc>
      </w:tr>
      <w:tr w:rsidR="00EB2F88" w:rsidRPr="009F66C8" w:rsidTr="00397764">
        <w:trPr>
          <w:trHeight w:val="300"/>
          <w:jc w:val="center"/>
        </w:trPr>
        <w:tc>
          <w:tcPr>
            <w:tcW w:w="720" w:type="dxa"/>
            <w:shd w:val="clear" w:color="000000" w:fill="FFFFFF"/>
            <w:noWrap/>
            <w:vAlign w:val="center"/>
          </w:tcPr>
          <w:p w:rsidR="00EB2F88" w:rsidRDefault="00A022B8" w:rsidP="003779E0">
            <w:pPr>
              <w:tabs>
                <w:tab w:val="left" w:pos="142"/>
                <w:tab w:val="left" w:pos="426"/>
              </w:tabs>
              <w:jc w:val="center"/>
              <w:rPr>
                <w:color w:val="000000"/>
              </w:rPr>
            </w:pPr>
            <w:r>
              <w:rPr>
                <w:color w:val="000000"/>
              </w:rPr>
              <w:t>4</w:t>
            </w:r>
          </w:p>
        </w:tc>
        <w:tc>
          <w:tcPr>
            <w:tcW w:w="6025" w:type="dxa"/>
            <w:shd w:val="clear" w:color="000000" w:fill="FFFFFF"/>
            <w:vAlign w:val="center"/>
          </w:tcPr>
          <w:p w:rsidR="00A022B8" w:rsidRDefault="00A022B8" w:rsidP="00A022B8">
            <w:pPr>
              <w:jc w:val="both"/>
              <w:rPr>
                <w:bCs/>
              </w:rPr>
            </w:pPr>
            <w:r>
              <w:rPr>
                <w:bCs/>
              </w:rPr>
              <w:t>Ручка</w:t>
            </w:r>
            <w:r w:rsidRPr="00A022B8">
              <w:rPr>
                <w:bCs/>
              </w:rPr>
              <w:t xml:space="preserve"> шариков</w:t>
            </w:r>
            <w:r>
              <w:rPr>
                <w:bCs/>
              </w:rPr>
              <w:t>ая</w:t>
            </w:r>
          </w:p>
          <w:p w:rsidR="00397764" w:rsidRDefault="00397764" w:rsidP="00A022B8">
            <w:pPr>
              <w:jc w:val="both"/>
              <w:rPr>
                <w:bCs/>
              </w:rPr>
            </w:pPr>
            <w:r>
              <w:rPr>
                <w:bCs/>
              </w:rPr>
              <w:t>Цвет стержня: Синий</w:t>
            </w:r>
          </w:p>
          <w:p w:rsidR="00397764" w:rsidRPr="00A022B8" w:rsidRDefault="00397764" w:rsidP="00A022B8">
            <w:pPr>
              <w:jc w:val="both"/>
              <w:rPr>
                <w:bCs/>
              </w:rPr>
            </w:pPr>
            <w:r>
              <w:rPr>
                <w:bCs/>
              </w:rPr>
              <w:t xml:space="preserve">Цвет корпуса: </w:t>
            </w:r>
            <w:proofErr w:type="gramStart"/>
            <w:r>
              <w:rPr>
                <w:bCs/>
              </w:rPr>
              <w:t>Белый</w:t>
            </w:r>
            <w:proofErr w:type="gramEnd"/>
            <w:r>
              <w:rPr>
                <w:bCs/>
              </w:rPr>
              <w:t xml:space="preserve"> с синими деталями</w:t>
            </w:r>
          </w:p>
          <w:p w:rsidR="00A022B8" w:rsidRDefault="00A022B8" w:rsidP="00A022B8">
            <w:pPr>
              <w:jc w:val="both"/>
              <w:rPr>
                <w:bCs/>
              </w:rPr>
            </w:pPr>
            <w:r w:rsidRPr="00A022B8">
              <w:rPr>
                <w:bCs/>
              </w:rPr>
              <w:t xml:space="preserve">Материал: </w:t>
            </w:r>
            <w:r w:rsidR="00397764">
              <w:rPr>
                <w:bCs/>
              </w:rPr>
              <w:t>П</w:t>
            </w:r>
            <w:r w:rsidRPr="00A022B8">
              <w:rPr>
                <w:bCs/>
              </w:rPr>
              <w:t>ластик</w:t>
            </w:r>
          </w:p>
          <w:p w:rsidR="00397764" w:rsidRPr="00A022B8" w:rsidRDefault="00397764" w:rsidP="00A022B8">
            <w:pPr>
              <w:jc w:val="both"/>
              <w:rPr>
                <w:bCs/>
              </w:rPr>
            </w:pPr>
            <w:r>
              <w:rPr>
                <w:bCs/>
              </w:rPr>
              <w:t>Механизм ручки: Нажимной</w:t>
            </w:r>
          </w:p>
          <w:p w:rsidR="00A022B8" w:rsidRDefault="00A022B8" w:rsidP="00A022B8">
            <w:pPr>
              <w:jc w:val="both"/>
              <w:rPr>
                <w:bCs/>
              </w:rPr>
            </w:pPr>
            <w:r w:rsidRPr="00A022B8">
              <w:rPr>
                <w:bCs/>
              </w:rPr>
              <w:t xml:space="preserve">Нанесена надпись: </w:t>
            </w:r>
            <w:r w:rsidR="00397764" w:rsidRPr="00397764">
              <w:rPr>
                <w:bCs/>
              </w:rPr>
              <w:t>«Исправительная колония №15, 70 лет, г. Норильск</w:t>
            </w:r>
          </w:p>
          <w:p w:rsidR="00397764" w:rsidRPr="00A022B8" w:rsidRDefault="00397764" w:rsidP="00A022B8">
            <w:pPr>
              <w:jc w:val="both"/>
              <w:rPr>
                <w:bCs/>
              </w:rPr>
            </w:pPr>
            <w:r w:rsidRPr="00397764">
              <w:rPr>
                <w:bCs/>
              </w:rPr>
              <w:t>Согласование макета с заказчиком: Да</w:t>
            </w:r>
          </w:p>
          <w:p w:rsidR="00EB2F88" w:rsidRDefault="00A022B8" w:rsidP="00A022B8">
            <w:pPr>
              <w:jc w:val="both"/>
              <w:rPr>
                <w:bCs/>
              </w:rPr>
            </w:pPr>
            <w:r w:rsidRPr="00A022B8">
              <w:rPr>
                <w:bCs/>
              </w:rPr>
              <w:lastRenderedPageBreak/>
              <w:t>ОКПД.2 - 32.99.12.110</w:t>
            </w:r>
          </w:p>
        </w:tc>
        <w:tc>
          <w:tcPr>
            <w:tcW w:w="709" w:type="dxa"/>
            <w:shd w:val="clear" w:color="000000" w:fill="FFFFFF"/>
            <w:vAlign w:val="center"/>
          </w:tcPr>
          <w:p w:rsidR="00EB2F88" w:rsidRDefault="00397764" w:rsidP="003779E0">
            <w:pPr>
              <w:jc w:val="center"/>
            </w:pPr>
            <w:proofErr w:type="spellStart"/>
            <w:proofErr w:type="gramStart"/>
            <w:r>
              <w:lastRenderedPageBreak/>
              <w:t>шт</w:t>
            </w:r>
            <w:proofErr w:type="spellEnd"/>
            <w:proofErr w:type="gramEnd"/>
          </w:p>
        </w:tc>
        <w:tc>
          <w:tcPr>
            <w:tcW w:w="709" w:type="dxa"/>
            <w:tcBorders>
              <w:right w:val="single" w:sz="4" w:space="0" w:color="auto"/>
            </w:tcBorders>
            <w:shd w:val="clear" w:color="000000" w:fill="FFFFFF"/>
            <w:vAlign w:val="center"/>
          </w:tcPr>
          <w:p w:rsidR="00EB2F88" w:rsidRDefault="00397764" w:rsidP="0096683E">
            <w:pPr>
              <w:jc w:val="center"/>
            </w:pPr>
            <w:r>
              <w:t>75</w:t>
            </w:r>
          </w:p>
        </w:tc>
        <w:tc>
          <w:tcPr>
            <w:tcW w:w="1134" w:type="dxa"/>
            <w:tcBorders>
              <w:right w:val="single" w:sz="4" w:space="0" w:color="auto"/>
            </w:tcBorders>
            <w:shd w:val="clear" w:color="000000" w:fill="FFFFFF"/>
            <w:vAlign w:val="center"/>
          </w:tcPr>
          <w:p w:rsidR="00EB2F88" w:rsidRPr="009F66C8" w:rsidRDefault="00EB2F88" w:rsidP="003779E0">
            <w:pPr>
              <w:tabs>
                <w:tab w:val="left" w:pos="142"/>
                <w:tab w:val="left" w:pos="426"/>
              </w:tabs>
              <w:jc w:val="center"/>
            </w:pPr>
          </w:p>
        </w:tc>
        <w:tc>
          <w:tcPr>
            <w:tcW w:w="1384" w:type="dxa"/>
            <w:tcBorders>
              <w:right w:val="single" w:sz="4" w:space="0" w:color="auto"/>
            </w:tcBorders>
            <w:shd w:val="clear" w:color="000000" w:fill="FFFFFF"/>
            <w:vAlign w:val="center"/>
          </w:tcPr>
          <w:p w:rsidR="00EB2F88" w:rsidRPr="009F66C8" w:rsidRDefault="00EB2F88" w:rsidP="003779E0">
            <w:pPr>
              <w:tabs>
                <w:tab w:val="left" w:pos="142"/>
                <w:tab w:val="left" w:pos="426"/>
              </w:tabs>
              <w:jc w:val="center"/>
            </w:pPr>
          </w:p>
        </w:tc>
      </w:tr>
      <w:tr w:rsidR="00397764" w:rsidRPr="009F66C8" w:rsidTr="00397764">
        <w:trPr>
          <w:trHeight w:val="300"/>
          <w:jc w:val="center"/>
        </w:trPr>
        <w:tc>
          <w:tcPr>
            <w:tcW w:w="720" w:type="dxa"/>
            <w:shd w:val="clear" w:color="000000" w:fill="FFFFFF"/>
            <w:noWrap/>
            <w:vAlign w:val="center"/>
          </w:tcPr>
          <w:p w:rsidR="00397764" w:rsidRDefault="00397764" w:rsidP="003779E0">
            <w:pPr>
              <w:tabs>
                <w:tab w:val="left" w:pos="142"/>
                <w:tab w:val="left" w:pos="426"/>
              </w:tabs>
              <w:jc w:val="center"/>
              <w:rPr>
                <w:color w:val="000000"/>
              </w:rPr>
            </w:pPr>
            <w:r>
              <w:rPr>
                <w:color w:val="000000"/>
              </w:rPr>
              <w:lastRenderedPageBreak/>
              <w:t>5</w:t>
            </w:r>
          </w:p>
        </w:tc>
        <w:tc>
          <w:tcPr>
            <w:tcW w:w="6025" w:type="dxa"/>
            <w:shd w:val="clear" w:color="000000" w:fill="FFFFFF"/>
            <w:vAlign w:val="center"/>
          </w:tcPr>
          <w:p w:rsidR="00397764" w:rsidRDefault="00397764" w:rsidP="00480030">
            <w:pPr>
              <w:jc w:val="both"/>
              <w:rPr>
                <w:bCs/>
              </w:rPr>
            </w:pPr>
            <w:r>
              <w:rPr>
                <w:bCs/>
              </w:rPr>
              <w:t>Пакет полиэтиленовый</w:t>
            </w:r>
          </w:p>
          <w:p w:rsidR="00397764" w:rsidRDefault="00397764" w:rsidP="00480030">
            <w:pPr>
              <w:jc w:val="both"/>
              <w:rPr>
                <w:bCs/>
              </w:rPr>
            </w:pPr>
            <w:r>
              <w:rPr>
                <w:bCs/>
              </w:rPr>
              <w:t>Размер: 400*500 мм</w:t>
            </w:r>
          </w:p>
          <w:p w:rsidR="00397764" w:rsidRDefault="00397764" w:rsidP="00480030">
            <w:pPr>
              <w:jc w:val="both"/>
              <w:rPr>
                <w:bCs/>
              </w:rPr>
            </w:pPr>
            <w:r>
              <w:rPr>
                <w:bCs/>
              </w:rPr>
              <w:t xml:space="preserve">Цвет: Белый </w:t>
            </w:r>
          </w:p>
          <w:p w:rsidR="00397764" w:rsidRDefault="00397764" w:rsidP="00480030">
            <w:pPr>
              <w:jc w:val="both"/>
              <w:rPr>
                <w:bCs/>
              </w:rPr>
            </w:pPr>
            <w:r>
              <w:rPr>
                <w:bCs/>
              </w:rPr>
              <w:t>С размещением эмблемы:</w:t>
            </w:r>
            <w:r>
              <w:t xml:space="preserve"> </w:t>
            </w:r>
            <w:r w:rsidRPr="00397764">
              <w:rPr>
                <w:bCs/>
              </w:rPr>
              <w:t>«Исправительная колония №15, годы образования 1956-2026, 70 лет, г. Норильск</w:t>
            </w:r>
          </w:p>
          <w:p w:rsidR="00B1163C" w:rsidRDefault="00B1163C" w:rsidP="00480030">
            <w:pPr>
              <w:jc w:val="both"/>
              <w:rPr>
                <w:bCs/>
              </w:rPr>
            </w:pPr>
            <w:r w:rsidRPr="00B1163C">
              <w:rPr>
                <w:bCs/>
              </w:rPr>
              <w:t>Согласование макета с заказчиком: Да</w:t>
            </w:r>
          </w:p>
          <w:p w:rsidR="0083205B" w:rsidRDefault="0083205B" w:rsidP="00480030">
            <w:pPr>
              <w:jc w:val="both"/>
              <w:rPr>
                <w:bCs/>
              </w:rPr>
            </w:pPr>
            <w:r w:rsidRPr="0083205B">
              <w:rPr>
                <w:bCs/>
              </w:rPr>
              <w:t>ОКПД.2 -</w:t>
            </w:r>
            <w:r w:rsidR="00155567">
              <w:rPr>
                <w:bCs/>
              </w:rPr>
              <w:t xml:space="preserve"> </w:t>
            </w:r>
            <w:r w:rsidR="00155567" w:rsidRPr="00155567">
              <w:rPr>
                <w:bCs/>
              </w:rPr>
              <w:t>13.92.21.120</w:t>
            </w:r>
          </w:p>
        </w:tc>
        <w:tc>
          <w:tcPr>
            <w:tcW w:w="709" w:type="dxa"/>
            <w:shd w:val="clear" w:color="000000" w:fill="FFFFFF"/>
            <w:vAlign w:val="center"/>
          </w:tcPr>
          <w:p w:rsidR="00397764" w:rsidRDefault="00397764" w:rsidP="003779E0">
            <w:pPr>
              <w:jc w:val="center"/>
            </w:pPr>
            <w:proofErr w:type="spellStart"/>
            <w:proofErr w:type="gramStart"/>
            <w:r>
              <w:t>шт</w:t>
            </w:r>
            <w:proofErr w:type="spellEnd"/>
            <w:proofErr w:type="gramEnd"/>
          </w:p>
        </w:tc>
        <w:tc>
          <w:tcPr>
            <w:tcW w:w="709" w:type="dxa"/>
            <w:tcBorders>
              <w:right w:val="single" w:sz="4" w:space="0" w:color="auto"/>
            </w:tcBorders>
            <w:shd w:val="clear" w:color="000000" w:fill="FFFFFF"/>
            <w:vAlign w:val="center"/>
          </w:tcPr>
          <w:p w:rsidR="00397764" w:rsidRDefault="00397764" w:rsidP="0096683E">
            <w:pPr>
              <w:jc w:val="center"/>
            </w:pPr>
            <w:r>
              <w:t>75</w:t>
            </w:r>
          </w:p>
        </w:tc>
        <w:tc>
          <w:tcPr>
            <w:tcW w:w="1134" w:type="dxa"/>
            <w:tcBorders>
              <w:right w:val="single" w:sz="4" w:space="0" w:color="auto"/>
            </w:tcBorders>
            <w:shd w:val="clear" w:color="000000" w:fill="FFFFFF"/>
            <w:vAlign w:val="center"/>
          </w:tcPr>
          <w:p w:rsidR="00397764" w:rsidRPr="009F66C8" w:rsidRDefault="00397764" w:rsidP="003779E0">
            <w:pPr>
              <w:tabs>
                <w:tab w:val="left" w:pos="142"/>
                <w:tab w:val="left" w:pos="426"/>
              </w:tabs>
              <w:jc w:val="center"/>
            </w:pPr>
          </w:p>
        </w:tc>
        <w:tc>
          <w:tcPr>
            <w:tcW w:w="1384" w:type="dxa"/>
            <w:tcBorders>
              <w:right w:val="single" w:sz="4" w:space="0" w:color="auto"/>
            </w:tcBorders>
            <w:shd w:val="clear" w:color="000000" w:fill="FFFFFF"/>
            <w:vAlign w:val="center"/>
          </w:tcPr>
          <w:p w:rsidR="00397764" w:rsidRPr="009F66C8" w:rsidRDefault="00397764" w:rsidP="003779E0">
            <w:pPr>
              <w:tabs>
                <w:tab w:val="left" w:pos="142"/>
                <w:tab w:val="left" w:pos="426"/>
              </w:tabs>
              <w:jc w:val="center"/>
            </w:pPr>
          </w:p>
        </w:tc>
      </w:tr>
      <w:tr w:rsidR="00480030" w:rsidRPr="009F66C8" w:rsidTr="00397764">
        <w:trPr>
          <w:trHeight w:val="300"/>
          <w:jc w:val="center"/>
        </w:trPr>
        <w:tc>
          <w:tcPr>
            <w:tcW w:w="720" w:type="dxa"/>
            <w:shd w:val="clear" w:color="000000" w:fill="FFFFFF"/>
            <w:noWrap/>
            <w:vAlign w:val="center"/>
          </w:tcPr>
          <w:p w:rsidR="00480030" w:rsidRPr="009F66C8" w:rsidRDefault="00397764" w:rsidP="003779E0">
            <w:pPr>
              <w:tabs>
                <w:tab w:val="left" w:pos="142"/>
                <w:tab w:val="left" w:pos="426"/>
              </w:tabs>
              <w:jc w:val="center"/>
              <w:rPr>
                <w:color w:val="000000"/>
              </w:rPr>
            </w:pPr>
            <w:r>
              <w:rPr>
                <w:color w:val="000000"/>
              </w:rPr>
              <w:t>6</w:t>
            </w:r>
          </w:p>
        </w:tc>
        <w:tc>
          <w:tcPr>
            <w:tcW w:w="6025" w:type="dxa"/>
            <w:shd w:val="clear" w:color="000000" w:fill="FFFFFF"/>
            <w:vAlign w:val="center"/>
          </w:tcPr>
          <w:p w:rsidR="00F34EB8" w:rsidRDefault="00F34EB8" w:rsidP="00480030">
            <w:pPr>
              <w:jc w:val="both"/>
              <w:rPr>
                <w:bCs/>
              </w:rPr>
            </w:pPr>
            <w:r>
              <w:rPr>
                <w:bCs/>
              </w:rPr>
              <w:t>Удостоверение</w:t>
            </w:r>
          </w:p>
          <w:p w:rsidR="00F34EB8" w:rsidRDefault="00397764" w:rsidP="00480030">
            <w:pPr>
              <w:jc w:val="both"/>
              <w:rPr>
                <w:bCs/>
              </w:rPr>
            </w:pPr>
            <w:r>
              <w:rPr>
                <w:bCs/>
              </w:rPr>
              <w:t>Материал:</w:t>
            </w:r>
            <w:r w:rsidR="00F34EB8" w:rsidRPr="00F34EB8">
              <w:rPr>
                <w:bCs/>
              </w:rPr>
              <w:t xml:space="preserve"> </w:t>
            </w:r>
            <w:r>
              <w:rPr>
                <w:bCs/>
              </w:rPr>
              <w:t>К</w:t>
            </w:r>
            <w:r w:rsidR="00F34EB8" w:rsidRPr="00F34EB8">
              <w:rPr>
                <w:bCs/>
              </w:rPr>
              <w:t xml:space="preserve">артонное </w:t>
            </w:r>
          </w:p>
          <w:p w:rsidR="00397764" w:rsidRDefault="00397764" w:rsidP="00480030">
            <w:pPr>
              <w:jc w:val="both"/>
              <w:rPr>
                <w:bCs/>
              </w:rPr>
            </w:pPr>
            <w:r w:rsidRPr="00397764">
              <w:rPr>
                <w:bCs/>
              </w:rPr>
              <w:t>Нанесена надпись: «</w:t>
            </w:r>
            <w:r>
              <w:rPr>
                <w:bCs/>
              </w:rPr>
              <w:t xml:space="preserve">70 лет </w:t>
            </w:r>
            <w:r w:rsidRPr="00397764">
              <w:rPr>
                <w:bCs/>
              </w:rPr>
              <w:t>Исправительн</w:t>
            </w:r>
            <w:r>
              <w:rPr>
                <w:bCs/>
              </w:rPr>
              <w:t>ой</w:t>
            </w:r>
            <w:r w:rsidRPr="00397764">
              <w:rPr>
                <w:bCs/>
              </w:rPr>
              <w:t xml:space="preserve"> колони</w:t>
            </w:r>
            <w:r>
              <w:rPr>
                <w:bCs/>
              </w:rPr>
              <w:t>и</w:t>
            </w:r>
            <w:r w:rsidRPr="00397764">
              <w:rPr>
                <w:bCs/>
              </w:rPr>
              <w:t xml:space="preserve"> №15, г. Норильск</w:t>
            </w:r>
            <w:r>
              <w:rPr>
                <w:bCs/>
              </w:rPr>
              <w:t>»</w:t>
            </w:r>
          </w:p>
          <w:p w:rsidR="00397764" w:rsidRDefault="00397764" w:rsidP="00480030">
            <w:pPr>
              <w:jc w:val="both"/>
              <w:rPr>
                <w:bCs/>
              </w:rPr>
            </w:pPr>
            <w:r>
              <w:rPr>
                <w:bCs/>
              </w:rPr>
              <w:t>Размер: 100*140 мм</w:t>
            </w:r>
          </w:p>
          <w:p w:rsidR="00B1163C" w:rsidRDefault="00B1163C" w:rsidP="00480030">
            <w:pPr>
              <w:jc w:val="both"/>
              <w:rPr>
                <w:bCs/>
              </w:rPr>
            </w:pPr>
            <w:r w:rsidRPr="00B1163C">
              <w:rPr>
                <w:bCs/>
              </w:rPr>
              <w:t>Согласование макета с заказчиком: Да</w:t>
            </w:r>
          </w:p>
          <w:p w:rsidR="00F34EB8" w:rsidRPr="00F34EB8" w:rsidRDefault="00F34EB8" w:rsidP="00480030">
            <w:pPr>
              <w:jc w:val="both"/>
              <w:rPr>
                <w:bCs/>
              </w:rPr>
            </w:pPr>
            <w:r>
              <w:rPr>
                <w:bCs/>
              </w:rPr>
              <w:t xml:space="preserve">ОКПД.2 - </w:t>
            </w:r>
            <w:r w:rsidRPr="00F34EB8">
              <w:rPr>
                <w:bCs/>
              </w:rPr>
              <w:t>17.23.13.141</w:t>
            </w:r>
          </w:p>
        </w:tc>
        <w:tc>
          <w:tcPr>
            <w:tcW w:w="709" w:type="dxa"/>
            <w:shd w:val="clear" w:color="000000" w:fill="FFFFFF"/>
            <w:vAlign w:val="center"/>
          </w:tcPr>
          <w:p w:rsidR="00480030" w:rsidRDefault="00480030" w:rsidP="003779E0">
            <w:pPr>
              <w:jc w:val="center"/>
            </w:pPr>
            <w:proofErr w:type="spellStart"/>
            <w:r>
              <w:t>шт</w:t>
            </w:r>
            <w:proofErr w:type="spellEnd"/>
          </w:p>
        </w:tc>
        <w:tc>
          <w:tcPr>
            <w:tcW w:w="709" w:type="dxa"/>
            <w:tcBorders>
              <w:right w:val="single" w:sz="4" w:space="0" w:color="auto"/>
            </w:tcBorders>
            <w:shd w:val="clear" w:color="000000" w:fill="FFFFFF"/>
            <w:vAlign w:val="center"/>
          </w:tcPr>
          <w:p w:rsidR="00480030" w:rsidRDefault="00397764" w:rsidP="0096683E">
            <w:pPr>
              <w:jc w:val="center"/>
            </w:pPr>
            <w:r>
              <w:t>75</w:t>
            </w:r>
          </w:p>
        </w:tc>
        <w:tc>
          <w:tcPr>
            <w:tcW w:w="1134" w:type="dxa"/>
            <w:tcBorders>
              <w:right w:val="single" w:sz="4" w:space="0" w:color="auto"/>
            </w:tcBorders>
            <w:shd w:val="clear" w:color="000000" w:fill="FFFFFF"/>
            <w:vAlign w:val="center"/>
          </w:tcPr>
          <w:p w:rsidR="00480030" w:rsidRPr="009F66C8" w:rsidRDefault="00480030" w:rsidP="003779E0">
            <w:pPr>
              <w:tabs>
                <w:tab w:val="left" w:pos="142"/>
                <w:tab w:val="left" w:pos="426"/>
              </w:tabs>
              <w:jc w:val="center"/>
            </w:pPr>
          </w:p>
        </w:tc>
        <w:tc>
          <w:tcPr>
            <w:tcW w:w="1384" w:type="dxa"/>
            <w:tcBorders>
              <w:right w:val="single" w:sz="4" w:space="0" w:color="auto"/>
            </w:tcBorders>
            <w:shd w:val="clear" w:color="000000" w:fill="FFFFFF"/>
            <w:vAlign w:val="center"/>
          </w:tcPr>
          <w:p w:rsidR="00480030" w:rsidRPr="009F66C8" w:rsidRDefault="00480030" w:rsidP="003779E0">
            <w:pPr>
              <w:tabs>
                <w:tab w:val="left" w:pos="142"/>
                <w:tab w:val="left" w:pos="426"/>
              </w:tabs>
              <w:jc w:val="center"/>
            </w:pPr>
          </w:p>
        </w:tc>
      </w:tr>
      <w:tr w:rsidR="00480030" w:rsidRPr="009F66C8" w:rsidTr="00397764">
        <w:trPr>
          <w:trHeight w:val="300"/>
          <w:jc w:val="center"/>
        </w:trPr>
        <w:tc>
          <w:tcPr>
            <w:tcW w:w="720" w:type="dxa"/>
            <w:shd w:val="clear" w:color="000000" w:fill="FFFFFF"/>
            <w:noWrap/>
            <w:vAlign w:val="center"/>
          </w:tcPr>
          <w:p w:rsidR="00480030" w:rsidRPr="009F66C8" w:rsidRDefault="00397764" w:rsidP="003779E0">
            <w:pPr>
              <w:tabs>
                <w:tab w:val="left" w:pos="142"/>
                <w:tab w:val="left" w:pos="426"/>
              </w:tabs>
              <w:jc w:val="center"/>
              <w:rPr>
                <w:color w:val="000000"/>
              </w:rPr>
            </w:pPr>
            <w:r>
              <w:rPr>
                <w:color w:val="000000"/>
              </w:rPr>
              <w:t>7</w:t>
            </w:r>
          </w:p>
        </w:tc>
        <w:tc>
          <w:tcPr>
            <w:tcW w:w="6025" w:type="dxa"/>
            <w:shd w:val="clear" w:color="000000" w:fill="FFFFFF"/>
            <w:vAlign w:val="center"/>
          </w:tcPr>
          <w:p w:rsidR="00BE5917" w:rsidRDefault="00BE5917" w:rsidP="00BE5917">
            <w:pPr>
              <w:jc w:val="both"/>
              <w:rPr>
                <w:bCs/>
              </w:rPr>
            </w:pPr>
            <w:r>
              <w:rPr>
                <w:bCs/>
              </w:rPr>
              <w:t>Футляр</w:t>
            </w:r>
          </w:p>
          <w:p w:rsidR="00BE5917" w:rsidRPr="00BE5917" w:rsidRDefault="00BE5917" w:rsidP="00BE5917">
            <w:pPr>
              <w:jc w:val="both"/>
              <w:rPr>
                <w:bCs/>
              </w:rPr>
            </w:pPr>
            <w:r>
              <w:rPr>
                <w:bCs/>
              </w:rPr>
              <w:t xml:space="preserve">Футляр </w:t>
            </w:r>
            <w:r w:rsidRPr="00BE5917">
              <w:rPr>
                <w:bCs/>
              </w:rPr>
              <w:t>под медаль с 5-угол колодкой</w:t>
            </w:r>
            <w:r w:rsidR="0083205B">
              <w:rPr>
                <w:bCs/>
              </w:rPr>
              <w:t>: Да</w:t>
            </w:r>
            <w:r w:rsidRPr="00BE5917">
              <w:rPr>
                <w:bCs/>
              </w:rPr>
              <w:t xml:space="preserve"> </w:t>
            </w:r>
          </w:p>
          <w:p w:rsidR="00BE5917" w:rsidRPr="00BE5917" w:rsidRDefault="00BE5917" w:rsidP="00BE5917">
            <w:pPr>
              <w:jc w:val="both"/>
              <w:rPr>
                <w:bCs/>
              </w:rPr>
            </w:pPr>
            <w:r w:rsidRPr="00BE5917">
              <w:rPr>
                <w:bCs/>
              </w:rPr>
              <w:t xml:space="preserve">Материал: </w:t>
            </w:r>
            <w:proofErr w:type="spellStart"/>
            <w:r w:rsidR="00397764">
              <w:rPr>
                <w:bCs/>
              </w:rPr>
              <w:t>Ф</w:t>
            </w:r>
            <w:r w:rsidRPr="00BE5917">
              <w:rPr>
                <w:bCs/>
              </w:rPr>
              <w:t>лок</w:t>
            </w:r>
            <w:proofErr w:type="spellEnd"/>
          </w:p>
          <w:p w:rsidR="00BE5917" w:rsidRPr="00BE5917" w:rsidRDefault="00BE5917" w:rsidP="00BE5917">
            <w:pPr>
              <w:jc w:val="both"/>
              <w:rPr>
                <w:bCs/>
              </w:rPr>
            </w:pPr>
            <w:r w:rsidRPr="00BE5917">
              <w:rPr>
                <w:bCs/>
              </w:rPr>
              <w:t>Размер: 181*142 мм</w:t>
            </w:r>
          </w:p>
          <w:p w:rsidR="00BE5917" w:rsidRDefault="00BE5917" w:rsidP="00BE5917">
            <w:pPr>
              <w:jc w:val="both"/>
              <w:rPr>
                <w:bCs/>
              </w:rPr>
            </w:pPr>
            <w:r w:rsidRPr="00BE5917">
              <w:rPr>
                <w:bCs/>
              </w:rPr>
              <w:t xml:space="preserve">Цвет: </w:t>
            </w:r>
            <w:r w:rsidR="00397764">
              <w:rPr>
                <w:bCs/>
              </w:rPr>
              <w:t>Б</w:t>
            </w:r>
            <w:r w:rsidRPr="00BE5917">
              <w:rPr>
                <w:bCs/>
              </w:rPr>
              <w:t>ордо</w:t>
            </w:r>
          </w:p>
          <w:p w:rsidR="00B1163C" w:rsidRDefault="00B1163C" w:rsidP="00BE5917">
            <w:pPr>
              <w:jc w:val="both"/>
              <w:rPr>
                <w:bCs/>
              </w:rPr>
            </w:pPr>
            <w:r w:rsidRPr="00B1163C">
              <w:rPr>
                <w:bCs/>
              </w:rPr>
              <w:t>Согласование макета с заказчиком: Да</w:t>
            </w:r>
          </w:p>
          <w:p w:rsidR="00480030" w:rsidRPr="00BE5917" w:rsidRDefault="00BE5917" w:rsidP="00267847">
            <w:pPr>
              <w:jc w:val="both"/>
              <w:rPr>
                <w:bCs/>
              </w:rPr>
            </w:pPr>
            <w:r w:rsidRPr="00BE5917">
              <w:rPr>
                <w:bCs/>
              </w:rPr>
              <w:t xml:space="preserve">ОКПД.2 - </w:t>
            </w:r>
            <w:r w:rsidR="00A67A6C" w:rsidRPr="00A67A6C">
              <w:rPr>
                <w:bCs/>
              </w:rPr>
              <w:t>32.13.10.120</w:t>
            </w:r>
            <w:bookmarkStart w:id="3" w:name="_GoBack"/>
            <w:bookmarkEnd w:id="3"/>
          </w:p>
        </w:tc>
        <w:tc>
          <w:tcPr>
            <w:tcW w:w="709" w:type="dxa"/>
            <w:shd w:val="clear" w:color="000000" w:fill="FFFFFF"/>
            <w:vAlign w:val="center"/>
          </w:tcPr>
          <w:p w:rsidR="00480030" w:rsidRPr="00F34EB8" w:rsidRDefault="00F34EB8" w:rsidP="003779E0">
            <w:pPr>
              <w:jc w:val="center"/>
            </w:pPr>
            <w:proofErr w:type="spellStart"/>
            <w:r>
              <w:t>шт</w:t>
            </w:r>
            <w:proofErr w:type="spellEnd"/>
          </w:p>
        </w:tc>
        <w:tc>
          <w:tcPr>
            <w:tcW w:w="709" w:type="dxa"/>
            <w:tcBorders>
              <w:right w:val="single" w:sz="4" w:space="0" w:color="auto"/>
            </w:tcBorders>
            <w:shd w:val="clear" w:color="000000" w:fill="FFFFFF"/>
            <w:vAlign w:val="center"/>
          </w:tcPr>
          <w:p w:rsidR="00480030" w:rsidRDefault="00397764" w:rsidP="0096683E">
            <w:pPr>
              <w:jc w:val="center"/>
            </w:pPr>
            <w:r>
              <w:t>75</w:t>
            </w:r>
          </w:p>
        </w:tc>
        <w:tc>
          <w:tcPr>
            <w:tcW w:w="1134" w:type="dxa"/>
            <w:tcBorders>
              <w:right w:val="single" w:sz="4" w:space="0" w:color="auto"/>
            </w:tcBorders>
            <w:shd w:val="clear" w:color="000000" w:fill="FFFFFF"/>
            <w:vAlign w:val="center"/>
          </w:tcPr>
          <w:p w:rsidR="00480030" w:rsidRPr="009F66C8" w:rsidRDefault="00480030" w:rsidP="003779E0">
            <w:pPr>
              <w:tabs>
                <w:tab w:val="left" w:pos="142"/>
                <w:tab w:val="left" w:pos="426"/>
              </w:tabs>
              <w:jc w:val="center"/>
            </w:pPr>
          </w:p>
        </w:tc>
        <w:tc>
          <w:tcPr>
            <w:tcW w:w="1384" w:type="dxa"/>
            <w:tcBorders>
              <w:right w:val="single" w:sz="4" w:space="0" w:color="auto"/>
            </w:tcBorders>
            <w:shd w:val="clear" w:color="000000" w:fill="FFFFFF"/>
            <w:vAlign w:val="center"/>
          </w:tcPr>
          <w:p w:rsidR="00480030" w:rsidRPr="009F66C8" w:rsidRDefault="00480030" w:rsidP="003779E0">
            <w:pPr>
              <w:tabs>
                <w:tab w:val="left" w:pos="142"/>
                <w:tab w:val="left" w:pos="426"/>
              </w:tabs>
              <w:jc w:val="center"/>
            </w:pPr>
          </w:p>
        </w:tc>
      </w:tr>
      <w:tr w:rsidR="00E33389" w:rsidRPr="009F66C8" w:rsidTr="00397764">
        <w:trPr>
          <w:trHeight w:val="300"/>
          <w:jc w:val="center"/>
        </w:trPr>
        <w:tc>
          <w:tcPr>
            <w:tcW w:w="9297" w:type="dxa"/>
            <w:gridSpan w:val="5"/>
            <w:tcBorders>
              <w:right w:val="single" w:sz="4" w:space="0" w:color="auto"/>
            </w:tcBorders>
            <w:shd w:val="clear" w:color="000000" w:fill="FFFFFF"/>
            <w:vAlign w:val="center"/>
          </w:tcPr>
          <w:p w:rsidR="00E33389" w:rsidRPr="009F66C8" w:rsidRDefault="00E33389" w:rsidP="009A6C37">
            <w:pPr>
              <w:tabs>
                <w:tab w:val="left" w:pos="142"/>
                <w:tab w:val="left" w:pos="426"/>
              </w:tabs>
              <w:jc w:val="right"/>
              <w:rPr>
                <w:b/>
              </w:rPr>
            </w:pPr>
            <w:r w:rsidRPr="009F66C8">
              <w:rPr>
                <w:b/>
              </w:rPr>
              <w:t>ИТОГО:</w:t>
            </w:r>
          </w:p>
        </w:tc>
        <w:tc>
          <w:tcPr>
            <w:tcW w:w="1384" w:type="dxa"/>
            <w:tcBorders>
              <w:right w:val="single" w:sz="4" w:space="0" w:color="auto"/>
            </w:tcBorders>
            <w:shd w:val="clear" w:color="000000" w:fill="FFFFFF"/>
            <w:vAlign w:val="center"/>
          </w:tcPr>
          <w:p w:rsidR="00E33389" w:rsidRPr="009F66C8" w:rsidRDefault="00E33389" w:rsidP="009A6C37">
            <w:pPr>
              <w:tabs>
                <w:tab w:val="left" w:pos="142"/>
                <w:tab w:val="left" w:pos="426"/>
              </w:tabs>
              <w:jc w:val="center"/>
              <w:rPr>
                <w:b/>
              </w:rPr>
            </w:pPr>
          </w:p>
        </w:tc>
      </w:tr>
    </w:tbl>
    <w:p w:rsidR="00E33389" w:rsidRPr="009F66C8" w:rsidRDefault="00E33389" w:rsidP="00E33389">
      <w:pPr>
        <w:widowControl w:val="0"/>
        <w:shd w:val="clear" w:color="auto" w:fill="FFFFFF"/>
        <w:tabs>
          <w:tab w:val="left" w:pos="180"/>
        </w:tabs>
        <w:autoSpaceDE w:val="0"/>
        <w:autoSpaceDN w:val="0"/>
        <w:adjustRightInd w:val="0"/>
        <w:ind w:left="720"/>
        <w:rPr>
          <w:b/>
        </w:rPr>
      </w:pPr>
    </w:p>
    <w:tbl>
      <w:tblPr>
        <w:tblW w:w="521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4"/>
      </w:tblGrid>
      <w:tr w:rsidR="00E33389" w:rsidRPr="009F66C8" w:rsidTr="009A6C37">
        <w:trPr>
          <w:trHeight w:val="955"/>
        </w:trPr>
        <w:tc>
          <w:tcPr>
            <w:tcW w:w="5000" w:type="pct"/>
            <w:tcBorders>
              <w:top w:val="nil"/>
              <w:left w:val="nil"/>
              <w:bottom w:val="nil"/>
              <w:right w:val="nil"/>
            </w:tcBorders>
            <w:shd w:val="clear" w:color="auto" w:fill="auto"/>
            <w:vAlign w:val="center"/>
          </w:tcPr>
          <w:p w:rsidR="00E33389" w:rsidRPr="009F66C8" w:rsidRDefault="00E33389" w:rsidP="009F66C8"/>
        </w:tc>
      </w:tr>
    </w:tbl>
    <w:p w:rsidR="00E33389" w:rsidRPr="009F66C8" w:rsidRDefault="00E33389" w:rsidP="00B82E57">
      <w:pPr>
        <w:widowControl w:val="0"/>
        <w:shd w:val="clear" w:color="auto" w:fill="FFFFFF"/>
        <w:tabs>
          <w:tab w:val="left" w:pos="180"/>
        </w:tabs>
        <w:autoSpaceDE w:val="0"/>
        <w:autoSpaceDN w:val="0"/>
        <w:adjustRightInd w:val="0"/>
      </w:pPr>
    </w:p>
    <w:tbl>
      <w:tblPr>
        <w:tblpPr w:leftFromText="180" w:rightFromText="180" w:vertAnchor="text" w:horzAnchor="margin" w:tblpX="-210" w:tblpY="147"/>
        <w:tblW w:w="10490" w:type="dxa"/>
        <w:tblLook w:val="04A0" w:firstRow="1" w:lastRow="0" w:firstColumn="1" w:lastColumn="0" w:noHBand="0" w:noVBand="1"/>
      </w:tblPr>
      <w:tblGrid>
        <w:gridCol w:w="5529"/>
        <w:gridCol w:w="4961"/>
      </w:tblGrid>
      <w:tr w:rsidR="00E33389" w:rsidRPr="009F66C8" w:rsidTr="009A6C37">
        <w:trPr>
          <w:trHeight w:val="562"/>
        </w:trPr>
        <w:tc>
          <w:tcPr>
            <w:tcW w:w="5529" w:type="dxa"/>
            <w:vAlign w:val="center"/>
          </w:tcPr>
          <w:p w:rsidR="00E33389" w:rsidRPr="009F66C8" w:rsidRDefault="00E33389" w:rsidP="009A6C37">
            <w:r w:rsidRPr="009F66C8">
              <w:rPr>
                <w:b/>
              </w:rPr>
              <w:t>«Государственный заказчик»</w:t>
            </w:r>
          </w:p>
        </w:tc>
        <w:tc>
          <w:tcPr>
            <w:tcW w:w="4961" w:type="dxa"/>
            <w:vAlign w:val="center"/>
          </w:tcPr>
          <w:p w:rsidR="00E33389" w:rsidRPr="009F66C8" w:rsidRDefault="00E33389" w:rsidP="009A6C37">
            <w:pPr>
              <w:widowControl w:val="0"/>
              <w:shd w:val="clear" w:color="auto" w:fill="FFFFFF"/>
              <w:tabs>
                <w:tab w:val="left" w:pos="0"/>
              </w:tabs>
              <w:autoSpaceDE w:val="0"/>
              <w:autoSpaceDN w:val="0"/>
              <w:adjustRightInd w:val="0"/>
            </w:pPr>
            <w:r w:rsidRPr="009F66C8">
              <w:rPr>
                <w:b/>
              </w:rPr>
              <w:t>«Поставщик</w:t>
            </w:r>
            <w:r w:rsidR="003779E0" w:rsidRPr="009F66C8">
              <w:rPr>
                <w:b/>
              </w:rPr>
              <w:t>»</w:t>
            </w:r>
          </w:p>
        </w:tc>
      </w:tr>
      <w:tr w:rsidR="00E33389" w:rsidRPr="009F66C8" w:rsidTr="009A6C37">
        <w:trPr>
          <w:trHeight w:val="1703"/>
        </w:trPr>
        <w:tc>
          <w:tcPr>
            <w:tcW w:w="5529" w:type="dxa"/>
          </w:tcPr>
          <w:p w:rsidR="00E33389" w:rsidRPr="009F66C8" w:rsidRDefault="00E33389" w:rsidP="009A6C37">
            <w:pPr>
              <w:jc w:val="both"/>
            </w:pPr>
            <w:r w:rsidRPr="009F66C8">
              <w:t>ФКУ ИК-15 ГУФСИН</w:t>
            </w:r>
          </w:p>
          <w:p w:rsidR="00E33389" w:rsidRPr="009F66C8" w:rsidRDefault="00E33389" w:rsidP="009A6C37">
            <w:pPr>
              <w:jc w:val="both"/>
            </w:pPr>
            <w:r w:rsidRPr="009F66C8">
              <w:t>России по Красноярскому краю</w:t>
            </w:r>
          </w:p>
          <w:p w:rsidR="00E33389" w:rsidRPr="009F66C8" w:rsidRDefault="00E33389" w:rsidP="009A6C37">
            <w:pPr>
              <w:jc w:val="both"/>
            </w:pPr>
          </w:p>
          <w:p w:rsidR="00B82E57" w:rsidRDefault="00B82E57" w:rsidP="00B82E57">
            <w:r>
              <w:t xml:space="preserve">____________________ </w:t>
            </w:r>
          </w:p>
          <w:p w:rsidR="00E33389" w:rsidRPr="009F66C8" w:rsidRDefault="00E33389" w:rsidP="00B82E57">
            <w:r w:rsidRPr="009F66C8">
              <w:t>М.П.</w:t>
            </w:r>
          </w:p>
        </w:tc>
        <w:tc>
          <w:tcPr>
            <w:tcW w:w="4961" w:type="dxa"/>
          </w:tcPr>
          <w:p w:rsidR="00E33389" w:rsidRPr="009F66C8" w:rsidRDefault="00E33389" w:rsidP="009A6C37"/>
        </w:tc>
      </w:tr>
    </w:tbl>
    <w:p w:rsidR="00E33389" w:rsidRPr="009F66C8" w:rsidRDefault="00E33389" w:rsidP="00E33389">
      <w:pPr>
        <w:widowControl w:val="0"/>
        <w:shd w:val="clear" w:color="auto" w:fill="FFFFFF"/>
        <w:tabs>
          <w:tab w:val="left" w:pos="180"/>
        </w:tabs>
        <w:autoSpaceDE w:val="0"/>
        <w:autoSpaceDN w:val="0"/>
        <w:adjustRightInd w:val="0"/>
        <w:ind w:left="720"/>
        <w:rPr>
          <w:b/>
          <w:snapToGrid w:val="0"/>
        </w:rPr>
      </w:pPr>
    </w:p>
    <w:p w:rsidR="00156BD6" w:rsidRPr="009F66C8" w:rsidRDefault="00156BD6" w:rsidP="00615F87">
      <w:pPr>
        <w:pStyle w:val="2f"/>
        <w:tabs>
          <w:tab w:val="left" w:pos="6480"/>
        </w:tabs>
        <w:spacing w:line="240" w:lineRule="auto"/>
        <w:ind w:right="-74" w:firstLine="0"/>
        <w:contextualSpacing/>
        <w:rPr>
          <w:szCs w:val="24"/>
        </w:rPr>
      </w:pPr>
    </w:p>
    <w:sectPr w:rsidR="00156BD6" w:rsidRPr="009F66C8" w:rsidSect="00E60A50">
      <w:headerReference w:type="even" r:id="rId10"/>
      <w:footerReference w:type="even" r:id="rId11"/>
      <w:pgSz w:w="11907" w:h="16840" w:code="9"/>
      <w:pgMar w:top="680" w:right="680" w:bottom="680" w:left="1418" w:header="0" w:footer="454"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2A" w:rsidRDefault="008D5B2A" w:rsidP="00024DAF">
      <w:r>
        <w:separator/>
      </w:r>
    </w:p>
  </w:endnote>
  <w:endnote w:type="continuationSeparator" w:id="0">
    <w:p w:rsidR="008D5B2A" w:rsidRDefault="008D5B2A"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CC"/>
    <w:family w:val="roman"/>
    <w:pitch w:val="variable"/>
  </w:font>
  <w:font w:name="SchoolBookC">
    <w:altName w:val="Courier New"/>
    <w:charset w:val="CC"/>
    <w:family w:val="roman"/>
    <w:pitch w:val="variable"/>
  </w:font>
  <w:font w:name="Calibri">
    <w:panose1 w:val="020F0502020204030204"/>
    <w:charset w:val="CC"/>
    <w:family w:val="swiss"/>
    <w:pitch w:val="variable"/>
    <w:sig w:usb0="E4002EFF" w:usb1="C000247B" w:usb2="00000009" w:usb3="00000000" w:csb0="000001FF" w:csb1="00000000"/>
  </w:font>
  <w:font w:name="GaramondNarrowC">
    <w:altName w:val="Courier New"/>
    <w:charset w:val="CC"/>
    <w:family w:val="roman"/>
    <w:pitch w:val="variable"/>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63" w:rsidRDefault="002E7063" w:rsidP="00E44CE2">
    <w:pPr>
      <w:pStyle w:val="af1"/>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E7063" w:rsidRDefault="002E7063">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2A" w:rsidRDefault="008D5B2A" w:rsidP="00024DAF">
      <w:r>
        <w:separator/>
      </w:r>
    </w:p>
  </w:footnote>
  <w:footnote w:type="continuationSeparator" w:id="0">
    <w:p w:rsidR="008D5B2A" w:rsidRDefault="008D5B2A" w:rsidP="0002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63" w:rsidRDefault="002E7063">
    <w:pPr>
      <w:pStyle w:val="af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E7063" w:rsidRDefault="002E7063">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v:imagedata r:id="rId1" o:title=""/>
      </v:shape>
    </w:pict>
  </w:numPicBullet>
  <w:abstractNum w:abstractNumId="0">
    <w:nsid w:val="00000002"/>
    <w:multiLevelType w:val="multilevel"/>
    <w:tmpl w:val="00000002"/>
    <w:name w:val="WW8Num2"/>
    <w:lvl w:ilvl="0">
      <w:start w:val="1"/>
      <w:numFmt w:val="decimal"/>
      <w:pStyle w:v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ascii="Times New Roman" w:hAnsi="Times New Roman" w:cs="Times New Roman" w:hint="default"/>
        <w:sz w:val="24"/>
        <w:szCs w:val="24"/>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
    <w:nsid w:val="00CD65A8"/>
    <w:multiLevelType w:val="multilevel"/>
    <w:tmpl w:val="6A860CD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991"/>
        </w:tabs>
        <w:ind w:left="1991"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066E5305"/>
    <w:multiLevelType w:val="hybridMultilevel"/>
    <w:tmpl w:val="9FFE60C2"/>
    <w:lvl w:ilvl="0" w:tplc="C99A91BE">
      <w:start w:val="1"/>
      <w:numFmt w:val="decimal"/>
      <w:lvlText w:val="%1."/>
      <w:lvlJc w:val="left"/>
      <w:pPr>
        <w:ind w:left="375" w:hanging="360"/>
      </w:pPr>
      <w:rPr>
        <w:rFonts w:hint="default"/>
        <w:color w:val="auto"/>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3">
    <w:nsid w:val="0AAE5D39"/>
    <w:multiLevelType w:val="hybridMultilevel"/>
    <w:tmpl w:val="9140E598"/>
    <w:lvl w:ilvl="0" w:tplc="0419000F">
      <w:start w:val="1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C72158C"/>
    <w:multiLevelType w:val="hybridMultilevel"/>
    <w:tmpl w:val="DF3A47A0"/>
    <w:lvl w:ilvl="0" w:tplc="AFACEB50">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3280693"/>
    <w:multiLevelType w:val="multilevel"/>
    <w:tmpl w:val="F3DE29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color w:val="auto"/>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6">
    <w:nsid w:val="165D179F"/>
    <w:multiLevelType w:val="hybridMultilevel"/>
    <w:tmpl w:val="6128B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D7187"/>
    <w:multiLevelType w:val="hybridMultilevel"/>
    <w:tmpl w:val="EED63CC0"/>
    <w:lvl w:ilvl="0" w:tplc="0F9C463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8">
    <w:nsid w:val="18EF4B88"/>
    <w:multiLevelType w:val="hybridMultilevel"/>
    <w:tmpl w:val="774E790E"/>
    <w:lvl w:ilvl="0" w:tplc="A91897F6">
      <w:start w:val="1"/>
      <w:numFmt w:val="decimal"/>
      <w:lvlText w:val="%1."/>
      <w:lvlJc w:val="left"/>
      <w:pPr>
        <w:tabs>
          <w:tab w:val="num" w:pos="1070"/>
        </w:tabs>
        <w:ind w:left="1070" w:hanging="360"/>
      </w:pPr>
      <w:rPr>
        <w:b/>
      </w:r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9D5FD2"/>
    <w:multiLevelType w:val="hybridMultilevel"/>
    <w:tmpl w:val="DE1A2B2A"/>
    <w:lvl w:ilvl="0" w:tplc="402E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8C39BA"/>
    <w:multiLevelType w:val="hybridMultilevel"/>
    <w:tmpl w:val="48BA53A4"/>
    <w:lvl w:ilvl="0" w:tplc="CC86DD1E">
      <w:start w:val="1"/>
      <w:numFmt w:val="decimal"/>
      <w:lvlText w:val="5.%1."/>
      <w:lvlJc w:val="left"/>
      <w:pPr>
        <w:tabs>
          <w:tab w:val="num" w:pos="1353"/>
        </w:tabs>
        <w:ind w:left="1353" w:hanging="360"/>
      </w:pPr>
      <w:rPr>
        <w:rFonts w:hint="default"/>
      </w:rPr>
    </w:lvl>
    <w:lvl w:ilvl="1" w:tplc="B4440C8E">
      <w:start w:val="1"/>
      <w:numFmt w:val="bullet"/>
      <w:lvlText w:val=""/>
      <w:lvlJc w:val="left"/>
      <w:pPr>
        <w:tabs>
          <w:tab w:val="num" w:pos="2100"/>
        </w:tabs>
        <w:ind w:left="2100" w:hanging="102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2">
    <w:nsid w:val="230D696D"/>
    <w:multiLevelType w:val="hybridMultilevel"/>
    <w:tmpl w:val="0DD89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1D4AF8"/>
    <w:multiLevelType w:val="hybridMultilevel"/>
    <w:tmpl w:val="A24007E8"/>
    <w:lvl w:ilvl="0" w:tplc="B4440C8E">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F03F1A"/>
    <w:multiLevelType w:val="hybridMultilevel"/>
    <w:tmpl w:val="27703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C03D34"/>
    <w:multiLevelType w:val="hybridMultilevel"/>
    <w:tmpl w:val="FC76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63689A"/>
    <w:multiLevelType w:val="multilevel"/>
    <w:tmpl w:val="B8AC0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388E68FC"/>
    <w:multiLevelType w:val="singleLevel"/>
    <w:tmpl w:val="082CDAFE"/>
    <w:lvl w:ilvl="0">
      <w:start w:val="1"/>
      <w:numFmt w:val="bullet"/>
      <w:lvlText w:val=""/>
      <w:lvlJc w:val="left"/>
      <w:pPr>
        <w:tabs>
          <w:tab w:val="num" w:pos="360"/>
        </w:tabs>
        <w:ind w:left="360" w:hanging="360"/>
      </w:pPr>
      <w:rPr>
        <w:rFonts w:ascii="Symbol" w:hAnsi="Symbol" w:hint="default"/>
      </w:rPr>
    </w:lvl>
  </w:abstractNum>
  <w:abstractNum w:abstractNumId="18">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78F7CF5"/>
    <w:multiLevelType w:val="hybridMultilevel"/>
    <w:tmpl w:val="21623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9D355EA"/>
    <w:multiLevelType w:val="multilevel"/>
    <w:tmpl w:val="6D80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BFF33C1"/>
    <w:multiLevelType w:val="hybridMultilevel"/>
    <w:tmpl w:val="FA7ABD9A"/>
    <w:lvl w:ilvl="0" w:tplc="17E04BF8">
      <w:start w:val="1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4">
    <w:nsid w:val="5C917069"/>
    <w:multiLevelType w:val="hybridMultilevel"/>
    <w:tmpl w:val="539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EC4094"/>
    <w:multiLevelType w:val="singleLevel"/>
    <w:tmpl w:val="1A42A242"/>
    <w:lvl w:ilvl="0">
      <w:start w:val="1"/>
      <w:numFmt w:val="decimal"/>
      <w:pStyle w:val="a0"/>
      <w:lvlText w:val="%1)"/>
      <w:lvlJc w:val="left"/>
      <w:pPr>
        <w:tabs>
          <w:tab w:val="num" w:pos="360"/>
        </w:tabs>
        <w:ind w:left="360" w:hanging="360"/>
      </w:pPr>
    </w:lvl>
  </w:abstractNum>
  <w:abstractNum w:abstractNumId="26">
    <w:nsid w:val="6A9C4273"/>
    <w:multiLevelType w:val="multilevel"/>
    <w:tmpl w:val="10ACF072"/>
    <w:lvl w:ilvl="0">
      <w:start w:val="6"/>
      <w:numFmt w:val="decimal"/>
      <w:lvlText w:val="%1."/>
      <w:lvlJc w:val="left"/>
      <w:pPr>
        <w:tabs>
          <w:tab w:val="num" w:pos="4968"/>
        </w:tabs>
        <w:ind w:left="4968" w:hanging="1140"/>
      </w:pPr>
      <w:rPr>
        <w:rFonts w:hint="default"/>
      </w:rPr>
    </w:lvl>
    <w:lvl w:ilvl="1">
      <w:start w:val="6"/>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375D69"/>
    <w:multiLevelType w:val="hybridMultilevel"/>
    <w:tmpl w:val="EE387D76"/>
    <w:lvl w:ilvl="0" w:tplc="1D06F56C">
      <w:start w:val="1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9">
    <w:nsid w:val="6FCE0C8C"/>
    <w:multiLevelType w:val="multilevel"/>
    <w:tmpl w:val="21E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2E0DF3"/>
    <w:multiLevelType w:val="multilevel"/>
    <w:tmpl w:val="A4B4F950"/>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27"/>
  </w:num>
  <w:num w:numId="2">
    <w:abstractNumId w:val="19"/>
  </w:num>
  <w:num w:numId="3">
    <w:abstractNumId w:val="18"/>
  </w:num>
  <w:num w:numId="4">
    <w:abstractNumId w:val="25"/>
  </w:num>
  <w:num w:numId="5">
    <w:abstractNumId w:val="8"/>
  </w:num>
  <w:num w:numId="6">
    <w:abstractNumId w:val="3"/>
  </w:num>
  <w:num w:numId="7">
    <w:abstractNumId w:val="13"/>
  </w:num>
  <w:num w:numId="8">
    <w:abstractNumId w:val="17"/>
  </w:num>
  <w:num w:numId="9">
    <w:abstractNumId w:val="16"/>
  </w:num>
  <w:num w:numId="10">
    <w:abstractNumId w:val="30"/>
  </w:num>
  <w:num w:numId="11">
    <w:abstractNumId w:val="26"/>
  </w:num>
  <w:num w:numId="12">
    <w:abstractNumId w:val="14"/>
  </w:num>
  <w:num w:numId="13">
    <w:abstractNumId w:val="1"/>
  </w:num>
  <w:num w:numId="14">
    <w:abstractNumId w:val="20"/>
  </w:num>
  <w:num w:numId="15">
    <w:abstractNumId w:val="10"/>
  </w:num>
  <w:num w:numId="16">
    <w:abstractNumId w:val="2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5"/>
  </w:num>
  <w:num w:numId="21">
    <w:abstractNumId w:val="4"/>
  </w:num>
  <w:num w:numId="22">
    <w:abstractNumId w:val="22"/>
  </w:num>
  <w:num w:numId="23">
    <w:abstractNumId w:val="28"/>
  </w:num>
  <w:num w:numId="24">
    <w:abstractNumId w:val="15"/>
  </w:num>
  <w:num w:numId="25">
    <w:abstractNumId w:val="24"/>
  </w:num>
  <w:num w:numId="26">
    <w:abstractNumId w:val="2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20EDB"/>
    <w:rsid w:val="00001FDF"/>
    <w:rsid w:val="00002742"/>
    <w:rsid w:val="00006EC2"/>
    <w:rsid w:val="00012F20"/>
    <w:rsid w:val="000138BE"/>
    <w:rsid w:val="00016754"/>
    <w:rsid w:val="000210D1"/>
    <w:rsid w:val="00021A96"/>
    <w:rsid w:val="00021FF0"/>
    <w:rsid w:val="000233D1"/>
    <w:rsid w:val="00024DAF"/>
    <w:rsid w:val="00025C91"/>
    <w:rsid w:val="0002661B"/>
    <w:rsid w:val="00027779"/>
    <w:rsid w:val="00027C78"/>
    <w:rsid w:val="00030733"/>
    <w:rsid w:val="00031E8C"/>
    <w:rsid w:val="00032E1C"/>
    <w:rsid w:val="0003327B"/>
    <w:rsid w:val="00034B37"/>
    <w:rsid w:val="00036BA5"/>
    <w:rsid w:val="00041706"/>
    <w:rsid w:val="00045852"/>
    <w:rsid w:val="00045B4B"/>
    <w:rsid w:val="000478B3"/>
    <w:rsid w:val="00047E69"/>
    <w:rsid w:val="00053337"/>
    <w:rsid w:val="00053D7E"/>
    <w:rsid w:val="0005518A"/>
    <w:rsid w:val="000568E2"/>
    <w:rsid w:val="0006273D"/>
    <w:rsid w:val="000645F0"/>
    <w:rsid w:val="00066658"/>
    <w:rsid w:val="00070504"/>
    <w:rsid w:val="00073AE4"/>
    <w:rsid w:val="00076ACC"/>
    <w:rsid w:val="00077FE0"/>
    <w:rsid w:val="00081387"/>
    <w:rsid w:val="00081CFA"/>
    <w:rsid w:val="00085327"/>
    <w:rsid w:val="00085462"/>
    <w:rsid w:val="000914EA"/>
    <w:rsid w:val="00091ED5"/>
    <w:rsid w:val="00093424"/>
    <w:rsid w:val="00093D2F"/>
    <w:rsid w:val="00093D8F"/>
    <w:rsid w:val="00093ECA"/>
    <w:rsid w:val="000A07E0"/>
    <w:rsid w:val="000A2DDD"/>
    <w:rsid w:val="000A5D2F"/>
    <w:rsid w:val="000A5F12"/>
    <w:rsid w:val="000A648E"/>
    <w:rsid w:val="000A6F42"/>
    <w:rsid w:val="000B36E2"/>
    <w:rsid w:val="000B4D78"/>
    <w:rsid w:val="000C0247"/>
    <w:rsid w:val="000C1A9F"/>
    <w:rsid w:val="000C336E"/>
    <w:rsid w:val="000C52FB"/>
    <w:rsid w:val="000C6586"/>
    <w:rsid w:val="000C6DB4"/>
    <w:rsid w:val="000C7B6F"/>
    <w:rsid w:val="000D30E7"/>
    <w:rsid w:val="000D334A"/>
    <w:rsid w:val="000D7994"/>
    <w:rsid w:val="000E0304"/>
    <w:rsid w:val="000E07D9"/>
    <w:rsid w:val="000E4D08"/>
    <w:rsid w:val="000E5976"/>
    <w:rsid w:val="000E6E7A"/>
    <w:rsid w:val="000F2064"/>
    <w:rsid w:val="000F4015"/>
    <w:rsid w:val="000F5B58"/>
    <w:rsid w:val="000F7CEB"/>
    <w:rsid w:val="001007CB"/>
    <w:rsid w:val="00100CFE"/>
    <w:rsid w:val="00105827"/>
    <w:rsid w:val="001068D9"/>
    <w:rsid w:val="0010776E"/>
    <w:rsid w:val="0011305D"/>
    <w:rsid w:val="00115B76"/>
    <w:rsid w:val="00120979"/>
    <w:rsid w:val="001244F6"/>
    <w:rsid w:val="00124E53"/>
    <w:rsid w:val="0012667C"/>
    <w:rsid w:val="001269FB"/>
    <w:rsid w:val="0013168D"/>
    <w:rsid w:val="001326E5"/>
    <w:rsid w:val="00137C04"/>
    <w:rsid w:val="0014026C"/>
    <w:rsid w:val="00140CB6"/>
    <w:rsid w:val="00141E23"/>
    <w:rsid w:val="00142EEB"/>
    <w:rsid w:val="0014315C"/>
    <w:rsid w:val="0014467C"/>
    <w:rsid w:val="00146E19"/>
    <w:rsid w:val="0014793F"/>
    <w:rsid w:val="0015116F"/>
    <w:rsid w:val="00151885"/>
    <w:rsid w:val="00153EF0"/>
    <w:rsid w:val="00155567"/>
    <w:rsid w:val="00155A0B"/>
    <w:rsid w:val="00155F5C"/>
    <w:rsid w:val="00156875"/>
    <w:rsid w:val="00156BD6"/>
    <w:rsid w:val="0016029B"/>
    <w:rsid w:val="00160E07"/>
    <w:rsid w:val="00161932"/>
    <w:rsid w:val="00161AD4"/>
    <w:rsid w:val="00161D50"/>
    <w:rsid w:val="00161E96"/>
    <w:rsid w:val="00162B86"/>
    <w:rsid w:val="00164EA7"/>
    <w:rsid w:val="00164F1C"/>
    <w:rsid w:val="00166C65"/>
    <w:rsid w:val="00175CE2"/>
    <w:rsid w:val="00181C8D"/>
    <w:rsid w:val="00181E39"/>
    <w:rsid w:val="00182E33"/>
    <w:rsid w:val="00184199"/>
    <w:rsid w:val="00185374"/>
    <w:rsid w:val="00185F96"/>
    <w:rsid w:val="00186584"/>
    <w:rsid w:val="00190D18"/>
    <w:rsid w:val="00190E48"/>
    <w:rsid w:val="00191A64"/>
    <w:rsid w:val="00193322"/>
    <w:rsid w:val="00194D37"/>
    <w:rsid w:val="00195308"/>
    <w:rsid w:val="001A379F"/>
    <w:rsid w:val="001A7960"/>
    <w:rsid w:val="001A7D03"/>
    <w:rsid w:val="001B0379"/>
    <w:rsid w:val="001B1EC7"/>
    <w:rsid w:val="001C216A"/>
    <w:rsid w:val="001C3684"/>
    <w:rsid w:val="001C4533"/>
    <w:rsid w:val="001C799B"/>
    <w:rsid w:val="001D0F2D"/>
    <w:rsid w:val="001D7072"/>
    <w:rsid w:val="001E0871"/>
    <w:rsid w:val="001E1670"/>
    <w:rsid w:val="001E2ED9"/>
    <w:rsid w:val="001E3ECC"/>
    <w:rsid w:val="001E683F"/>
    <w:rsid w:val="001E7840"/>
    <w:rsid w:val="001F0FD6"/>
    <w:rsid w:val="001F1645"/>
    <w:rsid w:val="001F2A8A"/>
    <w:rsid w:val="001F4B84"/>
    <w:rsid w:val="001F5C5B"/>
    <w:rsid w:val="001F63E1"/>
    <w:rsid w:val="00200764"/>
    <w:rsid w:val="002011D6"/>
    <w:rsid w:val="00206B08"/>
    <w:rsid w:val="00207606"/>
    <w:rsid w:val="00211127"/>
    <w:rsid w:val="00211E1F"/>
    <w:rsid w:val="00212442"/>
    <w:rsid w:val="002124D5"/>
    <w:rsid w:val="00212771"/>
    <w:rsid w:val="002131F2"/>
    <w:rsid w:val="00215838"/>
    <w:rsid w:val="00215F8F"/>
    <w:rsid w:val="002209CC"/>
    <w:rsid w:val="00221BF4"/>
    <w:rsid w:val="00222302"/>
    <w:rsid w:val="00224B5F"/>
    <w:rsid w:val="00225E18"/>
    <w:rsid w:val="00226A6E"/>
    <w:rsid w:val="0022768D"/>
    <w:rsid w:val="002305EF"/>
    <w:rsid w:val="00233006"/>
    <w:rsid w:val="00233744"/>
    <w:rsid w:val="002367BF"/>
    <w:rsid w:val="0024025B"/>
    <w:rsid w:val="00241A14"/>
    <w:rsid w:val="0024267E"/>
    <w:rsid w:val="00242D3A"/>
    <w:rsid w:val="00244E1D"/>
    <w:rsid w:val="00246B16"/>
    <w:rsid w:val="00246ED9"/>
    <w:rsid w:val="0024764E"/>
    <w:rsid w:val="0024771F"/>
    <w:rsid w:val="00247B60"/>
    <w:rsid w:val="0025378C"/>
    <w:rsid w:val="00254897"/>
    <w:rsid w:val="002576D3"/>
    <w:rsid w:val="00261090"/>
    <w:rsid w:val="002651DB"/>
    <w:rsid w:val="002666D6"/>
    <w:rsid w:val="002668EF"/>
    <w:rsid w:val="00267847"/>
    <w:rsid w:val="00270FAD"/>
    <w:rsid w:val="00272645"/>
    <w:rsid w:val="002746B0"/>
    <w:rsid w:val="00275B62"/>
    <w:rsid w:val="00280DA9"/>
    <w:rsid w:val="002810A4"/>
    <w:rsid w:val="0028341A"/>
    <w:rsid w:val="002836F9"/>
    <w:rsid w:val="00285000"/>
    <w:rsid w:val="0028554D"/>
    <w:rsid w:val="002868C0"/>
    <w:rsid w:val="0029202E"/>
    <w:rsid w:val="0029404D"/>
    <w:rsid w:val="002947C1"/>
    <w:rsid w:val="002950BF"/>
    <w:rsid w:val="00295883"/>
    <w:rsid w:val="00297F85"/>
    <w:rsid w:val="002A442F"/>
    <w:rsid w:val="002A63B4"/>
    <w:rsid w:val="002B1C71"/>
    <w:rsid w:val="002B582C"/>
    <w:rsid w:val="002B6E9C"/>
    <w:rsid w:val="002B77A6"/>
    <w:rsid w:val="002C283E"/>
    <w:rsid w:val="002C28DB"/>
    <w:rsid w:val="002C481B"/>
    <w:rsid w:val="002C5552"/>
    <w:rsid w:val="002C5ABC"/>
    <w:rsid w:val="002C6DA3"/>
    <w:rsid w:val="002D0C6F"/>
    <w:rsid w:val="002D1329"/>
    <w:rsid w:val="002D18EA"/>
    <w:rsid w:val="002D61E0"/>
    <w:rsid w:val="002D673A"/>
    <w:rsid w:val="002D6A44"/>
    <w:rsid w:val="002E12E8"/>
    <w:rsid w:val="002E1497"/>
    <w:rsid w:val="002E2A1E"/>
    <w:rsid w:val="002E7063"/>
    <w:rsid w:val="002F09FF"/>
    <w:rsid w:val="002F16AF"/>
    <w:rsid w:val="002F1EDD"/>
    <w:rsid w:val="002F32DF"/>
    <w:rsid w:val="002F4801"/>
    <w:rsid w:val="002F7A4A"/>
    <w:rsid w:val="00300C35"/>
    <w:rsid w:val="003023A1"/>
    <w:rsid w:val="00303C64"/>
    <w:rsid w:val="0030405C"/>
    <w:rsid w:val="00305E4E"/>
    <w:rsid w:val="00306728"/>
    <w:rsid w:val="00310C22"/>
    <w:rsid w:val="00310C64"/>
    <w:rsid w:val="003111A4"/>
    <w:rsid w:val="003124D9"/>
    <w:rsid w:val="0031391D"/>
    <w:rsid w:val="0031715E"/>
    <w:rsid w:val="0032000B"/>
    <w:rsid w:val="00320204"/>
    <w:rsid w:val="003219B2"/>
    <w:rsid w:val="00321D83"/>
    <w:rsid w:val="00321DE0"/>
    <w:rsid w:val="003253D6"/>
    <w:rsid w:val="00326AB6"/>
    <w:rsid w:val="003348E9"/>
    <w:rsid w:val="00335E01"/>
    <w:rsid w:val="003401E3"/>
    <w:rsid w:val="003433E4"/>
    <w:rsid w:val="00344A32"/>
    <w:rsid w:val="0035017E"/>
    <w:rsid w:val="003533EA"/>
    <w:rsid w:val="00353BF3"/>
    <w:rsid w:val="00360600"/>
    <w:rsid w:val="003606C4"/>
    <w:rsid w:val="00361425"/>
    <w:rsid w:val="00361CF6"/>
    <w:rsid w:val="00362948"/>
    <w:rsid w:val="00365575"/>
    <w:rsid w:val="00366892"/>
    <w:rsid w:val="0036689F"/>
    <w:rsid w:val="00370190"/>
    <w:rsid w:val="00371F2F"/>
    <w:rsid w:val="003736AD"/>
    <w:rsid w:val="00373ABB"/>
    <w:rsid w:val="003740F1"/>
    <w:rsid w:val="0037555E"/>
    <w:rsid w:val="00376550"/>
    <w:rsid w:val="00376E62"/>
    <w:rsid w:val="003779E0"/>
    <w:rsid w:val="00381B73"/>
    <w:rsid w:val="00382475"/>
    <w:rsid w:val="00383E32"/>
    <w:rsid w:val="00385E10"/>
    <w:rsid w:val="0039044E"/>
    <w:rsid w:val="00392E16"/>
    <w:rsid w:val="003936E4"/>
    <w:rsid w:val="00397417"/>
    <w:rsid w:val="00397421"/>
    <w:rsid w:val="00397764"/>
    <w:rsid w:val="003A28B9"/>
    <w:rsid w:val="003A3000"/>
    <w:rsid w:val="003A3062"/>
    <w:rsid w:val="003A43F9"/>
    <w:rsid w:val="003A7E9A"/>
    <w:rsid w:val="003B38FA"/>
    <w:rsid w:val="003B49BF"/>
    <w:rsid w:val="003B5A3B"/>
    <w:rsid w:val="003B5FE2"/>
    <w:rsid w:val="003B7C72"/>
    <w:rsid w:val="003C116C"/>
    <w:rsid w:val="003C15AA"/>
    <w:rsid w:val="003C239F"/>
    <w:rsid w:val="003C7C21"/>
    <w:rsid w:val="003D0884"/>
    <w:rsid w:val="003D192D"/>
    <w:rsid w:val="003D62D9"/>
    <w:rsid w:val="003E32F6"/>
    <w:rsid w:val="003E5423"/>
    <w:rsid w:val="003E566D"/>
    <w:rsid w:val="003E6333"/>
    <w:rsid w:val="003E7AC1"/>
    <w:rsid w:val="003F0BCE"/>
    <w:rsid w:val="003F1181"/>
    <w:rsid w:val="003F3479"/>
    <w:rsid w:val="00401679"/>
    <w:rsid w:val="0040175E"/>
    <w:rsid w:val="0040214F"/>
    <w:rsid w:val="00406A80"/>
    <w:rsid w:val="0041301A"/>
    <w:rsid w:val="00414C05"/>
    <w:rsid w:val="00414FEF"/>
    <w:rsid w:val="00415D0C"/>
    <w:rsid w:val="00416E04"/>
    <w:rsid w:val="00422F3C"/>
    <w:rsid w:val="00426A6E"/>
    <w:rsid w:val="00427914"/>
    <w:rsid w:val="004363A7"/>
    <w:rsid w:val="0043737D"/>
    <w:rsid w:val="0044107A"/>
    <w:rsid w:val="004417B8"/>
    <w:rsid w:val="00441D3B"/>
    <w:rsid w:val="00442AF0"/>
    <w:rsid w:val="00444BFE"/>
    <w:rsid w:val="0044583B"/>
    <w:rsid w:val="004473D2"/>
    <w:rsid w:val="004511B7"/>
    <w:rsid w:val="0045195A"/>
    <w:rsid w:val="004533C8"/>
    <w:rsid w:val="00461272"/>
    <w:rsid w:val="004622F6"/>
    <w:rsid w:val="004645E1"/>
    <w:rsid w:val="004673C2"/>
    <w:rsid w:val="00471728"/>
    <w:rsid w:val="00471CD5"/>
    <w:rsid w:val="00472B48"/>
    <w:rsid w:val="004738BA"/>
    <w:rsid w:val="00475827"/>
    <w:rsid w:val="00480030"/>
    <w:rsid w:val="00483232"/>
    <w:rsid w:val="00483583"/>
    <w:rsid w:val="004878E6"/>
    <w:rsid w:val="00487F81"/>
    <w:rsid w:val="004905AD"/>
    <w:rsid w:val="00497C8F"/>
    <w:rsid w:val="004A5B32"/>
    <w:rsid w:val="004A5D5F"/>
    <w:rsid w:val="004B05E6"/>
    <w:rsid w:val="004B0BB8"/>
    <w:rsid w:val="004B0F96"/>
    <w:rsid w:val="004B3350"/>
    <w:rsid w:val="004B466E"/>
    <w:rsid w:val="004B5422"/>
    <w:rsid w:val="004B6778"/>
    <w:rsid w:val="004C0E7B"/>
    <w:rsid w:val="004C102F"/>
    <w:rsid w:val="004C15C7"/>
    <w:rsid w:val="004C1845"/>
    <w:rsid w:val="004C2E93"/>
    <w:rsid w:val="004C3530"/>
    <w:rsid w:val="004C42E9"/>
    <w:rsid w:val="004C44D2"/>
    <w:rsid w:val="004C56FC"/>
    <w:rsid w:val="004C7185"/>
    <w:rsid w:val="004D0197"/>
    <w:rsid w:val="004D02B6"/>
    <w:rsid w:val="004D0F51"/>
    <w:rsid w:val="004D0FEF"/>
    <w:rsid w:val="004D1BEE"/>
    <w:rsid w:val="004D2284"/>
    <w:rsid w:val="004D25F3"/>
    <w:rsid w:val="004D3977"/>
    <w:rsid w:val="004D429B"/>
    <w:rsid w:val="004D59B0"/>
    <w:rsid w:val="004E0A24"/>
    <w:rsid w:val="004E19D3"/>
    <w:rsid w:val="004E1DD9"/>
    <w:rsid w:val="004E2589"/>
    <w:rsid w:val="004E6F18"/>
    <w:rsid w:val="004F127C"/>
    <w:rsid w:val="004F14D9"/>
    <w:rsid w:val="004F2D39"/>
    <w:rsid w:val="004F4CB2"/>
    <w:rsid w:val="004F6C25"/>
    <w:rsid w:val="00504AF9"/>
    <w:rsid w:val="00505243"/>
    <w:rsid w:val="005052B2"/>
    <w:rsid w:val="00506FD9"/>
    <w:rsid w:val="00507570"/>
    <w:rsid w:val="005134EE"/>
    <w:rsid w:val="0051362D"/>
    <w:rsid w:val="00516F4C"/>
    <w:rsid w:val="00517A84"/>
    <w:rsid w:val="00520EDB"/>
    <w:rsid w:val="00524CF9"/>
    <w:rsid w:val="005257F1"/>
    <w:rsid w:val="00526B05"/>
    <w:rsid w:val="0053066F"/>
    <w:rsid w:val="005309BB"/>
    <w:rsid w:val="005319CF"/>
    <w:rsid w:val="00534B6A"/>
    <w:rsid w:val="005400C9"/>
    <w:rsid w:val="005439FA"/>
    <w:rsid w:val="005444A2"/>
    <w:rsid w:val="00544780"/>
    <w:rsid w:val="00544BEC"/>
    <w:rsid w:val="00545DD3"/>
    <w:rsid w:val="00546DEE"/>
    <w:rsid w:val="00547813"/>
    <w:rsid w:val="00554272"/>
    <w:rsid w:val="0055731E"/>
    <w:rsid w:val="00562766"/>
    <w:rsid w:val="00563825"/>
    <w:rsid w:val="00564193"/>
    <w:rsid w:val="0056510F"/>
    <w:rsid w:val="0056744B"/>
    <w:rsid w:val="005704AD"/>
    <w:rsid w:val="00571A6E"/>
    <w:rsid w:val="0057334E"/>
    <w:rsid w:val="00573D99"/>
    <w:rsid w:val="00574EA3"/>
    <w:rsid w:val="005751E2"/>
    <w:rsid w:val="00576534"/>
    <w:rsid w:val="00576BDE"/>
    <w:rsid w:val="00577374"/>
    <w:rsid w:val="005808ED"/>
    <w:rsid w:val="0058381F"/>
    <w:rsid w:val="00584914"/>
    <w:rsid w:val="00584B05"/>
    <w:rsid w:val="00586D12"/>
    <w:rsid w:val="00590B0E"/>
    <w:rsid w:val="005926BC"/>
    <w:rsid w:val="00594F2B"/>
    <w:rsid w:val="005957A7"/>
    <w:rsid w:val="005A0787"/>
    <w:rsid w:val="005A15BF"/>
    <w:rsid w:val="005A32FD"/>
    <w:rsid w:val="005A4D90"/>
    <w:rsid w:val="005A6CEC"/>
    <w:rsid w:val="005A7F1F"/>
    <w:rsid w:val="005B38CD"/>
    <w:rsid w:val="005B4DE1"/>
    <w:rsid w:val="005B5783"/>
    <w:rsid w:val="005B6C9A"/>
    <w:rsid w:val="005C31D8"/>
    <w:rsid w:val="005C4985"/>
    <w:rsid w:val="005C782A"/>
    <w:rsid w:val="005D0063"/>
    <w:rsid w:val="005D30AD"/>
    <w:rsid w:val="005D6211"/>
    <w:rsid w:val="005D67B8"/>
    <w:rsid w:val="005D7330"/>
    <w:rsid w:val="005F45A1"/>
    <w:rsid w:val="005F5D27"/>
    <w:rsid w:val="005F6000"/>
    <w:rsid w:val="00600E31"/>
    <w:rsid w:val="0060169E"/>
    <w:rsid w:val="006026EA"/>
    <w:rsid w:val="00602A4E"/>
    <w:rsid w:val="00603A60"/>
    <w:rsid w:val="0060607B"/>
    <w:rsid w:val="006065DE"/>
    <w:rsid w:val="00607790"/>
    <w:rsid w:val="0061124D"/>
    <w:rsid w:val="00614459"/>
    <w:rsid w:val="00615F87"/>
    <w:rsid w:val="006223E0"/>
    <w:rsid w:val="00623B5C"/>
    <w:rsid w:val="00626357"/>
    <w:rsid w:val="006332B7"/>
    <w:rsid w:val="006332DD"/>
    <w:rsid w:val="00636290"/>
    <w:rsid w:val="00642738"/>
    <w:rsid w:val="00643EEE"/>
    <w:rsid w:val="0064515F"/>
    <w:rsid w:val="00646570"/>
    <w:rsid w:val="006474D1"/>
    <w:rsid w:val="0065269A"/>
    <w:rsid w:val="00652B46"/>
    <w:rsid w:val="00656329"/>
    <w:rsid w:val="00662B8A"/>
    <w:rsid w:val="00663487"/>
    <w:rsid w:val="00664131"/>
    <w:rsid w:val="006670EC"/>
    <w:rsid w:val="006707C6"/>
    <w:rsid w:val="006713BE"/>
    <w:rsid w:val="00672F0D"/>
    <w:rsid w:val="00673721"/>
    <w:rsid w:val="00673D7F"/>
    <w:rsid w:val="00675C3E"/>
    <w:rsid w:val="006760C6"/>
    <w:rsid w:val="00676B97"/>
    <w:rsid w:val="00676D2F"/>
    <w:rsid w:val="00681AB9"/>
    <w:rsid w:val="0068334B"/>
    <w:rsid w:val="00683412"/>
    <w:rsid w:val="00687979"/>
    <w:rsid w:val="00691390"/>
    <w:rsid w:val="00692882"/>
    <w:rsid w:val="00692E70"/>
    <w:rsid w:val="0069579E"/>
    <w:rsid w:val="006A39AD"/>
    <w:rsid w:val="006A7CB5"/>
    <w:rsid w:val="006B329A"/>
    <w:rsid w:val="006B34FC"/>
    <w:rsid w:val="006B3857"/>
    <w:rsid w:val="006B4088"/>
    <w:rsid w:val="006B45BF"/>
    <w:rsid w:val="006B634F"/>
    <w:rsid w:val="006B7344"/>
    <w:rsid w:val="006C124A"/>
    <w:rsid w:val="006C3D1A"/>
    <w:rsid w:val="006C4A5B"/>
    <w:rsid w:val="006C5EE6"/>
    <w:rsid w:val="006C7B69"/>
    <w:rsid w:val="006D1091"/>
    <w:rsid w:val="006D2D3B"/>
    <w:rsid w:val="006E3360"/>
    <w:rsid w:val="006E67A6"/>
    <w:rsid w:val="006F2083"/>
    <w:rsid w:val="006F2CD8"/>
    <w:rsid w:val="006F357C"/>
    <w:rsid w:val="006F5F5F"/>
    <w:rsid w:val="006F624B"/>
    <w:rsid w:val="006F755A"/>
    <w:rsid w:val="0070242D"/>
    <w:rsid w:val="0070352C"/>
    <w:rsid w:val="00707CAC"/>
    <w:rsid w:val="00707CF8"/>
    <w:rsid w:val="00710B89"/>
    <w:rsid w:val="00710C23"/>
    <w:rsid w:val="0071225E"/>
    <w:rsid w:val="007127B5"/>
    <w:rsid w:val="007127F0"/>
    <w:rsid w:val="00714566"/>
    <w:rsid w:val="00720812"/>
    <w:rsid w:val="00722A82"/>
    <w:rsid w:val="00724586"/>
    <w:rsid w:val="0072477B"/>
    <w:rsid w:val="007251E1"/>
    <w:rsid w:val="007327BC"/>
    <w:rsid w:val="00733083"/>
    <w:rsid w:val="00733E9A"/>
    <w:rsid w:val="00736540"/>
    <w:rsid w:val="007370D9"/>
    <w:rsid w:val="00741C33"/>
    <w:rsid w:val="00746A35"/>
    <w:rsid w:val="00747CD7"/>
    <w:rsid w:val="00752776"/>
    <w:rsid w:val="00755741"/>
    <w:rsid w:val="00755757"/>
    <w:rsid w:val="007562E9"/>
    <w:rsid w:val="0075723F"/>
    <w:rsid w:val="00757CBF"/>
    <w:rsid w:val="007602A9"/>
    <w:rsid w:val="007627A1"/>
    <w:rsid w:val="007635F4"/>
    <w:rsid w:val="007668A1"/>
    <w:rsid w:val="00766DB7"/>
    <w:rsid w:val="007700DB"/>
    <w:rsid w:val="007725F8"/>
    <w:rsid w:val="00773C79"/>
    <w:rsid w:val="0077459F"/>
    <w:rsid w:val="007802F0"/>
    <w:rsid w:val="0078058E"/>
    <w:rsid w:val="00784904"/>
    <w:rsid w:val="0078667F"/>
    <w:rsid w:val="00786D5F"/>
    <w:rsid w:val="007909FF"/>
    <w:rsid w:val="00791075"/>
    <w:rsid w:val="00792E53"/>
    <w:rsid w:val="007941DB"/>
    <w:rsid w:val="007A0DBA"/>
    <w:rsid w:val="007A1466"/>
    <w:rsid w:val="007A45AC"/>
    <w:rsid w:val="007A4CBB"/>
    <w:rsid w:val="007A57A6"/>
    <w:rsid w:val="007B15AB"/>
    <w:rsid w:val="007B1DF2"/>
    <w:rsid w:val="007B2C98"/>
    <w:rsid w:val="007B30D5"/>
    <w:rsid w:val="007B5686"/>
    <w:rsid w:val="007B5DF4"/>
    <w:rsid w:val="007B6A42"/>
    <w:rsid w:val="007C3FBA"/>
    <w:rsid w:val="007C47A3"/>
    <w:rsid w:val="007C53B7"/>
    <w:rsid w:val="007C53C8"/>
    <w:rsid w:val="007D288D"/>
    <w:rsid w:val="007D6485"/>
    <w:rsid w:val="007D6FB4"/>
    <w:rsid w:val="007E0B10"/>
    <w:rsid w:val="007E0D3E"/>
    <w:rsid w:val="007E133E"/>
    <w:rsid w:val="007E22CC"/>
    <w:rsid w:val="007E27F6"/>
    <w:rsid w:val="007E3434"/>
    <w:rsid w:val="007E5B27"/>
    <w:rsid w:val="007E6789"/>
    <w:rsid w:val="007F1A35"/>
    <w:rsid w:val="007F216C"/>
    <w:rsid w:val="007F650D"/>
    <w:rsid w:val="007F6F23"/>
    <w:rsid w:val="0080008E"/>
    <w:rsid w:val="008011C6"/>
    <w:rsid w:val="008039FC"/>
    <w:rsid w:val="00805D30"/>
    <w:rsid w:val="0080729F"/>
    <w:rsid w:val="00807A25"/>
    <w:rsid w:val="00813566"/>
    <w:rsid w:val="008164B4"/>
    <w:rsid w:val="008175D4"/>
    <w:rsid w:val="0082136E"/>
    <w:rsid w:val="0082396A"/>
    <w:rsid w:val="00823CB4"/>
    <w:rsid w:val="00824F2B"/>
    <w:rsid w:val="0083205B"/>
    <w:rsid w:val="008350EC"/>
    <w:rsid w:val="008367C8"/>
    <w:rsid w:val="00843CDB"/>
    <w:rsid w:val="00845D6A"/>
    <w:rsid w:val="008466E5"/>
    <w:rsid w:val="00846856"/>
    <w:rsid w:val="00846B36"/>
    <w:rsid w:val="00847053"/>
    <w:rsid w:val="008508D7"/>
    <w:rsid w:val="00850AD9"/>
    <w:rsid w:val="00851892"/>
    <w:rsid w:val="00851CEE"/>
    <w:rsid w:val="008539DB"/>
    <w:rsid w:val="00853E37"/>
    <w:rsid w:val="00856730"/>
    <w:rsid w:val="008575CD"/>
    <w:rsid w:val="0086418E"/>
    <w:rsid w:val="00864D42"/>
    <w:rsid w:val="00866AD7"/>
    <w:rsid w:val="00866F14"/>
    <w:rsid w:val="008724D6"/>
    <w:rsid w:val="00872764"/>
    <w:rsid w:val="00873CB5"/>
    <w:rsid w:val="00883D89"/>
    <w:rsid w:val="0088439B"/>
    <w:rsid w:val="00887C53"/>
    <w:rsid w:val="00895C9D"/>
    <w:rsid w:val="00896CA8"/>
    <w:rsid w:val="008A1282"/>
    <w:rsid w:val="008A1CC2"/>
    <w:rsid w:val="008A288E"/>
    <w:rsid w:val="008A2A47"/>
    <w:rsid w:val="008A2D76"/>
    <w:rsid w:val="008A3985"/>
    <w:rsid w:val="008A4F28"/>
    <w:rsid w:val="008A6056"/>
    <w:rsid w:val="008A6123"/>
    <w:rsid w:val="008A7174"/>
    <w:rsid w:val="008B384D"/>
    <w:rsid w:val="008B5ED4"/>
    <w:rsid w:val="008B61E5"/>
    <w:rsid w:val="008C2F4C"/>
    <w:rsid w:val="008C386B"/>
    <w:rsid w:val="008C573D"/>
    <w:rsid w:val="008C6388"/>
    <w:rsid w:val="008C6AF6"/>
    <w:rsid w:val="008D3B10"/>
    <w:rsid w:val="008D431F"/>
    <w:rsid w:val="008D4AC6"/>
    <w:rsid w:val="008D5B2A"/>
    <w:rsid w:val="008D60E4"/>
    <w:rsid w:val="008D7A8C"/>
    <w:rsid w:val="008D7DC2"/>
    <w:rsid w:val="008E1A22"/>
    <w:rsid w:val="008E3B76"/>
    <w:rsid w:val="008E5BB7"/>
    <w:rsid w:val="008E638B"/>
    <w:rsid w:val="008E7FBE"/>
    <w:rsid w:val="008F117B"/>
    <w:rsid w:val="008F220A"/>
    <w:rsid w:val="008F531F"/>
    <w:rsid w:val="008F6136"/>
    <w:rsid w:val="00900DDA"/>
    <w:rsid w:val="00904682"/>
    <w:rsid w:val="00905192"/>
    <w:rsid w:val="00905B8B"/>
    <w:rsid w:val="00907D04"/>
    <w:rsid w:val="009103BB"/>
    <w:rsid w:val="00913613"/>
    <w:rsid w:val="009153D3"/>
    <w:rsid w:val="00915A7A"/>
    <w:rsid w:val="00917D57"/>
    <w:rsid w:val="0092076E"/>
    <w:rsid w:val="00921265"/>
    <w:rsid w:val="00924173"/>
    <w:rsid w:val="009247B5"/>
    <w:rsid w:val="00924DD5"/>
    <w:rsid w:val="00931289"/>
    <w:rsid w:val="00932AE3"/>
    <w:rsid w:val="00935BE0"/>
    <w:rsid w:val="0093779E"/>
    <w:rsid w:val="009411EE"/>
    <w:rsid w:val="00942B28"/>
    <w:rsid w:val="00943183"/>
    <w:rsid w:val="009440F3"/>
    <w:rsid w:val="009459B7"/>
    <w:rsid w:val="009470C6"/>
    <w:rsid w:val="009479D5"/>
    <w:rsid w:val="00953B0B"/>
    <w:rsid w:val="00955030"/>
    <w:rsid w:val="00957944"/>
    <w:rsid w:val="00957985"/>
    <w:rsid w:val="0096683E"/>
    <w:rsid w:val="009727A3"/>
    <w:rsid w:val="00973326"/>
    <w:rsid w:val="00974B01"/>
    <w:rsid w:val="009765C4"/>
    <w:rsid w:val="0098073C"/>
    <w:rsid w:val="009821BB"/>
    <w:rsid w:val="00983D40"/>
    <w:rsid w:val="009854D3"/>
    <w:rsid w:val="00987CF8"/>
    <w:rsid w:val="00990651"/>
    <w:rsid w:val="009916E6"/>
    <w:rsid w:val="009939FD"/>
    <w:rsid w:val="00993BF1"/>
    <w:rsid w:val="00995E38"/>
    <w:rsid w:val="009A0C66"/>
    <w:rsid w:val="009A1F24"/>
    <w:rsid w:val="009A56E1"/>
    <w:rsid w:val="009A5999"/>
    <w:rsid w:val="009A5F23"/>
    <w:rsid w:val="009A6C37"/>
    <w:rsid w:val="009A761C"/>
    <w:rsid w:val="009B17A7"/>
    <w:rsid w:val="009C0821"/>
    <w:rsid w:val="009C2175"/>
    <w:rsid w:val="009C24F9"/>
    <w:rsid w:val="009C2A02"/>
    <w:rsid w:val="009C4204"/>
    <w:rsid w:val="009C5174"/>
    <w:rsid w:val="009D4F5F"/>
    <w:rsid w:val="009D731D"/>
    <w:rsid w:val="009E4796"/>
    <w:rsid w:val="009E75B4"/>
    <w:rsid w:val="009F1803"/>
    <w:rsid w:val="009F5099"/>
    <w:rsid w:val="009F5BBA"/>
    <w:rsid w:val="009F5CA6"/>
    <w:rsid w:val="009F66C8"/>
    <w:rsid w:val="009F681F"/>
    <w:rsid w:val="00A00BEC"/>
    <w:rsid w:val="00A022B8"/>
    <w:rsid w:val="00A031B2"/>
    <w:rsid w:val="00A04BA4"/>
    <w:rsid w:val="00A05751"/>
    <w:rsid w:val="00A115A5"/>
    <w:rsid w:val="00A152A9"/>
    <w:rsid w:val="00A16966"/>
    <w:rsid w:val="00A23D3B"/>
    <w:rsid w:val="00A25276"/>
    <w:rsid w:val="00A2576D"/>
    <w:rsid w:val="00A265E5"/>
    <w:rsid w:val="00A32098"/>
    <w:rsid w:val="00A36958"/>
    <w:rsid w:val="00A36FDA"/>
    <w:rsid w:val="00A40489"/>
    <w:rsid w:val="00A40D6F"/>
    <w:rsid w:val="00A40E47"/>
    <w:rsid w:val="00A41887"/>
    <w:rsid w:val="00A446DE"/>
    <w:rsid w:val="00A45133"/>
    <w:rsid w:val="00A463B2"/>
    <w:rsid w:val="00A52D31"/>
    <w:rsid w:val="00A57663"/>
    <w:rsid w:val="00A576E2"/>
    <w:rsid w:val="00A576E8"/>
    <w:rsid w:val="00A643B8"/>
    <w:rsid w:val="00A66BE2"/>
    <w:rsid w:val="00A67A6C"/>
    <w:rsid w:val="00A76A1C"/>
    <w:rsid w:val="00A77809"/>
    <w:rsid w:val="00A81F93"/>
    <w:rsid w:val="00A83AE7"/>
    <w:rsid w:val="00A8691D"/>
    <w:rsid w:val="00A86A3B"/>
    <w:rsid w:val="00A87EA3"/>
    <w:rsid w:val="00A94616"/>
    <w:rsid w:val="00A94ADA"/>
    <w:rsid w:val="00A94EC9"/>
    <w:rsid w:val="00A9557F"/>
    <w:rsid w:val="00A970EE"/>
    <w:rsid w:val="00AA02ED"/>
    <w:rsid w:val="00AA3E26"/>
    <w:rsid w:val="00AA4FF9"/>
    <w:rsid w:val="00AA6BFF"/>
    <w:rsid w:val="00AA6ED9"/>
    <w:rsid w:val="00AB1B97"/>
    <w:rsid w:val="00AB1FC3"/>
    <w:rsid w:val="00AB2CD3"/>
    <w:rsid w:val="00AB37DD"/>
    <w:rsid w:val="00AB721D"/>
    <w:rsid w:val="00AC2022"/>
    <w:rsid w:val="00AC3FCE"/>
    <w:rsid w:val="00AC5508"/>
    <w:rsid w:val="00AD0C63"/>
    <w:rsid w:val="00AD150F"/>
    <w:rsid w:val="00AD32DF"/>
    <w:rsid w:val="00AD53E9"/>
    <w:rsid w:val="00AD5539"/>
    <w:rsid w:val="00AD61BE"/>
    <w:rsid w:val="00AD65E5"/>
    <w:rsid w:val="00AE236A"/>
    <w:rsid w:val="00AE3F3E"/>
    <w:rsid w:val="00AE6097"/>
    <w:rsid w:val="00AE610A"/>
    <w:rsid w:val="00AF0E58"/>
    <w:rsid w:val="00AF1482"/>
    <w:rsid w:val="00AF4F20"/>
    <w:rsid w:val="00AF6600"/>
    <w:rsid w:val="00B00442"/>
    <w:rsid w:val="00B00D48"/>
    <w:rsid w:val="00B05A33"/>
    <w:rsid w:val="00B076DD"/>
    <w:rsid w:val="00B110E9"/>
    <w:rsid w:val="00B1163C"/>
    <w:rsid w:val="00B11802"/>
    <w:rsid w:val="00B13D64"/>
    <w:rsid w:val="00B155FA"/>
    <w:rsid w:val="00B17A84"/>
    <w:rsid w:val="00B17D15"/>
    <w:rsid w:val="00B202B6"/>
    <w:rsid w:val="00B22935"/>
    <w:rsid w:val="00B24E01"/>
    <w:rsid w:val="00B27539"/>
    <w:rsid w:val="00B3416F"/>
    <w:rsid w:val="00B373F4"/>
    <w:rsid w:val="00B40962"/>
    <w:rsid w:val="00B415C8"/>
    <w:rsid w:val="00B4175D"/>
    <w:rsid w:val="00B42630"/>
    <w:rsid w:val="00B43F4C"/>
    <w:rsid w:val="00B46971"/>
    <w:rsid w:val="00B526C1"/>
    <w:rsid w:val="00B5329B"/>
    <w:rsid w:val="00B55C15"/>
    <w:rsid w:val="00B613AC"/>
    <w:rsid w:val="00B66808"/>
    <w:rsid w:val="00B6701B"/>
    <w:rsid w:val="00B716F9"/>
    <w:rsid w:val="00B75566"/>
    <w:rsid w:val="00B80BC4"/>
    <w:rsid w:val="00B80C66"/>
    <w:rsid w:val="00B810E3"/>
    <w:rsid w:val="00B81FCD"/>
    <w:rsid w:val="00B82CDA"/>
    <w:rsid w:val="00B82E57"/>
    <w:rsid w:val="00B84BB3"/>
    <w:rsid w:val="00B84C64"/>
    <w:rsid w:val="00B86F82"/>
    <w:rsid w:val="00B90AA9"/>
    <w:rsid w:val="00B92D81"/>
    <w:rsid w:val="00B93169"/>
    <w:rsid w:val="00B94A2A"/>
    <w:rsid w:val="00B9644D"/>
    <w:rsid w:val="00B972C7"/>
    <w:rsid w:val="00B97974"/>
    <w:rsid w:val="00BA0469"/>
    <w:rsid w:val="00BA0BE5"/>
    <w:rsid w:val="00BA100D"/>
    <w:rsid w:val="00BA3258"/>
    <w:rsid w:val="00BA39FC"/>
    <w:rsid w:val="00BA5764"/>
    <w:rsid w:val="00BB0571"/>
    <w:rsid w:val="00BB48E5"/>
    <w:rsid w:val="00BB5F08"/>
    <w:rsid w:val="00BB632B"/>
    <w:rsid w:val="00BB759D"/>
    <w:rsid w:val="00BB7C34"/>
    <w:rsid w:val="00BC02EC"/>
    <w:rsid w:val="00BC1C6A"/>
    <w:rsid w:val="00BC34EB"/>
    <w:rsid w:val="00BC378D"/>
    <w:rsid w:val="00BC7CEE"/>
    <w:rsid w:val="00BD0988"/>
    <w:rsid w:val="00BD2929"/>
    <w:rsid w:val="00BD351A"/>
    <w:rsid w:val="00BD4DBF"/>
    <w:rsid w:val="00BD7204"/>
    <w:rsid w:val="00BE00F4"/>
    <w:rsid w:val="00BE256C"/>
    <w:rsid w:val="00BE2DDC"/>
    <w:rsid w:val="00BE5917"/>
    <w:rsid w:val="00BF31DD"/>
    <w:rsid w:val="00BF5CC0"/>
    <w:rsid w:val="00BF5CDA"/>
    <w:rsid w:val="00BF6044"/>
    <w:rsid w:val="00BF75F0"/>
    <w:rsid w:val="00BF774F"/>
    <w:rsid w:val="00C02926"/>
    <w:rsid w:val="00C02FCC"/>
    <w:rsid w:val="00C0323B"/>
    <w:rsid w:val="00C03D0B"/>
    <w:rsid w:val="00C04050"/>
    <w:rsid w:val="00C04472"/>
    <w:rsid w:val="00C11469"/>
    <w:rsid w:val="00C115BC"/>
    <w:rsid w:val="00C123FF"/>
    <w:rsid w:val="00C1364A"/>
    <w:rsid w:val="00C16C57"/>
    <w:rsid w:val="00C16C77"/>
    <w:rsid w:val="00C170C4"/>
    <w:rsid w:val="00C17BCB"/>
    <w:rsid w:val="00C20119"/>
    <w:rsid w:val="00C248EB"/>
    <w:rsid w:val="00C25D60"/>
    <w:rsid w:val="00C25EF0"/>
    <w:rsid w:val="00C25F46"/>
    <w:rsid w:val="00C26509"/>
    <w:rsid w:val="00C26E58"/>
    <w:rsid w:val="00C32864"/>
    <w:rsid w:val="00C33EEC"/>
    <w:rsid w:val="00C356AB"/>
    <w:rsid w:val="00C36DD1"/>
    <w:rsid w:val="00C418CA"/>
    <w:rsid w:val="00C431D9"/>
    <w:rsid w:val="00C45799"/>
    <w:rsid w:val="00C457C1"/>
    <w:rsid w:val="00C52F06"/>
    <w:rsid w:val="00C55A3E"/>
    <w:rsid w:val="00C55B5C"/>
    <w:rsid w:val="00C55B8E"/>
    <w:rsid w:val="00C5603C"/>
    <w:rsid w:val="00C562D3"/>
    <w:rsid w:val="00C57A5F"/>
    <w:rsid w:val="00C63547"/>
    <w:rsid w:val="00C63AC5"/>
    <w:rsid w:val="00C654EF"/>
    <w:rsid w:val="00C67108"/>
    <w:rsid w:val="00C6738B"/>
    <w:rsid w:val="00C706EC"/>
    <w:rsid w:val="00C71E7B"/>
    <w:rsid w:val="00C720DE"/>
    <w:rsid w:val="00C724F9"/>
    <w:rsid w:val="00C73018"/>
    <w:rsid w:val="00C75213"/>
    <w:rsid w:val="00C75A23"/>
    <w:rsid w:val="00C83FDD"/>
    <w:rsid w:val="00C841C9"/>
    <w:rsid w:val="00C86A06"/>
    <w:rsid w:val="00C870DA"/>
    <w:rsid w:val="00C91120"/>
    <w:rsid w:val="00C919F9"/>
    <w:rsid w:val="00C94742"/>
    <w:rsid w:val="00C9519B"/>
    <w:rsid w:val="00C97C32"/>
    <w:rsid w:val="00CA01F2"/>
    <w:rsid w:val="00CA26FC"/>
    <w:rsid w:val="00CA2A0C"/>
    <w:rsid w:val="00CA5686"/>
    <w:rsid w:val="00CA60E6"/>
    <w:rsid w:val="00CB0D65"/>
    <w:rsid w:val="00CB2690"/>
    <w:rsid w:val="00CB6182"/>
    <w:rsid w:val="00CB7A6B"/>
    <w:rsid w:val="00CC0440"/>
    <w:rsid w:val="00CC0E67"/>
    <w:rsid w:val="00CC1461"/>
    <w:rsid w:val="00CC15CE"/>
    <w:rsid w:val="00CC1832"/>
    <w:rsid w:val="00CC28F1"/>
    <w:rsid w:val="00CC7043"/>
    <w:rsid w:val="00CD01D4"/>
    <w:rsid w:val="00CD181B"/>
    <w:rsid w:val="00CD1EC9"/>
    <w:rsid w:val="00CD5711"/>
    <w:rsid w:val="00CD7F80"/>
    <w:rsid w:val="00CE1550"/>
    <w:rsid w:val="00CE1EB8"/>
    <w:rsid w:val="00CE505A"/>
    <w:rsid w:val="00CF0AF6"/>
    <w:rsid w:val="00CF0C1A"/>
    <w:rsid w:val="00CF3D86"/>
    <w:rsid w:val="00CF44F0"/>
    <w:rsid w:val="00CF48EE"/>
    <w:rsid w:val="00CF755D"/>
    <w:rsid w:val="00D008D3"/>
    <w:rsid w:val="00D02A03"/>
    <w:rsid w:val="00D065E8"/>
    <w:rsid w:val="00D06F66"/>
    <w:rsid w:val="00D07822"/>
    <w:rsid w:val="00D10547"/>
    <w:rsid w:val="00D1400E"/>
    <w:rsid w:val="00D148B4"/>
    <w:rsid w:val="00D14B6B"/>
    <w:rsid w:val="00D15CC6"/>
    <w:rsid w:val="00D170BB"/>
    <w:rsid w:val="00D211B2"/>
    <w:rsid w:val="00D216B8"/>
    <w:rsid w:val="00D23B94"/>
    <w:rsid w:val="00D24284"/>
    <w:rsid w:val="00D25954"/>
    <w:rsid w:val="00D26FEE"/>
    <w:rsid w:val="00D31D19"/>
    <w:rsid w:val="00D3259F"/>
    <w:rsid w:val="00D3446D"/>
    <w:rsid w:val="00D360EE"/>
    <w:rsid w:val="00D42253"/>
    <w:rsid w:val="00D42D87"/>
    <w:rsid w:val="00D4411C"/>
    <w:rsid w:val="00D449B9"/>
    <w:rsid w:val="00D46CA9"/>
    <w:rsid w:val="00D4778D"/>
    <w:rsid w:val="00D546C9"/>
    <w:rsid w:val="00D54ED0"/>
    <w:rsid w:val="00D55160"/>
    <w:rsid w:val="00D5641E"/>
    <w:rsid w:val="00D56A18"/>
    <w:rsid w:val="00D57944"/>
    <w:rsid w:val="00D61229"/>
    <w:rsid w:val="00D644D4"/>
    <w:rsid w:val="00D64EF6"/>
    <w:rsid w:val="00D66AA4"/>
    <w:rsid w:val="00D676FF"/>
    <w:rsid w:val="00D72FE4"/>
    <w:rsid w:val="00D747B2"/>
    <w:rsid w:val="00D74D3F"/>
    <w:rsid w:val="00D756DE"/>
    <w:rsid w:val="00D76F90"/>
    <w:rsid w:val="00D76FBD"/>
    <w:rsid w:val="00D816B2"/>
    <w:rsid w:val="00D8316B"/>
    <w:rsid w:val="00D84702"/>
    <w:rsid w:val="00D84BFC"/>
    <w:rsid w:val="00D85524"/>
    <w:rsid w:val="00D90094"/>
    <w:rsid w:val="00D92B66"/>
    <w:rsid w:val="00D93508"/>
    <w:rsid w:val="00D94AE5"/>
    <w:rsid w:val="00D973D5"/>
    <w:rsid w:val="00D973E9"/>
    <w:rsid w:val="00D976A0"/>
    <w:rsid w:val="00DA0822"/>
    <w:rsid w:val="00DA3EE3"/>
    <w:rsid w:val="00DA41C5"/>
    <w:rsid w:val="00DA7678"/>
    <w:rsid w:val="00DB1266"/>
    <w:rsid w:val="00DB1F75"/>
    <w:rsid w:val="00DB292F"/>
    <w:rsid w:val="00DB77DA"/>
    <w:rsid w:val="00DC0A4E"/>
    <w:rsid w:val="00DC1382"/>
    <w:rsid w:val="00DC1AC7"/>
    <w:rsid w:val="00DC1B17"/>
    <w:rsid w:val="00DC1B7F"/>
    <w:rsid w:val="00DC26F1"/>
    <w:rsid w:val="00DC6F65"/>
    <w:rsid w:val="00DD282F"/>
    <w:rsid w:val="00DD363D"/>
    <w:rsid w:val="00DD39DC"/>
    <w:rsid w:val="00DD6449"/>
    <w:rsid w:val="00DE1EAF"/>
    <w:rsid w:val="00DE71E5"/>
    <w:rsid w:val="00DF1377"/>
    <w:rsid w:val="00DF1F2F"/>
    <w:rsid w:val="00DF2DA2"/>
    <w:rsid w:val="00DF3CB1"/>
    <w:rsid w:val="00DF43F0"/>
    <w:rsid w:val="00DF55F9"/>
    <w:rsid w:val="00DF56E6"/>
    <w:rsid w:val="00DF7116"/>
    <w:rsid w:val="00DF7B4B"/>
    <w:rsid w:val="00E005A9"/>
    <w:rsid w:val="00E02338"/>
    <w:rsid w:val="00E065E1"/>
    <w:rsid w:val="00E07D16"/>
    <w:rsid w:val="00E11AB5"/>
    <w:rsid w:val="00E11C6F"/>
    <w:rsid w:val="00E141B8"/>
    <w:rsid w:val="00E14586"/>
    <w:rsid w:val="00E20797"/>
    <w:rsid w:val="00E2336C"/>
    <w:rsid w:val="00E233B1"/>
    <w:rsid w:val="00E23976"/>
    <w:rsid w:val="00E2536E"/>
    <w:rsid w:val="00E26AFC"/>
    <w:rsid w:val="00E31373"/>
    <w:rsid w:val="00E314DD"/>
    <w:rsid w:val="00E32D5E"/>
    <w:rsid w:val="00E33389"/>
    <w:rsid w:val="00E33E2A"/>
    <w:rsid w:val="00E371AE"/>
    <w:rsid w:val="00E4099F"/>
    <w:rsid w:val="00E432C5"/>
    <w:rsid w:val="00E44CE2"/>
    <w:rsid w:val="00E52A3A"/>
    <w:rsid w:val="00E564BE"/>
    <w:rsid w:val="00E57626"/>
    <w:rsid w:val="00E60A50"/>
    <w:rsid w:val="00E63253"/>
    <w:rsid w:val="00E63881"/>
    <w:rsid w:val="00E64724"/>
    <w:rsid w:val="00E64864"/>
    <w:rsid w:val="00E64FF1"/>
    <w:rsid w:val="00E6547D"/>
    <w:rsid w:val="00E66C55"/>
    <w:rsid w:val="00E66FA2"/>
    <w:rsid w:val="00E677BB"/>
    <w:rsid w:val="00E70241"/>
    <w:rsid w:val="00E70FF5"/>
    <w:rsid w:val="00E71205"/>
    <w:rsid w:val="00E72171"/>
    <w:rsid w:val="00E725AF"/>
    <w:rsid w:val="00E74477"/>
    <w:rsid w:val="00E76D98"/>
    <w:rsid w:val="00E76DC3"/>
    <w:rsid w:val="00E8128E"/>
    <w:rsid w:val="00E842F0"/>
    <w:rsid w:val="00E84962"/>
    <w:rsid w:val="00E85D74"/>
    <w:rsid w:val="00E86DEF"/>
    <w:rsid w:val="00E87533"/>
    <w:rsid w:val="00E91F56"/>
    <w:rsid w:val="00E92640"/>
    <w:rsid w:val="00E9453E"/>
    <w:rsid w:val="00E95420"/>
    <w:rsid w:val="00EA13F0"/>
    <w:rsid w:val="00EA14E0"/>
    <w:rsid w:val="00EA1F18"/>
    <w:rsid w:val="00EA2F66"/>
    <w:rsid w:val="00EA31C2"/>
    <w:rsid w:val="00EA63DD"/>
    <w:rsid w:val="00EA662F"/>
    <w:rsid w:val="00EB0895"/>
    <w:rsid w:val="00EB1F34"/>
    <w:rsid w:val="00EB2F88"/>
    <w:rsid w:val="00EB4357"/>
    <w:rsid w:val="00EB4605"/>
    <w:rsid w:val="00EB5708"/>
    <w:rsid w:val="00EB7AF0"/>
    <w:rsid w:val="00EC0F16"/>
    <w:rsid w:val="00EC17D5"/>
    <w:rsid w:val="00EC3F09"/>
    <w:rsid w:val="00EC4F31"/>
    <w:rsid w:val="00EC5D46"/>
    <w:rsid w:val="00EC667C"/>
    <w:rsid w:val="00EC7B34"/>
    <w:rsid w:val="00ED01E5"/>
    <w:rsid w:val="00ED149D"/>
    <w:rsid w:val="00ED2EF4"/>
    <w:rsid w:val="00ED574E"/>
    <w:rsid w:val="00ED5905"/>
    <w:rsid w:val="00ED630E"/>
    <w:rsid w:val="00EE05CA"/>
    <w:rsid w:val="00EE0D6B"/>
    <w:rsid w:val="00EE1C04"/>
    <w:rsid w:val="00EE2B4A"/>
    <w:rsid w:val="00EE5908"/>
    <w:rsid w:val="00EE5CDF"/>
    <w:rsid w:val="00EE5D82"/>
    <w:rsid w:val="00EF0D6D"/>
    <w:rsid w:val="00EF20E1"/>
    <w:rsid w:val="00EF2444"/>
    <w:rsid w:val="00EF2456"/>
    <w:rsid w:val="00EF25EF"/>
    <w:rsid w:val="00EF28F5"/>
    <w:rsid w:val="00EF2E92"/>
    <w:rsid w:val="00EF3D5C"/>
    <w:rsid w:val="00EF5BAB"/>
    <w:rsid w:val="00EF67BB"/>
    <w:rsid w:val="00F00548"/>
    <w:rsid w:val="00F043AE"/>
    <w:rsid w:val="00F05A12"/>
    <w:rsid w:val="00F06BF8"/>
    <w:rsid w:val="00F1053E"/>
    <w:rsid w:val="00F126E1"/>
    <w:rsid w:val="00F13253"/>
    <w:rsid w:val="00F13689"/>
    <w:rsid w:val="00F149ED"/>
    <w:rsid w:val="00F14DD0"/>
    <w:rsid w:val="00F15D9F"/>
    <w:rsid w:val="00F233B4"/>
    <w:rsid w:val="00F2489D"/>
    <w:rsid w:val="00F264D5"/>
    <w:rsid w:val="00F26789"/>
    <w:rsid w:val="00F27F83"/>
    <w:rsid w:val="00F301AA"/>
    <w:rsid w:val="00F34EB8"/>
    <w:rsid w:val="00F41F89"/>
    <w:rsid w:val="00F44028"/>
    <w:rsid w:val="00F50EDE"/>
    <w:rsid w:val="00F51FF7"/>
    <w:rsid w:val="00F5403D"/>
    <w:rsid w:val="00F55972"/>
    <w:rsid w:val="00F5627F"/>
    <w:rsid w:val="00F62A2E"/>
    <w:rsid w:val="00F63504"/>
    <w:rsid w:val="00F63B75"/>
    <w:rsid w:val="00F6591F"/>
    <w:rsid w:val="00F667B7"/>
    <w:rsid w:val="00F66B34"/>
    <w:rsid w:val="00F703C6"/>
    <w:rsid w:val="00F71045"/>
    <w:rsid w:val="00F7252F"/>
    <w:rsid w:val="00F73F16"/>
    <w:rsid w:val="00F756BE"/>
    <w:rsid w:val="00F75F01"/>
    <w:rsid w:val="00F765F8"/>
    <w:rsid w:val="00F80BBA"/>
    <w:rsid w:val="00F81626"/>
    <w:rsid w:val="00F81B20"/>
    <w:rsid w:val="00F822F8"/>
    <w:rsid w:val="00F84884"/>
    <w:rsid w:val="00F85CE2"/>
    <w:rsid w:val="00F9340D"/>
    <w:rsid w:val="00F939EC"/>
    <w:rsid w:val="00F94DD8"/>
    <w:rsid w:val="00F95354"/>
    <w:rsid w:val="00F97869"/>
    <w:rsid w:val="00F97F7A"/>
    <w:rsid w:val="00FA157D"/>
    <w:rsid w:val="00FA799E"/>
    <w:rsid w:val="00FA7FB2"/>
    <w:rsid w:val="00FB125C"/>
    <w:rsid w:val="00FB2D3C"/>
    <w:rsid w:val="00FB4D3A"/>
    <w:rsid w:val="00FB54D8"/>
    <w:rsid w:val="00FC00CA"/>
    <w:rsid w:val="00FC047F"/>
    <w:rsid w:val="00FC0B2C"/>
    <w:rsid w:val="00FC18A9"/>
    <w:rsid w:val="00FC4347"/>
    <w:rsid w:val="00FD2309"/>
    <w:rsid w:val="00FD6187"/>
    <w:rsid w:val="00FD6681"/>
    <w:rsid w:val="00FD6BE2"/>
    <w:rsid w:val="00FD74EE"/>
    <w:rsid w:val="00FE1087"/>
    <w:rsid w:val="00FE28D6"/>
    <w:rsid w:val="00FF0406"/>
    <w:rsid w:val="00FF3BF6"/>
    <w:rsid w:val="00FF3FD1"/>
    <w:rsid w:val="00FF4E09"/>
    <w:rsid w:val="00FF4F63"/>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A022B8"/>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rPr>
  </w:style>
  <w:style w:type="paragraph" w:styleId="20">
    <w:name w:val="heading 2"/>
    <w:aliases w:val="H2"/>
    <w:basedOn w:val="a1"/>
    <w:next w:val="a1"/>
    <w:link w:val="21"/>
    <w:qFormat/>
    <w:rsid w:val="00BC34EB"/>
    <w:pPr>
      <w:keepNext/>
      <w:jc w:val="center"/>
      <w:outlineLvl w:val="1"/>
    </w:pPr>
    <w:rPr>
      <w:b/>
      <w:bCs/>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rPr>
  </w:style>
  <w:style w:type="paragraph" w:styleId="5">
    <w:name w:val="heading 5"/>
    <w:aliases w:val="H5"/>
    <w:basedOn w:val="a1"/>
    <w:next w:val="a1"/>
    <w:link w:val="50"/>
    <w:qFormat/>
    <w:rsid w:val="00BC34EB"/>
    <w:pPr>
      <w:spacing w:before="240" w:after="60"/>
      <w:jc w:val="both"/>
      <w:outlineLvl w:val="4"/>
    </w:pPr>
    <w:rPr>
      <w:sz w:val="22"/>
      <w:szCs w:val="20"/>
    </w:rPr>
  </w:style>
  <w:style w:type="paragraph" w:styleId="6">
    <w:name w:val="heading 6"/>
    <w:basedOn w:val="a1"/>
    <w:next w:val="a1"/>
    <w:link w:val="60"/>
    <w:qFormat/>
    <w:rsid w:val="00BC34EB"/>
    <w:pPr>
      <w:spacing w:before="240" w:after="60"/>
      <w:jc w:val="both"/>
      <w:outlineLvl w:val="5"/>
    </w:pPr>
    <w:rPr>
      <w:i/>
      <w:sz w:val="22"/>
      <w:szCs w:val="20"/>
    </w:rPr>
  </w:style>
  <w:style w:type="paragraph" w:styleId="7">
    <w:name w:val="heading 7"/>
    <w:basedOn w:val="a1"/>
    <w:next w:val="a1"/>
    <w:link w:val="70"/>
    <w:qFormat/>
    <w:rsid w:val="00BC34EB"/>
    <w:pPr>
      <w:spacing w:before="240" w:after="60"/>
      <w:jc w:val="both"/>
      <w:outlineLvl w:val="6"/>
    </w:pPr>
    <w:rPr>
      <w:rFonts w:ascii="Arial" w:hAnsi="Arial"/>
      <w:sz w:val="20"/>
      <w:szCs w:val="20"/>
    </w:rPr>
  </w:style>
  <w:style w:type="paragraph" w:styleId="8">
    <w:name w:val="heading 8"/>
    <w:basedOn w:val="a1"/>
    <w:next w:val="a1"/>
    <w:link w:val="80"/>
    <w:qFormat/>
    <w:rsid w:val="00BC34EB"/>
    <w:pPr>
      <w:spacing w:before="240" w:after="60"/>
      <w:jc w:val="both"/>
      <w:outlineLvl w:val="7"/>
    </w:pPr>
    <w:rPr>
      <w:rFonts w:ascii="Arial" w:hAnsi="Arial"/>
      <w:i/>
      <w:sz w:val="20"/>
      <w:szCs w:val="20"/>
    </w:rPr>
  </w:style>
  <w:style w:type="paragraph" w:styleId="9">
    <w:name w:val="heading 9"/>
    <w:basedOn w:val="a1"/>
    <w:next w:val="a1"/>
    <w:link w:val="90"/>
    <w:qFormat/>
    <w:rsid w:val="00BC34EB"/>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1"/>
    <w:link w:val="12"/>
    <w:pPr>
      <w:jc w:val="center"/>
    </w:p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7"/>
    <w:rsid w:val="00BC34EB"/>
    <w:rPr>
      <w:sz w:val="24"/>
      <w:szCs w:val="24"/>
    </w:rPr>
  </w:style>
  <w:style w:type="paragraph" w:styleId="22">
    <w:name w:val="Body Text 2"/>
    <w:basedOn w:val="a1"/>
    <w:link w:val="23"/>
    <w:pPr>
      <w:jc w:val="both"/>
    </w:p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rsid w:val="00BC34EB"/>
    <w:pPr>
      <w:jc w:val="both"/>
    </w:pPr>
    <w:rPr>
      <w:rFonts w:ascii="Courier New" w:hAnsi="Courier New"/>
      <w:sz w:val="20"/>
      <w:szCs w:val="20"/>
    </w:rPr>
  </w:style>
  <w:style w:type="character" w:customStyle="1" w:styleId="ad">
    <w:name w:val="Текст Знак"/>
    <w:link w:val="ac"/>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uiPriority w:val="99"/>
    <w:rsid w:val="00BC34EB"/>
    <w:pPr>
      <w:tabs>
        <w:tab w:val="center" w:pos="4677"/>
        <w:tab w:val="right" w:pos="9355"/>
      </w:tabs>
      <w:jc w:val="both"/>
    </w:pPr>
  </w:style>
  <w:style w:type="character" w:customStyle="1" w:styleId="af2">
    <w:name w:val="Нижний колонтитул Знак"/>
    <w:link w:val="af1"/>
    <w:uiPriority w:val="99"/>
    <w:rsid w:val="00BC34EB"/>
    <w:rPr>
      <w:sz w:val="24"/>
      <w:szCs w:val="24"/>
    </w:rPr>
  </w:style>
  <w:style w:type="paragraph" w:styleId="af3">
    <w:name w:val="header"/>
    <w:basedOn w:val="a1"/>
    <w:link w:val="af4"/>
    <w:rsid w:val="00BC34EB"/>
    <w:pPr>
      <w:tabs>
        <w:tab w:val="center" w:pos="4677"/>
        <w:tab w:val="right" w:pos="9355"/>
      </w:tabs>
      <w:jc w:val="both"/>
    </w:pPr>
  </w:style>
  <w:style w:type="character" w:customStyle="1" w:styleId="af4">
    <w:name w:val="Верхний колонтитул Знак"/>
    <w:link w:val="af3"/>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rsid w:val="00BC34EB"/>
    <w:pPr>
      <w:jc w:val="both"/>
    </w:pPr>
    <w:rPr>
      <w:rFonts w:ascii="Tahoma" w:hAnsi="Tahoma"/>
      <w:sz w:val="16"/>
      <w:szCs w:val="16"/>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rPr>
  </w:style>
  <w:style w:type="paragraph" w:customStyle="1" w:styleId="-0">
    <w:name w:val="Контракт-пункт"/>
    <w:basedOn w:val="a1"/>
    <w:rsid w:val="00BC34EB"/>
    <w:pPr>
      <w:tabs>
        <w:tab w:val="num" w:pos="851"/>
      </w:tabs>
      <w:ind w:left="851" w:hanging="851"/>
      <w:jc w:val="both"/>
    </w:pPr>
  </w:style>
  <w:style w:type="paragraph" w:customStyle="1" w:styleId="-1">
    <w:name w:val="Контракт-раздел"/>
    <w:basedOn w:val="a1"/>
    <w:next w:val="-0"/>
    <w:rsid w:val="00BC34EB"/>
    <w:pPr>
      <w:keepNext/>
      <w:tabs>
        <w:tab w:val="num" w:pos="0"/>
        <w:tab w:val="left" w:pos="540"/>
      </w:tabs>
      <w:suppressAutoHyphens/>
      <w:spacing w:before="360" w:after="120"/>
      <w:jc w:val="center"/>
      <w:outlineLvl w:val="3"/>
    </w:pPr>
    <w:rPr>
      <w:b/>
      <w:bCs/>
      <w:caps/>
      <w:smallCaps/>
    </w:rPr>
  </w:style>
  <w:style w:type="paragraph" w:customStyle="1" w:styleId="-2">
    <w:name w:val="Контракт-подпункт"/>
    <w:basedOn w:val="a1"/>
    <w:rsid w:val="00BC34EB"/>
    <w:pPr>
      <w:tabs>
        <w:tab w:val="num" w:pos="851"/>
      </w:tabs>
      <w:ind w:left="851" w:hanging="851"/>
      <w:jc w:val="both"/>
    </w:pPr>
  </w:style>
  <w:style w:type="paragraph" w:customStyle="1" w:styleId="-3">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link w:val="afffff2"/>
    <w:uiPriority w:val="99"/>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2"/>
    <w:rsid w:val="00FD6BE2"/>
  </w:style>
  <w:style w:type="paragraph" w:styleId="afffff5">
    <w:name w:val="List"/>
    <w:basedOn w:val="a1"/>
    <w:unhideWhenUsed/>
    <w:rsid w:val="004D59B0"/>
    <w:pPr>
      <w:ind w:left="283" w:hanging="283"/>
      <w:contextualSpacing/>
    </w:pPr>
  </w:style>
  <w:style w:type="paragraph" w:styleId="2f0">
    <w:name w:val="List 2"/>
    <w:basedOn w:val="a1"/>
    <w:unhideWhenUsed/>
    <w:rsid w:val="004D59B0"/>
    <w:pPr>
      <w:ind w:left="566" w:hanging="283"/>
      <w:contextualSpacing/>
    </w:pPr>
  </w:style>
  <w:style w:type="paragraph" w:styleId="3f1">
    <w:name w:val="List 3"/>
    <w:basedOn w:val="a1"/>
    <w:unhideWhenUsed/>
    <w:rsid w:val="004D59B0"/>
    <w:pPr>
      <w:ind w:left="849" w:hanging="283"/>
      <w:contextualSpacing/>
    </w:pPr>
  </w:style>
  <w:style w:type="numbering" w:customStyle="1" w:styleId="1c">
    <w:name w:val="Нет списка1"/>
    <w:next w:val="a4"/>
    <w:semiHidden/>
    <w:rsid w:val="004D59B0"/>
  </w:style>
  <w:style w:type="paragraph" w:styleId="46">
    <w:name w:val="List 4"/>
    <w:basedOn w:val="a1"/>
    <w:rsid w:val="004D59B0"/>
    <w:pPr>
      <w:widowControl w:val="0"/>
      <w:spacing w:line="320" w:lineRule="auto"/>
      <w:ind w:left="1132" w:hanging="283"/>
      <w:jc w:val="both"/>
    </w:pPr>
    <w:rPr>
      <w:sz w:val="18"/>
      <w:szCs w:val="20"/>
    </w:rPr>
  </w:style>
  <w:style w:type="paragraph" w:styleId="54">
    <w:name w:val="List 5"/>
    <w:basedOn w:val="a1"/>
    <w:rsid w:val="004D59B0"/>
    <w:pPr>
      <w:widowControl w:val="0"/>
      <w:spacing w:line="320" w:lineRule="auto"/>
      <w:ind w:left="1415" w:hanging="283"/>
      <w:jc w:val="both"/>
    </w:pPr>
    <w:rPr>
      <w:sz w:val="18"/>
      <w:szCs w:val="20"/>
    </w:rPr>
  </w:style>
  <w:style w:type="paragraph" w:styleId="2f1">
    <w:name w:val="List Continue 2"/>
    <w:basedOn w:val="a1"/>
    <w:rsid w:val="004D59B0"/>
    <w:pPr>
      <w:widowControl w:val="0"/>
      <w:spacing w:after="120" w:line="320" w:lineRule="auto"/>
      <w:ind w:left="566" w:firstLine="320"/>
      <w:jc w:val="both"/>
    </w:pPr>
    <w:rPr>
      <w:sz w:val="18"/>
      <w:szCs w:val="20"/>
    </w:rPr>
  </w:style>
  <w:style w:type="paragraph" w:styleId="3f2">
    <w:name w:val="List Continue 3"/>
    <w:basedOn w:val="a1"/>
    <w:rsid w:val="004D59B0"/>
    <w:pPr>
      <w:widowControl w:val="0"/>
      <w:spacing w:after="120" w:line="320" w:lineRule="auto"/>
      <w:ind w:left="849" w:firstLine="320"/>
      <w:jc w:val="both"/>
    </w:pPr>
    <w:rPr>
      <w:sz w:val="18"/>
      <w:szCs w:val="20"/>
    </w:rPr>
  </w:style>
  <w:style w:type="paragraph" w:styleId="47">
    <w:name w:val="List Continue 4"/>
    <w:basedOn w:val="a1"/>
    <w:rsid w:val="004D59B0"/>
    <w:pPr>
      <w:widowControl w:val="0"/>
      <w:spacing w:after="120" w:line="320" w:lineRule="auto"/>
      <w:ind w:left="1132" w:firstLine="320"/>
      <w:jc w:val="both"/>
    </w:pPr>
    <w:rPr>
      <w:sz w:val="18"/>
      <w:szCs w:val="20"/>
    </w:rPr>
  </w:style>
  <w:style w:type="paragraph" w:styleId="afffff6">
    <w:name w:val="Document Map"/>
    <w:basedOn w:val="a1"/>
    <w:link w:val="afffff7"/>
    <w:semiHidden/>
    <w:rsid w:val="004D59B0"/>
    <w:pPr>
      <w:widowControl w:val="0"/>
      <w:shd w:val="clear" w:color="auto" w:fill="000080"/>
      <w:spacing w:line="320" w:lineRule="auto"/>
      <w:ind w:firstLine="320"/>
      <w:jc w:val="both"/>
    </w:pPr>
    <w:rPr>
      <w:rFonts w:ascii="Tahoma" w:hAnsi="Tahoma"/>
      <w:sz w:val="18"/>
      <w:szCs w:val="20"/>
    </w:rPr>
  </w:style>
  <w:style w:type="character" w:customStyle="1" w:styleId="afffff7">
    <w:name w:val="Схема документа Знак"/>
    <w:link w:val="afffff6"/>
    <w:semiHidden/>
    <w:rsid w:val="004D59B0"/>
    <w:rPr>
      <w:rFonts w:ascii="Tahoma" w:hAnsi="Tahoma"/>
      <w:sz w:val="18"/>
      <w:shd w:val="clear" w:color="auto" w:fill="000080"/>
    </w:rPr>
  </w:style>
  <w:style w:type="character" w:styleId="afffff8">
    <w:name w:val="line number"/>
    <w:rsid w:val="004D59B0"/>
  </w:style>
  <w:style w:type="paragraph" w:customStyle="1" w:styleId="1d">
    <w:name w:val="Приветствие1"/>
    <w:basedOn w:val="a1"/>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e">
    <w:name w:val="Сетка таблицы1"/>
    <w:basedOn w:val="a3"/>
    <w:next w:val="afffff3"/>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Знак Знак"/>
    <w:basedOn w:val="a1"/>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2"/>
    <w:rsid w:val="007B15AB"/>
  </w:style>
  <w:style w:type="character" w:customStyle="1" w:styleId="afffff2">
    <w:name w:val="Без интервала Знак"/>
    <w:link w:val="afffff1"/>
    <w:uiPriority w:val="99"/>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lang w:val="ru-RU" w:eastAsia="ru-RU" w:bidi="ar-SA"/>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a">
    <w:name w:val="Emphasis"/>
    <w:uiPriority w:val="20"/>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afffffb">
    <w:name w:val="Готовый"/>
    <w:basedOn w:val="a1"/>
    <w:rsid w:val="003E633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customStyle="1" w:styleId="TableStyle3">
    <w:name w:val="TableStyle3"/>
    <w:rsid w:val="00F41F89"/>
    <w:rPr>
      <w:rFonts w:ascii="Arial" w:hAnsi="Arial"/>
      <w:sz w:val="16"/>
      <w:szCs w:val="22"/>
    </w:rPr>
    <w:tblPr>
      <w:tblCellMar>
        <w:top w:w="0" w:type="dxa"/>
        <w:left w:w="0" w:type="dxa"/>
        <w:bottom w:w="0" w:type="dxa"/>
        <w:right w:w="0" w:type="dxa"/>
      </w:tblCellMar>
    </w:tblPr>
  </w:style>
  <w:style w:type="paragraph" w:customStyle="1" w:styleId="afffffc">
    <w:name w:val="Îáû÷íûé"/>
    <w:rsid w:val="00D360EE"/>
  </w:style>
  <w:style w:type="character" w:customStyle="1" w:styleId="contactwithdropdown-headeremail-bc">
    <w:name w:val="contactwithdropdown-headeremail-bc"/>
    <w:basedOn w:val="a2"/>
    <w:rsid w:val="004B5422"/>
  </w:style>
  <w:style w:type="paragraph" w:customStyle="1" w:styleId="afffffd">
    <w:name w:val="Содержимое таблицы"/>
    <w:basedOn w:val="a1"/>
    <w:rsid w:val="00EE5D82"/>
    <w:pPr>
      <w:suppressLineNumbers/>
      <w:suppressAutoHyphens/>
      <w:spacing w:line="100" w:lineRule="atLeast"/>
    </w:pPr>
    <w:rPr>
      <w:kern w:val="1"/>
      <w:sz w:val="28"/>
      <w:szCs w:val="28"/>
      <w:lang w:eastAsia="ar-SA"/>
    </w:rPr>
  </w:style>
  <w:style w:type="paragraph" w:customStyle="1" w:styleId="-">
    <w:name w:val="Контракт - подпункт"/>
    <w:basedOn w:val="a1"/>
    <w:rsid w:val="00EE5D82"/>
    <w:pPr>
      <w:widowControl w:val="0"/>
      <w:numPr>
        <w:numId w:val="28"/>
      </w:numPr>
      <w:tabs>
        <w:tab w:val="left" w:pos="1134"/>
      </w:tabs>
      <w:jc w:val="both"/>
    </w:pPr>
    <w:rPr>
      <w:rFonts w:ascii="Calibri" w:eastAsia="Batang" w:hAnsi="Calibri" w:cs="Calibri"/>
      <w:kern w:val="1"/>
      <w:lang w:eastAsia="ar-SA"/>
    </w:rPr>
  </w:style>
  <w:style w:type="paragraph" w:customStyle="1" w:styleId="inline">
    <w:name w:val="inline"/>
    <w:basedOn w:val="a1"/>
    <w:rsid w:val="00261090"/>
    <w:pPr>
      <w:spacing w:before="100" w:beforeAutospacing="1" w:after="100" w:afterAutospacing="1"/>
    </w:pPr>
  </w:style>
  <w:style w:type="character" w:customStyle="1" w:styleId="chipsitem1">
    <w:name w:val="chips__item1"/>
    <w:rsid w:val="00021A96"/>
    <w:rPr>
      <w:color w:val="999FAC"/>
      <w:shd w:val="clear" w:color="auto" w:fill="EFF0F2"/>
    </w:rPr>
  </w:style>
  <w:style w:type="paragraph" w:customStyle="1" w:styleId="form-value">
    <w:name w:val="form-value"/>
    <w:basedOn w:val="a1"/>
    <w:rsid w:val="00D216B8"/>
    <w:pPr>
      <w:spacing w:before="100" w:beforeAutospacing="1" w:after="100" w:afterAutospacing="1"/>
    </w:pPr>
  </w:style>
  <w:style w:type="character" w:customStyle="1" w:styleId="fw-middle1">
    <w:name w:val="fw-middle1"/>
    <w:rsid w:val="00461272"/>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26720733">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82461551">
      <w:bodyDiv w:val="1"/>
      <w:marLeft w:val="0"/>
      <w:marRight w:val="0"/>
      <w:marTop w:val="0"/>
      <w:marBottom w:val="0"/>
      <w:divBdr>
        <w:top w:val="none" w:sz="0" w:space="0" w:color="auto"/>
        <w:left w:val="none" w:sz="0" w:space="0" w:color="auto"/>
        <w:bottom w:val="none" w:sz="0" w:space="0" w:color="auto"/>
        <w:right w:val="none" w:sz="0" w:space="0" w:color="auto"/>
      </w:divBdr>
    </w:div>
    <w:div w:id="318771154">
      <w:bodyDiv w:val="1"/>
      <w:marLeft w:val="0"/>
      <w:marRight w:val="0"/>
      <w:marTop w:val="0"/>
      <w:marBottom w:val="0"/>
      <w:divBdr>
        <w:top w:val="none" w:sz="0" w:space="0" w:color="auto"/>
        <w:left w:val="none" w:sz="0" w:space="0" w:color="auto"/>
        <w:bottom w:val="none" w:sz="0" w:space="0" w:color="auto"/>
        <w:right w:val="none" w:sz="0" w:space="0" w:color="auto"/>
      </w:divBdr>
      <w:divsChild>
        <w:div w:id="356467400">
          <w:marLeft w:val="0"/>
          <w:marRight w:val="0"/>
          <w:marTop w:val="0"/>
          <w:marBottom w:val="0"/>
          <w:divBdr>
            <w:top w:val="none" w:sz="0" w:space="0" w:color="auto"/>
            <w:left w:val="none" w:sz="0" w:space="0" w:color="auto"/>
            <w:bottom w:val="none" w:sz="0" w:space="0" w:color="auto"/>
            <w:right w:val="none" w:sz="0" w:space="0" w:color="auto"/>
          </w:divBdr>
          <w:divsChild>
            <w:div w:id="262147710">
              <w:marLeft w:val="0"/>
              <w:marRight w:val="0"/>
              <w:marTop w:val="0"/>
              <w:marBottom w:val="0"/>
              <w:divBdr>
                <w:top w:val="none" w:sz="0" w:space="0" w:color="auto"/>
                <w:left w:val="none" w:sz="0" w:space="0" w:color="auto"/>
                <w:bottom w:val="none" w:sz="0" w:space="0" w:color="auto"/>
                <w:right w:val="none" w:sz="0" w:space="0" w:color="auto"/>
              </w:divBdr>
              <w:divsChild>
                <w:div w:id="1190027798">
                  <w:marLeft w:val="0"/>
                  <w:marRight w:val="0"/>
                  <w:marTop w:val="0"/>
                  <w:marBottom w:val="0"/>
                  <w:divBdr>
                    <w:top w:val="none" w:sz="0" w:space="0" w:color="auto"/>
                    <w:left w:val="none" w:sz="0" w:space="0" w:color="auto"/>
                    <w:bottom w:val="none" w:sz="0" w:space="0" w:color="auto"/>
                    <w:right w:val="none" w:sz="0" w:space="0" w:color="auto"/>
                  </w:divBdr>
                  <w:divsChild>
                    <w:div w:id="434908699">
                      <w:marLeft w:val="-188"/>
                      <w:marRight w:val="-188"/>
                      <w:marTop w:val="0"/>
                      <w:marBottom w:val="0"/>
                      <w:divBdr>
                        <w:top w:val="none" w:sz="0" w:space="0" w:color="auto"/>
                        <w:left w:val="none" w:sz="0" w:space="0" w:color="auto"/>
                        <w:bottom w:val="none" w:sz="0" w:space="0" w:color="auto"/>
                        <w:right w:val="none" w:sz="0" w:space="0" w:color="auto"/>
                      </w:divBdr>
                      <w:divsChild>
                        <w:div w:id="1943370154">
                          <w:marLeft w:val="0"/>
                          <w:marRight w:val="0"/>
                          <w:marTop w:val="0"/>
                          <w:marBottom w:val="0"/>
                          <w:divBdr>
                            <w:top w:val="none" w:sz="0" w:space="0" w:color="auto"/>
                            <w:left w:val="none" w:sz="0" w:space="0" w:color="auto"/>
                            <w:bottom w:val="none" w:sz="0" w:space="0" w:color="auto"/>
                            <w:right w:val="none" w:sz="0" w:space="0" w:color="auto"/>
                          </w:divBdr>
                          <w:divsChild>
                            <w:div w:id="99105022">
                              <w:marLeft w:val="0"/>
                              <w:marRight w:val="0"/>
                              <w:marTop w:val="0"/>
                              <w:marBottom w:val="0"/>
                              <w:divBdr>
                                <w:top w:val="none" w:sz="0" w:space="0" w:color="auto"/>
                                <w:left w:val="none" w:sz="0" w:space="0" w:color="auto"/>
                                <w:bottom w:val="none" w:sz="0" w:space="0" w:color="auto"/>
                                <w:right w:val="none" w:sz="0" w:space="0" w:color="auto"/>
                              </w:divBdr>
                              <w:divsChild>
                                <w:div w:id="1503004919">
                                  <w:marLeft w:val="0"/>
                                  <w:marRight w:val="0"/>
                                  <w:marTop w:val="0"/>
                                  <w:marBottom w:val="0"/>
                                  <w:divBdr>
                                    <w:top w:val="none" w:sz="0" w:space="0" w:color="auto"/>
                                    <w:left w:val="none" w:sz="0" w:space="0" w:color="auto"/>
                                    <w:bottom w:val="none" w:sz="0" w:space="0" w:color="auto"/>
                                    <w:right w:val="none" w:sz="0" w:space="0" w:color="auto"/>
                                  </w:divBdr>
                                  <w:divsChild>
                                    <w:div w:id="214046187">
                                      <w:marLeft w:val="0"/>
                                      <w:marRight w:val="0"/>
                                      <w:marTop w:val="0"/>
                                      <w:marBottom w:val="0"/>
                                      <w:divBdr>
                                        <w:top w:val="none" w:sz="0" w:space="0" w:color="auto"/>
                                        <w:left w:val="none" w:sz="0" w:space="0" w:color="auto"/>
                                        <w:bottom w:val="none" w:sz="0" w:space="0" w:color="auto"/>
                                        <w:right w:val="none" w:sz="0" w:space="0" w:color="auto"/>
                                      </w:divBdr>
                                      <w:divsChild>
                                        <w:div w:id="971249769">
                                          <w:marLeft w:val="0"/>
                                          <w:marRight w:val="0"/>
                                          <w:marTop w:val="0"/>
                                          <w:marBottom w:val="0"/>
                                          <w:divBdr>
                                            <w:top w:val="none" w:sz="0" w:space="0" w:color="auto"/>
                                            <w:left w:val="none" w:sz="0" w:space="0" w:color="auto"/>
                                            <w:bottom w:val="none" w:sz="0" w:space="0" w:color="auto"/>
                                            <w:right w:val="none" w:sz="0" w:space="0" w:color="auto"/>
                                          </w:divBdr>
                                          <w:divsChild>
                                            <w:div w:id="1859394727">
                                              <w:marLeft w:val="0"/>
                                              <w:marRight w:val="0"/>
                                              <w:marTop w:val="0"/>
                                              <w:marBottom w:val="0"/>
                                              <w:divBdr>
                                                <w:top w:val="none" w:sz="0" w:space="0" w:color="auto"/>
                                                <w:left w:val="none" w:sz="0" w:space="0" w:color="auto"/>
                                                <w:bottom w:val="none" w:sz="0" w:space="0" w:color="auto"/>
                                                <w:right w:val="none" w:sz="0" w:space="0" w:color="auto"/>
                                              </w:divBdr>
                                              <w:divsChild>
                                                <w:div w:id="695350705">
                                                  <w:marLeft w:val="0"/>
                                                  <w:marRight w:val="0"/>
                                                  <w:marTop w:val="0"/>
                                                  <w:marBottom w:val="0"/>
                                                  <w:divBdr>
                                                    <w:top w:val="none" w:sz="0" w:space="0" w:color="auto"/>
                                                    <w:left w:val="none" w:sz="0" w:space="0" w:color="auto"/>
                                                    <w:bottom w:val="none" w:sz="0" w:space="0" w:color="auto"/>
                                                    <w:right w:val="none" w:sz="0" w:space="0" w:color="auto"/>
                                                  </w:divBdr>
                                                  <w:divsChild>
                                                    <w:div w:id="960454684">
                                                      <w:marLeft w:val="0"/>
                                                      <w:marRight w:val="0"/>
                                                      <w:marTop w:val="0"/>
                                                      <w:marBottom w:val="0"/>
                                                      <w:divBdr>
                                                        <w:top w:val="none" w:sz="0" w:space="0" w:color="auto"/>
                                                        <w:left w:val="none" w:sz="0" w:space="0" w:color="auto"/>
                                                        <w:bottom w:val="none" w:sz="0" w:space="0" w:color="auto"/>
                                                        <w:right w:val="none" w:sz="0" w:space="0" w:color="auto"/>
                                                      </w:divBdr>
                                                      <w:divsChild>
                                                        <w:div w:id="626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505754423">
      <w:bodyDiv w:val="1"/>
      <w:marLeft w:val="0"/>
      <w:marRight w:val="0"/>
      <w:marTop w:val="0"/>
      <w:marBottom w:val="0"/>
      <w:divBdr>
        <w:top w:val="none" w:sz="0" w:space="0" w:color="auto"/>
        <w:left w:val="none" w:sz="0" w:space="0" w:color="auto"/>
        <w:bottom w:val="none" w:sz="0" w:space="0" w:color="auto"/>
        <w:right w:val="none" w:sz="0" w:space="0" w:color="auto"/>
      </w:divBdr>
      <w:divsChild>
        <w:div w:id="1138760073">
          <w:marLeft w:val="0"/>
          <w:marRight w:val="0"/>
          <w:marTop w:val="0"/>
          <w:marBottom w:val="0"/>
          <w:divBdr>
            <w:top w:val="none" w:sz="0" w:space="0" w:color="auto"/>
            <w:left w:val="none" w:sz="0" w:space="0" w:color="auto"/>
            <w:bottom w:val="none" w:sz="0" w:space="0" w:color="auto"/>
            <w:right w:val="none" w:sz="0" w:space="0" w:color="auto"/>
          </w:divBdr>
          <w:divsChild>
            <w:div w:id="145440714">
              <w:marLeft w:val="0"/>
              <w:marRight w:val="0"/>
              <w:marTop w:val="0"/>
              <w:marBottom w:val="0"/>
              <w:divBdr>
                <w:top w:val="none" w:sz="0" w:space="0" w:color="auto"/>
                <w:left w:val="none" w:sz="0" w:space="0" w:color="auto"/>
                <w:bottom w:val="none" w:sz="0" w:space="0" w:color="auto"/>
                <w:right w:val="none" w:sz="0" w:space="0" w:color="auto"/>
              </w:divBdr>
              <w:divsChild>
                <w:div w:id="1833327743">
                  <w:marLeft w:val="0"/>
                  <w:marRight w:val="0"/>
                  <w:marTop w:val="0"/>
                  <w:marBottom w:val="0"/>
                  <w:divBdr>
                    <w:top w:val="none" w:sz="0" w:space="0" w:color="auto"/>
                    <w:left w:val="none" w:sz="0" w:space="0" w:color="auto"/>
                    <w:bottom w:val="none" w:sz="0" w:space="0" w:color="auto"/>
                    <w:right w:val="none" w:sz="0" w:space="0" w:color="auto"/>
                  </w:divBdr>
                  <w:divsChild>
                    <w:div w:id="2109959826">
                      <w:marLeft w:val="-188"/>
                      <w:marRight w:val="-188"/>
                      <w:marTop w:val="0"/>
                      <w:marBottom w:val="0"/>
                      <w:divBdr>
                        <w:top w:val="none" w:sz="0" w:space="0" w:color="auto"/>
                        <w:left w:val="none" w:sz="0" w:space="0" w:color="auto"/>
                        <w:bottom w:val="none" w:sz="0" w:space="0" w:color="auto"/>
                        <w:right w:val="none" w:sz="0" w:space="0" w:color="auto"/>
                      </w:divBdr>
                      <w:divsChild>
                        <w:div w:id="1548954020">
                          <w:marLeft w:val="0"/>
                          <w:marRight w:val="0"/>
                          <w:marTop w:val="0"/>
                          <w:marBottom w:val="0"/>
                          <w:divBdr>
                            <w:top w:val="none" w:sz="0" w:space="0" w:color="auto"/>
                            <w:left w:val="none" w:sz="0" w:space="0" w:color="auto"/>
                            <w:bottom w:val="none" w:sz="0" w:space="0" w:color="auto"/>
                            <w:right w:val="none" w:sz="0" w:space="0" w:color="auto"/>
                          </w:divBdr>
                          <w:divsChild>
                            <w:div w:id="1397976861">
                              <w:marLeft w:val="0"/>
                              <w:marRight w:val="0"/>
                              <w:marTop w:val="0"/>
                              <w:marBottom w:val="0"/>
                              <w:divBdr>
                                <w:top w:val="none" w:sz="0" w:space="0" w:color="auto"/>
                                <w:left w:val="none" w:sz="0" w:space="0" w:color="auto"/>
                                <w:bottom w:val="none" w:sz="0" w:space="0" w:color="auto"/>
                                <w:right w:val="none" w:sz="0" w:space="0" w:color="auto"/>
                              </w:divBdr>
                              <w:divsChild>
                                <w:div w:id="673074097">
                                  <w:marLeft w:val="0"/>
                                  <w:marRight w:val="0"/>
                                  <w:marTop w:val="0"/>
                                  <w:marBottom w:val="0"/>
                                  <w:divBdr>
                                    <w:top w:val="none" w:sz="0" w:space="0" w:color="auto"/>
                                    <w:left w:val="none" w:sz="0" w:space="0" w:color="auto"/>
                                    <w:bottom w:val="none" w:sz="0" w:space="0" w:color="auto"/>
                                    <w:right w:val="none" w:sz="0" w:space="0" w:color="auto"/>
                                  </w:divBdr>
                                  <w:divsChild>
                                    <w:div w:id="806356960">
                                      <w:marLeft w:val="0"/>
                                      <w:marRight w:val="0"/>
                                      <w:marTop w:val="0"/>
                                      <w:marBottom w:val="0"/>
                                      <w:divBdr>
                                        <w:top w:val="none" w:sz="0" w:space="0" w:color="auto"/>
                                        <w:left w:val="none" w:sz="0" w:space="0" w:color="auto"/>
                                        <w:bottom w:val="none" w:sz="0" w:space="0" w:color="auto"/>
                                        <w:right w:val="none" w:sz="0" w:space="0" w:color="auto"/>
                                      </w:divBdr>
                                      <w:divsChild>
                                        <w:div w:id="98259294">
                                          <w:marLeft w:val="0"/>
                                          <w:marRight w:val="0"/>
                                          <w:marTop w:val="0"/>
                                          <w:marBottom w:val="0"/>
                                          <w:divBdr>
                                            <w:top w:val="none" w:sz="0" w:space="0" w:color="auto"/>
                                            <w:left w:val="none" w:sz="0" w:space="0" w:color="auto"/>
                                            <w:bottom w:val="none" w:sz="0" w:space="0" w:color="auto"/>
                                            <w:right w:val="none" w:sz="0" w:space="0" w:color="auto"/>
                                          </w:divBdr>
                                          <w:divsChild>
                                            <w:div w:id="1072048494">
                                              <w:marLeft w:val="0"/>
                                              <w:marRight w:val="0"/>
                                              <w:marTop w:val="0"/>
                                              <w:marBottom w:val="0"/>
                                              <w:divBdr>
                                                <w:top w:val="none" w:sz="0" w:space="0" w:color="auto"/>
                                                <w:left w:val="none" w:sz="0" w:space="0" w:color="auto"/>
                                                <w:bottom w:val="none" w:sz="0" w:space="0" w:color="auto"/>
                                                <w:right w:val="none" w:sz="0" w:space="0" w:color="auto"/>
                                              </w:divBdr>
                                              <w:divsChild>
                                                <w:div w:id="887953932">
                                                  <w:marLeft w:val="0"/>
                                                  <w:marRight w:val="0"/>
                                                  <w:marTop w:val="0"/>
                                                  <w:marBottom w:val="0"/>
                                                  <w:divBdr>
                                                    <w:top w:val="none" w:sz="0" w:space="0" w:color="auto"/>
                                                    <w:left w:val="none" w:sz="0" w:space="0" w:color="auto"/>
                                                    <w:bottom w:val="none" w:sz="0" w:space="0" w:color="auto"/>
                                                    <w:right w:val="none" w:sz="0" w:space="0" w:color="auto"/>
                                                  </w:divBdr>
                                                  <w:divsChild>
                                                    <w:div w:id="444154432">
                                                      <w:marLeft w:val="0"/>
                                                      <w:marRight w:val="0"/>
                                                      <w:marTop w:val="0"/>
                                                      <w:marBottom w:val="0"/>
                                                      <w:divBdr>
                                                        <w:top w:val="none" w:sz="0" w:space="0" w:color="auto"/>
                                                        <w:left w:val="none" w:sz="0" w:space="0" w:color="auto"/>
                                                        <w:bottom w:val="none" w:sz="0" w:space="0" w:color="auto"/>
                                                        <w:right w:val="none" w:sz="0" w:space="0" w:color="auto"/>
                                                      </w:divBdr>
                                                      <w:divsChild>
                                                        <w:div w:id="11136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8755623">
      <w:bodyDiv w:val="1"/>
      <w:marLeft w:val="0"/>
      <w:marRight w:val="0"/>
      <w:marTop w:val="0"/>
      <w:marBottom w:val="0"/>
      <w:divBdr>
        <w:top w:val="none" w:sz="0" w:space="0" w:color="auto"/>
        <w:left w:val="none" w:sz="0" w:space="0" w:color="auto"/>
        <w:bottom w:val="none" w:sz="0" w:space="0" w:color="auto"/>
        <w:right w:val="none" w:sz="0" w:space="0" w:color="auto"/>
      </w:divBdr>
    </w:div>
    <w:div w:id="603807629">
      <w:bodyDiv w:val="1"/>
      <w:marLeft w:val="0"/>
      <w:marRight w:val="0"/>
      <w:marTop w:val="0"/>
      <w:marBottom w:val="0"/>
      <w:divBdr>
        <w:top w:val="none" w:sz="0" w:space="0" w:color="auto"/>
        <w:left w:val="none" w:sz="0" w:space="0" w:color="auto"/>
        <w:bottom w:val="none" w:sz="0" w:space="0" w:color="auto"/>
        <w:right w:val="none" w:sz="0" w:space="0" w:color="auto"/>
      </w:divBdr>
    </w:div>
    <w:div w:id="652029739">
      <w:bodyDiv w:val="1"/>
      <w:marLeft w:val="0"/>
      <w:marRight w:val="0"/>
      <w:marTop w:val="0"/>
      <w:marBottom w:val="0"/>
      <w:divBdr>
        <w:top w:val="none" w:sz="0" w:space="0" w:color="auto"/>
        <w:left w:val="none" w:sz="0" w:space="0" w:color="auto"/>
        <w:bottom w:val="none" w:sz="0" w:space="0" w:color="auto"/>
        <w:right w:val="none" w:sz="0" w:space="0" w:color="auto"/>
      </w:divBdr>
      <w:divsChild>
        <w:div w:id="644168756">
          <w:marLeft w:val="0"/>
          <w:marRight w:val="0"/>
          <w:marTop w:val="0"/>
          <w:marBottom w:val="0"/>
          <w:divBdr>
            <w:top w:val="none" w:sz="0" w:space="0" w:color="auto"/>
            <w:left w:val="none" w:sz="0" w:space="0" w:color="auto"/>
            <w:bottom w:val="none" w:sz="0" w:space="0" w:color="auto"/>
            <w:right w:val="none" w:sz="0" w:space="0" w:color="auto"/>
          </w:divBdr>
        </w:div>
      </w:divsChild>
    </w:div>
    <w:div w:id="658535591">
      <w:bodyDiv w:val="1"/>
      <w:marLeft w:val="0"/>
      <w:marRight w:val="0"/>
      <w:marTop w:val="0"/>
      <w:marBottom w:val="0"/>
      <w:divBdr>
        <w:top w:val="none" w:sz="0" w:space="0" w:color="auto"/>
        <w:left w:val="none" w:sz="0" w:space="0" w:color="auto"/>
        <w:bottom w:val="none" w:sz="0" w:space="0" w:color="auto"/>
        <w:right w:val="none" w:sz="0" w:space="0" w:color="auto"/>
      </w:divBdr>
    </w:div>
    <w:div w:id="688331660">
      <w:bodyDiv w:val="1"/>
      <w:marLeft w:val="0"/>
      <w:marRight w:val="0"/>
      <w:marTop w:val="0"/>
      <w:marBottom w:val="0"/>
      <w:divBdr>
        <w:top w:val="none" w:sz="0" w:space="0" w:color="auto"/>
        <w:left w:val="none" w:sz="0" w:space="0" w:color="auto"/>
        <w:bottom w:val="none" w:sz="0" w:space="0" w:color="auto"/>
        <w:right w:val="none" w:sz="0" w:space="0" w:color="auto"/>
      </w:divBdr>
    </w:div>
    <w:div w:id="827017067">
      <w:bodyDiv w:val="1"/>
      <w:marLeft w:val="0"/>
      <w:marRight w:val="0"/>
      <w:marTop w:val="0"/>
      <w:marBottom w:val="0"/>
      <w:divBdr>
        <w:top w:val="none" w:sz="0" w:space="0" w:color="auto"/>
        <w:left w:val="none" w:sz="0" w:space="0" w:color="auto"/>
        <w:bottom w:val="none" w:sz="0" w:space="0" w:color="auto"/>
        <w:right w:val="none" w:sz="0" w:space="0" w:color="auto"/>
      </w:divBdr>
    </w:div>
    <w:div w:id="1035041391">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125196437">
      <w:bodyDiv w:val="1"/>
      <w:marLeft w:val="0"/>
      <w:marRight w:val="0"/>
      <w:marTop w:val="0"/>
      <w:marBottom w:val="0"/>
      <w:divBdr>
        <w:top w:val="none" w:sz="0" w:space="0" w:color="auto"/>
        <w:left w:val="none" w:sz="0" w:space="0" w:color="auto"/>
        <w:bottom w:val="none" w:sz="0" w:space="0" w:color="auto"/>
        <w:right w:val="none" w:sz="0" w:space="0" w:color="auto"/>
      </w:divBdr>
    </w:div>
    <w:div w:id="1140417196">
      <w:bodyDiv w:val="1"/>
      <w:marLeft w:val="0"/>
      <w:marRight w:val="0"/>
      <w:marTop w:val="0"/>
      <w:marBottom w:val="0"/>
      <w:divBdr>
        <w:top w:val="none" w:sz="0" w:space="0" w:color="auto"/>
        <w:left w:val="none" w:sz="0" w:space="0" w:color="auto"/>
        <w:bottom w:val="none" w:sz="0" w:space="0" w:color="auto"/>
        <w:right w:val="none" w:sz="0" w:space="0" w:color="auto"/>
      </w:divBdr>
    </w:div>
    <w:div w:id="1148671097">
      <w:bodyDiv w:val="1"/>
      <w:marLeft w:val="0"/>
      <w:marRight w:val="0"/>
      <w:marTop w:val="0"/>
      <w:marBottom w:val="0"/>
      <w:divBdr>
        <w:top w:val="none" w:sz="0" w:space="0" w:color="auto"/>
        <w:left w:val="none" w:sz="0" w:space="0" w:color="auto"/>
        <w:bottom w:val="none" w:sz="0" w:space="0" w:color="auto"/>
        <w:right w:val="none" w:sz="0" w:space="0" w:color="auto"/>
      </w:divBdr>
    </w:div>
    <w:div w:id="1231312155">
      <w:bodyDiv w:val="1"/>
      <w:marLeft w:val="0"/>
      <w:marRight w:val="0"/>
      <w:marTop w:val="0"/>
      <w:marBottom w:val="0"/>
      <w:divBdr>
        <w:top w:val="none" w:sz="0" w:space="0" w:color="auto"/>
        <w:left w:val="none" w:sz="0" w:space="0" w:color="auto"/>
        <w:bottom w:val="none" w:sz="0" w:space="0" w:color="auto"/>
        <w:right w:val="none" w:sz="0" w:space="0" w:color="auto"/>
      </w:divBdr>
      <w:divsChild>
        <w:div w:id="938953081">
          <w:marLeft w:val="0"/>
          <w:marRight w:val="0"/>
          <w:marTop w:val="0"/>
          <w:marBottom w:val="0"/>
          <w:divBdr>
            <w:top w:val="none" w:sz="0" w:space="0" w:color="auto"/>
            <w:left w:val="none" w:sz="0" w:space="0" w:color="auto"/>
            <w:bottom w:val="none" w:sz="0" w:space="0" w:color="auto"/>
            <w:right w:val="none" w:sz="0" w:space="0" w:color="auto"/>
          </w:divBdr>
          <w:divsChild>
            <w:div w:id="949051750">
              <w:marLeft w:val="0"/>
              <w:marRight w:val="0"/>
              <w:marTop w:val="0"/>
              <w:marBottom w:val="0"/>
              <w:divBdr>
                <w:top w:val="none" w:sz="0" w:space="0" w:color="auto"/>
                <w:left w:val="none" w:sz="0" w:space="0" w:color="auto"/>
                <w:bottom w:val="none" w:sz="0" w:space="0" w:color="auto"/>
                <w:right w:val="none" w:sz="0" w:space="0" w:color="auto"/>
              </w:divBdr>
              <w:divsChild>
                <w:div w:id="2075739232">
                  <w:marLeft w:val="0"/>
                  <w:marRight w:val="0"/>
                  <w:marTop w:val="0"/>
                  <w:marBottom w:val="0"/>
                  <w:divBdr>
                    <w:top w:val="none" w:sz="0" w:space="0" w:color="auto"/>
                    <w:left w:val="none" w:sz="0" w:space="0" w:color="auto"/>
                    <w:bottom w:val="none" w:sz="0" w:space="0" w:color="auto"/>
                    <w:right w:val="none" w:sz="0" w:space="0" w:color="auto"/>
                  </w:divBdr>
                  <w:divsChild>
                    <w:div w:id="752895064">
                      <w:marLeft w:val="-188"/>
                      <w:marRight w:val="-188"/>
                      <w:marTop w:val="0"/>
                      <w:marBottom w:val="0"/>
                      <w:divBdr>
                        <w:top w:val="none" w:sz="0" w:space="0" w:color="auto"/>
                        <w:left w:val="none" w:sz="0" w:space="0" w:color="auto"/>
                        <w:bottom w:val="none" w:sz="0" w:space="0" w:color="auto"/>
                        <w:right w:val="none" w:sz="0" w:space="0" w:color="auto"/>
                      </w:divBdr>
                      <w:divsChild>
                        <w:div w:id="99379812">
                          <w:marLeft w:val="0"/>
                          <w:marRight w:val="0"/>
                          <w:marTop w:val="0"/>
                          <w:marBottom w:val="0"/>
                          <w:divBdr>
                            <w:top w:val="none" w:sz="0" w:space="0" w:color="auto"/>
                            <w:left w:val="none" w:sz="0" w:space="0" w:color="auto"/>
                            <w:bottom w:val="none" w:sz="0" w:space="0" w:color="auto"/>
                            <w:right w:val="none" w:sz="0" w:space="0" w:color="auto"/>
                          </w:divBdr>
                          <w:divsChild>
                            <w:div w:id="264772103">
                              <w:marLeft w:val="0"/>
                              <w:marRight w:val="0"/>
                              <w:marTop w:val="0"/>
                              <w:marBottom w:val="0"/>
                              <w:divBdr>
                                <w:top w:val="none" w:sz="0" w:space="0" w:color="auto"/>
                                <w:left w:val="none" w:sz="0" w:space="0" w:color="auto"/>
                                <w:bottom w:val="none" w:sz="0" w:space="0" w:color="auto"/>
                                <w:right w:val="none" w:sz="0" w:space="0" w:color="auto"/>
                              </w:divBdr>
                              <w:divsChild>
                                <w:div w:id="1635910793">
                                  <w:marLeft w:val="0"/>
                                  <w:marRight w:val="0"/>
                                  <w:marTop w:val="0"/>
                                  <w:marBottom w:val="0"/>
                                  <w:divBdr>
                                    <w:top w:val="none" w:sz="0" w:space="0" w:color="auto"/>
                                    <w:left w:val="none" w:sz="0" w:space="0" w:color="auto"/>
                                    <w:bottom w:val="none" w:sz="0" w:space="0" w:color="auto"/>
                                    <w:right w:val="none" w:sz="0" w:space="0" w:color="auto"/>
                                  </w:divBdr>
                                  <w:divsChild>
                                    <w:div w:id="463235048">
                                      <w:marLeft w:val="0"/>
                                      <w:marRight w:val="0"/>
                                      <w:marTop w:val="0"/>
                                      <w:marBottom w:val="0"/>
                                      <w:divBdr>
                                        <w:top w:val="none" w:sz="0" w:space="0" w:color="auto"/>
                                        <w:left w:val="none" w:sz="0" w:space="0" w:color="auto"/>
                                        <w:bottom w:val="none" w:sz="0" w:space="0" w:color="auto"/>
                                        <w:right w:val="none" w:sz="0" w:space="0" w:color="auto"/>
                                      </w:divBdr>
                                      <w:divsChild>
                                        <w:div w:id="1831872952">
                                          <w:marLeft w:val="0"/>
                                          <w:marRight w:val="0"/>
                                          <w:marTop w:val="0"/>
                                          <w:marBottom w:val="0"/>
                                          <w:divBdr>
                                            <w:top w:val="none" w:sz="0" w:space="0" w:color="auto"/>
                                            <w:left w:val="none" w:sz="0" w:space="0" w:color="auto"/>
                                            <w:bottom w:val="none" w:sz="0" w:space="0" w:color="auto"/>
                                            <w:right w:val="none" w:sz="0" w:space="0" w:color="auto"/>
                                          </w:divBdr>
                                          <w:divsChild>
                                            <w:div w:id="513108642">
                                              <w:marLeft w:val="0"/>
                                              <w:marRight w:val="0"/>
                                              <w:marTop w:val="0"/>
                                              <w:marBottom w:val="0"/>
                                              <w:divBdr>
                                                <w:top w:val="none" w:sz="0" w:space="0" w:color="auto"/>
                                                <w:left w:val="none" w:sz="0" w:space="0" w:color="auto"/>
                                                <w:bottom w:val="none" w:sz="0" w:space="0" w:color="auto"/>
                                                <w:right w:val="none" w:sz="0" w:space="0" w:color="auto"/>
                                              </w:divBdr>
                                              <w:divsChild>
                                                <w:div w:id="199632659">
                                                  <w:marLeft w:val="0"/>
                                                  <w:marRight w:val="0"/>
                                                  <w:marTop w:val="0"/>
                                                  <w:marBottom w:val="0"/>
                                                  <w:divBdr>
                                                    <w:top w:val="none" w:sz="0" w:space="0" w:color="auto"/>
                                                    <w:left w:val="none" w:sz="0" w:space="0" w:color="auto"/>
                                                    <w:bottom w:val="none" w:sz="0" w:space="0" w:color="auto"/>
                                                    <w:right w:val="none" w:sz="0" w:space="0" w:color="auto"/>
                                                  </w:divBdr>
                                                  <w:divsChild>
                                                    <w:div w:id="912158798">
                                                      <w:marLeft w:val="0"/>
                                                      <w:marRight w:val="0"/>
                                                      <w:marTop w:val="0"/>
                                                      <w:marBottom w:val="0"/>
                                                      <w:divBdr>
                                                        <w:top w:val="none" w:sz="0" w:space="0" w:color="auto"/>
                                                        <w:left w:val="none" w:sz="0" w:space="0" w:color="auto"/>
                                                        <w:bottom w:val="none" w:sz="0" w:space="0" w:color="auto"/>
                                                        <w:right w:val="none" w:sz="0" w:space="0" w:color="auto"/>
                                                      </w:divBdr>
                                                      <w:divsChild>
                                                        <w:div w:id="2550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686684">
      <w:bodyDiv w:val="1"/>
      <w:marLeft w:val="0"/>
      <w:marRight w:val="0"/>
      <w:marTop w:val="0"/>
      <w:marBottom w:val="0"/>
      <w:divBdr>
        <w:top w:val="none" w:sz="0" w:space="0" w:color="auto"/>
        <w:left w:val="none" w:sz="0" w:space="0" w:color="auto"/>
        <w:bottom w:val="none" w:sz="0" w:space="0" w:color="auto"/>
        <w:right w:val="none" w:sz="0" w:space="0" w:color="auto"/>
      </w:divBdr>
    </w:div>
    <w:div w:id="1246765616">
      <w:bodyDiv w:val="1"/>
      <w:marLeft w:val="0"/>
      <w:marRight w:val="0"/>
      <w:marTop w:val="0"/>
      <w:marBottom w:val="0"/>
      <w:divBdr>
        <w:top w:val="none" w:sz="0" w:space="0" w:color="auto"/>
        <w:left w:val="none" w:sz="0" w:space="0" w:color="auto"/>
        <w:bottom w:val="none" w:sz="0" w:space="0" w:color="auto"/>
        <w:right w:val="none" w:sz="0" w:space="0" w:color="auto"/>
      </w:divBdr>
    </w:div>
    <w:div w:id="1301037807">
      <w:bodyDiv w:val="1"/>
      <w:marLeft w:val="0"/>
      <w:marRight w:val="0"/>
      <w:marTop w:val="0"/>
      <w:marBottom w:val="0"/>
      <w:divBdr>
        <w:top w:val="none" w:sz="0" w:space="0" w:color="auto"/>
        <w:left w:val="none" w:sz="0" w:space="0" w:color="auto"/>
        <w:bottom w:val="none" w:sz="0" w:space="0" w:color="auto"/>
        <w:right w:val="none" w:sz="0" w:space="0" w:color="auto"/>
      </w:divBdr>
    </w:div>
    <w:div w:id="1525170893">
      <w:bodyDiv w:val="1"/>
      <w:marLeft w:val="0"/>
      <w:marRight w:val="0"/>
      <w:marTop w:val="0"/>
      <w:marBottom w:val="0"/>
      <w:divBdr>
        <w:top w:val="none" w:sz="0" w:space="0" w:color="auto"/>
        <w:left w:val="none" w:sz="0" w:space="0" w:color="auto"/>
        <w:bottom w:val="none" w:sz="0" w:space="0" w:color="auto"/>
        <w:right w:val="none" w:sz="0" w:space="0" w:color="auto"/>
      </w:divBdr>
    </w:div>
    <w:div w:id="1531912619">
      <w:bodyDiv w:val="1"/>
      <w:marLeft w:val="0"/>
      <w:marRight w:val="0"/>
      <w:marTop w:val="0"/>
      <w:marBottom w:val="0"/>
      <w:divBdr>
        <w:top w:val="none" w:sz="0" w:space="0" w:color="auto"/>
        <w:left w:val="none" w:sz="0" w:space="0" w:color="auto"/>
        <w:bottom w:val="none" w:sz="0" w:space="0" w:color="auto"/>
        <w:right w:val="none" w:sz="0" w:space="0" w:color="auto"/>
      </w:divBdr>
    </w:div>
    <w:div w:id="1582913243">
      <w:bodyDiv w:val="1"/>
      <w:marLeft w:val="0"/>
      <w:marRight w:val="0"/>
      <w:marTop w:val="0"/>
      <w:marBottom w:val="0"/>
      <w:divBdr>
        <w:top w:val="none" w:sz="0" w:space="0" w:color="auto"/>
        <w:left w:val="none" w:sz="0" w:space="0" w:color="auto"/>
        <w:bottom w:val="none" w:sz="0" w:space="0" w:color="auto"/>
        <w:right w:val="none" w:sz="0" w:space="0" w:color="auto"/>
      </w:divBdr>
    </w:div>
    <w:div w:id="1948927519">
      <w:bodyDiv w:val="1"/>
      <w:marLeft w:val="0"/>
      <w:marRight w:val="0"/>
      <w:marTop w:val="0"/>
      <w:marBottom w:val="0"/>
      <w:divBdr>
        <w:top w:val="none" w:sz="0" w:space="0" w:color="auto"/>
        <w:left w:val="none" w:sz="0" w:space="0" w:color="auto"/>
        <w:bottom w:val="none" w:sz="0" w:space="0" w:color="auto"/>
        <w:right w:val="none" w:sz="0" w:space="0" w:color="auto"/>
      </w:divBdr>
      <w:divsChild>
        <w:div w:id="1868057124">
          <w:marLeft w:val="0"/>
          <w:marRight w:val="0"/>
          <w:marTop w:val="0"/>
          <w:marBottom w:val="0"/>
          <w:divBdr>
            <w:top w:val="none" w:sz="0" w:space="0" w:color="auto"/>
            <w:left w:val="none" w:sz="0" w:space="0" w:color="auto"/>
            <w:bottom w:val="none" w:sz="0" w:space="0" w:color="auto"/>
            <w:right w:val="none" w:sz="0" w:space="0" w:color="auto"/>
          </w:divBdr>
          <w:divsChild>
            <w:div w:id="2010013102">
              <w:marLeft w:val="0"/>
              <w:marRight w:val="0"/>
              <w:marTop w:val="0"/>
              <w:marBottom w:val="0"/>
              <w:divBdr>
                <w:top w:val="none" w:sz="0" w:space="0" w:color="auto"/>
                <w:left w:val="none" w:sz="0" w:space="0" w:color="auto"/>
                <w:bottom w:val="none" w:sz="0" w:space="0" w:color="auto"/>
                <w:right w:val="none" w:sz="0" w:space="0" w:color="auto"/>
              </w:divBdr>
              <w:divsChild>
                <w:div w:id="1477138805">
                  <w:marLeft w:val="-188"/>
                  <w:marRight w:val="-188"/>
                  <w:marTop w:val="0"/>
                  <w:marBottom w:val="0"/>
                  <w:divBdr>
                    <w:top w:val="none" w:sz="0" w:space="0" w:color="auto"/>
                    <w:left w:val="none" w:sz="0" w:space="0" w:color="auto"/>
                    <w:bottom w:val="none" w:sz="0" w:space="0" w:color="auto"/>
                    <w:right w:val="none" w:sz="0" w:space="0" w:color="auto"/>
                  </w:divBdr>
                  <w:divsChild>
                    <w:div w:id="1600212679">
                      <w:marLeft w:val="0"/>
                      <w:marRight w:val="0"/>
                      <w:marTop w:val="0"/>
                      <w:marBottom w:val="0"/>
                      <w:divBdr>
                        <w:top w:val="none" w:sz="0" w:space="0" w:color="auto"/>
                        <w:left w:val="none" w:sz="0" w:space="0" w:color="auto"/>
                        <w:bottom w:val="none" w:sz="0" w:space="0" w:color="auto"/>
                        <w:right w:val="none" w:sz="0" w:space="0" w:color="auto"/>
                      </w:divBdr>
                      <w:divsChild>
                        <w:div w:id="44137096">
                          <w:marLeft w:val="0"/>
                          <w:marRight w:val="0"/>
                          <w:marTop w:val="0"/>
                          <w:marBottom w:val="0"/>
                          <w:divBdr>
                            <w:top w:val="none" w:sz="0" w:space="0" w:color="auto"/>
                            <w:left w:val="none" w:sz="0" w:space="0" w:color="auto"/>
                            <w:bottom w:val="none" w:sz="0" w:space="0" w:color="auto"/>
                            <w:right w:val="none" w:sz="0" w:space="0" w:color="auto"/>
                          </w:divBdr>
                          <w:divsChild>
                            <w:div w:id="2106420235">
                              <w:marLeft w:val="0"/>
                              <w:marRight w:val="0"/>
                              <w:marTop w:val="0"/>
                              <w:marBottom w:val="0"/>
                              <w:divBdr>
                                <w:top w:val="none" w:sz="0" w:space="0" w:color="auto"/>
                                <w:left w:val="none" w:sz="0" w:space="0" w:color="auto"/>
                                <w:bottom w:val="none" w:sz="0" w:space="0" w:color="auto"/>
                                <w:right w:val="none" w:sz="0" w:space="0" w:color="auto"/>
                              </w:divBdr>
                              <w:divsChild>
                                <w:div w:id="1839884732">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0"/>
                                      <w:marBottom w:val="0"/>
                                      <w:divBdr>
                                        <w:top w:val="none" w:sz="0" w:space="0" w:color="auto"/>
                                        <w:left w:val="none" w:sz="0" w:space="0" w:color="auto"/>
                                        <w:bottom w:val="none" w:sz="0" w:space="0" w:color="auto"/>
                                        <w:right w:val="none" w:sz="0" w:space="0" w:color="auto"/>
                                      </w:divBdr>
                                      <w:divsChild>
                                        <w:div w:id="268777368">
                                          <w:marLeft w:val="0"/>
                                          <w:marRight w:val="0"/>
                                          <w:marTop w:val="0"/>
                                          <w:marBottom w:val="0"/>
                                          <w:divBdr>
                                            <w:top w:val="none" w:sz="0" w:space="0" w:color="auto"/>
                                            <w:left w:val="none" w:sz="0" w:space="0" w:color="auto"/>
                                            <w:bottom w:val="none" w:sz="0" w:space="0" w:color="auto"/>
                                            <w:right w:val="none" w:sz="0" w:space="0" w:color="auto"/>
                                          </w:divBdr>
                                          <w:divsChild>
                                            <w:div w:id="1444304162">
                                              <w:marLeft w:val="0"/>
                                              <w:marRight w:val="0"/>
                                              <w:marTop w:val="0"/>
                                              <w:marBottom w:val="0"/>
                                              <w:divBdr>
                                                <w:top w:val="none" w:sz="0" w:space="0" w:color="auto"/>
                                                <w:left w:val="none" w:sz="0" w:space="0" w:color="auto"/>
                                                <w:bottom w:val="none" w:sz="0" w:space="0" w:color="auto"/>
                                                <w:right w:val="none" w:sz="0" w:space="0" w:color="auto"/>
                                              </w:divBdr>
                                              <w:divsChild>
                                                <w:div w:id="881751504">
                                                  <w:marLeft w:val="0"/>
                                                  <w:marRight w:val="0"/>
                                                  <w:marTop w:val="0"/>
                                                  <w:marBottom w:val="0"/>
                                                  <w:divBdr>
                                                    <w:top w:val="none" w:sz="0" w:space="0" w:color="auto"/>
                                                    <w:left w:val="none" w:sz="0" w:space="0" w:color="auto"/>
                                                    <w:bottom w:val="none" w:sz="0" w:space="0" w:color="auto"/>
                                                    <w:right w:val="none" w:sz="0" w:space="0" w:color="auto"/>
                                                  </w:divBdr>
                                                </w:div>
                                                <w:div w:id="1047801337">
                                                  <w:marLeft w:val="0"/>
                                                  <w:marRight w:val="0"/>
                                                  <w:marTop w:val="0"/>
                                                  <w:marBottom w:val="0"/>
                                                  <w:divBdr>
                                                    <w:top w:val="none" w:sz="0" w:space="0" w:color="auto"/>
                                                    <w:left w:val="none" w:sz="0" w:space="0" w:color="auto"/>
                                                    <w:bottom w:val="none" w:sz="0" w:space="0" w:color="auto"/>
                                                    <w:right w:val="none" w:sz="0" w:space="0" w:color="auto"/>
                                                  </w:divBdr>
                                                </w:div>
                                                <w:div w:id="1189485833">
                                                  <w:marLeft w:val="0"/>
                                                  <w:marRight w:val="0"/>
                                                  <w:marTop w:val="0"/>
                                                  <w:marBottom w:val="0"/>
                                                  <w:divBdr>
                                                    <w:top w:val="none" w:sz="0" w:space="0" w:color="auto"/>
                                                    <w:left w:val="none" w:sz="0" w:space="0" w:color="auto"/>
                                                    <w:bottom w:val="none" w:sz="0" w:space="0" w:color="auto"/>
                                                    <w:right w:val="none" w:sz="0" w:space="0" w:color="auto"/>
                                                  </w:divBdr>
                                                </w:div>
                                                <w:div w:id="1253052900">
                                                  <w:marLeft w:val="0"/>
                                                  <w:marRight w:val="0"/>
                                                  <w:marTop w:val="0"/>
                                                  <w:marBottom w:val="0"/>
                                                  <w:divBdr>
                                                    <w:top w:val="none" w:sz="0" w:space="0" w:color="auto"/>
                                                    <w:left w:val="none" w:sz="0" w:space="0" w:color="auto"/>
                                                    <w:bottom w:val="none" w:sz="0" w:space="0" w:color="auto"/>
                                                    <w:right w:val="none" w:sz="0" w:space="0" w:color="auto"/>
                                                  </w:divBdr>
                                                </w:div>
                                                <w:div w:id="20058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642733">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sChild>
        <w:div w:id="59837716">
          <w:marLeft w:val="0"/>
          <w:marRight w:val="0"/>
          <w:marTop w:val="0"/>
          <w:marBottom w:val="0"/>
          <w:divBdr>
            <w:top w:val="none" w:sz="0" w:space="0" w:color="auto"/>
            <w:left w:val="none" w:sz="0" w:space="0" w:color="auto"/>
            <w:bottom w:val="none" w:sz="0" w:space="0" w:color="auto"/>
            <w:right w:val="none" w:sz="0" w:space="0" w:color="auto"/>
          </w:divBdr>
        </w:div>
        <w:div w:id="247079628">
          <w:marLeft w:val="0"/>
          <w:marRight w:val="0"/>
          <w:marTop w:val="0"/>
          <w:marBottom w:val="0"/>
          <w:divBdr>
            <w:top w:val="none" w:sz="0" w:space="0" w:color="auto"/>
            <w:left w:val="none" w:sz="0" w:space="0" w:color="auto"/>
            <w:bottom w:val="none" w:sz="0" w:space="0" w:color="auto"/>
            <w:right w:val="none" w:sz="0" w:space="0" w:color="auto"/>
          </w:divBdr>
        </w:div>
        <w:div w:id="342434527">
          <w:marLeft w:val="0"/>
          <w:marRight w:val="0"/>
          <w:marTop w:val="0"/>
          <w:marBottom w:val="0"/>
          <w:divBdr>
            <w:top w:val="none" w:sz="0" w:space="0" w:color="auto"/>
            <w:left w:val="none" w:sz="0" w:space="0" w:color="auto"/>
            <w:bottom w:val="none" w:sz="0" w:space="0" w:color="auto"/>
            <w:right w:val="none" w:sz="0" w:space="0" w:color="auto"/>
          </w:divBdr>
        </w:div>
        <w:div w:id="437915880">
          <w:marLeft w:val="0"/>
          <w:marRight w:val="0"/>
          <w:marTop w:val="0"/>
          <w:marBottom w:val="0"/>
          <w:divBdr>
            <w:top w:val="none" w:sz="0" w:space="0" w:color="auto"/>
            <w:left w:val="none" w:sz="0" w:space="0" w:color="auto"/>
            <w:bottom w:val="none" w:sz="0" w:space="0" w:color="auto"/>
            <w:right w:val="none" w:sz="0" w:space="0" w:color="auto"/>
          </w:divBdr>
        </w:div>
        <w:div w:id="566036476">
          <w:marLeft w:val="0"/>
          <w:marRight w:val="0"/>
          <w:marTop w:val="0"/>
          <w:marBottom w:val="0"/>
          <w:divBdr>
            <w:top w:val="none" w:sz="0" w:space="0" w:color="auto"/>
            <w:left w:val="none" w:sz="0" w:space="0" w:color="auto"/>
            <w:bottom w:val="none" w:sz="0" w:space="0" w:color="auto"/>
            <w:right w:val="none" w:sz="0" w:space="0" w:color="auto"/>
          </w:divBdr>
        </w:div>
        <w:div w:id="595868767">
          <w:marLeft w:val="0"/>
          <w:marRight w:val="0"/>
          <w:marTop w:val="0"/>
          <w:marBottom w:val="0"/>
          <w:divBdr>
            <w:top w:val="none" w:sz="0" w:space="0" w:color="auto"/>
            <w:left w:val="none" w:sz="0" w:space="0" w:color="auto"/>
            <w:bottom w:val="none" w:sz="0" w:space="0" w:color="auto"/>
            <w:right w:val="none" w:sz="0" w:space="0" w:color="auto"/>
          </w:divBdr>
        </w:div>
        <w:div w:id="838035715">
          <w:marLeft w:val="0"/>
          <w:marRight w:val="0"/>
          <w:marTop w:val="0"/>
          <w:marBottom w:val="0"/>
          <w:divBdr>
            <w:top w:val="none" w:sz="0" w:space="0" w:color="auto"/>
            <w:left w:val="none" w:sz="0" w:space="0" w:color="auto"/>
            <w:bottom w:val="none" w:sz="0" w:space="0" w:color="auto"/>
            <w:right w:val="none" w:sz="0" w:space="0" w:color="auto"/>
          </w:divBdr>
        </w:div>
        <w:div w:id="888345004">
          <w:marLeft w:val="0"/>
          <w:marRight w:val="0"/>
          <w:marTop w:val="0"/>
          <w:marBottom w:val="0"/>
          <w:divBdr>
            <w:top w:val="none" w:sz="0" w:space="0" w:color="auto"/>
            <w:left w:val="none" w:sz="0" w:space="0" w:color="auto"/>
            <w:bottom w:val="none" w:sz="0" w:space="0" w:color="auto"/>
            <w:right w:val="none" w:sz="0" w:space="0" w:color="auto"/>
          </w:divBdr>
        </w:div>
        <w:div w:id="962153298">
          <w:marLeft w:val="0"/>
          <w:marRight w:val="0"/>
          <w:marTop w:val="0"/>
          <w:marBottom w:val="0"/>
          <w:divBdr>
            <w:top w:val="none" w:sz="0" w:space="0" w:color="auto"/>
            <w:left w:val="none" w:sz="0" w:space="0" w:color="auto"/>
            <w:bottom w:val="none" w:sz="0" w:space="0" w:color="auto"/>
            <w:right w:val="none" w:sz="0" w:space="0" w:color="auto"/>
          </w:divBdr>
        </w:div>
        <w:div w:id="1665818400">
          <w:marLeft w:val="0"/>
          <w:marRight w:val="0"/>
          <w:marTop w:val="0"/>
          <w:marBottom w:val="0"/>
          <w:divBdr>
            <w:top w:val="none" w:sz="0" w:space="0" w:color="auto"/>
            <w:left w:val="none" w:sz="0" w:space="0" w:color="auto"/>
            <w:bottom w:val="none" w:sz="0" w:space="0" w:color="auto"/>
            <w:right w:val="none" w:sz="0" w:space="0" w:color="auto"/>
          </w:divBdr>
        </w:div>
        <w:div w:id="1713185968">
          <w:marLeft w:val="0"/>
          <w:marRight w:val="0"/>
          <w:marTop w:val="0"/>
          <w:marBottom w:val="0"/>
          <w:divBdr>
            <w:top w:val="none" w:sz="0" w:space="0" w:color="auto"/>
            <w:left w:val="none" w:sz="0" w:space="0" w:color="auto"/>
            <w:bottom w:val="none" w:sz="0" w:space="0" w:color="auto"/>
            <w:right w:val="none" w:sz="0" w:space="0" w:color="auto"/>
          </w:divBdr>
        </w:div>
        <w:div w:id="1851986275">
          <w:marLeft w:val="0"/>
          <w:marRight w:val="0"/>
          <w:marTop w:val="0"/>
          <w:marBottom w:val="0"/>
          <w:divBdr>
            <w:top w:val="none" w:sz="0" w:space="0" w:color="auto"/>
            <w:left w:val="none" w:sz="0" w:space="0" w:color="auto"/>
            <w:bottom w:val="none" w:sz="0" w:space="0" w:color="auto"/>
            <w:right w:val="none" w:sz="0" w:space="0" w:color="auto"/>
          </w:divBdr>
        </w:div>
        <w:div w:id="2075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BB54FD36131430FC7FA0B5918C63D3C9ACD226F36L9c4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CDE79BF683178A3D66DAF7B0A1F691C92AAB846DF6E31430FC7FA0B5918C63D3C9ACD206E319D6CL7c7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9</Pages>
  <Words>3899</Words>
  <Characters>22227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26074</CharactersWithSpaces>
  <SharedDoc>false</SharedDoc>
  <HLinks>
    <vt:vector size="18" baseType="variant">
      <vt:variant>
        <vt:i4>393258</vt:i4>
      </vt:variant>
      <vt:variant>
        <vt:i4>6</vt:i4>
      </vt:variant>
      <vt:variant>
        <vt:i4>0</vt:i4>
      </vt:variant>
      <vt:variant>
        <vt:i4>5</vt:i4>
      </vt:variant>
      <vt:variant>
        <vt:lpwstr>mailto:kanc@24.fsin.gov.ru</vt:lpwstr>
      </vt:variant>
      <vt:variant>
        <vt:lpwstr/>
      </vt: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Андреева С.С.</cp:lastModifiedBy>
  <cp:revision>37</cp:revision>
  <cp:lastPrinted>2021-09-17T05:43:00Z</cp:lastPrinted>
  <dcterms:created xsi:type="dcterms:W3CDTF">2022-03-02T07:12:00Z</dcterms:created>
  <dcterms:modified xsi:type="dcterms:W3CDTF">2026-05-27T09:47:00Z</dcterms:modified>
</cp:coreProperties>
</file>