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24BD" w:rsidRDefault="007E24BD">
      <w:pPr>
        <w:spacing w:after="0" w:line="240" w:lineRule="auto"/>
        <w:rPr>
          <w:rFonts w:ascii="PT Astra Serif" w:eastAsia="Times New Roman" w:hAnsi="PT Astra Serif"/>
          <w:b/>
          <w:sz w:val="24"/>
          <w:szCs w:val="24"/>
        </w:rPr>
      </w:pPr>
    </w:p>
    <w:p w:rsidR="007E24BD" w:rsidRDefault="007E24BD">
      <w:pPr>
        <w:spacing w:after="0" w:line="240" w:lineRule="auto"/>
        <w:ind w:left="-284" w:firstLine="567"/>
        <w:jc w:val="center"/>
        <w:rPr>
          <w:rFonts w:ascii="Times New Roman" w:eastAsia="Times New Roman" w:hAnsi="Times New Roman"/>
          <w:b/>
          <w:sz w:val="24"/>
          <w:szCs w:val="24"/>
        </w:rPr>
      </w:pPr>
      <w:r>
        <w:rPr>
          <w:rFonts w:ascii="Times New Roman" w:eastAsia="Times New Roman" w:hAnsi="Times New Roman"/>
          <w:b/>
          <w:sz w:val="24"/>
          <w:szCs w:val="24"/>
        </w:rPr>
        <w:t>Государственный контракт № ____</w:t>
      </w:r>
    </w:p>
    <w:p w:rsidR="007E24BD" w:rsidRDefault="007E24BD">
      <w:pPr>
        <w:spacing w:after="0" w:line="240" w:lineRule="auto"/>
        <w:ind w:left="-284" w:firstLine="567"/>
        <w:jc w:val="center"/>
        <w:rPr>
          <w:rFonts w:ascii="Times New Roman" w:eastAsia="Times New Roman" w:hAnsi="Times New Roman"/>
          <w:b/>
          <w:sz w:val="24"/>
          <w:szCs w:val="24"/>
        </w:rPr>
      </w:pPr>
      <w:r>
        <w:rPr>
          <w:rFonts w:ascii="Times New Roman" w:eastAsia="Times New Roman" w:hAnsi="Times New Roman"/>
          <w:b/>
          <w:sz w:val="24"/>
          <w:szCs w:val="24"/>
        </w:rPr>
        <w:t>на поставку товара</w:t>
      </w:r>
    </w:p>
    <w:p w:rsidR="007E24BD" w:rsidRDefault="007E24BD">
      <w:pPr>
        <w:spacing w:after="0" w:line="240" w:lineRule="auto"/>
        <w:ind w:left="-284" w:firstLine="567"/>
        <w:jc w:val="center"/>
        <w:rPr>
          <w:rStyle w:val="a3"/>
          <w:rFonts w:ascii="Times New Roman" w:hAnsi="Times New Roman"/>
          <w:b/>
          <w:color w:val="000000"/>
          <w:sz w:val="24"/>
          <w:szCs w:val="24"/>
          <w:u w:val="none"/>
        </w:rPr>
      </w:pPr>
      <w:r>
        <w:rPr>
          <w:rFonts w:ascii="Times New Roman" w:eastAsia="Times New Roman" w:hAnsi="Times New Roman"/>
          <w:b/>
          <w:sz w:val="24"/>
          <w:szCs w:val="24"/>
        </w:rPr>
        <w:t xml:space="preserve"> ИКЗ </w:t>
      </w:r>
      <w:hyperlink r:id="rId8" w:tgtFrame="_blank" w:history="1">
        <w:r>
          <w:rPr>
            <w:rStyle w:val="a3"/>
            <w:rFonts w:ascii="Times New Roman" w:hAnsi="Times New Roman"/>
            <w:b/>
            <w:color w:val="000000"/>
            <w:sz w:val="24"/>
            <w:szCs w:val="24"/>
            <w:u w:val="none"/>
          </w:rPr>
          <w:t>26154041098845404010010008___0000</w:t>
        </w:r>
      </w:hyperlink>
      <w:r>
        <w:rPr>
          <w:rStyle w:val="a3"/>
          <w:rFonts w:ascii="Times New Roman" w:hAnsi="Times New Roman"/>
          <w:b/>
          <w:color w:val="000000"/>
          <w:sz w:val="24"/>
          <w:szCs w:val="24"/>
          <w:u w:val="none"/>
        </w:rPr>
        <w:t>244</w:t>
      </w:r>
    </w:p>
    <w:p w:rsidR="007E24BD" w:rsidRDefault="007E24BD">
      <w:pPr>
        <w:spacing w:after="0" w:line="240" w:lineRule="auto"/>
        <w:ind w:left="-284" w:firstLine="567"/>
        <w:jc w:val="center"/>
        <w:rPr>
          <w:rFonts w:ascii="Times New Roman" w:eastAsia="Times New Roman" w:hAnsi="Times New Roman"/>
          <w:sz w:val="24"/>
          <w:szCs w:val="24"/>
        </w:rPr>
      </w:pP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г. Новосибирск</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 xml:space="preserve"> «___» _________ 2026 г.</w:t>
      </w:r>
    </w:p>
    <w:p w:rsidR="007E24BD" w:rsidRDefault="007E24BD">
      <w:pPr>
        <w:spacing w:after="0" w:line="240" w:lineRule="auto"/>
        <w:ind w:left="-284" w:firstLine="567"/>
        <w:rPr>
          <w:rFonts w:ascii="Times New Roman" w:eastAsia="Times New Roman" w:hAnsi="Times New Roman"/>
          <w:sz w:val="24"/>
          <w:szCs w:val="24"/>
        </w:rPr>
      </w:pPr>
    </w:p>
    <w:p w:rsidR="007E24BD" w:rsidRDefault="007E24BD">
      <w:pPr>
        <w:spacing w:after="0" w:line="240" w:lineRule="auto"/>
        <w:ind w:left="-284" w:firstLine="567"/>
        <w:jc w:val="both"/>
        <w:rPr>
          <w:rFonts w:ascii="Times New Roman" w:eastAsia="Times New Roman" w:hAnsi="Times New Roman"/>
          <w:sz w:val="24"/>
          <w:szCs w:val="24"/>
        </w:rPr>
      </w:pPr>
      <w:proofErr w:type="gramStart"/>
      <w:r>
        <w:rPr>
          <w:rFonts w:ascii="Times New Roman" w:eastAsia="Times New Roman" w:hAnsi="Times New Roman"/>
          <w:sz w:val="24"/>
          <w:szCs w:val="24"/>
        </w:rPr>
        <w:t xml:space="preserve">Федеральное казенное учреждение «Исправительная колония № 2 Главного управления Федеральной службы исполнения наказаний по Новосибирской области» (далее – </w:t>
      </w:r>
      <w:r>
        <w:rPr>
          <w:rFonts w:ascii="Times New Roman" w:eastAsia="Times New Roman" w:hAnsi="Times New Roman"/>
          <w:bCs/>
          <w:sz w:val="24"/>
          <w:szCs w:val="24"/>
        </w:rPr>
        <w:t xml:space="preserve">ФКУ ИК-2 ГУФСИН России по </w:t>
      </w:r>
      <w:r>
        <w:rPr>
          <w:rFonts w:ascii="Times New Roman" w:eastAsia="Times New Roman" w:hAnsi="Times New Roman"/>
          <w:sz w:val="24"/>
          <w:szCs w:val="24"/>
        </w:rPr>
        <w:t>Новосибирской области)</w:t>
      </w:r>
      <w:r>
        <w:rPr>
          <w:rFonts w:ascii="Times New Roman" w:eastAsia="Times New Roman" w:hAnsi="Times New Roman"/>
          <w:bCs/>
          <w:sz w:val="24"/>
          <w:szCs w:val="24"/>
        </w:rPr>
        <w:t xml:space="preserve">, </w:t>
      </w:r>
      <w:r>
        <w:rPr>
          <w:rFonts w:ascii="Times New Roman" w:eastAsia="Times New Roman" w:hAnsi="Times New Roman"/>
          <w:sz w:val="24"/>
          <w:szCs w:val="24"/>
        </w:rPr>
        <w:t xml:space="preserve">именуемое в дальнейшем «Покупатель», </w:t>
      </w:r>
      <w:r>
        <w:rPr>
          <w:rFonts w:ascii="Times New Roman" w:hAnsi="Times New Roman"/>
          <w:sz w:val="24"/>
          <w:szCs w:val="24"/>
        </w:rPr>
        <w:t>в лице заместителя начальника учреждения – начальника центра Телепнева Дмитрия Владимировича, действующего на основании Доверенности 2 от 20.01.2026</w:t>
      </w:r>
      <w:r>
        <w:rPr>
          <w:rFonts w:ascii="Times New Roman" w:eastAsia="Times New Roman" w:hAnsi="Times New Roman"/>
          <w:sz w:val="24"/>
          <w:szCs w:val="24"/>
        </w:rPr>
        <w:t>, с одной стороны и ______________ «________», далее ______ «_____», в лице ____________, действующего на основании ___________</w:t>
      </w:r>
      <w:r>
        <w:rPr>
          <w:rFonts w:ascii="Times New Roman" w:eastAsia="Arial" w:hAnsi="Times New Roman"/>
          <w:sz w:val="24"/>
          <w:szCs w:val="24"/>
        </w:rPr>
        <w:t xml:space="preserve">, </w:t>
      </w:r>
      <w:r>
        <w:rPr>
          <w:rFonts w:ascii="Times New Roman" w:eastAsia="Times New Roman" w:hAnsi="Times New Roman"/>
          <w:sz w:val="24"/>
          <w:szCs w:val="24"/>
        </w:rPr>
        <w:t xml:space="preserve">именуемый в дальнейшем «Поставщик» </w:t>
      </w:r>
      <w:r>
        <w:rPr>
          <w:rFonts w:ascii="Times New Roman" w:eastAsia="Arial" w:hAnsi="Times New Roman"/>
          <w:sz w:val="24"/>
          <w:szCs w:val="24"/>
        </w:rPr>
        <w:t>с другой</w:t>
      </w:r>
      <w:proofErr w:type="gramEnd"/>
      <w:r>
        <w:rPr>
          <w:rFonts w:ascii="Times New Roman" w:eastAsia="Arial" w:hAnsi="Times New Roman"/>
          <w:sz w:val="24"/>
          <w:szCs w:val="24"/>
        </w:rPr>
        <w:t xml:space="preserve"> стороны</w:t>
      </w:r>
      <w:r>
        <w:rPr>
          <w:rFonts w:ascii="Times New Roman" w:eastAsia="Times New Roman" w:hAnsi="Times New Roman"/>
          <w:sz w:val="24"/>
          <w:szCs w:val="24"/>
        </w:rPr>
        <w:t>, вместе именуемые в дальнейшем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и</w:t>
      </w:r>
      <w:r>
        <w:rPr>
          <w:rFonts w:ascii="Times New Roman" w:hAnsi="Times New Roman"/>
          <w:sz w:val="24"/>
          <w:szCs w:val="24"/>
        </w:rPr>
        <w:t xml:space="preserve">тоговым протоколом закупочной сессии от _______ </w:t>
      </w:r>
      <w:proofErr w:type="gramStart"/>
      <w:r>
        <w:rPr>
          <w:rFonts w:ascii="Times New Roman" w:hAnsi="Times New Roman"/>
          <w:sz w:val="24"/>
          <w:szCs w:val="24"/>
        </w:rPr>
        <w:t>г</w:t>
      </w:r>
      <w:proofErr w:type="gramEnd"/>
      <w:r>
        <w:rPr>
          <w:rFonts w:ascii="Times New Roman" w:hAnsi="Times New Roman"/>
          <w:sz w:val="24"/>
          <w:szCs w:val="24"/>
        </w:rPr>
        <w:t xml:space="preserve"> №___________</w:t>
      </w:r>
      <w:r>
        <w:rPr>
          <w:rFonts w:ascii="Times New Roman" w:eastAsia="Times New Roman" w:hAnsi="Times New Roman"/>
          <w:sz w:val="24"/>
          <w:szCs w:val="24"/>
        </w:rPr>
        <w:t>, заключили настоящий Государственный контракт о нижеследующем:</w:t>
      </w:r>
    </w:p>
    <w:p w:rsidR="007E24BD" w:rsidRDefault="007E24BD">
      <w:pPr>
        <w:spacing w:after="0" w:line="240" w:lineRule="auto"/>
        <w:ind w:left="-284" w:firstLine="567"/>
        <w:jc w:val="both"/>
        <w:rPr>
          <w:rFonts w:ascii="Times New Roman" w:eastAsia="Times New Roman" w:hAnsi="Times New Roman"/>
          <w:sz w:val="24"/>
          <w:szCs w:val="24"/>
        </w:rPr>
      </w:pPr>
    </w:p>
    <w:p w:rsidR="007E24BD" w:rsidRDefault="007E24BD">
      <w:pPr>
        <w:widowControl w:val="0"/>
        <w:numPr>
          <w:ilvl w:val="0"/>
          <w:numId w:val="1"/>
        </w:numPr>
        <w:shd w:val="clear" w:color="auto" w:fill="FFFFFF"/>
        <w:tabs>
          <w:tab w:val="clear" w:pos="360"/>
        </w:tabs>
        <w:autoSpaceDE w:val="0"/>
        <w:autoSpaceDN w:val="0"/>
        <w:adjustRightInd w:val="0"/>
        <w:spacing w:after="0" w:line="240" w:lineRule="auto"/>
        <w:ind w:left="-284" w:firstLine="567"/>
        <w:jc w:val="center"/>
        <w:rPr>
          <w:rFonts w:ascii="Times New Roman" w:eastAsia="Times New Roman" w:hAnsi="Times New Roman"/>
          <w:b/>
          <w:sz w:val="24"/>
          <w:szCs w:val="24"/>
        </w:rPr>
      </w:pPr>
      <w:r>
        <w:rPr>
          <w:rFonts w:ascii="Times New Roman" w:eastAsia="Times New Roman" w:hAnsi="Times New Roman"/>
          <w:b/>
          <w:sz w:val="24"/>
          <w:szCs w:val="24"/>
        </w:rPr>
        <w:t>Предмет Государственного контракта</w:t>
      </w:r>
    </w:p>
    <w:p w:rsidR="00154BF6" w:rsidRPr="00154BF6" w:rsidRDefault="007E24BD" w:rsidP="00154BF6">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1.1. «Поставщик» обязуется поставить</w:t>
      </w:r>
      <w:r w:rsidR="00CA72CA">
        <w:rPr>
          <w:rFonts w:ascii="Times New Roman" w:eastAsia="Times New Roman" w:hAnsi="Times New Roman"/>
          <w:sz w:val="24"/>
          <w:szCs w:val="24"/>
        </w:rPr>
        <w:t xml:space="preserve"> соль</w:t>
      </w:r>
      <w:r>
        <w:rPr>
          <w:rFonts w:ascii="Times New Roman" w:hAnsi="Times New Roman"/>
          <w:color w:val="000000"/>
          <w:sz w:val="24"/>
          <w:szCs w:val="24"/>
        </w:rPr>
        <w:t xml:space="preserve"> </w:t>
      </w:r>
      <w:r>
        <w:rPr>
          <w:rFonts w:ascii="Times New Roman" w:eastAsia="Times New Roman" w:hAnsi="Times New Roman"/>
          <w:sz w:val="24"/>
          <w:szCs w:val="24"/>
        </w:rPr>
        <w:t xml:space="preserve">(далее-товар) в собственность «Покупателя», а «Покупатель» обязуется принять и обеспечить оплату поставленного товара. </w:t>
      </w:r>
      <w:r w:rsidR="00154BF6" w:rsidRPr="00154BF6">
        <w:rPr>
          <w:rFonts w:ascii="Times New Roman" w:eastAsia="Calibri" w:hAnsi="Times New Roman"/>
          <w:sz w:val="24"/>
          <w:szCs w:val="24"/>
          <w:lang w:eastAsia="en-US"/>
        </w:rPr>
        <w:t>Государственный контракт заключается в соответствии с</w:t>
      </w:r>
      <w:r w:rsidR="00154BF6" w:rsidRPr="00154BF6">
        <w:rPr>
          <w:rFonts w:ascii="Times New Roman" w:eastAsia="Times New Roman" w:hAnsi="Times New Roman"/>
          <w:sz w:val="24"/>
          <w:szCs w:val="24"/>
          <w:lang w:eastAsia="en-US"/>
        </w:rPr>
        <w:t xml:space="preserve">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154BF6" w:rsidRPr="00154BF6">
        <w:rPr>
          <w:rFonts w:ascii="Times New Roman" w:eastAsia="Times New Roman" w:hAnsi="Times New Roman"/>
          <w:sz w:val="24"/>
          <w:szCs w:val="24"/>
        </w:rPr>
        <w:t xml:space="preserve">  </w:t>
      </w:r>
    </w:p>
    <w:p w:rsidR="00154BF6" w:rsidRPr="007F5385" w:rsidRDefault="00154BF6" w:rsidP="007F5385">
      <w:pPr>
        <w:spacing w:after="0" w:line="240" w:lineRule="auto"/>
        <w:jc w:val="both"/>
        <w:rPr>
          <w:rFonts w:ascii="Times New Roman" w:eastAsia="Times New Roman" w:hAnsi="Times New Roman"/>
          <w:sz w:val="26"/>
          <w:szCs w:val="26"/>
        </w:rPr>
      </w:pPr>
    </w:p>
    <w:tbl>
      <w:tblPr>
        <w:tblW w:w="1049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3"/>
        <w:gridCol w:w="4369"/>
        <w:gridCol w:w="992"/>
        <w:gridCol w:w="851"/>
        <w:gridCol w:w="1984"/>
        <w:gridCol w:w="1701"/>
      </w:tblGrid>
      <w:tr w:rsidR="00154BF6" w:rsidRPr="00154BF6" w:rsidTr="007F5385">
        <w:trPr>
          <w:trHeight w:val="585"/>
        </w:trPr>
        <w:tc>
          <w:tcPr>
            <w:tcW w:w="593"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 xml:space="preserve">№ </w:t>
            </w:r>
            <w:proofErr w:type="gramStart"/>
            <w:r w:rsidRPr="00154BF6">
              <w:rPr>
                <w:rFonts w:ascii="Times New Roman" w:eastAsia="Calibri" w:hAnsi="Times New Roman"/>
                <w:sz w:val="24"/>
                <w:szCs w:val="24"/>
                <w:lang w:eastAsia="en-US"/>
              </w:rPr>
              <w:t>п</w:t>
            </w:r>
            <w:proofErr w:type="gramEnd"/>
            <w:r w:rsidRPr="00154BF6">
              <w:rPr>
                <w:rFonts w:ascii="Times New Roman" w:eastAsia="Calibri" w:hAnsi="Times New Roman"/>
                <w:sz w:val="24"/>
                <w:szCs w:val="24"/>
                <w:lang w:eastAsia="en-US"/>
              </w:rPr>
              <w:t>/п</w:t>
            </w:r>
          </w:p>
        </w:tc>
        <w:tc>
          <w:tcPr>
            <w:tcW w:w="4369"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Наименование товара</w:t>
            </w:r>
          </w:p>
          <w:p w:rsidR="00154BF6" w:rsidRPr="00154BF6" w:rsidRDefault="00154BF6" w:rsidP="00154BF6">
            <w:pPr>
              <w:spacing w:after="0" w:line="240" w:lineRule="auto"/>
              <w:jc w:val="center"/>
              <w:rPr>
                <w:rFonts w:ascii="Times New Roman" w:eastAsia="Calibri" w:hAnsi="Times New Roman"/>
                <w:sz w:val="24"/>
                <w:szCs w:val="24"/>
                <w:lang w:eastAsia="en-US"/>
              </w:rPr>
            </w:pPr>
          </w:p>
        </w:tc>
        <w:tc>
          <w:tcPr>
            <w:tcW w:w="992"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proofErr w:type="spellStart"/>
            <w:r w:rsidRPr="00154BF6">
              <w:rPr>
                <w:rFonts w:ascii="Times New Roman" w:eastAsia="Calibri" w:hAnsi="Times New Roman"/>
                <w:sz w:val="24"/>
                <w:szCs w:val="24"/>
                <w:lang w:eastAsia="en-US"/>
              </w:rPr>
              <w:t>Ед</w:t>
            </w:r>
            <w:proofErr w:type="gramStart"/>
            <w:r w:rsidRPr="00154BF6">
              <w:rPr>
                <w:rFonts w:ascii="Times New Roman" w:eastAsia="Calibri" w:hAnsi="Times New Roman"/>
                <w:sz w:val="24"/>
                <w:szCs w:val="24"/>
                <w:lang w:eastAsia="en-US"/>
              </w:rPr>
              <w:t>.и</w:t>
            </w:r>
            <w:proofErr w:type="gramEnd"/>
            <w:r w:rsidRPr="00154BF6">
              <w:rPr>
                <w:rFonts w:ascii="Times New Roman" w:eastAsia="Calibri" w:hAnsi="Times New Roman"/>
                <w:sz w:val="24"/>
                <w:szCs w:val="24"/>
                <w:lang w:eastAsia="en-US"/>
              </w:rPr>
              <w:t>зм</w:t>
            </w:r>
            <w:proofErr w:type="spellEnd"/>
            <w:r w:rsidRPr="00154BF6">
              <w:rPr>
                <w:rFonts w:ascii="Times New Roman" w:eastAsia="Calibri" w:hAnsi="Times New Roman"/>
                <w:sz w:val="24"/>
                <w:szCs w:val="24"/>
                <w:lang w:eastAsia="en-US"/>
              </w:rPr>
              <w:t>.</w:t>
            </w:r>
          </w:p>
        </w:tc>
        <w:tc>
          <w:tcPr>
            <w:tcW w:w="851"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Кол-во</w:t>
            </w:r>
          </w:p>
          <w:p w:rsidR="00154BF6" w:rsidRPr="00154BF6" w:rsidRDefault="00154BF6" w:rsidP="00154BF6">
            <w:pPr>
              <w:spacing w:after="0" w:line="240" w:lineRule="auto"/>
              <w:jc w:val="center"/>
              <w:rPr>
                <w:rFonts w:ascii="Times New Roman" w:eastAsia="Calibri" w:hAnsi="Times New Roman"/>
                <w:sz w:val="24"/>
                <w:szCs w:val="24"/>
                <w:lang w:eastAsia="en-US"/>
              </w:rPr>
            </w:pPr>
          </w:p>
        </w:tc>
        <w:tc>
          <w:tcPr>
            <w:tcW w:w="1984"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Pr>
                <w:rFonts w:ascii="Times New Roman" w:hAnsi="Times New Roman"/>
                <w:b/>
                <w:color w:val="000000"/>
                <w:sz w:val="24"/>
                <w:szCs w:val="24"/>
              </w:rPr>
              <w:t>Стоимость (руб.) за единицу, с учетом</w:t>
            </w:r>
            <w:r>
              <w:rPr>
                <w:rFonts w:ascii="Times New Roman" w:hAnsi="Times New Roman"/>
                <w:b/>
                <w:sz w:val="24"/>
                <w:szCs w:val="24"/>
              </w:rPr>
              <w:t xml:space="preserve"> стоимости товара, упаковки, транспортных расходов, расходов на страхование, налогов, сборов  и других обязательных платежей, в том числе НДС/без НДС</w:t>
            </w:r>
          </w:p>
        </w:tc>
        <w:tc>
          <w:tcPr>
            <w:tcW w:w="1701"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Pr>
                <w:rFonts w:ascii="Times New Roman" w:hAnsi="Times New Roman"/>
                <w:b/>
                <w:color w:val="000000"/>
                <w:sz w:val="24"/>
                <w:szCs w:val="24"/>
              </w:rPr>
              <w:t>Цена (руб.) с учетом</w:t>
            </w:r>
            <w:r>
              <w:rPr>
                <w:rFonts w:ascii="Times New Roman" w:hAnsi="Times New Roman"/>
                <w:b/>
                <w:sz w:val="24"/>
                <w:szCs w:val="24"/>
              </w:rPr>
              <w:t xml:space="preserve"> стоимости товара, упаковки, транспортных расходов, расходов на страхование, налогов, сборов  и других обязательных платежей, в том числе НДС/без НДС</w:t>
            </w:r>
          </w:p>
        </w:tc>
      </w:tr>
      <w:tr w:rsidR="00154BF6" w:rsidRPr="00154BF6" w:rsidTr="007F5385">
        <w:trPr>
          <w:trHeight w:val="297"/>
        </w:trPr>
        <w:tc>
          <w:tcPr>
            <w:tcW w:w="593"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r w:rsidRPr="00154BF6">
              <w:rPr>
                <w:rFonts w:ascii="Times New Roman" w:eastAsia="Calibri" w:hAnsi="Times New Roman"/>
                <w:sz w:val="24"/>
                <w:szCs w:val="24"/>
                <w:lang w:eastAsia="en-US"/>
              </w:rPr>
              <w:t>1</w:t>
            </w:r>
          </w:p>
        </w:tc>
        <w:tc>
          <w:tcPr>
            <w:tcW w:w="4369" w:type="dxa"/>
            <w:vAlign w:val="center"/>
          </w:tcPr>
          <w:p w:rsidR="00CA72CA" w:rsidRPr="00CA72CA" w:rsidRDefault="00CA72CA" w:rsidP="00CA72CA">
            <w:pPr>
              <w:spacing w:after="0" w:line="240" w:lineRule="auto"/>
              <w:ind w:firstLine="709"/>
              <w:jc w:val="both"/>
              <w:rPr>
                <w:rFonts w:ascii="PT Astra Serif" w:eastAsia="Times New Roman" w:hAnsi="PT Astra Serif"/>
                <w:sz w:val="24"/>
                <w:szCs w:val="24"/>
              </w:rPr>
            </w:pPr>
            <w:r w:rsidRPr="00CA72CA">
              <w:rPr>
                <w:rFonts w:ascii="PT Astra Serif" w:eastAsia="Times New Roman" w:hAnsi="PT Astra Serif"/>
                <w:sz w:val="24"/>
                <w:szCs w:val="24"/>
              </w:rPr>
              <w:t xml:space="preserve">Соль поваренная пищевая (первый сорт). ГОСТ </w:t>
            </w:r>
            <w:proofErr w:type="gramStart"/>
            <w:r w:rsidRPr="00CA72CA">
              <w:rPr>
                <w:rFonts w:ascii="PT Astra Serif" w:eastAsia="Times New Roman" w:hAnsi="PT Astra Serif"/>
                <w:sz w:val="24"/>
                <w:szCs w:val="24"/>
              </w:rPr>
              <w:t>Р</w:t>
            </w:r>
            <w:proofErr w:type="gramEnd"/>
            <w:r w:rsidRPr="00CA72CA">
              <w:rPr>
                <w:rFonts w:ascii="PT Astra Serif" w:eastAsia="Times New Roman" w:hAnsi="PT Astra Serif"/>
                <w:sz w:val="24"/>
                <w:szCs w:val="24"/>
              </w:rPr>
              <w:t xml:space="preserve"> 51574-2018</w:t>
            </w:r>
          </w:p>
          <w:p w:rsidR="00154BF6" w:rsidRPr="00154BF6" w:rsidRDefault="00CA72CA" w:rsidP="00CA72CA">
            <w:pPr>
              <w:spacing w:after="0" w:line="240" w:lineRule="auto"/>
              <w:rPr>
                <w:rFonts w:ascii="Times New Roman" w:eastAsia="Calibri" w:hAnsi="Times New Roman"/>
                <w:sz w:val="24"/>
                <w:szCs w:val="24"/>
                <w:lang w:eastAsia="en-US"/>
              </w:rPr>
            </w:pPr>
            <w:r w:rsidRPr="00CA72CA">
              <w:rPr>
                <w:rFonts w:ascii="PT Astra Serif" w:eastAsia="Times New Roman" w:hAnsi="PT Astra Serif"/>
                <w:sz w:val="24"/>
                <w:szCs w:val="24"/>
              </w:rPr>
              <w:t>ОКПД</w:t>
            </w:r>
            <w:proofErr w:type="gramStart"/>
            <w:r w:rsidRPr="00CA72CA">
              <w:rPr>
                <w:rFonts w:ascii="PT Astra Serif" w:eastAsia="Times New Roman" w:hAnsi="PT Astra Serif"/>
                <w:sz w:val="24"/>
                <w:szCs w:val="24"/>
              </w:rPr>
              <w:t>2</w:t>
            </w:r>
            <w:proofErr w:type="gramEnd"/>
            <w:r w:rsidRPr="00CA72CA">
              <w:rPr>
                <w:rFonts w:ascii="PT Astra Serif" w:eastAsia="Times New Roman" w:hAnsi="PT Astra Serif"/>
                <w:sz w:val="24"/>
                <w:szCs w:val="24"/>
              </w:rPr>
              <w:t xml:space="preserve"> 10.84.30.140</w:t>
            </w:r>
          </w:p>
        </w:tc>
        <w:tc>
          <w:tcPr>
            <w:tcW w:w="992" w:type="dxa"/>
            <w:vAlign w:val="center"/>
          </w:tcPr>
          <w:p w:rsidR="00154BF6" w:rsidRPr="00154BF6" w:rsidRDefault="007F5385" w:rsidP="00154BF6">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кг</w:t>
            </w:r>
          </w:p>
        </w:tc>
        <w:tc>
          <w:tcPr>
            <w:tcW w:w="851" w:type="dxa"/>
            <w:vAlign w:val="center"/>
          </w:tcPr>
          <w:p w:rsidR="00154BF6" w:rsidRPr="00154BF6" w:rsidRDefault="00CA72CA" w:rsidP="00154BF6">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1 100</w:t>
            </w:r>
          </w:p>
        </w:tc>
        <w:tc>
          <w:tcPr>
            <w:tcW w:w="1984"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p>
        </w:tc>
        <w:tc>
          <w:tcPr>
            <w:tcW w:w="1701" w:type="dxa"/>
            <w:vAlign w:val="center"/>
          </w:tcPr>
          <w:p w:rsidR="00154BF6" w:rsidRPr="00154BF6" w:rsidRDefault="00154BF6" w:rsidP="00154BF6">
            <w:pPr>
              <w:spacing w:after="0" w:line="240" w:lineRule="auto"/>
              <w:jc w:val="center"/>
              <w:rPr>
                <w:rFonts w:ascii="Times New Roman" w:eastAsia="Calibri" w:hAnsi="Times New Roman"/>
                <w:sz w:val="24"/>
                <w:szCs w:val="24"/>
                <w:lang w:eastAsia="en-US"/>
              </w:rPr>
            </w:pPr>
          </w:p>
        </w:tc>
      </w:tr>
    </w:tbl>
    <w:p w:rsidR="00154BF6" w:rsidRPr="00154BF6" w:rsidRDefault="00154BF6" w:rsidP="00154BF6">
      <w:pPr>
        <w:spacing w:after="0" w:line="240" w:lineRule="auto"/>
        <w:ind w:firstLine="709"/>
        <w:jc w:val="both"/>
        <w:rPr>
          <w:rFonts w:ascii="Times New Roman" w:eastAsia="Times New Roman" w:hAnsi="Times New Roman"/>
          <w:sz w:val="24"/>
          <w:szCs w:val="24"/>
        </w:rPr>
      </w:pPr>
    </w:p>
    <w:p w:rsidR="007E24BD" w:rsidRDefault="007E24BD" w:rsidP="00391D93">
      <w:pPr>
        <w:spacing w:after="0" w:line="240" w:lineRule="auto"/>
        <w:jc w:val="both"/>
        <w:rPr>
          <w:rFonts w:ascii="Times New Roman" w:hAnsi="Times New Roman"/>
          <w:color w:val="000000"/>
          <w:spacing w:val="-3"/>
          <w:sz w:val="24"/>
          <w:szCs w:val="24"/>
        </w:rPr>
      </w:pPr>
      <w:r>
        <w:rPr>
          <w:rFonts w:ascii="Times New Roman" w:hAnsi="Times New Roman"/>
          <w:color w:val="000000"/>
          <w:spacing w:val="-3"/>
          <w:sz w:val="24"/>
          <w:szCs w:val="24"/>
        </w:rPr>
        <w:t>Товар должен быть новым, не бывший в употреблении.</w:t>
      </w:r>
    </w:p>
    <w:p w:rsidR="007E24BD" w:rsidRPr="007E24BD" w:rsidRDefault="007E24BD" w:rsidP="007E24BD">
      <w:pPr>
        <w:spacing w:after="0" w:line="240" w:lineRule="auto"/>
        <w:ind w:firstLine="709"/>
        <w:jc w:val="both"/>
        <w:rPr>
          <w:rFonts w:ascii="Times New Roman" w:eastAsia="Times New Roman" w:hAnsi="Times New Roman"/>
          <w:sz w:val="26"/>
          <w:szCs w:val="26"/>
        </w:rPr>
      </w:pPr>
    </w:p>
    <w:p w:rsidR="007E24BD" w:rsidRDefault="007E24BD" w:rsidP="007E24BD">
      <w:pPr>
        <w:spacing w:after="0" w:line="240" w:lineRule="auto"/>
        <w:jc w:val="both"/>
        <w:rPr>
          <w:rFonts w:ascii="Times New Roman" w:hAnsi="Times New Roman"/>
          <w:color w:val="000000"/>
          <w:spacing w:val="-3"/>
          <w:sz w:val="24"/>
          <w:szCs w:val="24"/>
        </w:rPr>
      </w:pPr>
    </w:p>
    <w:p w:rsidR="007E24BD" w:rsidRDefault="007E24BD">
      <w:pPr>
        <w:pStyle w:val="af"/>
        <w:numPr>
          <w:ilvl w:val="0"/>
          <w:numId w:val="1"/>
        </w:numPr>
        <w:tabs>
          <w:tab w:val="left" w:pos="360"/>
        </w:tabs>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Права и обязанности Сторон</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2.1. Покупатель обязуется:</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2.1.1. Осуществлять </w:t>
      </w:r>
      <w:proofErr w:type="gramStart"/>
      <w:r>
        <w:rPr>
          <w:rFonts w:ascii="Times New Roman" w:eastAsia="Times New Roman" w:hAnsi="Times New Roman"/>
          <w:sz w:val="24"/>
          <w:szCs w:val="24"/>
        </w:rPr>
        <w:t>контроль за</w:t>
      </w:r>
      <w:proofErr w:type="gramEnd"/>
      <w:r>
        <w:rPr>
          <w:rFonts w:ascii="Times New Roman" w:eastAsia="Times New Roman" w:hAnsi="Times New Roman"/>
          <w:sz w:val="24"/>
          <w:szCs w:val="24"/>
        </w:rPr>
        <w:t xml:space="preserve"> исполнением Поставщиком условий Государственного контракта в соответствии с законодательством Российской Федерации.</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2.1.2. Обеспечить приемку товара, указанного в п. 1.1. Государственного контракта</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lastRenderedPageBreak/>
        <w:t>2.1.3. Обеспечить оплату товара в соответствии с условиями Государственного контракта.</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2.1.4. В случае расторжения Государственного контракта (по любым основаниям) оплатить Продавцу стоимость товара, фактически поставленного на момент расторжения Государственного контракта, при условии отсутствия претензий по его качеству.</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2.1.5. Взыскивать пени и штраф в соответствии с условиями настоящего Государственного контракта за неисполнение или ненадлежащее исполнение Продавцом обязательств, предусмотренных Государственным контрактом.</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2.1.6. </w:t>
      </w:r>
      <w:proofErr w:type="gramStart"/>
      <w:r>
        <w:rPr>
          <w:rFonts w:ascii="Times New Roman" w:eastAsia="Times New Roman" w:hAnsi="Times New Roman"/>
          <w:sz w:val="24"/>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Продавцов (подрядчиков, исполнителей) в случае расторжения Государственного контракта по решению суда или в случае одностороннего отказа Покупателя от исполнения Государственного контракта в связи с существенным нарушением Поставщиком условий Государственного контракта.</w:t>
      </w:r>
      <w:proofErr w:type="gramEnd"/>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2.1.7. Выполнять иные обязанности, предусмотренные законодательством Российской Федерации и Контрактом.</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2.2. Поставщик имеет право:</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2.2.1. Определять лиц, непосредственно участвующих в </w:t>
      </w:r>
      <w:proofErr w:type="gramStart"/>
      <w:r>
        <w:rPr>
          <w:rFonts w:ascii="Times New Roman" w:eastAsia="Times New Roman" w:hAnsi="Times New Roman"/>
          <w:sz w:val="24"/>
          <w:szCs w:val="24"/>
        </w:rPr>
        <w:t>контроле за</w:t>
      </w:r>
      <w:proofErr w:type="gramEnd"/>
      <w:r>
        <w:rPr>
          <w:rFonts w:ascii="Times New Roman" w:eastAsia="Times New Roman" w:hAnsi="Times New Roman"/>
          <w:sz w:val="24"/>
          <w:szCs w:val="24"/>
        </w:rPr>
        <w:t xml:space="preserve"> осуществлением поставки товара Продавцом и (или) лиц, участвующих в приемке товара по количеству и качеству. </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2.2.2. В соответствии с условиями Государственного контракта в период срока эксплуатации требовать безвозмездной замены товара, несоответствующего по качеству и </w:t>
      </w:r>
      <w:proofErr w:type="gramStart"/>
      <w:r>
        <w:rPr>
          <w:rFonts w:ascii="Times New Roman" w:eastAsia="Times New Roman" w:hAnsi="Times New Roman"/>
          <w:sz w:val="24"/>
          <w:szCs w:val="24"/>
        </w:rPr>
        <w:t>безопасности</w:t>
      </w:r>
      <w:proofErr w:type="gramEnd"/>
      <w:r>
        <w:rPr>
          <w:rFonts w:ascii="Times New Roman" w:eastAsia="Times New Roman" w:hAnsi="Times New Roman"/>
          <w:sz w:val="24"/>
          <w:szCs w:val="24"/>
        </w:rPr>
        <w:t xml:space="preserve"> установленным требованиям, содержащимся в нормативных и технических документах, и в настоящем Государственном контракте.</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2.2.3. Принять решение об одностороннем отказе от исполнения Государственного контракта в соответствии с гражданским законодательством Российской Федерации и условиями настоящего Государственного контракта. </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2.3. Поставщик обязуется:</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2.3.1. Известить Покупателя о готовности товара к поставке и о дате поставки.</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2.3.2. Обеспечить соответствие товара требованиям законодательства, нормативных правовых и технических документов, иных актов Покупателя и условиям Государственного контракта.</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2.3.3. Передать товар, по показателям качества и безопасности соответствующий требованиям, содержащимся в нормативных, технических документах и в Государственном контракте, в количестве, предусмотренном Государственным контрактом, не обремененный правами третьих лиц.</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2.3.4. Осуществить безвозмездную замену товара, несоответствующего по качеству, при соблюдении условий хранения в соответствии с </w:t>
      </w:r>
      <w:proofErr w:type="gramStart"/>
      <w:r>
        <w:rPr>
          <w:rFonts w:ascii="Times New Roman" w:eastAsia="Times New Roman" w:hAnsi="Times New Roman"/>
          <w:sz w:val="24"/>
          <w:szCs w:val="24"/>
        </w:rPr>
        <w:t>действующим</w:t>
      </w:r>
      <w:proofErr w:type="gramEnd"/>
      <w:r>
        <w:rPr>
          <w:rFonts w:ascii="Times New Roman" w:eastAsia="Times New Roman" w:hAnsi="Times New Roman"/>
          <w:sz w:val="24"/>
          <w:szCs w:val="24"/>
        </w:rPr>
        <w:t xml:space="preserve"> ГОСТ.</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2.3.5. Обеспечить устранение за свой счет недостатков и дефектов, выявленных при приемке товара.</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2.3.6. Передать Покупателю товар в комплекте с относящейся к нему документацией, перечисленной в пункте 4.3. Государственного контракта. </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2.3.7. Выполнять иные обязанности, предусмотренные законодательством Российской Федерации и Государственным контрактом.</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2.4. Поставщик вправе:</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2.4.1. Требовать оплату поставленного и принятого Покупателем товара, соответствующего установленным требованиям.</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2.4.2. Требовать уплату пеней и штрафа согласно условиям, Государственного контракта.</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2.4.3. Принять решение об одностороннем отказе от исполнения Государственного контракта в соответствии с гражданским законодательством Российской Федерации и условиями настоящего Государственного контракта. </w:t>
      </w:r>
    </w:p>
    <w:p w:rsidR="007E24BD" w:rsidRDefault="007E24BD">
      <w:pPr>
        <w:widowControl w:val="0"/>
        <w:shd w:val="clear" w:color="auto" w:fill="FFFFFF"/>
        <w:tabs>
          <w:tab w:val="left" w:pos="0"/>
          <w:tab w:val="left" w:pos="180"/>
          <w:tab w:val="left" w:pos="1985"/>
        </w:tabs>
        <w:autoSpaceDE w:val="0"/>
        <w:autoSpaceDN w:val="0"/>
        <w:adjustRightInd w:val="0"/>
        <w:spacing w:after="0" w:line="240" w:lineRule="auto"/>
        <w:ind w:left="-284" w:firstLine="567"/>
        <w:jc w:val="center"/>
        <w:rPr>
          <w:rFonts w:ascii="Times New Roman" w:eastAsia="Times New Roman" w:hAnsi="Times New Roman"/>
          <w:b/>
          <w:sz w:val="24"/>
          <w:szCs w:val="24"/>
        </w:rPr>
      </w:pPr>
      <w:r>
        <w:rPr>
          <w:rFonts w:ascii="Times New Roman" w:eastAsia="Times New Roman" w:hAnsi="Times New Roman"/>
          <w:b/>
          <w:sz w:val="24"/>
          <w:szCs w:val="24"/>
        </w:rPr>
        <w:t>3. Цена Государственного контракта и порядок расчетов</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3.1. Цена Государственного контракта составляет</w:t>
      </w:r>
      <w:proofErr w:type="gramStart"/>
      <w:r>
        <w:rPr>
          <w:rFonts w:ascii="Times New Roman" w:eastAsia="Times New Roman" w:hAnsi="Times New Roman"/>
          <w:sz w:val="24"/>
          <w:szCs w:val="24"/>
        </w:rPr>
        <w:t xml:space="preserve"> </w:t>
      </w:r>
      <w:r>
        <w:rPr>
          <w:rFonts w:ascii="Times New Roman" w:hAnsi="Times New Roman"/>
          <w:b/>
          <w:sz w:val="24"/>
          <w:szCs w:val="24"/>
        </w:rPr>
        <w:t xml:space="preserve">______ (___________) </w:t>
      </w:r>
      <w:proofErr w:type="gramEnd"/>
      <w:r>
        <w:rPr>
          <w:rFonts w:ascii="Times New Roman" w:hAnsi="Times New Roman"/>
          <w:b/>
          <w:sz w:val="24"/>
          <w:szCs w:val="24"/>
        </w:rPr>
        <w:t>рублей __ копеек</w:t>
      </w:r>
      <w:r>
        <w:rPr>
          <w:rFonts w:ascii="Times New Roman" w:hAnsi="Times New Roman"/>
          <w:sz w:val="24"/>
          <w:szCs w:val="24"/>
        </w:rPr>
        <w:t>, включает в себя стоимость товара, упаковки, транспортных расходов, расходов на страхование, налогов, сборов и других обязательных платежей, в том числе НДС/без НДС</w:t>
      </w:r>
      <w:r>
        <w:rPr>
          <w:rFonts w:ascii="Times New Roman" w:eastAsia="Calibri" w:hAnsi="Times New Roman"/>
          <w:sz w:val="24"/>
          <w:szCs w:val="24"/>
        </w:rPr>
        <w:t>.</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3.2. </w:t>
      </w:r>
      <w:proofErr w:type="gramStart"/>
      <w:r>
        <w:rPr>
          <w:rFonts w:ascii="Times New Roman" w:hAnsi="Times New Roman"/>
          <w:sz w:val="24"/>
          <w:szCs w:val="24"/>
        </w:rPr>
        <w:t xml:space="preserve">Оплата за поставленный товар производится Покупателем по факту поставки товара в российских рублях, в форме безналичного расчета за счет средств </w:t>
      </w:r>
      <w:r>
        <w:rPr>
          <w:rFonts w:ascii="Times New Roman" w:hAnsi="Times New Roman"/>
          <w:b/>
          <w:sz w:val="24"/>
          <w:szCs w:val="24"/>
          <w:u w:val="single"/>
        </w:rPr>
        <w:t>дополнительного бюджетного финансирования</w:t>
      </w:r>
      <w:r>
        <w:rPr>
          <w:rFonts w:ascii="Times New Roman" w:hAnsi="Times New Roman"/>
          <w:sz w:val="24"/>
          <w:szCs w:val="24"/>
        </w:rPr>
        <w:t xml:space="preserve">, за счет доходов от приносящей доход деятельности от привлечения осужденных к оплачиваемому труду после предоставления Поставщиком Покупателю комплекта сопроводительной </w:t>
      </w:r>
      <w:r>
        <w:rPr>
          <w:rFonts w:ascii="Times New Roman" w:hAnsi="Times New Roman"/>
          <w:sz w:val="24"/>
          <w:szCs w:val="24"/>
        </w:rPr>
        <w:lastRenderedPageBreak/>
        <w:t>документации, не более 10 (десяти) рабочих дней с даты подписания Покупателем документа о приемке товара, без замечаний</w:t>
      </w:r>
      <w:r>
        <w:rPr>
          <w:rFonts w:ascii="Times New Roman" w:eastAsia="Times New Roman" w:hAnsi="Times New Roman"/>
          <w:sz w:val="24"/>
          <w:szCs w:val="24"/>
        </w:rPr>
        <w:t xml:space="preserve">. </w:t>
      </w:r>
      <w:proofErr w:type="gramEnd"/>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3.3. Цена Государственного контракта является твердой, определяется на весь срок исполнения Государственного контракта и не может изменяться в ходе его исполнения, за исключением случаев, предусмотренных настоящим Государственным контрактом.</w:t>
      </w:r>
    </w:p>
    <w:p w:rsidR="007E24BD" w:rsidRDefault="007E24BD">
      <w:pPr>
        <w:spacing w:after="0" w:line="240" w:lineRule="auto"/>
        <w:ind w:left="-284" w:firstLine="567"/>
        <w:jc w:val="both"/>
        <w:rPr>
          <w:rFonts w:ascii="Times New Roman" w:eastAsia="Times New Roman" w:hAnsi="Times New Roman"/>
          <w:spacing w:val="2"/>
          <w:sz w:val="24"/>
          <w:szCs w:val="24"/>
        </w:rPr>
      </w:pPr>
      <w:r>
        <w:rPr>
          <w:rFonts w:ascii="Times New Roman" w:eastAsia="Times New Roman" w:hAnsi="Times New Roman"/>
          <w:spacing w:val="2"/>
          <w:sz w:val="24"/>
          <w:szCs w:val="24"/>
        </w:rPr>
        <w:t>3.4. Обязательства по оплате поставленного товара считаются выполненными в день списания денежных средств со счетов Покупателя.</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3.5. В случае изменения банковских реквизитов Поставщик обязан в течение 3 (Трех) рабочих дней в письменной форме сообщить об этом Покупателю с указанием новых реквизитов. В противном случае все риски, связанные с перечислением Покупателем денежных средств по указанным в настоящем Государственном контракте реквизитам Продавца, несет Поставщик.</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3.6. </w:t>
      </w:r>
      <w:proofErr w:type="gramStart"/>
      <w:r>
        <w:rPr>
          <w:rFonts w:ascii="Times New Roman" w:eastAsia="Times New Roman" w:hAnsi="Times New Roman"/>
          <w:sz w:val="24"/>
          <w:szCs w:val="24"/>
        </w:rPr>
        <w:t>Государственный заказчик уменьшает суммы, подлежащие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w:t>
      </w:r>
      <w:proofErr w:type="gramEnd"/>
      <w:r>
        <w:rPr>
          <w:rFonts w:ascii="Times New Roman" w:eastAsia="Times New Roman" w:hAnsi="Times New Roman"/>
          <w:sz w:val="24"/>
          <w:szCs w:val="24"/>
        </w:rPr>
        <w:t xml:space="preserve"> уплате в бюджеты бюджетной системы Российской Федерации Государственным заказчиком.</w:t>
      </w:r>
    </w:p>
    <w:p w:rsidR="007E24BD" w:rsidRDefault="007E24BD">
      <w:pPr>
        <w:pStyle w:val="af"/>
        <w:spacing w:after="0" w:line="240" w:lineRule="auto"/>
        <w:jc w:val="center"/>
        <w:rPr>
          <w:rFonts w:ascii="Times New Roman" w:hAnsi="Times New Roman"/>
          <w:b/>
          <w:sz w:val="24"/>
          <w:szCs w:val="24"/>
        </w:rPr>
      </w:pPr>
      <w:r>
        <w:rPr>
          <w:rFonts w:ascii="Times New Roman" w:hAnsi="Times New Roman"/>
          <w:b/>
          <w:sz w:val="24"/>
          <w:szCs w:val="24"/>
        </w:rPr>
        <w:t>4. Сроки и порядок поставки товара</w:t>
      </w:r>
    </w:p>
    <w:p w:rsidR="007E24BD" w:rsidRDefault="007E24BD">
      <w:pPr>
        <w:spacing w:after="0" w:line="240" w:lineRule="auto"/>
        <w:ind w:firstLine="426"/>
        <w:jc w:val="both"/>
        <w:rPr>
          <w:rFonts w:ascii="Times New Roman" w:eastAsia="Times New Roman" w:hAnsi="Times New Roman"/>
          <w:spacing w:val="-6"/>
          <w:sz w:val="24"/>
          <w:szCs w:val="24"/>
        </w:rPr>
      </w:pPr>
      <w:r>
        <w:rPr>
          <w:rFonts w:ascii="Times New Roman" w:hAnsi="Times New Roman"/>
          <w:sz w:val="24"/>
          <w:szCs w:val="24"/>
        </w:rPr>
        <w:t xml:space="preserve">4.1. </w:t>
      </w:r>
      <w:r>
        <w:rPr>
          <w:rFonts w:ascii="Times New Roman" w:eastAsia="Times New Roman" w:hAnsi="Times New Roman"/>
          <w:spacing w:val="-6"/>
          <w:sz w:val="24"/>
          <w:szCs w:val="24"/>
        </w:rPr>
        <w:t xml:space="preserve">Поставщик обязуется поставить товар в адрес Покупателя: </w:t>
      </w:r>
      <w:r>
        <w:rPr>
          <w:rFonts w:ascii="Times New Roman" w:eastAsia="Times New Roman" w:hAnsi="Times New Roman"/>
          <w:b/>
          <w:spacing w:val="-6"/>
          <w:sz w:val="24"/>
          <w:szCs w:val="24"/>
          <w:u w:val="single"/>
        </w:rPr>
        <w:t>630052, г. Новосибирск, ул. Толмачевская, 31</w:t>
      </w:r>
      <w:r>
        <w:rPr>
          <w:rFonts w:ascii="Times New Roman" w:eastAsia="Times New Roman" w:hAnsi="Times New Roman"/>
          <w:spacing w:val="-6"/>
          <w:sz w:val="24"/>
          <w:szCs w:val="24"/>
        </w:rPr>
        <w:t>.</w:t>
      </w:r>
    </w:p>
    <w:p w:rsidR="007E24BD" w:rsidRDefault="007E24BD">
      <w:pPr>
        <w:spacing w:after="0" w:line="240" w:lineRule="auto"/>
        <w:ind w:firstLine="426"/>
        <w:jc w:val="both"/>
        <w:rPr>
          <w:rFonts w:ascii="Times New Roman" w:hAnsi="Times New Roman"/>
          <w:sz w:val="24"/>
          <w:szCs w:val="24"/>
        </w:rPr>
      </w:pPr>
      <w:r>
        <w:rPr>
          <w:rFonts w:ascii="Times New Roman" w:hAnsi="Times New Roman"/>
          <w:sz w:val="24"/>
          <w:szCs w:val="24"/>
        </w:rPr>
        <w:t xml:space="preserve">4.2. </w:t>
      </w:r>
      <w:r>
        <w:rPr>
          <w:rFonts w:ascii="Times New Roman" w:hAnsi="Times New Roman"/>
          <w:color w:val="000000"/>
          <w:spacing w:val="-3"/>
          <w:sz w:val="24"/>
          <w:szCs w:val="24"/>
        </w:rPr>
        <w:t xml:space="preserve">Срок поставки товара с момента подписания Контракта </w:t>
      </w:r>
      <w:r>
        <w:rPr>
          <w:rFonts w:ascii="Times New Roman" w:hAnsi="Times New Roman"/>
          <w:b/>
          <w:color w:val="000000"/>
          <w:spacing w:val="-3"/>
          <w:sz w:val="24"/>
          <w:szCs w:val="24"/>
          <w:u w:val="single"/>
        </w:rPr>
        <w:t>в течение</w:t>
      </w:r>
      <w:r w:rsidR="00CA72CA">
        <w:rPr>
          <w:rFonts w:ascii="Times New Roman" w:hAnsi="Times New Roman"/>
          <w:b/>
          <w:color w:val="000000"/>
          <w:spacing w:val="-3"/>
          <w:sz w:val="24"/>
          <w:szCs w:val="24"/>
          <w:u w:val="single"/>
        </w:rPr>
        <w:t xml:space="preserve"> 5 </w:t>
      </w:r>
      <w:r>
        <w:rPr>
          <w:rFonts w:ascii="Times New Roman" w:hAnsi="Times New Roman"/>
          <w:b/>
          <w:color w:val="000000"/>
          <w:spacing w:val="-3"/>
          <w:sz w:val="24"/>
          <w:szCs w:val="24"/>
          <w:u w:val="single"/>
        </w:rPr>
        <w:t xml:space="preserve"> (</w:t>
      </w:r>
      <w:r w:rsidR="00CA72CA">
        <w:rPr>
          <w:rFonts w:ascii="Times New Roman" w:hAnsi="Times New Roman"/>
          <w:b/>
          <w:color w:val="000000"/>
          <w:spacing w:val="-3"/>
          <w:sz w:val="24"/>
          <w:szCs w:val="24"/>
          <w:u w:val="single"/>
        </w:rPr>
        <w:t>пяти</w:t>
      </w:r>
      <w:bookmarkStart w:id="0" w:name="_GoBack"/>
      <w:bookmarkEnd w:id="0"/>
      <w:r>
        <w:rPr>
          <w:rFonts w:ascii="Times New Roman" w:hAnsi="Times New Roman"/>
          <w:b/>
          <w:color w:val="000000"/>
          <w:spacing w:val="-3"/>
          <w:sz w:val="24"/>
          <w:szCs w:val="24"/>
          <w:u w:val="single"/>
        </w:rPr>
        <w:t>) рабочих дней</w:t>
      </w:r>
      <w:r>
        <w:rPr>
          <w:rFonts w:ascii="Times New Roman" w:hAnsi="Times New Roman"/>
          <w:sz w:val="24"/>
          <w:szCs w:val="24"/>
        </w:rPr>
        <w:t xml:space="preserve">. </w:t>
      </w:r>
    </w:p>
    <w:p w:rsidR="007E24BD" w:rsidRDefault="007E24BD">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4.3. Вместе с товаром Поставщик передает Покупателю относящуюся к товару документацию:</w:t>
      </w:r>
    </w:p>
    <w:p w:rsidR="007E24BD" w:rsidRDefault="007E24BD">
      <w:pPr>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 УПД (универсальный передаточный документ, заменяющий одновременно товарную накладную и счет-фактуру), рекомендованный Письмом ФНС России от 21.10.2013 № ММВ-20-3/96), оформленный в 2-х экземплярах или</w:t>
      </w:r>
      <w:proofErr w:type="gramEnd"/>
    </w:p>
    <w:p w:rsidR="007E24BD" w:rsidRDefault="007E24BD">
      <w:pPr>
        <w:spacing w:after="0" w:line="240" w:lineRule="auto"/>
        <w:ind w:firstLine="709"/>
        <w:jc w:val="both"/>
        <w:rPr>
          <w:rFonts w:ascii="Times New Roman" w:hAnsi="Times New Roman"/>
          <w:sz w:val="24"/>
          <w:szCs w:val="24"/>
        </w:rPr>
      </w:pPr>
      <w:r>
        <w:rPr>
          <w:rFonts w:ascii="Times New Roman" w:hAnsi="Times New Roman"/>
          <w:sz w:val="24"/>
          <w:szCs w:val="24"/>
        </w:rPr>
        <w:t xml:space="preserve">- счет-фактуру, </w:t>
      </w:r>
      <w:proofErr w:type="gramStart"/>
      <w:r>
        <w:rPr>
          <w:rFonts w:ascii="Times New Roman" w:hAnsi="Times New Roman"/>
          <w:sz w:val="24"/>
          <w:szCs w:val="24"/>
        </w:rPr>
        <w:t>оформленную</w:t>
      </w:r>
      <w:proofErr w:type="gramEnd"/>
      <w:r>
        <w:rPr>
          <w:rFonts w:ascii="Times New Roman" w:hAnsi="Times New Roman"/>
          <w:sz w:val="24"/>
          <w:szCs w:val="24"/>
        </w:rPr>
        <w:t xml:space="preserve"> в 2-х экземплярах (по одному для Поставщика и Заказчика); </w:t>
      </w:r>
    </w:p>
    <w:p w:rsidR="007E24BD" w:rsidRDefault="007E24BD">
      <w:pPr>
        <w:spacing w:after="0" w:line="240" w:lineRule="auto"/>
        <w:ind w:firstLine="708"/>
        <w:jc w:val="both"/>
        <w:rPr>
          <w:rFonts w:ascii="Times New Roman" w:eastAsia="Times New Roman" w:hAnsi="Times New Roman"/>
          <w:sz w:val="24"/>
          <w:szCs w:val="24"/>
        </w:rPr>
      </w:pPr>
      <w:r>
        <w:rPr>
          <w:rFonts w:ascii="Times New Roman" w:hAnsi="Times New Roman"/>
          <w:sz w:val="24"/>
          <w:szCs w:val="24"/>
        </w:rPr>
        <w:t>- сертификат или декларацию (документ подтверждающий качество)</w:t>
      </w:r>
      <w:r>
        <w:rPr>
          <w:rFonts w:ascii="Times New Roman" w:eastAsia="Times New Roman" w:hAnsi="Times New Roman"/>
          <w:sz w:val="24"/>
          <w:szCs w:val="24"/>
        </w:rPr>
        <w:t>;</w:t>
      </w:r>
    </w:p>
    <w:p w:rsidR="007E24BD" w:rsidRDefault="007E24BD">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4.4. В случае</w:t>
      </w:r>
      <w:proofErr w:type="gramStart"/>
      <w:r>
        <w:rPr>
          <w:rFonts w:ascii="Times New Roman" w:eastAsia="Times New Roman" w:hAnsi="Times New Roman"/>
          <w:sz w:val="24"/>
          <w:szCs w:val="24"/>
        </w:rPr>
        <w:t>,</w:t>
      </w:r>
      <w:proofErr w:type="gramEnd"/>
      <w:r>
        <w:rPr>
          <w:rFonts w:ascii="Times New Roman" w:eastAsia="Times New Roman" w:hAnsi="Times New Roman"/>
          <w:sz w:val="24"/>
          <w:szCs w:val="24"/>
        </w:rPr>
        <w:t xml:space="preserve"> если документы, указанные в пункте 4.3. Государственный контракт, не </w:t>
      </w:r>
      <w:proofErr w:type="gramStart"/>
      <w:r>
        <w:rPr>
          <w:rFonts w:ascii="Times New Roman" w:eastAsia="Times New Roman" w:hAnsi="Times New Roman"/>
          <w:sz w:val="24"/>
          <w:szCs w:val="24"/>
        </w:rPr>
        <w:t>переданы</w:t>
      </w:r>
      <w:proofErr w:type="gramEnd"/>
      <w:r>
        <w:rPr>
          <w:rFonts w:ascii="Times New Roman" w:eastAsia="Times New Roman" w:hAnsi="Times New Roman"/>
          <w:sz w:val="24"/>
          <w:szCs w:val="24"/>
        </w:rPr>
        <w:t xml:space="preserve"> Поставщиком Покупателю одновременно с товаром, товар считается не поставленным и приемке не подлежит.</w:t>
      </w:r>
    </w:p>
    <w:p w:rsidR="007E24BD" w:rsidRDefault="007E24BD">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4.5. Обязательство Поставщика по поставке (передаче) товара считается исполненным с момента подписания Покупателем товарной накладной или универсального передаточного документа.</w:t>
      </w:r>
    </w:p>
    <w:p w:rsidR="007E24BD" w:rsidRDefault="007E24BD">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4.6. Риск случайной гибели или случайного повреждения товара переходит на Покупателя с момента получения товара на основании акта приема-передачи товара.</w:t>
      </w:r>
    </w:p>
    <w:p w:rsidR="007E24BD" w:rsidRDefault="007E24BD">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4.7. Право собственности на товар переходит на Покупателя с момента получения товара с подписанием товарной накладной.</w:t>
      </w:r>
    </w:p>
    <w:p w:rsidR="007E24BD" w:rsidRDefault="007E24BD">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4.8. Товар, не соответствующий требованиям, предусмотренным Государственным контрактом, приемке не подлежит и считается не поставленным. При этом Покупатель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Государственного контракта.</w:t>
      </w:r>
    </w:p>
    <w:p w:rsidR="007E24BD" w:rsidRDefault="007E24BD">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5. Качество товара</w:t>
      </w:r>
    </w:p>
    <w:p w:rsidR="007E24BD" w:rsidRDefault="007E24BD">
      <w:pPr>
        <w:spacing w:after="0" w:line="240" w:lineRule="auto"/>
        <w:ind w:firstLine="426"/>
        <w:jc w:val="both"/>
        <w:rPr>
          <w:rFonts w:ascii="Times New Roman" w:eastAsia="Times New Roman" w:hAnsi="Times New Roman"/>
          <w:sz w:val="24"/>
          <w:szCs w:val="24"/>
        </w:rPr>
      </w:pPr>
      <w:r>
        <w:rPr>
          <w:rFonts w:ascii="Times New Roman" w:eastAsia="Times New Roman" w:hAnsi="Times New Roman"/>
          <w:sz w:val="24"/>
          <w:szCs w:val="24"/>
        </w:rPr>
        <w:t>5.1. Качество поставляемого товара должно отвечать установленным требованиям, требованиям законодательства Российской Федерации, нормативных и иных актов и условиям Государственного контракта.</w:t>
      </w:r>
    </w:p>
    <w:p w:rsidR="007E24BD" w:rsidRDefault="007E24BD">
      <w:pPr>
        <w:spacing w:after="0" w:line="240" w:lineRule="auto"/>
        <w:ind w:left="-283" w:right="62" w:firstLine="709"/>
        <w:jc w:val="both"/>
        <w:rPr>
          <w:rFonts w:ascii="Times New Roman" w:hAnsi="Times New Roman"/>
          <w:sz w:val="24"/>
          <w:szCs w:val="24"/>
        </w:rPr>
      </w:pPr>
      <w:r>
        <w:rPr>
          <w:rFonts w:ascii="Times New Roman" w:hAnsi="Times New Roman"/>
          <w:sz w:val="24"/>
          <w:szCs w:val="24"/>
        </w:rPr>
        <w:t xml:space="preserve">5.2. Для проверки поставленного товара в части соответствия условиям настоящего Контракта Государственный заказчик  обязан провести экспертизу. Экспертиза </w:t>
      </w:r>
      <w:proofErr w:type="gramStart"/>
      <w:r>
        <w:rPr>
          <w:rFonts w:ascii="Times New Roman" w:hAnsi="Times New Roman"/>
          <w:sz w:val="24"/>
          <w:szCs w:val="24"/>
        </w:rPr>
        <w:t>результатов, предусмотренных Контрактом может</w:t>
      </w:r>
      <w:proofErr w:type="gramEnd"/>
      <w:r>
        <w:rPr>
          <w:rFonts w:ascii="Times New Roman" w:hAnsi="Times New Roman"/>
          <w:sz w:val="24"/>
          <w:szCs w:val="24"/>
        </w:rPr>
        <w:t xml:space="preserve">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9" w:history="1">
        <w:r>
          <w:rPr>
            <w:rStyle w:val="a3"/>
            <w:rFonts w:ascii="Times New Roman" w:hAnsi="Times New Roman"/>
            <w:sz w:val="24"/>
            <w:szCs w:val="24"/>
          </w:rPr>
          <w:t>Законом</w:t>
        </w:r>
      </w:hyperlink>
      <w:r>
        <w:rPr>
          <w:rFonts w:ascii="Times New Roman" w:hAnsi="Times New Roman"/>
          <w:sz w:val="24"/>
          <w:szCs w:val="24"/>
        </w:rPr>
        <w:t xml:space="preserve"> № 44-ФЗ.</w:t>
      </w:r>
    </w:p>
    <w:p w:rsidR="007E24BD" w:rsidRDefault="007E24BD">
      <w:pPr>
        <w:widowControl w:val="0"/>
        <w:autoSpaceDE w:val="0"/>
        <w:autoSpaceDN w:val="0"/>
        <w:adjustRightInd w:val="0"/>
        <w:spacing w:after="0" w:line="240" w:lineRule="auto"/>
        <w:ind w:left="-283" w:firstLine="708"/>
        <w:jc w:val="both"/>
        <w:rPr>
          <w:rFonts w:ascii="Times New Roman" w:hAnsi="Times New Roman"/>
          <w:sz w:val="24"/>
          <w:szCs w:val="24"/>
        </w:rPr>
      </w:pPr>
      <w:r>
        <w:rPr>
          <w:rFonts w:ascii="Times New Roman" w:hAnsi="Times New Roman"/>
          <w:sz w:val="24"/>
          <w:szCs w:val="24"/>
        </w:rPr>
        <w:t xml:space="preserve">Подписание должностным лицом Государственного заказчика документа о приемке </w:t>
      </w:r>
      <w:r>
        <w:rPr>
          <w:rFonts w:ascii="Times New Roman" w:hAnsi="Times New Roman"/>
          <w:bCs/>
          <w:sz w:val="24"/>
          <w:szCs w:val="24"/>
        </w:rPr>
        <w:t xml:space="preserve">приравнивается </w:t>
      </w:r>
      <w:r>
        <w:rPr>
          <w:rFonts w:ascii="Times New Roman" w:hAnsi="Times New Roman"/>
          <w:sz w:val="24"/>
          <w:szCs w:val="24"/>
        </w:rPr>
        <w:t xml:space="preserve">к проведенной Государственным заказчиком экспертизе результатов, предусмотренных Контрактом. </w:t>
      </w:r>
    </w:p>
    <w:p w:rsidR="007E24BD" w:rsidRDefault="007E24BD">
      <w:pPr>
        <w:spacing w:after="0" w:line="240" w:lineRule="auto"/>
        <w:ind w:firstLine="709"/>
        <w:jc w:val="center"/>
        <w:rPr>
          <w:rFonts w:ascii="Times New Roman" w:eastAsia="Times New Roman" w:hAnsi="Times New Roman"/>
          <w:b/>
          <w:sz w:val="24"/>
          <w:szCs w:val="24"/>
        </w:rPr>
      </w:pPr>
      <w:r>
        <w:rPr>
          <w:rFonts w:ascii="Times New Roman" w:eastAsia="Times New Roman" w:hAnsi="Times New Roman"/>
          <w:b/>
          <w:sz w:val="24"/>
          <w:szCs w:val="24"/>
        </w:rPr>
        <w:lastRenderedPageBreak/>
        <w:t>6. Гарантийные обязательства</w:t>
      </w:r>
    </w:p>
    <w:p w:rsidR="007E24BD" w:rsidRDefault="007E24BD">
      <w:pPr>
        <w:spacing w:after="0" w:line="240" w:lineRule="auto"/>
        <w:ind w:firstLine="425"/>
        <w:jc w:val="both"/>
        <w:rPr>
          <w:rFonts w:ascii="Times New Roman" w:eastAsia="Times New Roman" w:hAnsi="Times New Roman"/>
          <w:sz w:val="24"/>
          <w:szCs w:val="24"/>
        </w:rPr>
      </w:pPr>
      <w:r>
        <w:rPr>
          <w:rFonts w:ascii="Times New Roman" w:eastAsia="Times New Roman" w:hAnsi="Times New Roman"/>
          <w:sz w:val="24"/>
          <w:szCs w:val="24"/>
        </w:rPr>
        <w:t>6.1. Поставщик гарантирует:</w:t>
      </w:r>
    </w:p>
    <w:p w:rsidR="007E24BD" w:rsidRDefault="007E24BD">
      <w:pPr>
        <w:spacing w:after="0" w:line="240" w:lineRule="auto"/>
        <w:ind w:firstLine="425"/>
        <w:jc w:val="both"/>
        <w:rPr>
          <w:rFonts w:ascii="Times New Roman" w:eastAsia="Times New Roman" w:hAnsi="Times New Roman"/>
          <w:sz w:val="24"/>
          <w:szCs w:val="24"/>
        </w:rPr>
      </w:pPr>
      <w:r>
        <w:rPr>
          <w:rFonts w:ascii="Times New Roman" w:eastAsia="Times New Roman" w:hAnsi="Times New Roman"/>
          <w:sz w:val="24"/>
          <w:szCs w:val="24"/>
        </w:rPr>
        <w:t>соответствие качества поставляемого товара требованиям законодательства Российской Федерации, нормативных и иных актов Покупателя и условиям Государственного контракта.</w:t>
      </w:r>
    </w:p>
    <w:p w:rsidR="007E24BD" w:rsidRDefault="007E24BD">
      <w:pPr>
        <w:spacing w:after="0" w:line="240" w:lineRule="auto"/>
        <w:ind w:firstLine="425"/>
        <w:jc w:val="both"/>
        <w:rPr>
          <w:rFonts w:ascii="Times New Roman" w:eastAsia="Times New Roman" w:hAnsi="Times New Roman"/>
          <w:sz w:val="24"/>
          <w:szCs w:val="24"/>
        </w:rPr>
      </w:pPr>
      <w:r>
        <w:rPr>
          <w:rFonts w:ascii="Times New Roman" w:eastAsia="Times New Roman" w:hAnsi="Times New Roman"/>
          <w:sz w:val="24"/>
          <w:szCs w:val="24"/>
        </w:rPr>
        <w:t>6.2. Срок замены некачественного товара составляет не более 10 (десяти) календарных дней с момента получения Продавцом письменного требования Покупателя о замене товара несоответствующего качества. В данный срок входит время, затраченное на транспортировку товара.</w:t>
      </w:r>
    </w:p>
    <w:p w:rsidR="007E24BD" w:rsidRDefault="007E24BD">
      <w:pPr>
        <w:spacing w:after="0" w:line="240" w:lineRule="auto"/>
        <w:ind w:firstLine="425"/>
        <w:jc w:val="both"/>
        <w:rPr>
          <w:rFonts w:ascii="Times New Roman" w:eastAsia="Times New Roman" w:hAnsi="Times New Roman"/>
          <w:sz w:val="24"/>
          <w:szCs w:val="24"/>
        </w:rPr>
      </w:pPr>
      <w:r>
        <w:rPr>
          <w:rFonts w:ascii="Times New Roman" w:eastAsia="Times New Roman" w:hAnsi="Times New Roman"/>
          <w:sz w:val="24"/>
          <w:szCs w:val="24"/>
        </w:rPr>
        <w:t>6.3. Все расходы, связанные с заменого товара ненадлежащего качества, оплачиваются за счет Продавца.</w:t>
      </w:r>
    </w:p>
    <w:p w:rsidR="007E24BD" w:rsidRDefault="007E24BD">
      <w:pPr>
        <w:shd w:val="clear" w:color="auto" w:fill="FFFFFF"/>
        <w:spacing w:after="0" w:line="240" w:lineRule="auto"/>
        <w:ind w:firstLine="709"/>
        <w:jc w:val="center"/>
        <w:rPr>
          <w:rFonts w:ascii="Times New Roman" w:eastAsia="Times New Roman" w:hAnsi="Times New Roman"/>
          <w:b/>
          <w:sz w:val="24"/>
          <w:szCs w:val="24"/>
        </w:rPr>
      </w:pPr>
      <w:r>
        <w:rPr>
          <w:rFonts w:ascii="Times New Roman" w:eastAsia="Times New Roman" w:hAnsi="Times New Roman"/>
          <w:b/>
          <w:sz w:val="24"/>
          <w:szCs w:val="24"/>
        </w:rPr>
        <w:t>7. Имущественная ответственность</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7.1. В случае неисполнения или ненадлежащего исполнения обязательств, предусмотренных Государственным контрактом, виновная сторона несет ответственность, установленную действующим законодательством Российской Федерации настоящим Государственным контрактом.</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7.2. В случае просрочки исполнения Покупатель обязательств, предусмотренных Государственным контрактом, а также в иных случаях неисполнения или ненадлежащего исполнения Покупатель обязательств, предусмотренных Государственным контрактом, </w:t>
      </w:r>
      <w:proofErr w:type="spellStart"/>
      <w:r>
        <w:rPr>
          <w:rFonts w:ascii="Times New Roman" w:eastAsia="Times New Roman" w:hAnsi="Times New Roman"/>
          <w:sz w:val="24"/>
          <w:szCs w:val="24"/>
        </w:rPr>
        <w:t>Постащик</w:t>
      </w:r>
      <w:proofErr w:type="spellEnd"/>
      <w:r>
        <w:rPr>
          <w:rFonts w:ascii="Times New Roman" w:eastAsia="Times New Roman" w:hAnsi="Times New Roman"/>
          <w:sz w:val="24"/>
          <w:szCs w:val="24"/>
        </w:rPr>
        <w:t xml:space="preserve"> вправе потребовать уплаты неустоек (штрафов, пеней).</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Пеня устанавливается Государственным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7.3. Штрафы начисляются за ненадлежащее исполнение Покупателем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Размер штрафа устанавливается Государственным контрактом в </w:t>
      </w:r>
      <w:proofErr w:type="gramStart"/>
      <w:r>
        <w:rPr>
          <w:rFonts w:ascii="Times New Roman" w:eastAsia="Times New Roman" w:hAnsi="Times New Roman"/>
          <w:sz w:val="24"/>
          <w:szCs w:val="24"/>
        </w:rPr>
        <w:t>порядке, установленном Постановлением Правительства Российской Федерации от 30.08.2017 № 1042 и составляет</w:t>
      </w:r>
      <w:proofErr w:type="gramEnd"/>
      <w:r>
        <w:rPr>
          <w:rFonts w:ascii="Times New Roman" w:eastAsia="Times New Roman" w:hAnsi="Times New Roman"/>
          <w:sz w:val="24"/>
          <w:szCs w:val="24"/>
        </w:rPr>
        <w:t xml:space="preserve"> 1 000 (одна тысяча) рублей 00 копеек, за каждый факт неисполнения Покупателем обязательств.</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7.4. Общая сумма начисленных штрафов за ненадлежащее исполнение Покупатель обязательств, предусмотренных Государственным контрактом, не может превышать цену Государственный контракта.</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7.5. В случае просрочки исполнения Продавцом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Продавцом обязательств, предусмотренных Государственным контрактом, Поставщик уплачивает Покупателю неустойку (штраф, пени).</w:t>
      </w:r>
    </w:p>
    <w:p w:rsidR="007E24BD" w:rsidRDefault="007E24BD">
      <w:pPr>
        <w:spacing w:after="0" w:line="240" w:lineRule="auto"/>
        <w:ind w:firstLine="709"/>
        <w:contextualSpacing/>
        <w:jc w:val="both"/>
        <w:rPr>
          <w:rFonts w:ascii="Times New Roman" w:eastAsia="Times New Roman" w:hAnsi="Times New Roman"/>
          <w:sz w:val="24"/>
          <w:szCs w:val="24"/>
        </w:rPr>
      </w:pPr>
      <w:proofErr w:type="gramStart"/>
      <w:r>
        <w:rPr>
          <w:rFonts w:ascii="Times New Roman" w:eastAsia="Times New Roman" w:hAnsi="Times New Roman"/>
          <w:sz w:val="24"/>
          <w:szCs w:val="24"/>
        </w:rPr>
        <w:t>Пеня начисляется за каждый день просрочки исполнения Продавцом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(отдельного этапа исполнения Государственного контракта), уменьшенной на сумму, пропорциональную объему обязательств, предусмотренных Государственным контрактом (отдельным этапом</w:t>
      </w:r>
      <w:proofErr w:type="gramEnd"/>
      <w:r>
        <w:rPr>
          <w:rFonts w:ascii="Times New Roman" w:eastAsia="Times New Roman" w:hAnsi="Times New Roman"/>
          <w:sz w:val="24"/>
          <w:szCs w:val="24"/>
        </w:rPr>
        <w:t xml:space="preserve"> исполнения Государственного контракта) и фактически исполненных Продавцом, за исключением случаев, если законодательством Российской Федерации установлен иной порядок начисления пени.</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7.6. Штрафы начисляются за неисполнение или ненадлежащее исполнение Продавцом обязательств, предусмотренных Государственным контрактом, за исключением просрочки исполнения Продавцом обязательств (в том числе гарантийного обязательства), предусмотренных Государственным контрактом.</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Размер штрафа устанавливается Государственным контрактом, рассчитывается как процент цены Государственного контракта, или в случае, если Государственным контрактом предусмотрены этапы исполнения Государственного контракта, как процент этапа исполнения Государственного контракта (далее - цена Государственного контракта (этапа)).</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Размер штрафа устанавливается Государственным контрактом в </w:t>
      </w:r>
      <w:proofErr w:type="gramStart"/>
      <w:r>
        <w:rPr>
          <w:rFonts w:ascii="Times New Roman" w:eastAsia="Times New Roman" w:hAnsi="Times New Roman"/>
          <w:sz w:val="24"/>
          <w:szCs w:val="24"/>
        </w:rPr>
        <w:t>порядке, установленном постановлением Правительства Российской Федерации от 30.08.2017 № 1042 и составляет</w:t>
      </w:r>
      <w:proofErr w:type="gramEnd"/>
      <w:r>
        <w:rPr>
          <w:rFonts w:ascii="Times New Roman" w:eastAsia="Times New Roman" w:hAnsi="Times New Roman"/>
          <w:sz w:val="24"/>
          <w:szCs w:val="24"/>
        </w:rPr>
        <w:t xml:space="preserve"> 10% </w:t>
      </w:r>
      <w:r>
        <w:rPr>
          <w:rFonts w:ascii="Times New Roman" w:eastAsia="Times New Roman" w:hAnsi="Times New Roman"/>
          <w:sz w:val="24"/>
          <w:szCs w:val="24"/>
        </w:rPr>
        <w:lastRenderedPageBreak/>
        <w:t>цены Государственного контракта за каждый факт неисполнения или ненадлежащего исполнения Продавцом обязательств, за исключением случаев, если законодательством Российской Федерации установлен иной порядок начисления штрафов.</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7.7. За каждый факт неисполнения или ненадлежащего исполнения Продавцом обязательства, предусмотренного Государственным контрактом, которое не имеет стоимостного выражения, размер штрафа устанавливается Государственным контрактом (при наличии в Государственном контракте таких обязательств) в </w:t>
      </w:r>
      <w:proofErr w:type="gramStart"/>
      <w:r>
        <w:rPr>
          <w:rFonts w:ascii="Times New Roman" w:eastAsia="Times New Roman" w:hAnsi="Times New Roman"/>
          <w:sz w:val="24"/>
          <w:szCs w:val="24"/>
        </w:rPr>
        <w:t>следующем порядке, установленном постановлением Правительства Российской Федерации от 30.08.2017 № 1042 и составляет</w:t>
      </w:r>
      <w:proofErr w:type="gramEnd"/>
      <w:r>
        <w:rPr>
          <w:rFonts w:ascii="Times New Roman" w:eastAsia="Times New Roman" w:hAnsi="Times New Roman"/>
          <w:sz w:val="24"/>
          <w:szCs w:val="24"/>
        </w:rPr>
        <w:t xml:space="preserve"> 1000 (одна тысяча) рублей 00 копеек.</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7.8. Общая сумма начисленных штрафов за ненадлежащее исполнение Продавцом обязательств, предусмотренных Государственным контрактом, не может превышать цену Государственного контракта.</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7.10. Вред, причиненный третьими лицами по вине Исполнителя при исполнении обязательств по Государственному контракту, возмещается за его счет.</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7.11. Покупатель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7E24BD" w:rsidRDefault="007E24BD">
      <w:pPr>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7.12. Уплата неустойки (штрафа, пени) не освобождает Стороны от исполнения собственных обязательств.</w:t>
      </w:r>
    </w:p>
    <w:p w:rsidR="007E24BD" w:rsidRDefault="007E24BD">
      <w:pPr>
        <w:spacing w:after="0" w:line="240" w:lineRule="auto"/>
        <w:ind w:firstLine="709"/>
        <w:jc w:val="center"/>
        <w:rPr>
          <w:rFonts w:ascii="Times New Roman" w:eastAsia="Times New Roman" w:hAnsi="Times New Roman"/>
          <w:b/>
          <w:sz w:val="24"/>
          <w:szCs w:val="24"/>
        </w:rPr>
      </w:pPr>
      <w:r>
        <w:rPr>
          <w:rFonts w:ascii="Times New Roman" w:eastAsia="Times New Roman" w:hAnsi="Times New Roman"/>
          <w:b/>
          <w:sz w:val="24"/>
          <w:szCs w:val="24"/>
        </w:rPr>
        <w:t>8. Изменение, расторжение Государственного контракта</w:t>
      </w:r>
    </w:p>
    <w:p w:rsidR="007E24BD" w:rsidRDefault="007E24BD">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8.1. Государственный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E24BD" w:rsidRDefault="007E24BD">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8.2. Изменение существенных условий Государственного контракта при его исполнении не допускается, за исключением их изменения по соглашению сторон в следующих случаях:</w:t>
      </w:r>
    </w:p>
    <w:p w:rsidR="007E24BD" w:rsidRDefault="007E24BD">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а) при снижении цены Государственного контракта без изменения, предусмотренного Государственным контрактом количества товара (продукции), качества поставляемого товара (продукции) и иных условий Государственного контракта;</w:t>
      </w:r>
    </w:p>
    <w:p w:rsidR="007E24BD" w:rsidRDefault="007E24BD">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б) если по предложению Покупателя увеличивается предусмотренное Государственным контрактом количество товара (продукции) не более чем на десять процентов или уменьшается предусмотренное Государственным контрактом количество поставляемого товара (продукции) не более чем на десять процентов. При этом по соглашению сторон допускается изменение с учетом </w:t>
      </w:r>
      <w:proofErr w:type="gramStart"/>
      <w:r>
        <w:rPr>
          <w:rFonts w:ascii="Times New Roman" w:eastAsia="Times New Roman" w:hAnsi="Times New Roman"/>
          <w:sz w:val="24"/>
          <w:szCs w:val="24"/>
        </w:rPr>
        <w:t>положений бюджетного законодательства Российской Федерации цены Государственного контракта</w:t>
      </w:r>
      <w:proofErr w:type="gramEnd"/>
      <w:r>
        <w:rPr>
          <w:rFonts w:ascii="Times New Roman" w:eastAsia="Times New Roman" w:hAnsi="Times New Roman"/>
          <w:sz w:val="24"/>
          <w:szCs w:val="24"/>
        </w:rPr>
        <w:t xml:space="preserve"> пропорционально дополнительному количеству товара (продукции) исходя из установленной в Государственном контракте цены единицы товара (продукции), но не более чем на десять процентов цены Государственного контракта. При уменьшении предусмотренного Государственным контрактом количества товара (продукции) стороны Государственного контракта обязаны уменьшить цену Государственного контракта исходя из цены единицы товара (продукции). Цена единицы дополнительно поставляемого товара (продукции) при уменьшении предусмотренного Государственным контрактом количества поставляемого товара (продукции) должна определяться как частное от деления первоначальной цены </w:t>
      </w:r>
      <w:proofErr w:type="gramStart"/>
      <w:r>
        <w:rPr>
          <w:rFonts w:ascii="Times New Roman" w:eastAsia="Times New Roman" w:hAnsi="Times New Roman"/>
          <w:sz w:val="24"/>
          <w:szCs w:val="24"/>
        </w:rPr>
        <w:t>Государственный</w:t>
      </w:r>
      <w:proofErr w:type="gramEnd"/>
      <w:r>
        <w:rPr>
          <w:rFonts w:ascii="Times New Roman" w:eastAsia="Times New Roman" w:hAnsi="Times New Roman"/>
          <w:sz w:val="24"/>
          <w:szCs w:val="24"/>
        </w:rPr>
        <w:t xml:space="preserve"> контракта на предусмотренное в Государственном контракте количество такого товара (продукции).</w:t>
      </w:r>
    </w:p>
    <w:p w:rsidR="007E24BD" w:rsidRDefault="007E24BD">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в) в случаях, предусмотренных пунктом 6 статьи 161 Бюджетного кодекса Российской Федерации, при уменьшении ранее доведенных до Продавца как получателя бюджетных средств лимитов бюджетных обязательств. При этом Покупатель в ходе исполнения Государственного контракта обеспечивает согласование новых условий Государственный контракта, в том числе цены и (или) сроков исполнения Государственного контракта и (или) количества товара (продукции), предусмотренных Государственным контрактом. Сокращение количества товара (продукции) при уменьшении цены Государственного контракта в данном случае осуществляется в соответствии с Методикой сокращения количества товаров (продукции), объемов работ или услуг при уменьшении цены Государственного контракта, утвержденной постановлением Правительства Российской </w:t>
      </w:r>
      <w:r>
        <w:rPr>
          <w:rFonts w:ascii="Times New Roman" w:eastAsia="Times New Roman" w:hAnsi="Times New Roman"/>
          <w:sz w:val="24"/>
          <w:szCs w:val="24"/>
        </w:rPr>
        <w:lastRenderedPageBreak/>
        <w:t>Федерации от 28.11.2013   № 1090. Принятие Покупателем решения об изменении Государственного контракта в связи с уменьшением лимитов бюджетных обязательств осуществляется исходя из соразмерности изменения цены Государственного контракта и количества товара (продукции).</w:t>
      </w:r>
    </w:p>
    <w:p w:rsidR="007E24BD" w:rsidRDefault="007E24BD">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8.3. Все изменения к Государственному контракту действительны, если они оформлены в виде дополнительного соглашения к Государственному контракту и подписаны Сторонами.</w:t>
      </w:r>
    </w:p>
    <w:p w:rsidR="007E24BD" w:rsidRDefault="007E24BD">
      <w:pPr>
        <w:widowControl w:val="0"/>
        <w:spacing w:after="0" w:line="240" w:lineRule="auto"/>
        <w:ind w:right="-71" w:firstLine="709"/>
        <w:contextualSpacing/>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 xml:space="preserve">8.4. Государственный </w:t>
      </w:r>
      <w:proofErr w:type="gramStart"/>
      <w:r>
        <w:rPr>
          <w:rFonts w:ascii="Times New Roman" w:eastAsia="Times New Roman" w:hAnsi="Times New Roman"/>
          <w:snapToGrid w:val="0"/>
          <w:sz w:val="24"/>
          <w:szCs w:val="24"/>
        </w:rPr>
        <w:t>контракт</w:t>
      </w:r>
      <w:proofErr w:type="gramEnd"/>
      <w:r>
        <w:rPr>
          <w:rFonts w:ascii="Times New Roman" w:eastAsia="Times New Roman" w:hAnsi="Times New Roman"/>
          <w:snapToGrid w:val="0"/>
          <w:sz w:val="24"/>
          <w:szCs w:val="24"/>
        </w:rPr>
        <w:t xml:space="preserve"> может быть расторгнут по соглашению Сторон, по решению суда, в случае одностороннего отказа Стороны Государственного контракта от исполнения Государственного контракта в соответствии с гражданским законодательством.</w:t>
      </w:r>
    </w:p>
    <w:p w:rsidR="007E24BD" w:rsidRDefault="007E24BD">
      <w:pPr>
        <w:widowControl w:val="0"/>
        <w:spacing w:after="0" w:line="240" w:lineRule="auto"/>
        <w:ind w:right="-71" w:firstLine="709"/>
        <w:contextualSpacing/>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 xml:space="preserve">8.5. Покупатель вправе принять решение </w:t>
      </w:r>
      <w:proofErr w:type="gramStart"/>
      <w:r>
        <w:rPr>
          <w:rFonts w:ascii="Times New Roman" w:eastAsia="Times New Roman" w:hAnsi="Times New Roman"/>
          <w:snapToGrid w:val="0"/>
          <w:sz w:val="24"/>
          <w:szCs w:val="24"/>
        </w:rPr>
        <w:t>об одностороннем отказе от исполнения Государственного контракта в соответствии с гражданским законодательством в случае</w:t>
      </w:r>
      <w:proofErr w:type="gramEnd"/>
      <w:r>
        <w:rPr>
          <w:rFonts w:ascii="Times New Roman" w:eastAsia="Times New Roman" w:hAnsi="Times New Roman"/>
          <w:snapToGrid w:val="0"/>
          <w:sz w:val="24"/>
          <w:szCs w:val="24"/>
        </w:rPr>
        <w:t xml:space="preserve"> неисполнения (ненадлежащего исполнения) Продавцом обязательств, предусмотренных действующим законодательством Российской Федерации и Государственным контрактом, в том числе:</w:t>
      </w:r>
    </w:p>
    <w:p w:rsidR="007E24BD" w:rsidRDefault="007E24BD">
      <w:pPr>
        <w:widowControl w:val="0"/>
        <w:spacing w:after="0" w:line="240" w:lineRule="auto"/>
        <w:ind w:right="-71" w:firstLine="709"/>
        <w:contextualSpacing/>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 отказ Продавца передать Покупателю товар (продукцию) или принадлежности (пункт 1 статьи 463, абзац второй статьи 464 ГК РФ);</w:t>
      </w:r>
    </w:p>
    <w:p w:rsidR="007E24BD" w:rsidRDefault="007E24BD">
      <w:pPr>
        <w:widowControl w:val="0"/>
        <w:spacing w:after="0" w:line="240" w:lineRule="auto"/>
        <w:ind w:right="-71" w:firstLine="709"/>
        <w:contextualSpacing/>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 существенное нарушение Продавцом требований к качеству товара (продукции), а именно обнаружение Покупателем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или других подобных недостатков (пункт 2 статьи 475 ГК РФ);</w:t>
      </w:r>
    </w:p>
    <w:p w:rsidR="007E24BD" w:rsidRDefault="007E24BD">
      <w:pPr>
        <w:widowControl w:val="0"/>
        <w:spacing w:after="0" w:line="240" w:lineRule="auto"/>
        <w:ind w:right="-71" w:firstLine="709"/>
        <w:contextualSpacing/>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 невыполнение Продавцом в разумный срок требования Покупателя о доукомплектовании товара (продукции) (пункт 1 статьи 480 ГК РФ);</w:t>
      </w:r>
    </w:p>
    <w:p w:rsidR="007E24BD" w:rsidRDefault="007E24BD">
      <w:pPr>
        <w:widowControl w:val="0"/>
        <w:spacing w:after="0" w:line="240" w:lineRule="auto"/>
        <w:ind w:right="-71" w:firstLine="709"/>
        <w:contextualSpacing/>
        <w:jc w:val="both"/>
        <w:rPr>
          <w:rFonts w:ascii="Times New Roman" w:eastAsia="Times New Roman" w:hAnsi="Times New Roman"/>
          <w:b/>
          <w:snapToGrid w:val="0"/>
          <w:sz w:val="24"/>
          <w:szCs w:val="24"/>
        </w:rPr>
      </w:pPr>
      <w:r>
        <w:rPr>
          <w:rFonts w:ascii="Times New Roman" w:eastAsia="Times New Roman" w:hAnsi="Times New Roman"/>
          <w:snapToGrid w:val="0"/>
          <w:sz w:val="24"/>
          <w:szCs w:val="24"/>
        </w:rPr>
        <w:t xml:space="preserve">- неоднократное нарушение Продавцом сроков поставки товаров (продукции) (пункт 2 статьи 523 ГК РФ). </w:t>
      </w:r>
    </w:p>
    <w:p w:rsidR="007E24BD" w:rsidRDefault="007E24BD">
      <w:pPr>
        <w:spacing w:after="0" w:line="240" w:lineRule="auto"/>
        <w:ind w:firstLine="709"/>
        <w:jc w:val="both"/>
        <w:rPr>
          <w:rFonts w:ascii="Times New Roman" w:eastAsia="Times New Roman" w:hAnsi="Times New Roman"/>
          <w:b/>
          <w:sz w:val="24"/>
          <w:szCs w:val="24"/>
        </w:rPr>
      </w:pPr>
      <w:r>
        <w:rPr>
          <w:rFonts w:ascii="Times New Roman" w:eastAsia="Times New Roman" w:hAnsi="Times New Roman"/>
          <w:sz w:val="24"/>
          <w:szCs w:val="24"/>
        </w:rPr>
        <w:t xml:space="preserve">8.6. Поставщик вправе принять решение </w:t>
      </w:r>
      <w:proofErr w:type="gramStart"/>
      <w:r>
        <w:rPr>
          <w:rFonts w:ascii="Times New Roman" w:eastAsia="Times New Roman" w:hAnsi="Times New Roman"/>
          <w:sz w:val="24"/>
          <w:szCs w:val="24"/>
        </w:rPr>
        <w:t>об одностороннем отказе от исполнения Государственного контракта в соответствии с гражданским законодательством в случае</w:t>
      </w:r>
      <w:proofErr w:type="gramEnd"/>
      <w:r>
        <w:rPr>
          <w:rFonts w:ascii="Times New Roman" w:eastAsia="Times New Roman" w:hAnsi="Times New Roman"/>
          <w:sz w:val="24"/>
          <w:szCs w:val="24"/>
        </w:rPr>
        <w:t xml:space="preserve"> неисполнения (ненадлежащего исполнения) Покупателем обязательств, предусмотренных действующим законодательством Российской Федерации и Государственным контрактом.</w:t>
      </w:r>
    </w:p>
    <w:p w:rsidR="007E24BD" w:rsidRDefault="007E24BD">
      <w:pPr>
        <w:widowControl w:val="0"/>
        <w:spacing w:after="0" w:line="240" w:lineRule="auto"/>
        <w:ind w:right="-71" w:firstLine="709"/>
        <w:contextualSpacing/>
        <w:jc w:val="both"/>
        <w:rPr>
          <w:rFonts w:ascii="Times New Roman" w:eastAsia="Times New Roman" w:hAnsi="Times New Roman"/>
          <w:snapToGrid w:val="0"/>
          <w:sz w:val="24"/>
          <w:szCs w:val="24"/>
        </w:rPr>
      </w:pPr>
      <w:r>
        <w:rPr>
          <w:rFonts w:ascii="Times New Roman" w:eastAsia="Times New Roman" w:hAnsi="Times New Roman"/>
          <w:snapToGrid w:val="0"/>
          <w:sz w:val="24"/>
          <w:szCs w:val="24"/>
        </w:rPr>
        <w:t xml:space="preserve">8.7. Если в результате </w:t>
      </w:r>
      <w:proofErr w:type="gramStart"/>
      <w:r>
        <w:rPr>
          <w:rFonts w:ascii="Times New Roman" w:eastAsia="Times New Roman" w:hAnsi="Times New Roman"/>
          <w:snapToGrid w:val="0"/>
          <w:sz w:val="24"/>
          <w:szCs w:val="24"/>
        </w:rPr>
        <w:t>издания акта органа государственной власти Российской Федерации</w:t>
      </w:r>
      <w:proofErr w:type="gramEnd"/>
      <w:r>
        <w:rPr>
          <w:rFonts w:ascii="Times New Roman" w:eastAsia="Times New Roman" w:hAnsi="Times New Roman"/>
          <w:snapToGrid w:val="0"/>
          <w:sz w:val="24"/>
          <w:szCs w:val="24"/>
        </w:rPr>
        <w:t xml:space="preserve"> исполнение Покупателем своих обязательств по Государственному контракту становится невозможным полностью или частично, обязательство прекращается полностью или в соответствующей части. </w:t>
      </w:r>
    </w:p>
    <w:p w:rsidR="007E24BD" w:rsidRDefault="007E24BD">
      <w:pPr>
        <w:widowControl w:val="0"/>
        <w:spacing w:after="0" w:line="240" w:lineRule="auto"/>
        <w:ind w:right="-71" w:firstLine="709"/>
        <w:contextualSpacing/>
        <w:jc w:val="both"/>
        <w:rPr>
          <w:rFonts w:ascii="Times New Roman" w:eastAsia="Times New Roman" w:hAnsi="Times New Roman"/>
          <w:b/>
          <w:sz w:val="24"/>
          <w:szCs w:val="24"/>
        </w:rPr>
      </w:pPr>
      <w:r>
        <w:rPr>
          <w:rFonts w:ascii="Times New Roman" w:eastAsia="Times New Roman" w:hAnsi="Times New Roman"/>
          <w:snapToGrid w:val="0"/>
          <w:sz w:val="24"/>
          <w:szCs w:val="24"/>
        </w:rPr>
        <w:t>8.8. В случае расторжения Государственного контракта по любым основаниям Покупатель обязан оплатить Продавцу стоимость товара (продукции) надлежащего качества и соответствующего требованиям Покупателя, фактически поставленного на момент расторжения Государственного контракта.</w:t>
      </w:r>
    </w:p>
    <w:p w:rsidR="007E24BD" w:rsidRDefault="007E24BD">
      <w:pPr>
        <w:shd w:val="clear" w:color="auto" w:fill="FFFFFF"/>
        <w:spacing w:after="0" w:line="240" w:lineRule="auto"/>
        <w:ind w:firstLine="425"/>
        <w:jc w:val="center"/>
        <w:rPr>
          <w:rFonts w:ascii="Times New Roman" w:eastAsia="Times New Roman" w:hAnsi="Times New Roman"/>
          <w:b/>
          <w:sz w:val="24"/>
          <w:szCs w:val="24"/>
        </w:rPr>
      </w:pPr>
      <w:r>
        <w:rPr>
          <w:rFonts w:ascii="Times New Roman" w:eastAsia="Times New Roman" w:hAnsi="Times New Roman"/>
          <w:b/>
          <w:sz w:val="24"/>
          <w:szCs w:val="24"/>
        </w:rPr>
        <w:t>9. Порядок разрешения споров</w:t>
      </w:r>
    </w:p>
    <w:p w:rsidR="007E24BD" w:rsidRDefault="007E24BD">
      <w:pPr>
        <w:shd w:val="clear" w:color="auto" w:fill="FFFFFF"/>
        <w:tabs>
          <w:tab w:val="left" w:pos="974"/>
          <w:tab w:val="left" w:leader="underscore" w:pos="6619"/>
        </w:tabs>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9.1.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rsidR="007E24BD" w:rsidRDefault="007E24BD">
      <w:pPr>
        <w:shd w:val="clear" w:color="auto" w:fill="FFFFFF"/>
        <w:tabs>
          <w:tab w:val="left" w:pos="974"/>
          <w:tab w:val="left" w:leader="underscore" w:pos="6619"/>
        </w:tabs>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9.2.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на адрес электронной почты Покупателя, указанный в настоящем Государственном контракте.</w:t>
      </w:r>
    </w:p>
    <w:p w:rsidR="007E24BD" w:rsidRDefault="007E24BD">
      <w:pPr>
        <w:shd w:val="clear" w:color="auto" w:fill="FFFFFF"/>
        <w:tabs>
          <w:tab w:val="left" w:pos="974"/>
          <w:tab w:val="left" w:leader="underscore" w:pos="6619"/>
        </w:tabs>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9.3. Претензия, направленная на электронную почту Поставщика, указанную в настоящем Контракте, считается полученной Поставщиком в день ее направления Покупателем</w:t>
      </w:r>
      <w:proofErr w:type="gramStart"/>
      <w:r>
        <w:rPr>
          <w:rFonts w:ascii="Times New Roman" w:eastAsia="Times New Roman" w:hAnsi="Times New Roman"/>
          <w:sz w:val="24"/>
          <w:szCs w:val="24"/>
        </w:rPr>
        <w:t>.</w:t>
      </w:r>
      <w:proofErr w:type="gramEnd"/>
      <w:r>
        <w:rPr>
          <w:rFonts w:ascii="Times New Roman" w:eastAsia="Times New Roman" w:hAnsi="Times New Roman"/>
          <w:sz w:val="24"/>
          <w:szCs w:val="24"/>
        </w:rPr>
        <w:t xml:space="preserve"> </w:t>
      </w:r>
      <w:proofErr w:type="gramStart"/>
      <w:r>
        <w:rPr>
          <w:rFonts w:ascii="Times New Roman" w:eastAsia="Times New Roman" w:hAnsi="Times New Roman"/>
          <w:sz w:val="24"/>
          <w:szCs w:val="24"/>
        </w:rPr>
        <w:t>н</w:t>
      </w:r>
      <w:proofErr w:type="gramEnd"/>
      <w:r>
        <w:rPr>
          <w:rFonts w:ascii="Times New Roman" w:eastAsia="Times New Roman" w:hAnsi="Times New Roman"/>
          <w:sz w:val="24"/>
          <w:szCs w:val="24"/>
        </w:rPr>
        <w:t>а адрес электронной почты Покупателя, указанный в настоящем Государственном контракте.</w:t>
      </w:r>
    </w:p>
    <w:p w:rsidR="007E24BD" w:rsidRDefault="007E24BD">
      <w:pPr>
        <w:spacing w:after="0" w:line="240" w:lineRule="auto"/>
        <w:ind w:firstLine="709"/>
        <w:jc w:val="center"/>
        <w:rPr>
          <w:rFonts w:ascii="Times New Roman" w:eastAsia="Times New Roman" w:hAnsi="Times New Roman"/>
          <w:b/>
          <w:sz w:val="24"/>
          <w:szCs w:val="24"/>
        </w:rPr>
      </w:pPr>
      <w:r>
        <w:rPr>
          <w:rFonts w:ascii="Times New Roman" w:eastAsia="Times New Roman" w:hAnsi="Times New Roman"/>
          <w:b/>
          <w:sz w:val="24"/>
          <w:szCs w:val="24"/>
        </w:rPr>
        <w:t>10. Прочие условия</w:t>
      </w:r>
    </w:p>
    <w:p w:rsidR="007E24BD" w:rsidRDefault="007E24BD">
      <w:pPr>
        <w:widowControl w:val="0"/>
        <w:shd w:val="clear" w:color="auto" w:fill="FFFFFF"/>
        <w:tabs>
          <w:tab w:val="left" w:pos="540"/>
        </w:tabs>
        <w:autoSpaceDE w:val="0"/>
        <w:autoSpaceDN w:val="0"/>
        <w:adjustRightInd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10.1. Настоящий Государственный контракт составлен в двух экземплярах, имеющих одинаковую юридическую силу, по одному для каждой из Сторон.</w:t>
      </w:r>
    </w:p>
    <w:p w:rsidR="007E24BD" w:rsidRDefault="007E24BD">
      <w:pPr>
        <w:widowControl w:val="0"/>
        <w:shd w:val="clear" w:color="auto" w:fill="FFFFFF"/>
        <w:tabs>
          <w:tab w:val="left" w:pos="540"/>
        </w:tabs>
        <w:autoSpaceDE w:val="0"/>
        <w:autoSpaceDN w:val="0"/>
        <w:adjustRightInd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10.2. После подписания настоящего Государственного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Государственного контракта, теряют юридическую силу.</w:t>
      </w:r>
    </w:p>
    <w:p w:rsidR="007E24BD" w:rsidRDefault="007E24B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lastRenderedPageBreak/>
        <w:t>10.3. В случае изменения юридических адресов, банковских и отгрузочных реквизитов   Сторона обязана сообщить об этом другой Стороне в течение трехдневного срока в письменном виде.</w:t>
      </w:r>
    </w:p>
    <w:p w:rsidR="007E24BD" w:rsidRDefault="007E24BD">
      <w:pPr>
        <w:widowControl w:val="0"/>
        <w:shd w:val="clear" w:color="auto" w:fill="FFFFFF"/>
        <w:autoSpaceDE w:val="0"/>
        <w:autoSpaceDN w:val="0"/>
        <w:adjustRightInd w:val="0"/>
        <w:spacing w:after="0" w:line="240" w:lineRule="auto"/>
        <w:ind w:right="283" w:firstLine="709"/>
        <w:jc w:val="both"/>
        <w:rPr>
          <w:rFonts w:ascii="Times New Roman" w:eastAsia="Times New Roman" w:hAnsi="Times New Roman"/>
          <w:sz w:val="24"/>
          <w:szCs w:val="24"/>
        </w:rPr>
      </w:pPr>
      <w:r>
        <w:rPr>
          <w:rFonts w:ascii="Times New Roman" w:eastAsia="Times New Roman" w:hAnsi="Times New Roman"/>
          <w:sz w:val="24"/>
          <w:szCs w:val="24"/>
        </w:rPr>
        <w:t>10.4. Все дополнения и изменения настоящего Государственного контракта действительны только при условии, если они совершены в письменной форме, подписаны уполномоченными на то лицами и имеют ссылку на номер данного Государственного контракта.</w:t>
      </w:r>
    </w:p>
    <w:p w:rsidR="007E24BD" w:rsidRDefault="007E24BD">
      <w:pPr>
        <w:widowControl w:val="0"/>
        <w:shd w:val="clear" w:color="auto" w:fill="FFFFFF"/>
        <w:tabs>
          <w:tab w:val="left" w:pos="180"/>
        </w:tabs>
        <w:autoSpaceDE w:val="0"/>
        <w:autoSpaceDN w:val="0"/>
        <w:adjustRightInd w:val="0"/>
        <w:spacing w:after="0" w:line="240" w:lineRule="auto"/>
        <w:ind w:left="-284" w:firstLine="567"/>
        <w:jc w:val="center"/>
        <w:rPr>
          <w:rFonts w:ascii="Times New Roman" w:eastAsia="Times New Roman" w:hAnsi="Times New Roman"/>
          <w:b/>
          <w:sz w:val="24"/>
          <w:szCs w:val="24"/>
        </w:rPr>
      </w:pPr>
      <w:r>
        <w:rPr>
          <w:rFonts w:ascii="Times New Roman" w:eastAsia="Times New Roman" w:hAnsi="Times New Roman"/>
          <w:b/>
          <w:sz w:val="24"/>
          <w:szCs w:val="24"/>
        </w:rPr>
        <w:t>11. Срок действия Государственного контракта</w:t>
      </w:r>
    </w:p>
    <w:p w:rsidR="007E24BD" w:rsidRDefault="007E24BD">
      <w:pPr>
        <w:spacing w:after="0" w:line="240" w:lineRule="auto"/>
        <w:ind w:left="-284" w:firstLine="567"/>
        <w:jc w:val="both"/>
        <w:rPr>
          <w:rFonts w:ascii="Times New Roman" w:eastAsia="Times New Roman" w:hAnsi="Times New Roman"/>
          <w:sz w:val="24"/>
          <w:szCs w:val="24"/>
        </w:rPr>
      </w:pPr>
      <w:r>
        <w:rPr>
          <w:rFonts w:ascii="Times New Roman" w:eastAsia="Times New Roman" w:hAnsi="Times New Roman"/>
          <w:sz w:val="24"/>
          <w:szCs w:val="24"/>
        </w:rPr>
        <w:t xml:space="preserve">11.1. Настоящий Государственный контракт действует с момента подписания Государственного контракта обеими сторонами до </w:t>
      </w:r>
      <w:r>
        <w:rPr>
          <w:rFonts w:ascii="Times New Roman" w:eastAsia="Times New Roman" w:hAnsi="Times New Roman"/>
          <w:b/>
          <w:sz w:val="24"/>
          <w:szCs w:val="24"/>
          <w:u w:val="single"/>
        </w:rPr>
        <w:t>31.12.2026</w:t>
      </w:r>
      <w:r>
        <w:rPr>
          <w:rFonts w:ascii="Times New Roman" w:eastAsia="Times New Roman" w:hAnsi="Times New Roman"/>
          <w:sz w:val="24"/>
          <w:szCs w:val="24"/>
        </w:rPr>
        <w:t xml:space="preserve">, а в части осуществления оплаты и гарантийных обязательств - до их полного исполнения. </w:t>
      </w:r>
    </w:p>
    <w:p w:rsidR="007E24BD" w:rsidRDefault="007E24BD">
      <w:pPr>
        <w:spacing w:after="0" w:line="240" w:lineRule="auto"/>
        <w:ind w:left="-284" w:firstLine="567"/>
        <w:jc w:val="both"/>
        <w:rPr>
          <w:rFonts w:ascii="Times New Roman" w:eastAsia="Times New Roman" w:hAnsi="Times New Roman"/>
          <w:sz w:val="24"/>
          <w:szCs w:val="24"/>
        </w:rPr>
      </w:pPr>
    </w:p>
    <w:p w:rsidR="007E24BD" w:rsidRDefault="007E24BD">
      <w:pPr>
        <w:widowControl w:val="0"/>
        <w:shd w:val="clear" w:color="auto" w:fill="FFFFFF"/>
        <w:tabs>
          <w:tab w:val="left" w:pos="180"/>
        </w:tabs>
        <w:autoSpaceDE w:val="0"/>
        <w:autoSpaceDN w:val="0"/>
        <w:adjustRightInd w:val="0"/>
        <w:spacing w:after="0" w:line="240" w:lineRule="auto"/>
        <w:ind w:left="-284" w:firstLine="567"/>
        <w:jc w:val="center"/>
        <w:rPr>
          <w:rFonts w:ascii="Times New Roman" w:eastAsia="Times New Roman" w:hAnsi="Times New Roman"/>
          <w:b/>
          <w:sz w:val="24"/>
          <w:szCs w:val="24"/>
        </w:rPr>
      </w:pPr>
      <w:r>
        <w:rPr>
          <w:rFonts w:ascii="Times New Roman" w:eastAsia="Times New Roman" w:hAnsi="Times New Roman"/>
          <w:b/>
          <w:sz w:val="24"/>
          <w:szCs w:val="24"/>
        </w:rPr>
        <w:t>12. Юридические адреса, банковские и отгрузочные реквизиты</w:t>
      </w:r>
    </w:p>
    <w:p w:rsidR="007E24BD" w:rsidRDefault="007E24BD">
      <w:pPr>
        <w:widowControl w:val="0"/>
        <w:shd w:val="clear" w:color="auto" w:fill="FFFFFF"/>
        <w:tabs>
          <w:tab w:val="left" w:pos="180"/>
        </w:tabs>
        <w:autoSpaceDE w:val="0"/>
        <w:autoSpaceDN w:val="0"/>
        <w:adjustRightInd w:val="0"/>
        <w:spacing w:after="0" w:line="240" w:lineRule="auto"/>
        <w:ind w:left="-284" w:firstLine="567"/>
        <w:jc w:val="center"/>
        <w:rPr>
          <w:rFonts w:ascii="Times New Roman" w:eastAsia="Times New Roman" w:hAnsi="Times New Roman"/>
          <w:b/>
          <w:sz w:val="24"/>
          <w:szCs w:val="24"/>
        </w:rPr>
      </w:pPr>
      <w:r>
        <w:rPr>
          <w:rFonts w:ascii="Times New Roman" w:eastAsia="Times New Roman" w:hAnsi="Times New Roman"/>
          <w:b/>
          <w:sz w:val="24"/>
          <w:szCs w:val="24"/>
        </w:rPr>
        <w:t>Сторон на момент заключения Государственный контракта</w:t>
      </w:r>
    </w:p>
    <w:tbl>
      <w:tblPr>
        <w:tblW w:w="10173" w:type="dxa"/>
        <w:tblLayout w:type="fixed"/>
        <w:tblLook w:val="0000" w:firstRow="0" w:lastRow="0" w:firstColumn="0" w:lastColumn="0" w:noHBand="0" w:noVBand="0"/>
      </w:tblPr>
      <w:tblGrid>
        <w:gridCol w:w="4928"/>
        <w:gridCol w:w="5245"/>
      </w:tblGrid>
      <w:tr w:rsidR="007E24BD">
        <w:trPr>
          <w:trHeight w:val="6275"/>
        </w:trPr>
        <w:tc>
          <w:tcPr>
            <w:tcW w:w="4928" w:type="dxa"/>
          </w:tcPr>
          <w:p w:rsidR="007E24BD" w:rsidRDefault="007E24BD">
            <w:pPr>
              <w:widowControl w:val="0"/>
              <w:shd w:val="clear" w:color="auto" w:fill="FFFFFF"/>
              <w:tabs>
                <w:tab w:val="left" w:pos="180"/>
              </w:tabs>
              <w:autoSpaceDE w:val="0"/>
              <w:autoSpaceDN w:val="0"/>
              <w:adjustRightInd w:val="0"/>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Покупатель:</w:t>
            </w:r>
          </w:p>
          <w:p w:rsidR="007E24BD" w:rsidRDefault="007E24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Федеральное казенное учреждение «Исправительная колония № 2 Главного управления Федеральной службы исполнения наказаний по Новосибирской области» </w:t>
            </w:r>
          </w:p>
          <w:p w:rsidR="007E24BD" w:rsidRDefault="007E24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630052, г. Новосибирск, </w:t>
            </w:r>
          </w:p>
          <w:p w:rsidR="007E24BD" w:rsidRDefault="007E24BD">
            <w:pPr>
              <w:spacing w:after="0" w:line="240" w:lineRule="auto"/>
              <w:rPr>
                <w:rFonts w:ascii="Times New Roman" w:eastAsia="Calibri" w:hAnsi="Times New Roman"/>
                <w:sz w:val="24"/>
                <w:szCs w:val="24"/>
              </w:rPr>
            </w:pPr>
            <w:r>
              <w:rPr>
                <w:rFonts w:ascii="Times New Roman" w:eastAsia="Calibri" w:hAnsi="Times New Roman"/>
                <w:sz w:val="24"/>
                <w:szCs w:val="24"/>
              </w:rPr>
              <w:t>ул. Толмачевская, 31</w:t>
            </w:r>
          </w:p>
          <w:p w:rsidR="007E24BD" w:rsidRDefault="007E24BD">
            <w:pPr>
              <w:spacing w:after="0" w:line="240" w:lineRule="auto"/>
              <w:rPr>
                <w:rFonts w:ascii="Times New Roman" w:eastAsia="Calibri" w:hAnsi="Times New Roman"/>
                <w:sz w:val="24"/>
                <w:szCs w:val="24"/>
              </w:rPr>
            </w:pPr>
            <w:r>
              <w:rPr>
                <w:rFonts w:ascii="Times New Roman" w:eastAsia="Calibri" w:hAnsi="Times New Roman"/>
                <w:sz w:val="24"/>
                <w:szCs w:val="24"/>
              </w:rPr>
              <w:t>тел. 8(383) 303-19-47</w:t>
            </w:r>
          </w:p>
          <w:p w:rsidR="007E24BD" w:rsidRDefault="007E24BD">
            <w:pPr>
              <w:spacing w:after="0" w:line="240" w:lineRule="auto"/>
              <w:rPr>
                <w:rFonts w:ascii="Times New Roman" w:eastAsia="Calibri" w:hAnsi="Times New Roman"/>
                <w:sz w:val="24"/>
                <w:szCs w:val="24"/>
              </w:rPr>
            </w:pPr>
            <w:r>
              <w:rPr>
                <w:rFonts w:ascii="Times New Roman" w:eastAsia="Calibri" w:hAnsi="Times New Roman"/>
                <w:sz w:val="24"/>
                <w:szCs w:val="24"/>
              </w:rPr>
              <w:t>ИНН 5404109884 КПП 540401001</w:t>
            </w:r>
          </w:p>
          <w:p w:rsidR="007E24BD" w:rsidRDefault="007E24BD">
            <w:pPr>
              <w:spacing w:after="0" w:line="240" w:lineRule="auto"/>
              <w:rPr>
                <w:rFonts w:ascii="Times New Roman" w:eastAsia="Calibri" w:hAnsi="Times New Roman"/>
                <w:sz w:val="24"/>
                <w:szCs w:val="24"/>
              </w:rPr>
            </w:pPr>
            <w:r>
              <w:rPr>
                <w:rFonts w:ascii="Times New Roman" w:eastAsia="Calibri" w:hAnsi="Times New Roman"/>
                <w:sz w:val="24"/>
                <w:szCs w:val="24"/>
              </w:rPr>
              <w:t>БИК 015004950</w:t>
            </w:r>
          </w:p>
          <w:p w:rsidR="007E24BD" w:rsidRDefault="007E24BD">
            <w:pPr>
              <w:spacing w:after="0" w:line="240" w:lineRule="auto"/>
              <w:rPr>
                <w:rFonts w:ascii="Times New Roman" w:eastAsia="Calibri" w:hAnsi="Times New Roman"/>
                <w:sz w:val="24"/>
                <w:szCs w:val="24"/>
              </w:rPr>
            </w:pPr>
            <w:proofErr w:type="gramStart"/>
            <w:r>
              <w:rPr>
                <w:rFonts w:ascii="Times New Roman" w:eastAsia="Calibri" w:hAnsi="Times New Roman"/>
                <w:sz w:val="24"/>
                <w:szCs w:val="24"/>
              </w:rPr>
              <w:t>р</w:t>
            </w:r>
            <w:proofErr w:type="gramEnd"/>
            <w:r>
              <w:rPr>
                <w:rFonts w:ascii="Times New Roman" w:eastAsia="Calibri" w:hAnsi="Times New Roman"/>
                <w:sz w:val="24"/>
                <w:szCs w:val="24"/>
              </w:rPr>
              <w:t>/с 03211643000000015100</w:t>
            </w:r>
          </w:p>
          <w:p w:rsidR="007E24BD" w:rsidRDefault="007E24BD">
            <w:pPr>
              <w:spacing w:after="0" w:line="240" w:lineRule="auto"/>
              <w:rPr>
                <w:rFonts w:ascii="Times New Roman" w:eastAsia="Calibri" w:hAnsi="Times New Roman"/>
                <w:sz w:val="24"/>
                <w:szCs w:val="24"/>
              </w:rPr>
            </w:pPr>
            <w:r>
              <w:rPr>
                <w:rFonts w:ascii="Times New Roman" w:eastAsia="Calibri" w:hAnsi="Times New Roman"/>
                <w:sz w:val="24"/>
                <w:szCs w:val="24"/>
              </w:rPr>
              <w:t>к/</w:t>
            </w:r>
            <w:proofErr w:type="spellStart"/>
            <w:r>
              <w:rPr>
                <w:rFonts w:ascii="Times New Roman" w:eastAsia="Calibri" w:hAnsi="Times New Roman"/>
                <w:sz w:val="24"/>
                <w:szCs w:val="24"/>
              </w:rPr>
              <w:t>сч</w:t>
            </w:r>
            <w:proofErr w:type="spellEnd"/>
            <w:r>
              <w:rPr>
                <w:rFonts w:ascii="Times New Roman" w:eastAsia="Calibri" w:hAnsi="Times New Roman"/>
                <w:sz w:val="24"/>
                <w:szCs w:val="24"/>
              </w:rPr>
              <w:t xml:space="preserve"> 40102810445370000043</w:t>
            </w:r>
          </w:p>
          <w:p w:rsidR="007E24BD" w:rsidRDefault="007E24BD">
            <w:pPr>
              <w:spacing w:after="0" w:line="256" w:lineRule="auto"/>
              <w:rPr>
                <w:rFonts w:ascii="Times New Roman" w:eastAsia="Times New Roman" w:hAnsi="Times New Roman"/>
                <w:bCs/>
                <w:sz w:val="24"/>
                <w:szCs w:val="24"/>
                <w:lang w:eastAsia="en-US"/>
              </w:rPr>
            </w:pPr>
            <w:r>
              <w:rPr>
                <w:rFonts w:ascii="Times New Roman" w:eastAsia="Calibri" w:hAnsi="Times New Roman"/>
                <w:sz w:val="24"/>
                <w:szCs w:val="24"/>
              </w:rPr>
              <w:t xml:space="preserve">ОКЦ №1 </w:t>
            </w:r>
            <w:proofErr w:type="gramStart"/>
            <w:r>
              <w:rPr>
                <w:rFonts w:ascii="Times New Roman" w:eastAsia="Times New Roman" w:hAnsi="Times New Roman"/>
                <w:bCs/>
                <w:sz w:val="24"/>
                <w:szCs w:val="24"/>
                <w:lang w:eastAsia="en-US"/>
              </w:rPr>
              <w:t>Сибирское</w:t>
            </w:r>
            <w:proofErr w:type="gramEnd"/>
            <w:r>
              <w:rPr>
                <w:rFonts w:ascii="Times New Roman" w:eastAsia="Times New Roman" w:hAnsi="Times New Roman"/>
                <w:bCs/>
                <w:sz w:val="24"/>
                <w:szCs w:val="24"/>
                <w:lang w:eastAsia="en-US"/>
              </w:rPr>
              <w:t xml:space="preserve"> ГУ Банка России//УФК по Новосибирской области г. Новосибирск</w:t>
            </w:r>
          </w:p>
          <w:p w:rsidR="007E24BD" w:rsidRDefault="007E24BD">
            <w:pPr>
              <w:spacing w:after="0" w:line="256" w:lineRule="auto"/>
              <w:rPr>
                <w:rFonts w:ascii="Times New Roman" w:eastAsia="Times New Roman" w:hAnsi="Times New Roman"/>
                <w:bCs/>
                <w:sz w:val="24"/>
                <w:szCs w:val="24"/>
                <w:lang w:eastAsia="en-US"/>
              </w:rPr>
            </w:pPr>
            <w:r>
              <w:rPr>
                <w:rFonts w:ascii="Times New Roman" w:eastAsia="Times New Roman" w:hAnsi="Times New Roman"/>
                <w:bCs/>
                <w:sz w:val="24"/>
                <w:szCs w:val="24"/>
                <w:lang w:eastAsia="en-US"/>
              </w:rPr>
              <w:t>ОКТМО 50701000</w:t>
            </w:r>
          </w:p>
          <w:p w:rsidR="007E24BD" w:rsidRDefault="007E24BD">
            <w:pPr>
              <w:spacing w:after="0" w:line="240" w:lineRule="auto"/>
              <w:ind w:left="34"/>
              <w:rPr>
                <w:rFonts w:ascii="Times New Roman" w:hAnsi="Times New Roman"/>
                <w:bCs/>
                <w:sz w:val="24"/>
                <w:szCs w:val="24"/>
                <w:lang w:eastAsia="en-US"/>
              </w:rPr>
            </w:pPr>
            <w:proofErr w:type="gramStart"/>
            <w:r>
              <w:rPr>
                <w:rFonts w:ascii="Times New Roman" w:hAnsi="Times New Roman"/>
                <w:bCs/>
                <w:sz w:val="24"/>
                <w:szCs w:val="24"/>
                <w:lang w:eastAsia="en-US"/>
              </w:rPr>
              <w:t>(Для оплаты штрафов и пеней:</w:t>
            </w:r>
            <w:proofErr w:type="gramEnd"/>
          </w:p>
          <w:p w:rsidR="007E24BD" w:rsidRDefault="007E24BD">
            <w:pPr>
              <w:spacing w:after="0" w:line="256" w:lineRule="auto"/>
              <w:rPr>
                <w:rFonts w:ascii="Times New Roman" w:eastAsia="Times New Roman" w:hAnsi="Times New Roman"/>
                <w:bCs/>
                <w:sz w:val="24"/>
                <w:szCs w:val="24"/>
                <w:lang w:eastAsia="en-US"/>
              </w:rPr>
            </w:pPr>
            <w:r>
              <w:rPr>
                <w:rFonts w:ascii="Times New Roman" w:eastAsia="Calibri" w:hAnsi="Times New Roman"/>
                <w:sz w:val="24"/>
                <w:szCs w:val="24"/>
              </w:rPr>
              <w:t xml:space="preserve">ОКЦ №1 </w:t>
            </w:r>
            <w:proofErr w:type="gramStart"/>
            <w:r>
              <w:rPr>
                <w:rFonts w:ascii="Times New Roman" w:eastAsia="Times New Roman" w:hAnsi="Times New Roman"/>
                <w:bCs/>
                <w:sz w:val="24"/>
                <w:szCs w:val="24"/>
                <w:lang w:eastAsia="en-US"/>
              </w:rPr>
              <w:t>Сибирское</w:t>
            </w:r>
            <w:proofErr w:type="gramEnd"/>
            <w:r>
              <w:rPr>
                <w:rFonts w:ascii="Times New Roman" w:eastAsia="Times New Roman" w:hAnsi="Times New Roman"/>
                <w:bCs/>
                <w:sz w:val="24"/>
                <w:szCs w:val="24"/>
                <w:lang w:eastAsia="en-US"/>
              </w:rPr>
              <w:t xml:space="preserve"> ГУ Банка России//УФК по Новосибирской области г. Новосибирск</w:t>
            </w:r>
          </w:p>
          <w:p w:rsidR="007E24BD" w:rsidRDefault="007E24BD">
            <w:pPr>
              <w:spacing w:after="0" w:line="256" w:lineRule="auto"/>
              <w:rPr>
                <w:rFonts w:ascii="Times New Roman" w:eastAsia="Times New Roman" w:hAnsi="Times New Roman"/>
                <w:bCs/>
                <w:sz w:val="24"/>
                <w:szCs w:val="24"/>
                <w:lang w:eastAsia="en-US"/>
              </w:rPr>
            </w:pPr>
            <w:proofErr w:type="gramStart"/>
            <w:r>
              <w:rPr>
                <w:rFonts w:ascii="Times New Roman" w:eastAsia="Times New Roman" w:hAnsi="Times New Roman"/>
                <w:bCs/>
                <w:sz w:val="24"/>
                <w:szCs w:val="24"/>
                <w:lang w:eastAsia="en-US"/>
              </w:rPr>
              <w:t>р</w:t>
            </w:r>
            <w:proofErr w:type="gramEnd"/>
            <w:r>
              <w:rPr>
                <w:rFonts w:ascii="Times New Roman" w:eastAsia="Times New Roman" w:hAnsi="Times New Roman"/>
                <w:bCs/>
                <w:sz w:val="24"/>
                <w:szCs w:val="24"/>
                <w:lang w:eastAsia="en-US"/>
              </w:rPr>
              <w:t>/с 03100643000000015100</w:t>
            </w:r>
          </w:p>
          <w:p w:rsidR="007E24BD" w:rsidRDefault="007E24BD">
            <w:pPr>
              <w:tabs>
                <w:tab w:val="left" w:pos="708"/>
              </w:tabs>
              <w:spacing w:after="0" w:line="256" w:lineRule="auto"/>
              <w:rPr>
                <w:rFonts w:ascii="Times New Roman" w:eastAsia="Times New Roman" w:hAnsi="Times New Roman"/>
                <w:bCs/>
                <w:sz w:val="24"/>
                <w:szCs w:val="24"/>
                <w:lang w:eastAsia="en-US"/>
              </w:rPr>
            </w:pPr>
            <w:proofErr w:type="gramStart"/>
            <w:r>
              <w:rPr>
                <w:rFonts w:ascii="Times New Roman" w:eastAsia="Times New Roman" w:hAnsi="Times New Roman"/>
                <w:bCs/>
                <w:sz w:val="24"/>
                <w:szCs w:val="24"/>
                <w:lang w:eastAsia="en-US"/>
              </w:rPr>
              <w:t>л</w:t>
            </w:r>
            <w:proofErr w:type="gramEnd"/>
            <w:r>
              <w:rPr>
                <w:rFonts w:ascii="Times New Roman" w:eastAsia="Times New Roman" w:hAnsi="Times New Roman"/>
                <w:bCs/>
                <w:sz w:val="24"/>
                <w:szCs w:val="24"/>
                <w:lang w:eastAsia="en-US"/>
              </w:rPr>
              <w:t>/с 04511133770)</w:t>
            </w: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Заместитель начальника учреждения</w:t>
            </w:r>
          </w:p>
          <w:p w:rsidR="007E24BD" w:rsidRDefault="007E24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начальник центра</w:t>
            </w: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________________ Д.В. Телепнев</w:t>
            </w:r>
          </w:p>
          <w:p w:rsidR="007E24BD" w:rsidRDefault="007E24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М.П.</w:t>
            </w:r>
          </w:p>
        </w:tc>
        <w:tc>
          <w:tcPr>
            <w:tcW w:w="5245" w:type="dxa"/>
          </w:tcPr>
          <w:p w:rsidR="007E24BD" w:rsidRDefault="007E24BD">
            <w:pPr>
              <w:widowControl w:val="0"/>
              <w:tabs>
                <w:tab w:val="left" w:pos="567"/>
              </w:tabs>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Поставщик:</w:t>
            </w: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p>
          <w:p w:rsidR="007E24BD" w:rsidRDefault="007E24B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______________________ </w:t>
            </w:r>
          </w:p>
          <w:p w:rsidR="007E24BD" w:rsidRDefault="007E24BD">
            <w:pPr>
              <w:widowControl w:val="0"/>
              <w:tabs>
                <w:tab w:val="left" w:pos="567"/>
              </w:tabs>
              <w:spacing w:after="0" w:line="240" w:lineRule="auto"/>
              <w:jc w:val="both"/>
              <w:rPr>
                <w:rFonts w:ascii="Times New Roman" w:eastAsia="DejaVu Sans" w:hAnsi="Times New Roman"/>
                <w:sz w:val="24"/>
                <w:szCs w:val="24"/>
              </w:rPr>
            </w:pPr>
            <w:r>
              <w:rPr>
                <w:rFonts w:ascii="Times New Roman" w:eastAsia="Times New Roman" w:hAnsi="Times New Roman"/>
                <w:sz w:val="24"/>
                <w:szCs w:val="24"/>
              </w:rPr>
              <w:t>М.П.</w:t>
            </w:r>
          </w:p>
          <w:p w:rsidR="007E24BD" w:rsidRDefault="007E24BD">
            <w:pPr>
              <w:widowControl w:val="0"/>
              <w:tabs>
                <w:tab w:val="left" w:pos="567"/>
              </w:tabs>
              <w:spacing w:after="0" w:line="240" w:lineRule="auto"/>
              <w:jc w:val="both"/>
              <w:rPr>
                <w:rFonts w:ascii="Times New Roman" w:eastAsia="DejaVu Sans" w:hAnsi="Times New Roman"/>
                <w:sz w:val="24"/>
                <w:szCs w:val="24"/>
              </w:rPr>
            </w:pPr>
          </w:p>
        </w:tc>
      </w:tr>
      <w:tr w:rsidR="007E24BD">
        <w:trPr>
          <w:trHeight w:val="221"/>
        </w:trPr>
        <w:tc>
          <w:tcPr>
            <w:tcW w:w="4928" w:type="dxa"/>
          </w:tcPr>
          <w:p w:rsidR="007E24BD" w:rsidRDefault="007E24BD">
            <w:pPr>
              <w:widowControl w:val="0"/>
              <w:tabs>
                <w:tab w:val="left" w:pos="180"/>
                <w:tab w:val="left" w:pos="1985"/>
              </w:tabs>
              <w:autoSpaceDE w:val="0"/>
              <w:autoSpaceDN w:val="0"/>
              <w:adjustRightInd w:val="0"/>
              <w:spacing w:after="0" w:line="240" w:lineRule="auto"/>
              <w:jc w:val="both"/>
              <w:rPr>
                <w:rFonts w:ascii="Times New Roman" w:eastAsia="Times New Roman" w:hAnsi="Times New Roman"/>
                <w:kern w:val="32"/>
                <w:sz w:val="24"/>
                <w:szCs w:val="24"/>
              </w:rPr>
            </w:pPr>
          </w:p>
        </w:tc>
        <w:tc>
          <w:tcPr>
            <w:tcW w:w="5245" w:type="dxa"/>
          </w:tcPr>
          <w:p w:rsidR="007E24BD" w:rsidRDefault="007E24BD">
            <w:pPr>
              <w:widowControl w:val="0"/>
              <w:tabs>
                <w:tab w:val="left" w:pos="567"/>
              </w:tabs>
              <w:spacing w:after="0" w:line="240" w:lineRule="auto"/>
              <w:rPr>
                <w:rFonts w:ascii="Times New Roman" w:eastAsia="DejaVu Sans" w:hAnsi="Times New Roman"/>
                <w:sz w:val="24"/>
                <w:szCs w:val="24"/>
              </w:rPr>
            </w:pPr>
          </w:p>
        </w:tc>
      </w:tr>
    </w:tbl>
    <w:p w:rsidR="007E24BD" w:rsidRDefault="007E24BD">
      <w:pPr>
        <w:spacing w:after="0" w:line="240" w:lineRule="auto"/>
        <w:rPr>
          <w:rFonts w:ascii="Times New Roman" w:eastAsia="Times New Roman" w:hAnsi="Times New Roman"/>
          <w:sz w:val="24"/>
          <w:szCs w:val="24"/>
        </w:rPr>
        <w:sectPr w:rsidR="007E24BD">
          <w:pgSz w:w="11906" w:h="16838"/>
          <w:pgMar w:top="284" w:right="536" w:bottom="1154" w:left="993" w:header="567" w:footer="567" w:gutter="0"/>
          <w:cols w:space="720"/>
          <w:titlePg/>
          <w:docGrid w:linePitch="326"/>
        </w:sectPr>
      </w:pPr>
    </w:p>
    <w:p w:rsidR="007E24BD" w:rsidRDefault="007E24BD">
      <w:pPr>
        <w:rPr>
          <w:rFonts w:ascii="Times New Roman" w:hAnsi="Times New Roman"/>
          <w:sz w:val="24"/>
          <w:szCs w:val="24"/>
        </w:rPr>
      </w:pPr>
    </w:p>
    <w:sectPr w:rsidR="007E24BD">
      <w:headerReference w:type="even" r:id="rId10"/>
      <w:footerReference w:type="even" r:id="rId11"/>
      <w:footerReference w:type="default" r:id="rId12"/>
      <w:pgSz w:w="16838" w:h="11906" w:orient="landscape"/>
      <w:pgMar w:top="426" w:right="536" w:bottom="284" w:left="993"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7690" w:rsidRDefault="00FC7690">
      <w:pPr>
        <w:spacing w:after="0" w:line="240" w:lineRule="auto"/>
      </w:pPr>
      <w:r>
        <w:separator/>
      </w:r>
    </w:p>
  </w:endnote>
  <w:endnote w:type="continuationSeparator" w:id="0">
    <w:p w:rsidR="00FC7690" w:rsidRDefault="00FC76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DejaVu Sans">
    <w:altName w:val="Arial"/>
    <w:charset w:val="CC"/>
    <w:family w:val="swiss"/>
    <w:pitch w:val="variable"/>
    <w:sig w:usb0="00000000" w:usb1="5200F5FF" w:usb2="0A042021"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4BD" w:rsidRDefault="007E24BD">
    <w:pPr>
      <w:pStyle w:val="a9"/>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rPr>
      <w:t>21</w:t>
    </w:r>
    <w:r>
      <w:rPr>
        <w:rStyle w:val="a4"/>
      </w:rPr>
      <w:fldChar w:fldCharType="end"/>
    </w:r>
  </w:p>
  <w:p w:rsidR="007E24BD" w:rsidRDefault="007E24BD">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4BD" w:rsidRDefault="007E24BD">
    <w:pPr>
      <w:pStyle w:val="a9"/>
      <w:framePr w:wrap="around" w:vAnchor="text" w:hAnchor="margin" w:xAlign="center" w:y="1"/>
      <w:rPr>
        <w:rStyle w:val="a4"/>
      </w:rPr>
    </w:pPr>
  </w:p>
  <w:p w:rsidR="007E24BD" w:rsidRDefault="007E24B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7690" w:rsidRDefault="00FC7690">
      <w:pPr>
        <w:spacing w:after="0" w:line="240" w:lineRule="auto"/>
      </w:pPr>
      <w:r>
        <w:separator/>
      </w:r>
    </w:p>
  </w:footnote>
  <w:footnote w:type="continuationSeparator" w:id="0">
    <w:p w:rsidR="00FC7690" w:rsidRDefault="00FC76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4BD" w:rsidRDefault="007E24BD">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rPr>
      <w:t>21</w:t>
    </w:r>
    <w:r>
      <w:rPr>
        <w:rStyle w:val="a4"/>
      </w:rPr>
      <w:fldChar w:fldCharType="end"/>
    </w:r>
  </w:p>
  <w:p w:rsidR="007E24BD" w:rsidRDefault="007E24BD">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3623EF"/>
    <w:multiLevelType w:val="multilevel"/>
    <w:tmpl w:val="173623EF"/>
    <w:lvl w:ilvl="0">
      <w:start w:val="1"/>
      <w:numFmt w:val="decimal"/>
      <w:lvlText w:val="%1."/>
      <w:lvlJc w:val="left"/>
      <w:pPr>
        <w:tabs>
          <w:tab w:val="num" w:pos="360"/>
        </w:tabs>
        <w:ind w:left="360" w:hanging="360"/>
      </w:pPr>
      <w:rPr>
        <w:rFonts w:hint="default"/>
        <w:sz w:val="24"/>
        <w:szCs w:val="24"/>
      </w:rPr>
    </w:lvl>
    <w:lvl w:ilvl="1">
      <w:start w:val="8"/>
      <w:numFmt w:val="decimal"/>
      <w:isLgl/>
      <w:lvlText w:val="%1.%2."/>
      <w:lvlJc w:val="left"/>
      <w:pPr>
        <w:ind w:left="1587" w:hanging="1020"/>
      </w:pPr>
      <w:rPr>
        <w:rFonts w:hint="default"/>
      </w:rPr>
    </w:lvl>
    <w:lvl w:ilvl="2">
      <w:start w:val="1"/>
      <w:numFmt w:val="decimal"/>
      <w:isLgl/>
      <w:lvlText w:val="%1.%2.%3."/>
      <w:lvlJc w:val="left"/>
      <w:pPr>
        <w:ind w:left="2154" w:hanging="1020"/>
      </w:pPr>
      <w:rPr>
        <w:rFonts w:hint="default"/>
      </w:rPr>
    </w:lvl>
    <w:lvl w:ilvl="3">
      <w:start w:val="1"/>
      <w:numFmt w:val="decimal"/>
      <w:isLgl/>
      <w:lvlText w:val="%1.%2.%3.%4."/>
      <w:lvlJc w:val="left"/>
      <w:pPr>
        <w:ind w:left="2721" w:hanging="10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08"/>
  <w:characterSpacingControl w:val="doNotCompress"/>
  <w:footnotePr>
    <w:footnote w:id="-1"/>
    <w:footnote w:id="0"/>
  </w:footnotePr>
  <w:endnotePr>
    <w:endnote w:id="-1"/>
    <w:endnote w:id="0"/>
  </w:endnotePr>
  <w:compat>
    <w:doNotLeaveBackslashAlon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F7E"/>
    <w:rsid w:val="000005BF"/>
    <w:rsid w:val="0000202C"/>
    <w:rsid w:val="0001134E"/>
    <w:rsid w:val="00012016"/>
    <w:rsid w:val="000231EF"/>
    <w:rsid w:val="0004233C"/>
    <w:rsid w:val="00046C03"/>
    <w:rsid w:val="00047AC4"/>
    <w:rsid w:val="000506CE"/>
    <w:rsid w:val="000540BF"/>
    <w:rsid w:val="00057D39"/>
    <w:rsid w:val="000768B7"/>
    <w:rsid w:val="00095F06"/>
    <w:rsid w:val="000B13DD"/>
    <w:rsid w:val="000B6BDB"/>
    <w:rsid w:val="000B7FB4"/>
    <w:rsid w:val="000C05E8"/>
    <w:rsid w:val="000C7940"/>
    <w:rsid w:val="000E1271"/>
    <w:rsid w:val="000E5517"/>
    <w:rsid w:val="000E78B5"/>
    <w:rsid w:val="00102FC9"/>
    <w:rsid w:val="00115503"/>
    <w:rsid w:val="00122CE1"/>
    <w:rsid w:val="00123BD7"/>
    <w:rsid w:val="00124ED6"/>
    <w:rsid w:val="0013572A"/>
    <w:rsid w:val="00150224"/>
    <w:rsid w:val="001517B1"/>
    <w:rsid w:val="00154BF6"/>
    <w:rsid w:val="001559D2"/>
    <w:rsid w:val="0016391B"/>
    <w:rsid w:val="00172451"/>
    <w:rsid w:val="00173C9D"/>
    <w:rsid w:val="001754F2"/>
    <w:rsid w:val="001763C3"/>
    <w:rsid w:val="00196FEE"/>
    <w:rsid w:val="001A57C2"/>
    <w:rsid w:val="001B4DE1"/>
    <w:rsid w:val="001C40BE"/>
    <w:rsid w:val="001D00A0"/>
    <w:rsid w:val="001D339E"/>
    <w:rsid w:val="001D3568"/>
    <w:rsid w:val="001D7C70"/>
    <w:rsid w:val="001E1B9A"/>
    <w:rsid w:val="001E229C"/>
    <w:rsid w:val="001E6C02"/>
    <w:rsid w:val="001F09F2"/>
    <w:rsid w:val="001F6008"/>
    <w:rsid w:val="001F635D"/>
    <w:rsid w:val="00205BD9"/>
    <w:rsid w:val="00206786"/>
    <w:rsid w:val="00224E20"/>
    <w:rsid w:val="00231338"/>
    <w:rsid w:val="00232E14"/>
    <w:rsid w:val="002465A1"/>
    <w:rsid w:val="00251DA9"/>
    <w:rsid w:val="002525F8"/>
    <w:rsid w:val="00252766"/>
    <w:rsid w:val="002638FE"/>
    <w:rsid w:val="0026459C"/>
    <w:rsid w:val="0027210C"/>
    <w:rsid w:val="00283CD6"/>
    <w:rsid w:val="00291E4F"/>
    <w:rsid w:val="002B01E4"/>
    <w:rsid w:val="002B09EE"/>
    <w:rsid w:val="002B382F"/>
    <w:rsid w:val="002B7302"/>
    <w:rsid w:val="002C2841"/>
    <w:rsid w:val="002C32BD"/>
    <w:rsid w:val="002D6358"/>
    <w:rsid w:val="002D6E09"/>
    <w:rsid w:val="002E35DA"/>
    <w:rsid w:val="002E7C02"/>
    <w:rsid w:val="002F7176"/>
    <w:rsid w:val="003000A7"/>
    <w:rsid w:val="00300F0C"/>
    <w:rsid w:val="0030321B"/>
    <w:rsid w:val="00306CF6"/>
    <w:rsid w:val="003146CE"/>
    <w:rsid w:val="00316410"/>
    <w:rsid w:val="00322397"/>
    <w:rsid w:val="0032319B"/>
    <w:rsid w:val="0033386B"/>
    <w:rsid w:val="00353C8F"/>
    <w:rsid w:val="00371C96"/>
    <w:rsid w:val="00386A30"/>
    <w:rsid w:val="00387AC6"/>
    <w:rsid w:val="00390A52"/>
    <w:rsid w:val="00391D93"/>
    <w:rsid w:val="003A1334"/>
    <w:rsid w:val="003A2464"/>
    <w:rsid w:val="003A6107"/>
    <w:rsid w:val="003B5EC7"/>
    <w:rsid w:val="003B6669"/>
    <w:rsid w:val="003B703C"/>
    <w:rsid w:val="003D0C82"/>
    <w:rsid w:val="003D59D9"/>
    <w:rsid w:val="003D6AE5"/>
    <w:rsid w:val="003E1A82"/>
    <w:rsid w:val="003E5783"/>
    <w:rsid w:val="003F7995"/>
    <w:rsid w:val="00414DF6"/>
    <w:rsid w:val="00427244"/>
    <w:rsid w:val="004313C3"/>
    <w:rsid w:val="00436848"/>
    <w:rsid w:val="00460CD3"/>
    <w:rsid w:val="004829AA"/>
    <w:rsid w:val="00487BF6"/>
    <w:rsid w:val="004941E5"/>
    <w:rsid w:val="004958D0"/>
    <w:rsid w:val="004A251D"/>
    <w:rsid w:val="004B11AF"/>
    <w:rsid w:val="004B3523"/>
    <w:rsid w:val="004C2536"/>
    <w:rsid w:val="004D5444"/>
    <w:rsid w:val="004E730F"/>
    <w:rsid w:val="004F7FE1"/>
    <w:rsid w:val="00503606"/>
    <w:rsid w:val="005227DC"/>
    <w:rsid w:val="00522E6F"/>
    <w:rsid w:val="00523AB1"/>
    <w:rsid w:val="005318CC"/>
    <w:rsid w:val="005362F1"/>
    <w:rsid w:val="00542153"/>
    <w:rsid w:val="0054599C"/>
    <w:rsid w:val="005465A9"/>
    <w:rsid w:val="00574722"/>
    <w:rsid w:val="0057703C"/>
    <w:rsid w:val="00582A87"/>
    <w:rsid w:val="00582BCD"/>
    <w:rsid w:val="00586D5D"/>
    <w:rsid w:val="00597F06"/>
    <w:rsid w:val="005B2FCD"/>
    <w:rsid w:val="005C08D1"/>
    <w:rsid w:val="005D2C1D"/>
    <w:rsid w:val="005E6408"/>
    <w:rsid w:val="005F423E"/>
    <w:rsid w:val="005F5659"/>
    <w:rsid w:val="006226E7"/>
    <w:rsid w:val="006241E7"/>
    <w:rsid w:val="00624C48"/>
    <w:rsid w:val="0063135A"/>
    <w:rsid w:val="00634DFF"/>
    <w:rsid w:val="00645841"/>
    <w:rsid w:val="00652CF4"/>
    <w:rsid w:val="00661F6C"/>
    <w:rsid w:val="00664BE9"/>
    <w:rsid w:val="00665B6A"/>
    <w:rsid w:val="006664FD"/>
    <w:rsid w:val="0067066A"/>
    <w:rsid w:val="006707DC"/>
    <w:rsid w:val="00675445"/>
    <w:rsid w:val="0067556D"/>
    <w:rsid w:val="00680A2C"/>
    <w:rsid w:val="0068273F"/>
    <w:rsid w:val="00685134"/>
    <w:rsid w:val="00692F71"/>
    <w:rsid w:val="00697A29"/>
    <w:rsid w:val="006A1013"/>
    <w:rsid w:val="006A304D"/>
    <w:rsid w:val="006A3426"/>
    <w:rsid w:val="006A7921"/>
    <w:rsid w:val="006B6D22"/>
    <w:rsid w:val="006C039D"/>
    <w:rsid w:val="006C2805"/>
    <w:rsid w:val="006C30D6"/>
    <w:rsid w:val="006D30DA"/>
    <w:rsid w:val="006D4F02"/>
    <w:rsid w:val="006D7F95"/>
    <w:rsid w:val="006E02DA"/>
    <w:rsid w:val="006F4A6A"/>
    <w:rsid w:val="006F5C23"/>
    <w:rsid w:val="00711554"/>
    <w:rsid w:val="00720E89"/>
    <w:rsid w:val="00721AD3"/>
    <w:rsid w:val="00723D06"/>
    <w:rsid w:val="00730A03"/>
    <w:rsid w:val="00732573"/>
    <w:rsid w:val="007354EF"/>
    <w:rsid w:val="00736AA5"/>
    <w:rsid w:val="007402D2"/>
    <w:rsid w:val="0074217D"/>
    <w:rsid w:val="0075131E"/>
    <w:rsid w:val="00753DDA"/>
    <w:rsid w:val="00754BDC"/>
    <w:rsid w:val="00757551"/>
    <w:rsid w:val="0076228B"/>
    <w:rsid w:val="007769C1"/>
    <w:rsid w:val="00784116"/>
    <w:rsid w:val="007844B5"/>
    <w:rsid w:val="007921A3"/>
    <w:rsid w:val="00795E4E"/>
    <w:rsid w:val="007A0855"/>
    <w:rsid w:val="007A0D69"/>
    <w:rsid w:val="007B2572"/>
    <w:rsid w:val="007C1F0C"/>
    <w:rsid w:val="007C7666"/>
    <w:rsid w:val="007D7359"/>
    <w:rsid w:val="007E015B"/>
    <w:rsid w:val="007E24BD"/>
    <w:rsid w:val="007E3B17"/>
    <w:rsid w:val="007F4F32"/>
    <w:rsid w:val="007F5385"/>
    <w:rsid w:val="007F6ED1"/>
    <w:rsid w:val="00806FD7"/>
    <w:rsid w:val="008109A7"/>
    <w:rsid w:val="00812762"/>
    <w:rsid w:val="00812ACB"/>
    <w:rsid w:val="0081527F"/>
    <w:rsid w:val="00815C4F"/>
    <w:rsid w:val="0083142F"/>
    <w:rsid w:val="00841E94"/>
    <w:rsid w:val="008502D2"/>
    <w:rsid w:val="008514CA"/>
    <w:rsid w:val="00852D80"/>
    <w:rsid w:val="00856AFD"/>
    <w:rsid w:val="00856CAC"/>
    <w:rsid w:val="00875F37"/>
    <w:rsid w:val="00876FC2"/>
    <w:rsid w:val="00877893"/>
    <w:rsid w:val="00892F37"/>
    <w:rsid w:val="008A60F3"/>
    <w:rsid w:val="008A7273"/>
    <w:rsid w:val="008B5088"/>
    <w:rsid w:val="008C0472"/>
    <w:rsid w:val="008D3F72"/>
    <w:rsid w:val="008D6D77"/>
    <w:rsid w:val="008E1936"/>
    <w:rsid w:val="008E3DF0"/>
    <w:rsid w:val="008E48FF"/>
    <w:rsid w:val="008F5D90"/>
    <w:rsid w:val="00916515"/>
    <w:rsid w:val="00921F90"/>
    <w:rsid w:val="00932420"/>
    <w:rsid w:val="0094731A"/>
    <w:rsid w:val="009570B0"/>
    <w:rsid w:val="00960367"/>
    <w:rsid w:val="00964911"/>
    <w:rsid w:val="00964B67"/>
    <w:rsid w:val="009A3675"/>
    <w:rsid w:val="009A4FFC"/>
    <w:rsid w:val="009B0764"/>
    <w:rsid w:val="009B733F"/>
    <w:rsid w:val="009B774D"/>
    <w:rsid w:val="009C7AC9"/>
    <w:rsid w:val="009D2016"/>
    <w:rsid w:val="009F0059"/>
    <w:rsid w:val="009F01CB"/>
    <w:rsid w:val="00A03DEE"/>
    <w:rsid w:val="00A1212C"/>
    <w:rsid w:val="00A22F4E"/>
    <w:rsid w:val="00A231BC"/>
    <w:rsid w:val="00A269FC"/>
    <w:rsid w:val="00A2734D"/>
    <w:rsid w:val="00A32B96"/>
    <w:rsid w:val="00A3611A"/>
    <w:rsid w:val="00A44C2F"/>
    <w:rsid w:val="00A54CE4"/>
    <w:rsid w:val="00A60F6D"/>
    <w:rsid w:val="00A6438B"/>
    <w:rsid w:val="00A71C08"/>
    <w:rsid w:val="00A77312"/>
    <w:rsid w:val="00A813F7"/>
    <w:rsid w:val="00A847CF"/>
    <w:rsid w:val="00A85D0E"/>
    <w:rsid w:val="00A87449"/>
    <w:rsid w:val="00A90987"/>
    <w:rsid w:val="00A94BE4"/>
    <w:rsid w:val="00A95EC9"/>
    <w:rsid w:val="00AA7BC1"/>
    <w:rsid w:val="00AC1B51"/>
    <w:rsid w:val="00AC5D34"/>
    <w:rsid w:val="00AF3149"/>
    <w:rsid w:val="00AF61D3"/>
    <w:rsid w:val="00B1590E"/>
    <w:rsid w:val="00B207EF"/>
    <w:rsid w:val="00B24280"/>
    <w:rsid w:val="00B3061C"/>
    <w:rsid w:val="00B306E7"/>
    <w:rsid w:val="00B311F7"/>
    <w:rsid w:val="00B42283"/>
    <w:rsid w:val="00B426F5"/>
    <w:rsid w:val="00B46EC2"/>
    <w:rsid w:val="00B47C0B"/>
    <w:rsid w:val="00B50425"/>
    <w:rsid w:val="00B57AF6"/>
    <w:rsid w:val="00B57F0D"/>
    <w:rsid w:val="00B62736"/>
    <w:rsid w:val="00B653A1"/>
    <w:rsid w:val="00B7022A"/>
    <w:rsid w:val="00B80552"/>
    <w:rsid w:val="00B83BF6"/>
    <w:rsid w:val="00B91663"/>
    <w:rsid w:val="00B97B2E"/>
    <w:rsid w:val="00BA14CE"/>
    <w:rsid w:val="00BA367A"/>
    <w:rsid w:val="00BB0B2F"/>
    <w:rsid w:val="00BC4091"/>
    <w:rsid w:val="00BD0CA1"/>
    <w:rsid w:val="00BD6E0E"/>
    <w:rsid w:val="00BE50E8"/>
    <w:rsid w:val="00BF00A0"/>
    <w:rsid w:val="00C01945"/>
    <w:rsid w:val="00C2584A"/>
    <w:rsid w:val="00C25CDB"/>
    <w:rsid w:val="00C32828"/>
    <w:rsid w:val="00C35F42"/>
    <w:rsid w:val="00C628BA"/>
    <w:rsid w:val="00C62965"/>
    <w:rsid w:val="00C6341A"/>
    <w:rsid w:val="00C976B4"/>
    <w:rsid w:val="00CA2F08"/>
    <w:rsid w:val="00CA72CA"/>
    <w:rsid w:val="00CB2B6F"/>
    <w:rsid w:val="00CD476F"/>
    <w:rsid w:val="00CE0656"/>
    <w:rsid w:val="00CE4CFB"/>
    <w:rsid w:val="00CE6305"/>
    <w:rsid w:val="00CF4BBF"/>
    <w:rsid w:val="00D00C76"/>
    <w:rsid w:val="00D01F7E"/>
    <w:rsid w:val="00D03CCC"/>
    <w:rsid w:val="00D12556"/>
    <w:rsid w:val="00D336EB"/>
    <w:rsid w:val="00D4070F"/>
    <w:rsid w:val="00D456C2"/>
    <w:rsid w:val="00D538E5"/>
    <w:rsid w:val="00D6157F"/>
    <w:rsid w:val="00D6640B"/>
    <w:rsid w:val="00D67DC2"/>
    <w:rsid w:val="00D71018"/>
    <w:rsid w:val="00D7340F"/>
    <w:rsid w:val="00D80EF0"/>
    <w:rsid w:val="00D93E4B"/>
    <w:rsid w:val="00D96AB0"/>
    <w:rsid w:val="00DA1E8F"/>
    <w:rsid w:val="00DB42DA"/>
    <w:rsid w:val="00DB450E"/>
    <w:rsid w:val="00DC050F"/>
    <w:rsid w:val="00DC6038"/>
    <w:rsid w:val="00DE1BE1"/>
    <w:rsid w:val="00DE2BD6"/>
    <w:rsid w:val="00DE618E"/>
    <w:rsid w:val="00DE74FE"/>
    <w:rsid w:val="00E038B4"/>
    <w:rsid w:val="00E071E6"/>
    <w:rsid w:val="00E11EB1"/>
    <w:rsid w:val="00E21645"/>
    <w:rsid w:val="00E26004"/>
    <w:rsid w:val="00E3075B"/>
    <w:rsid w:val="00E31B44"/>
    <w:rsid w:val="00E327FF"/>
    <w:rsid w:val="00E34756"/>
    <w:rsid w:val="00E34967"/>
    <w:rsid w:val="00E40872"/>
    <w:rsid w:val="00E510F2"/>
    <w:rsid w:val="00E52B12"/>
    <w:rsid w:val="00E6252A"/>
    <w:rsid w:val="00E6472A"/>
    <w:rsid w:val="00E71ECE"/>
    <w:rsid w:val="00E752A1"/>
    <w:rsid w:val="00EA03E4"/>
    <w:rsid w:val="00EA2DA3"/>
    <w:rsid w:val="00EA65F3"/>
    <w:rsid w:val="00EB3667"/>
    <w:rsid w:val="00EC0ABF"/>
    <w:rsid w:val="00EC1B26"/>
    <w:rsid w:val="00EC26BB"/>
    <w:rsid w:val="00EC2AB6"/>
    <w:rsid w:val="00ED01B5"/>
    <w:rsid w:val="00ED61AC"/>
    <w:rsid w:val="00EE0918"/>
    <w:rsid w:val="00EF2F56"/>
    <w:rsid w:val="00F00674"/>
    <w:rsid w:val="00F02533"/>
    <w:rsid w:val="00F06E27"/>
    <w:rsid w:val="00F12DEA"/>
    <w:rsid w:val="00F213C1"/>
    <w:rsid w:val="00F2467C"/>
    <w:rsid w:val="00F25017"/>
    <w:rsid w:val="00F34825"/>
    <w:rsid w:val="00F3542B"/>
    <w:rsid w:val="00F42CA3"/>
    <w:rsid w:val="00F61994"/>
    <w:rsid w:val="00F6279C"/>
    <w:rsid w:val="00F62C65"/>
    <w:rsid w:val="00F64899"/>
    <w:rsid w:val="00F80899"/>
    <w:rsid w:val="00F8170E"/>
    <w:rsid w:val="00F84408"/>
    <w:rsid w:val="00FB11D5"/>
    <w:rsid w:val="00FB1863"/>
    <w:rsid w:val="00FB28F6"/>
    <w:rsid w:val="00FB32E4"/>
    <w:rsid w:val="00FB4EE5"/>
    <w:rsid w:val="00FB7EF3"/>
    <w:rsid w:val="00FC7690"/>
    <w:rsid w:val="00FD7D12"/>
    <w:rsid w:val="00FE6569"/>
    <w:rsid w:val="00FF3022"/>
    <w:rsid w:val="0FA2227E"/>
    <w:rsid w:val="10B67EDC"/>
    <w:rsid w:val="22436567"/>
    <w:rsid w:val="2CFE0872"/>
    <w:rsid w:val="3145205B"/>
    <w:rsid w:val="354229F0"/>
    <w:rsid w:val="40356C65"/>
    <w:rsid w:val="7E1C16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semiHidden="0" w:uiPriority="1" w:qFormat="1"/>
    <w:lsdException w:name="Subtitle" w:semiHidden="0" w:uiPriority="11" w:unhideWhenUsed="0" w:qFormat="1"/>
    <w:lsdException w:name="Body Text 3" w:semiHidden="0" w:uiPriority="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semiHidden="0" w:qFormat="1"/>
    <w:lsdException w:name="Balloon Text" w:semiHidden="0" w:qFormat="1"/>
    <w:lsdException w:name="Table Grid" w:semiHidden="0" w:uiPriority="59" w:unhideWhenUsed="0" w:qFormat="1"/>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Pr>
      <w:color w:val="0000FF"/>
      <w:u w:val="single"/>
    </w:rPr>
  </w:style>
  <w:style w:type="character" w:styleId="a4">
    <w:name w:val="page number"/>
    <w:qFormat/>
  </w:style>
  <w:style w:type="paragraph" w:styleId="a5">
    <w:name w:val="Balloon Text"/>
    <w:basedOn w:val="a"/>
    <w:link w:val="a6"/>
    <w:uiPriority w:val="99"/>
    <w:unhideWhenUsed/>
    <w:qFormat/>
    <w:pPr>
      <w:spacing w:after="0" w:line="240" w:lineRule="auto"/>
    </w:pPr>
    <w:rPr>
      <w:rFonts w:ascii="Tahoma" w:hAnsi="Tahoma" w:cs="Tahoma"/>
      <w:sz w:val="16"/>
      <w:szCs w:val="16"/>
    </w:rPr>
  </w:style>
  <w:style w:type="character" w:customStyle="1" w:styleId="a6">
    <w:name w:val="Текст выноски Знак"/>
    <w:link w:val="a5"/>
    <w:uiPriority w:val="99"/>
    <w:semiHidden/>
    <w:qFormat/>
    <w:rPr>
      <w:rFonts w:ascii="Tahoma" w:hAnsi="Tahoma" w:cs="Tahoma"/>
      <w:sz w:val="16"/>
      <w:szCs w:val="16"/>
    </w:rPr>
  </w:style>
  <w:style w:type="paragraph" w:styleId="a7">
    <w:name w:val="header"/>
    <w:basedOn w:val="a"/>
    <w:link w:val="a8"/>
    <w:uiPriority w:val="99"/>
    <w:unhideWhenUsed/>
    <w:qFormat/>
    <w:pPr>
      <w:tabs>
        <w:tab w:val="center" w:pos="4677"/>
        <w:tab w:val="right" w:pos="9355"/>
      </w:tabs>
      <w:spacing w:after="0" w:line="240" w:lineRule="auto"/>
    </w:pPr>
  </w:style>
  <w:style w:type="character" w:customStyle="1" w:styleId="a8">
    <w:name w:val="Верхний колонтитул Знак"/>
    <w:link w:val="a7"/>
    <w:uiPriority w:val="99"/>
    <w:qFormat/>
  </w:style>
  <w:style w:type="paragraph" w:styleId="a9">
    <w:name w:val="footer"/>
    <w:basedOn w:val="a"/>
    <w:link w:val="aa"/>
    <w:uiPriority w:val="99"/>
    <w:unhideWhenUsed/>
    <w:qFormat/>
    <w:pPr>
      <w:tabs>
        <w:tab w:val="center" w:pos="4677"/>
        <w:tab w:val="right" w:pos="9355"/>
      </w:tabs>
      <w:spacing w:after="0" w:line="240" w:lineRule="auto"/>
    </w:pPr>
  </w:style>
  <w:style w:type="character" w:customStyle="1" w:styleId="aa">
    <w:name w:val="Нижний колонтитул Знак"/>
    <w:link w:val="a9"/>
    <w:uiPriority w:val="99"/>
    <w:qFormat/>
  </w:style>
  <w:style w:type="paragraph" w:styleId="ab">
    <w:name w:val="Normal (Web)"/>
    <w:basedOn w:val="a"/>
    <w:uiPriority w:val="99"/>
    <w:unhideWhenUsed/>
    <w:qFormat/>
    <w:pPr>
      <w:spacing w:before="100" w:beforeAutospacing="1" w:after="100" w:afterAutospacing="1" w:line="240" w:lineRule="auto"/>
    </w:pPr>
    <w:rPr>
      <w:rFonts w:ascii="Times New Roman" w:eastAsia="Times New Roman" w:hAnsi="Times New Roman"/>
      <w:sz w:val="24"/>
      <w:szCs w:val="24"/>
    </w:rPr>
  </w:style>
  <w:style w:type="paragraph" w:styleId="3">
    <w:name w:val="Body Text 3"/>
    <w:basedOn w:val="a"/>
    <w:link w:val="30"/>
    <w:unhideWhenUsed/>
    <w:qFormat/>
    <w:pPr>
      <w:spacing w:after="120" w:line="240" w:lineRule="auto"/>
    </w:pPr>
    <w:rPr>
      <w:rFonts w:ascii="Times New Roman" w:eastAsia="Times New Roman" w:hAnsi="Times New Roman"/>
      <w:sz w:val="16"/>
      <w:szCs w:val="16"/>
    </w:rPr>
  </w:style>
  <w:style w:type="character" w:customStyle="1" w:styleId="30">
    <w:name w:val="Основной текст 3 Знак"/>
    <w:link w:val="3"/>
    <w:qFormat/>
    <w:rPr>
      <w:rFonts w:ascii="Times New Roman" w:eastAsia="Times New Roman" w:hAnsi="Times New Roman" w:cs="Times New Roman"/>
      <w:sz w:val="16"/>
      <w:szCs w:val="16"/>
    </w:rPr>
  </w:style>
  <w:style w:type="table" w:styleId="ac">
    <w:name w:val="Table Grid"/>
    <w:basedOn w:val="a1"/>
    <w:uiPriority w:val="59"/>
    <w:qFormat/>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
    <w:name w:val="Обычный1"/>
    <w:qFormat/>
    <w:pPr>
      <w:spacing w:line="276" w:lineRule="auto"/>
    </w:pPr>
    <w:rPr>
      <w:rFonts w:ascii="Arial" w:eastAsia="Arial" w:hAnsi="Arial" w:cs="Arial"/>
      <w:color w:val="000000"/>
      <w:sz w:val="22"/>
      <w:szCs w:val="22"/>
    </w:rPr>
  </w:style>
  <w:style w:type="paragraph" w:styleId="ad">
    <w:name w:val="No Spacing"/>
    <w:link w:val="ae"/>
    <w:uiPriority w:val="99"/>
    <w:qFormat/>
    <w:rPr>
      <w:sz w:val="22"/>
      <w:szCs w:val="22"/>
    </w:rPr>
  </w:style>
  <w:style w:type="character" w:customStyle="1" w:styleId="ae">
    <w:name w:val="Без интервала Знак"/>
    <w:link w:val="ad"/>
    <w:uiPriority w:val="99"/>
    <w:qFormat/>
    <w:locked/>
  </w:style>
  <w:style w:type="character" w:customStyle="1" w:styleId="js-extracted-address">
    <w:name w:val="js-extracted-address"/>
    <w:qFormat/>
  </w:style>
  <w:style w:type="character" w:customStyle="1" w:styleId="mail-message-map-nobreak">
    <w:name w:val="mail-message-map-nobreak"/>
    <w:qFormat/>
  </w:style>
  <w:style w:type="paragraph" w:styleId="af">
    <w:name w:val="List Paragraph"/>
    <w:basedOn w:val="a"/>
    <w:uiPriority w:val="34"/>
    <w:qFormat/>
    <w:pPr>
      <w:ind w:left="720"/>
      <w:contextualSpacing/>
    </w:pPr>
  </w:style>
  <w:style w:type="character" w:customStyle="1" w:styleId="275pt">
    <w:name w:val="Основной текст (2) + 7;5 pt;Не полужирный"/>
    <w:qFormat/>
    <w:rPr>
      <w:rFonts w:ascii="Arial" w:eastAsia="Arial" w:hAnsi="Arial" w:cs="Arial"/>
      <w:b/>
      <w:bCs/>
      <w:color w:val="000000"/>
      <w:spacing w:val="0"/>
      <w:w w:val="100"/>
      <w:position w:val="0"/>
      <w:sz w:val="15"/>
      <w:szCs w:val="15"/>
      <w:u w:val="none"/>
      <w:lang w:val="ru-RU" w:eastAsia="ru-RU" w:bidi="ru-RU"/>
    </w:rPr>
  </w:style>
  <w:style w:type="table" w:customStyle="1" w:styleId="10">
    <w:name w:val="Сетка таблицы1"/>
    <w:basedOn w:val="a1"/>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semiHidden="0" w:uiPriority="1" w:qFormat="1"/>
    <w:lsdException w:name="Subtitle" w:semiHidden="0" w:uiPriority="11" w:unhideWhenUsed="0" w:qFormat="1"/>
    <w:lsdException w:name="Body Text 3" w:semiHidden="0" w:uiPriority="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semiHidden="0" w:qFormat="1"/>
    <w:lsdException w:name="Balloon Text" w:semiHidden="0" w:qFormat="1"/>
    <w:lsdException w:name="Table Grid" w:semiHidden="0" w:uiPriority="59" w:unhideWhenUsed="0" w:qFormat="1"/>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Pr>
      <w:color w:val="0000FF"/>
      <w:u w:val="single"/>
    </w:rPr>
  </w:style>
  <w:style w:type="character" w:styleId="a4">
    <w:name w:val="page number"/>
    <w:qFormat/>
  </w:style>
  <w:style w:type="paragraph" w:styleId="a5">
    <w:name w:val="Balloon Text"/>
    <w:basedOn w:val="a"/>
    <w:link w:val="a6"/>
    <w:uiPriority w:val="99"/>
    <w:unhideWhenUsed/>
    <w:qFormat/>
    <w:pPr>
      <w:spacing w:after="0" w:line="240" w:lineRule="auto"/>
    </w:pPr>
    <w:rPr>
      <w:rFonts w:ascii="Tahoma" w:hAnsi="Tahoma" w:cs="Tahoma"/>
      <w:sz w:val="16"/>
      <w:szCs w:val="16"/>
    </w:rPr>
  </w:style>
  <w:style w:type="character" w:customStyle="1" w:styleId="a6">
    <w:name w:val="Текст выноски Знак"/>
    <w:link w:val="a5"/>
    <w:uiPriority w:val="99"/>
    <w:semiHidden/>
    <w:qFormat/>
    <w:rPr>
      <w:rFonts w:ascii="Tahoma" w:hAnsi="Tahoma" w:cs="Tahoma"/>
      <w:sz w:val="16"/>
      <w:szCs w:val="16"/>
    </w:rPr>
  </w:style>
  <w:style w:type="paragraph" w:styleId="a7">
    <w:name w:val="header"/>
    <w:basedOn w:val="a"/>
    <w:link w:val="a8"/>
    <w:uiPriority w:val="99"/>
    <w:unhideWhenUsed/>
    <w:qFormat/>
    <w:pPr>
      <w:tabs>
        <w:tab w:val="center" w:pos="4677"/>
        <w:tab w:val="right" w:pos="9355"/>
      </w:tabs>
      <w:spacing w:after="0" w:line="240" w:lineRule="auto"/>
    </w:pPr>
  </w:style>
  <w:style w:type="character" w:customStyle="1" w:styleId="a8">
    <w:name w:val="Верхний колонтитул Знак"/>
    <w:link w:val="a7"/>
    <w:uiPriority w:val="99"/>
    <w:qFormat/>
  </w:style>
  <w:style w:type="paragraph" w:styleId="a9">
    <w:name w:val="footer"/>
    <w:basedOn w:val="a"/>
    <w:link w:val="aa"/>
    <w:uiPriority w:val="99"/>
    <w:unhideWhenUsed/>
    <w:qFormat/>
    <w:pPr>
      <w:tabs>
        <w:tab w:val="center" w:pos="4677"/>
        <w:tab w:val="right" w:pos="9355"/>
      </w:tabs>
      <w:spacing w:after="0" w:line="240" w:lineRule="auto"/>
    </w:pPr>
  </w:style>
  <w:style w:type="character" w:customStyle="1" w:styleId="aa">
    <w:name w:val="Нижний колонтитул Знак"/>
    <w:link w:val="a9"/>
    <w:uiPriority w:val="99"/>
    <w:qFormat/>
  </w:style>
  <w:style w:type="paragraph" w:styleId="ab">
    <w:name w:val="Normal (Web)"/>
    <w:basedOn w:val="a"/>
    <w:uiPriority w:val="99"/>
    <w:unhideWhenUsed/>
    <w:qFormat/>
    <w:pPr>
      <w:spacing w:before="100" w:beforeAutospacing="1" w:after="100" w:afterAutospacing="1" w:line="240" w:lineRule="auto"/>
    </w:pPr>
    <w:rPr>
      <w:rFonts w:ascii="Times New Roman" w:eastAsia="Times New Roman" w:hAnsi="Times New Roman"/>
      <w:sz w:val="24"/>
      <w:szCs w:val="24"/>
    </w:rPr>
  </w:style>
  <w:style w:type="paragraph" w:styleId="3">
    <w:name w:val="Body Text 3"/>
    <w:basedOn w:val="a"/>
    <w:link w:val="30"/>
    <w:unhideWhenUsed/>
    <w:qFormat/>
    <w:pPr>
      <w:spacing w:after="120" w:line="240" w:lineRule="auto"/>
    </w:pPr>
    <w:rPr>
      <w:rFonts w:ascii="Times New Roman" w:eastAsia="Times New Roman" w:hAnsi="Times New Roman"/>
      <w:sz w:val="16"/>
      <w:szCs w:val="16"/>
    </w:rPr>
  </w:style>
  <w:style w:type="character" w:customStyle="1" w:styleId="30">
    <w:name w:val="Основной текст 3 Знак"/>
    <w:link w:val="3"/>
    <w:qFormat/>
    <w:rPr>
      <w:rFonts w:ascii="Times New Roman" w:eastAsia="Times New Roman" w:hAnsi="Times New Roman" w:cs="Times New Roman"/>
      <w:sz w:val="16"/>
      <w:szCs w:val="16"/>
    </w:rPr>
  </w:style>
  <w:style w:type="table" w:styleId="ac">
    <w:name w:val="Table Grid"/>
    <w:basedOn w:val="a1"/>
    <w:uiPriority w:val="59"/>
    <w:qFormat/>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
    <w:name w:val="Обычный1"/>
    <w:qFormat/>
    <w:pPr>
      <w:spacing w:line="276" w:lineRule="auto"/>
    </w:pPr>
    <w:rPr>
      <w:rFonts w:ascii="Arial" w:eastAsia="Arial" w:hAnsi="Arial" w:cs="Arial"/>
      <w:color w:val="000000"/>
      <w:sz w:val="22"/>
      <w:szCs w:val="22"/>
    </w:rPr>
  </w:style>
  <w:style w:type="paragraph" w:styleId="ad">
    <w:name w:val="No Spacing"/>
    <w:link w:val="ae"/>
    <w:uiPriority w:val="99"/>
    <w:qFormat/>
    <w:rPr>
      <w:sz w:val="22"/>
      <w:szCs w:val="22"/>
    </w:rPr>
  </w:style>
  <w:style w:type="character" w:customStyle="1" w:styleId="ae">
    <w:name w:val="Без интервала Знак"/>
    <w:link w:val="ad"/>
    <w:uiPriority w:val="99"/>
    <w:qFormat/>
    <w:locked/>
  </w:style>
  <w:style w:type="character" w:customStyle="1" w:styleId="js-extracted-address">
    <w:name w:val="js-extracted-address"/>
    <w:qFormat/>
  </w:style>
  <w:style w:type="character" w:customStyle="1" w:styleId="mail-message-map-nobreak">
    <w:name w:val="mail-message-map-nobreak"/>
    <w:qFormat/>
  </w:style>
  <w:style w:type="paragraph" w:styleId="af">
    <w:name w:val="List Paragraph"/>
    <w:basedOn w:val="a"/>
    <w:uiPriority w:val="34"/>
    <w:qFormat/>
    <w:pPr>
      <w:ind w:left="720"/>
      <w:contextualSpacing/>
    </w:pPr>
  </w:style>
  <w:style w:type="character" w:customStyle="1" w:styleId="275pt">
    <w:name w:val="Основной текст (2) + 7;5 pt;Не полужирный"/>
    <w:qFormat/>
    <w:rPr>
      <w:rFonts w:ascii="Arial" w:eastAsia="Arial" w:hAnsi="Arial" w:cs="Arial"/>
      <w:b/>
      <w:bCs/>
      <w:color w:val="000000"/>
      <w:spacing w:val="0"/>
      <w:w w:val="100"/>
      <w:position w:val="0"/>
      <w:sz w:val="15"/>
      <w:szCs w:val="15"/>
      <w:u w:val="none"/>
      <w:lang w:val="ru-RU" w:eastAsia="ru-RU" w:bidi="ru-RU"/>
    </w:rPr>
  </w:style>
  <w:style w:type="table" w:customStyle="1" w:styleId="10">
    <w:name w:val="Сетка таблицы1"/>
    <w:basedOn w:val="a1"/>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info.html?plan-number=202403511000206001&amp;special-purchase-id=&amp;reestr-number=202403511000206001000001&amp;purchase-number=241540410988454040100100050000000244&amp;special-purchase-position-id=46109354&amp;revision-id="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9CF5C1CA9280BA0C412B84E4A9458D3A354EDA1C86889CEB13D03610EE2E8E5BFC67396BDA158295EE8F32FEF338NE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3693</Words>
  <Characters>21056</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24700</CharactersWithSpaces>
  <SharedDoc>false</SharedDoc>
  <HLinks>
    <vt:vector size="12" baseType="variant">
      <vt:variant>
        <vt:i4>1638404</vt:i4>
      </vt:variant>
      <vt:variant>
        <vt:i4>3</vt:i4>
      </vt:variant>
      <vt:variant>
        <vt:i4>0</vt:i4>
      </vt:variant>
      <vt:variant>
        <vt:i4>5</vt:i4>
      </vt:variant>
      <vt:variant>
        <vt:lpwstr>consultantplus://offline/ref=9CF5C1CA9280BA0C412B84E4A9458D3A354EDA1C86889CEB13D03610EE2E8E5BFC67396BDA158295EE8F32FEF338NEE</vt:lpwstr>
      </vt:variant>
      <vt:variant>
        <vt:lpwstr/>
      </vt:variant>
      <vt:variant>
        <vt:i4>3014773</vt:i4>
      </vt:variant>
      <vt:variant>
        <vt:i4>0</vt:i4>
      </vt:variant>
      <vt:variant>
        <vt:i4>0</vt:i4>
      </vt:variant>
      <vt:variant>
        <vt:i4>5</vt:i4>
      </vt:variant>
      <vt:variant>
        <vt:lpwstr>https://zakupki.gov.ru/epz/orderplan/pg2020/special-purchase-info.html?plan-number=202403511000206001&amp;special-purchase-id=&amp;reestr-number=202403511000206001000001&amp;purchase-number=241540410988454040100100050000000244&amp;special-purchase-position-id=46109354&amp;revision-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RePack by Diakov</cp:lastModifiedBy>
  <cp:revision>3</cp:revision>
  <cp:lastPrinted>2025-01-20T01:37:00Z</cp:lastPrinted>
  <dcterms:created xsi:type="dcterms:W3CDTF">2026-08-04T04:36:00Z</dcterms:created>
  <dcterms:modified xsi:type="dcterms:W3CDTF">2026-08-04T04:40:00Z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F7226E45BCFE4626BB0A97FAFF5C1881_13</vt:lpwstr>
  </property>
</Properties>
</file>