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676769">
      <w:pPr>
        <w:autoSpaceDE w:val="0"/>
        <w:spacing w:line="216" w:lineRule="auto"/>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ДОГОВОР №_____</w:t>
      </w:r>
    </w:p>
    <w:p w14:paraId="310E85C4">
      <w:pPr>
        <w:autoSpaceDE w:val="0"/>
        <w:spacing w:line="216" w:lineRule="auto"/>
        <w:jc w:val="center"/>
        <w:rPr>
          <w:rFonts w:ascii="Times New Roman" w:hAnsi="Times New Roman" w:cs="Times New Roman"/>
          <w:b/>
          <w:color w:val="auto"/>
          <w:sz w:val="22"/>
          <w:szCs w:val="22"/>
          <w:highlight w:val="none"/>
        </w:rPr>
      </w:pPr>
    </w:p>
    <w:p w14:paraId="417B94CF">
      <w:pPr>
        <w:autoSpaceDE w:val="0"/>
        <w:spacing w:line="216" w:lineRule="auto"/>
        <w:jc w:val="center"/>
        <w:rPr>
          <w:rFonts w:ascii="Times New Roman" w:hAnsi="Times New Roman" w:cs="Times New Roman"/>
          <w:b/>
          <w:color w:val="auto"/>
          <w:sz w:val="22"/>
          <w:szCs w:val="22"/>
          <w:highlight w:val="none"/>
        </w:rPr>
      </w:pPr>
    </w:p>
    <w:p w14:paraId="26F70F72">
      <w:pPr>
        <w:autoSpaceDE w:val="0"/>
        <w:autoSpaceDN w:val="0"/>
        <w:adjustRightInd w:val="0"/>
        <w:spacing w:line="216" w:lineRule="auto"/>
        <w:jc w:val="cente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г. Бронницы</w:t>
      </w:r>
      <w:r>
        <w:rPr>
          <w:rFonts w:ascii="Times New Roman" w:hAnsi="Times New Roman" w:cs="Times New Roman"/>
          <w:color w:val="auto"/>
          <w:sz w:val="22"/>
          <w:szCs w:val="22"/>
          <w:highlight w:val="none"/>
        </w:rPr>
        <w:tab/>
      </w:r>
      <w:r>
        <w:rPr>
          <w:rFonts w:ascii="Times New Roman" w:hAnsi="Times New Roman" w:cs="Times New Roman"/>
          <w:color w:val="auto"/>
          <w:sz w:val="22"/>
          <w:szCs w:val="22"/>
          <w:highlight w:val="none"/>
        </w:rPr>
        <w:tab/>
      </w:r>
      <w:r>
        <w:rPr>
          <w:rFonts w:ascii="Times New Roman" w:hAnsi="Times New Roman" w:cs="Times New Roman"/>
          <w:color w:val="auto"/>
          <w:sz w:val="22"/>
          <w:szCs w:val="22"/>
          <w:highlight w:val="none"/>
        </w:rPr>
        <w:tab/>
      </w:r>
      <w:r>
        <w:rPr>
          <w:rFonts w:ascii="Times New Roman" w:hAnsi="Times New Roman" w:cs="Times New Roman"/>
          <w:color w:val="auto"/>
          <w:sz w:val="22"/>
          <w:szCs w:val="22"/>
          <w:highlight w:val="none"/>
        </w:rPr>
        <w:tab/>
      </w:r>
      <w:r>
        <w:rPr>
          <w:rFonts w:ascii="Times New Roman" w:hAnsi="Times New Roman" w:cs="Times New Roman"/>
          <w:color w:val="auto"/>
          <w:sz w:val="22"/>
          <w:szCs w:val="22"/>
          <w:highlight w:val="none"/>
        </w:rPr>
        <w:tab/>
      </w:r>
      <w:r>
        <w:rPr>
          <w:rFonts w:ascii="Times New Roman" w:hAnsi="Times New Roman" w:cs="Times New Roman"/>
          <w:color w:val="auto"/>
          <w:sz w:val="22"/>
          <w:szCs w:val="22"/>
          <w:highlight w:val="none"/>
        </w:rPr>
        <w:tab/>
      </w:r>
      <w:r>
        <w:rPr>
          <w:rFonts w:ascii="Times New Roman" w:hAnsi="Times New Roman" w:cs="Times New Roman"/>
          <w:color w:val="auto"/>
          <w:sz w:val="22"/>
          <w:szCs w:val="22"/>
          <w:highlight w:val="none"/>
        </w:rPr>
        <w:tab/>
      </w:r>
      <w:r>
        <w:rPr>
          <w:rFonts w:ascii="Times New Roman" w:hAnsi="Times New Roman" w:cs="Times New Roman"/>
          <w:color w:val="auto"/>
          <w:sz w:val="22"/>
          <w:szCs w:val="22"/>
          <w:highlight w:val="none"/>
        </w:rPr>
        <w:tab/>
      </w:r>
      <w:r>
        <w:rPr>
          <w:rFonts w:ascii="Times New Roman" w:hAnsi="Times New Roman" w:cs="Times New Roman"/>
          <w:color w:val="auto"/>
          <w:sz w:val="22"/>
          <w:szCs w:val="22"/>
          <w:highlight w:val="none"/>
        </w:rPr>
        <w:t>«___» __________ 20__г.</w:t>
      </w:r>
    </w:p>
    <w:p w14:paraId="6F185C42">
      <w:pPr>
        <w:autoSpaceDE w:val="0"/>
        <w:autoSpaceDN w:val="0"/>
        <w:adjustRightInd w:val="0"/>
        <w:spacing w:line="216" w:lineRule="auto"/>
        <w:jc w:val="center"/>
        <w:rPr>
          <w:rFonts w:ascii="Times New Roman" w:hAnsi="Times New Roman" w:cs="Times New Roman"/>
          <w:color w:val="auto"/>
          <w:sz w:val="22"/>
          <w:szCs w:val="22"/>
          <w:highlight w:val="none"/>
        </w:rPr>
      </w:pPr>
    </w:p>
    <w:p w14:paraId="753410E7">
      <w:pPr>
        <w:autoSpaceDE w:val="0"/>
        <w:autoSpaceDN w:val="0"/>
        <w:adjustRightInd w:val="0"/>
        <w:spacing w:line="216" w:lineRule="auto"/>
        <w:jc w:val="center"/>
        <w:rPr>
          <w:rFonts w:ascii="Times New Roman" w:hAnsi="Times New Roman" w:cs="Times New Roman"/>
          <w:color w:val="auto"/>
          <w:sz w:val="22"/>
          <w:szCs w:val="22"/>
          <w:highlight w:val="none"/>
        </w:rPr>
      </w:pPr>
    </w:p>
    <w:p w14:paraId="149833A2">
      <w:pPr>
        <w:autoSpaceDE w:val="0"/>
        <w:autoSpaceDN w:val="0"/>
        <w:adjustRightInd w:val="0"/>
        <w:spacing w:line="216" w:lineRule="auto"/>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ab/>
      </w:r>
      <w:r>
        <w:rPr>
          <w:rFonts w:ascii="Times New Roman" w:hAnsi="Times New Roman" w:cs="Times New Roman"/>
          <w:b/>
          <w:color w:val="auto"/>
          <w:sz w:val="22"/>
          <w:szCs w:val="22"/>
          <w:highlight w:val="none"/>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w:t>
      </w:r>
      <w:r>
        <w:rPr>
          <w:rFonts w:ascii="Times New Roman" w:hAnsi="Times New Roman" w:cs="Times New Roman"/>
          <w:b/>
          <w:color w:val="auto"/>
          <w:sz w:val="22"/>
          <w:szCs w:val="22"/>
          <w:highlight w:val="none"/>
          <w:shd w:val="clear"/>
        </w:rPr>
        <w:t xml:space="preserve">Московской области» </w:t>
      </w:r>
      <w:r>
        <w:rPr>
          <w:rFonts w:ascii="Times New Roman" w:hAnsi="Times New Roman" w:cs="Times New Roman"/>
          <w:color w:val="auto"/>
          <w:sz w:val="22"/>
          <w:szCs w:val="22"/>
          <w:highlight w:val="none"/>
          <w:shd w:val="clear"/>
        </w:rPr>
        <w:t xml:space="preserve">(сокращенное наименование – </w:t>
      </w:r>
      <w:r>
        <w:rPr>
          <w:rFonts w:ascii="Times New Roman" w:hAnsi="Times New Roman" w:cs="Times New Roman"/>
          <w:b/>
          <w:color w:val="auto"/>
          <w:sz w:val="22"/>
          <w:szCs w:val="22"/>
          <w:highlight w:val="none"/>
          <w:shd w:val="clear"/>
        </w:rPr>
        <w:t>ФГБУ ПОО «ГУОР г. Бронницы МО»</w:t>
      </w:r>
      <w:r>
        <w:rPr>
          <w:rFonts w:ascii="Times New Roman" w:hAnsi="Times New Roman" w:cs="Times New Roman"/>
          <w:color w:val="auto"/>
          <w:sz w:val="22"/>
          <w:szCs w:val="22"/>
          <w:highlight w:val="none"/>
          <w:shd w:val="clear"/>
        </w:rPr>
        <w:t>),  именуемое  в  дальнейшем «</w:t>
      </w:r>
      <w:r>
        <w:rPr>
          <w:rFonts w:ascii="Times New Roman" w:hAnsi="Times New Roman" w:cs="Times New Roman"/>
          <w:b/>
          <w:bCs/>
          <w:color w:val="auto"/>
          <w:sz w:val="22"/>
          <w:szCs w:val="22"/>
          <w:highlight w:val="none"/>
          <w:shd w:val="clear"/>
        </w:rPr>
        <w:t>Заказчик</w:t>
      </w:r>
      <w:r>
        <w:rPr>
          <w:rFonts w:ascii="Times New Roman" w:hAnsi="Times New Roman" w:cs="Times New Roman"/>
          <w:color w:val="auto"/>
          <w:sz w:val="22"/>
          <w:szCs w:val="22"/>
          <w:highlight w:val="none"/>
          <w:shd w:val="clear"/>
        </w:rPr>
        <w:t xml:space="preserve">», в лице  заместителя директора </w:t>
      </w:r>
      <w:r>
        <w:rPr>
          <w:rFonts w:hint="default" w:ascii="Times New Roman" w:hAnsi="Times New Roman" w:cs="Times New Roman"/>
          <w:color w:val="auto"/>
          <w:sz w:val="22"/>
          <w:szCs w:val="22"/>
          <w:highlight w:val="none"/>
          <w:shd w:val="clear"/>
          <w:lang w:val="ru-RU"/>
        </w:rPr>
        <w:t>_____________________________</w:t>
      </w:r>
      <w:r>
        <w:rPr>
          <w:rFonts w:ascii="Times New Roman" w:hAnsi="Times New Roman" w:cs="Times New Roman"/>
          <w:color w:val="auto"/>
          <w:sz w:val="22"/>
          <w:szCs w:val="22"/>
          <w:highlight w:val="none"/>
          <w:shd w:val="clear"/>
        </w:rPr>
        <w:t xml:space="preserve">, действующего на основании доверенности от </w:t>
      </w:r>
      <w:r>
        <w:rPr>
          <w:rFonts w:hint="default" w:ascii="Times New Roman" w:hAnsi="Times New Roman" w:cs="Times New Roman"/>
          <w:color w:val="auto"/>
          <w:sz w:val="22"/>
          <w:szCs w:val="22"/>
          <w:highlight w:val="none"/>
          <w:shd w:val="clear"/>
          <w:lang w:val="ru-RU"/>
        </w:rPr>
        <w:t>______________________</w:t>
      </w:r>
      <w:r>
        <w:rPr>
          <w:rFonts w:ascii="Times New Roman" w:hAnsi="Times New Roman" w:cs="Times New Roman"/>
          <w:color w:val="auto"/>
          <w:sz w:val="22"/>
          <w:szCs w:val="22"/>
          <w:highlight w:val="none"/>
          <w:shd w:val="clear"/>
        </w:rPr>
        <w:t xml:space="preserve">, с одной стороны, __________________________________ (сокращенное наименование – </w:t>
      </w:r>
      <w:r>
        <w:rPr>
          <w:rFonts w:ascii="Times New Roman" w:hAnsi="Times New Roman" w:cs="Times New Roman"/>
          <w:b/>
          <w:color w:val="auto"/>
          <w:sz w:val="22"/>
          <w:szCs w:val="22"/>
          <w:highlight w:val="none"/>
          <w:shd w:val="clear"/>
        </w:rPr>
        <w:t>____________________</w:t>
      </w:r>
      <w:r>
        <w:rPr>
          <w:rFonts w:ascii="Times New Roman" w:hAnsi="Times New Roman" w:cs="Times New Roman"/>
          <w:color w:val="auto"/>
          <w:sz w:val="22"/>
          <w:szCs w:val="22"/>
          <w:highlight w:val="none"/>
          <w:shd w:val="clear"/>
        </w:rPr>
        <w:t>), именуемый в дальнейшем «</w:t>
      </w:r>
      <w:r>
        <w:rPr>
          <w:rFonts w:ascii="Times New Roman" w:hAnsi="Times New Roman" w:cs="Times New Roman"/>
          <w:b/>
          <w:color w:val="auto"/>
          <w:sz w:val="22"/>
          <w:szCs w:val="22"/>
          <w:highlight w:val="none"/>
          <w:shd w:val="clear"/>
        </w:rPr>
        <w:t>Исполнитель</w:t>
      </w:r>
      <w:r>
        <w:rPr>
          <w:rFonts w:ascii="Times New Roman" w:hAnsi="Times New Roman" w:cs="Times New Roman"/>
          <w:color w:val="auto"/>
          <w:sz w:val="22"/>
          <w:szCs w:val="22"/>
          <w:highlight w:val="none"/>
          <w:shd w:val="clear"/>
        </w:rPr>
        <w:t>», в лице __________________________________________, действующего на основании Устава, с др</w:t>
      </w:r>
      <w:r>
        <w:rPr>
          <w:rFonts w:ascii="Times New Roman" w:hAnsi="Times New Roman" w:cs="Times New Roman"/>
          <w:color w:val="auto"/>
          <w:sz w:val="22"/>
          <w:szCs w:val="22"/>
          <w:highlight w:val="none"/>
        </w:rPr>
        <w:t>угой стороны, вместе именуемые «</w:t>
      </w:r>
      <w:r>
        <w:rPr>
          <w:rFonts w:ascii="Times New Roman" w:hAnsi="Times New Roman" w:cs="Times New Roman"/>
          <w:bCs/>
          <w:color w:val="auto"/>
          <w:sz w:val="22"/>
          <w:szCs w:val="22"/>
          <w:highlight w:val="none"/>
        </w:rPr>
        <w:t>Стороны</w:t>
      </w:r>
      <w:r>
        <w:rPr>
          <w:rFonts w:ascii="Times New Roman" w:hAnsi="Times New Roman" w:cs="Times New Roman"/>
          <w:color w:val="auto"/>
          <w:sz w:val="22"/>
          <w:szCs w:val="22"/>
          <w:highlight w:val="none"/>
        </w:rPr>
        <w:t>» и каждый в отдельности «</w:t>
      </w:r>
      <w:r>
        <w:rPr>
          <w:rFonts w:ascii="Times New Roman" w:hAnsi="Times New Roman" w:cs="Times New Roman"/>
          <w:bCs/>
          <w:color w:val="auto"/>
          <w:sz w:val="22"/>
          <w:szCs w:val="22"/>
          <w:highlight w:val="none"/>
        </w:rPr>
        <w:t>Сторона</w:t>
      </w:r>
      <w:r>
        <w:rPr>
          <w:rFonts w:ascii="Times New Roman" w:hAnsi="Times New Roman" w:cs="Times New Roman"/>
          <w:color w:val="auto"/>
          <w:sz w:val="22"/>
          <w:szCs w:val="22"/>
          <w:highlight w:val="none"/>
        </w:rPr>
        <w:t>», с соблюдением  требований гражданского законодательства Российской Федерации,</w:t>
      </w:r>
      <w:r>
        <w:rPr>
          <w:rFonts w:hint="default" w:ascii="Times New Roman" w:hAnsi="Times New Roman" w:cs="Times New Roman"/>
          <w:color w:val="auto"/>
          <w:sz w:val="22"/>
          <w:szCs w:val="22"/>
          <w:highlight w:val="none"/>
          <w:lang w:val="ru-RU"/>
        </w:rPr>
        <w:t xml:space="preserve"> </w:t>
      </w:r>
      <w:r>
        <w:rPr>
          <w:rFonts w:ascii="Times New Roman" w:hAnsi="Times New Roman" w:cs="Times New Roman"/>
          <w:color w:val="auto"/>
          <w:sz w:val="22"/>
          <w:szCs w:val="22"/>
          <w:highlight w:val="none"/>
          <w:lang w:val="ru-RU"/>
        </w:rPr>
        <w:t>пп</w:t>
      </w:r>
      <w:r>
        <w:rPr>
          <w:rFonts w:hint="default" w:ascii="Times New Roman" w:hAnsi="Times New Roman" w:cs="Times New Roman"/>
          <w:color w:val="auto"/>
          <w:sz w:val="22"/>
          <w:szCs w:val="22"/>
          <w:highlight w:val="none"/>
          <w:lang w:val="ru-RU"/>
        </w:rPr>
        <w:t xml:space="preserve">. 5 </w:t>
      </w:r>
      <w:r>
        <w:rPr>
          <w:rFonts w:ascii="Times New Roman" w:hAnsi="Times New Roman" w:cs="Times New Roman"/>
          <w:color w:val="auto"/>
        </w:rPr>
        <w:t>п. 1 ст. 93</w:t>
      </w:r>
      <w:r>
        <w:rPr>
          <w:rFonts w:ascii="Times New Roman" w:hAnsi="Times New Roman" w:cs="Times New Roman"/>
          <w:color w:val="auto"/>
          <w:sz w:val="22"/>
          <w:szCs w:val="22"/>
          <w:highlight w:val="none"/>
        </w:rPr>
        <w:t xml:space="preserve"> Федерального закона</w:t>
      </w:r>
      <w:r>
        <w:rPr>
          <w:rFonts w:hint="default" w:ascii="Times New Roman" w:hAnsi="Times New Roman" w:cs="Times New Roman"/>
          <w:color w:val="auto"/>
          <w:sz w:val="22"/>
          <w:szCs w:val="22"/>
          <w:highlight w:val="none"/>
          <w:lang w:val="ru-RU"/>
        </w:rPr>
        <w:t xml:space="preserve"> </w:t>
      </w:r>
      <w:r>
        <w:rPr>
          <w:rFonts w:ascii="Times New Roman" w:hAnsi="Times New Roman" w:cs="Times New Roman"/>
          <w:color w:val="auto"/>
          <w:sz w:val="22"/>
          <w:szCs w:val="22"/>
          <w:highlight w:val="none"/>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14:paraId="2E0197CF">
      <w:pPr>
        <w:autoSpaceDE w:val="0"/>
        <w:autoSpaceDN w:val="0"/>
        <w:adjustRightInd w:val="0"/>
        <w:spacing w:line="216" w:lineRule="auto"/>
        <w:jc w:val="both"/>
        <w:rPr>
          <w:rFonts w:ascii="Times New Roman" w:hAnsi="Times New Roman" w:cs="Times New Roman"/>
          <w:color w:val="auto"/>
          <w:sz w:val="22"/>
          <w:szCs w:val="22"/>
          <w:highlight w:val="none"/>
        </w:rPr>
      </w:pPr>
    </w:p>
    <w:p w14:paraId="0E299E65">
      <w:pPr>
        <w:pStyle w:val="16"/>
        <w:numPr>
          <w:ilvl w:val="0"/>
          <w:numId w:val="1"/>
        </w:numPr>
        <w:autoSpaceDE w:val="0"/>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Предмет Договора</w:t>
      </w:r>
    </w:p>
    <w:p w14:paraId="6DAE3306">
      <w:pPr>
        <w:keepNext/>
        <w:jc w:val="both"/>
        <w:outlineLvl w:val="0"/>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lang w:eastAsia="en-US"/>
        </w:rPr>
        <w:t xml:space="preserve">1.1. В соответствии с настоящим Договором Заказчик поручает, а Исполнитель принимает на себя обязательство оказать </w:t>
      </w:r>
      <w:r>
        <w:rPr>
          <w:rFonts w:ascii="Times New Roman" w:hAnsi="Times New Roman" w:cs="Times New Roman"/>
          <w:b/>
          <w:bCs/>
          <w:color w:val="auto"/>
          <w:sz w:val="22"/>
          <w:szCs w:val="22"/>
          <w:highlight w:val="none"/>
          <w:lang w:eastAsia="en-US"/>
        </w:rPr>
        <w:t xml:space="preserve">услуги </w:t>
      </w:r>
      <w:r>
        <w:rPr>
          <w:rFonts w:ascii="Times New Roman" w:hAnsi="Times New Roman" w:cs="Times New Roman"/>
          <w:b/>
          <w:bCs/>
          <w:color w:val="auto"/>
          <w:sz w:val="22"/>
          <w:szCs w:val="22"/>
          <w:highlight w:val="none"/>
          <w:lang w:val="ru-RU" w:eastAsia="en-US"/>
        </w:rPr>
        <w:t>по</w:t>
      </w:r>
      <w:r>
        <w:rPr>
          <w:rFonts w:hint="default" w:ascii="Times New Roman" w:hAnsi="Times New Roman" w:cs="Times New Roman"/>
          <w:b/>
          <w:bCs/>
          <w:color w:val="auto"/>
          <w:sz w:val="22"/>
          <w:szCs w:val="22"/>
          <w:highlight w:val="none"/>
          <w:lang w:val="ru-RU" w:eastAsia="en-US"/>
        </w:rPr>
        <w:t xml:space="preserve"> техническому обслуживанию велосипедов</w:t>
      </w:r>
      <w:r>
        <w:rPr>
          <w:rFonts w:ascii="Times New Roman" w:hAnsi="Times New Roman" w:cs="Times New Roman"/>
          <w:color w:val="auto"/>
          <w:sz w:val="22"/>
          <w:szCs w:val="22"/>
          <w:highlight w:val="none"/>
          <w:lang w:eastAsia="en-US"/>
        </w:rPr>
        <w:t xml:space="preserve"> в соответствии со Спецификацией (Приложение № 1 к Договору), (далее – услуги), а Заказчик обязуется принять оказанные услуги и оплатить их.</w:t>
      </w:r>
    </w:p>
    <w:p w14:paraId="4EE85F12">
      <w:pPr>
        <w:keepNext/>
        <w:jc w:val="both"/>
        <w:outlineLvl w:val="0"/>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lang w:eastAsia="en-US"/>
        </w:rPr>
        <w:t xml:space="preserve">1.2. Сопутствующие услугам работы (услуги): доставка результата услуг на территорию Заказчика; погрузочно-разгрузочные работы, в том числе с применением технических средств Исполнителя. </w:t>
      </w:r>
    </w:p>
    <w:p w14:paraId="439412FA">
      <w:pPr>
        <w:keepNext/>
        <w:jc w:val="both"/>
        <w:outlineLvl w:val="0"/>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lang w:eastAsia="en-US"/>
        </w:rPr>
        <w:t>1.3. Датой исполнения обязательств по настоящему Договору является дата подписания Сторонами Акта</w:t>
      </w:r>
      <w:r>
        <w:rPr>
          <w:rFonts w:ascii="Times New Roman" w:hAnsi="Times New Roman" w:cs="Times New Roman"/>
          <w:color w:val="auto"/>
          <w:sz w:val="22"/>
          <w:szCs w:val="22"/>
          <w:highlight w:val="none"/>
        </w:rPr>
        <w:t xml:space="preserve"> приемки (ф. 0510452)</w:t>
      </w:r>
      <w:r>
        <w:rPr>
          <w:rFonts w:ascii="Times New Roman" w:hAnsi="Times New Roman" w:cs="Times New Roman"/>
          <w:color w:val="auto"/>
          <w:sz w:val="22"/>
          <w:szCs w:val="22"/>
          <w:highlight w:val="none"/>
          <w:lang w:eastAsia="en-US"/>
        </w:rPr>
        <w:t xml:space="preserve">. </w:t>
      </w:r>
    </w:p>
    <w:p w14:paraId="22A8C7B4">
      <w:pPr>
        <w:keepNext/>
        <w:jc w:val="both"/>
        <w:outlineLvl w:val="0"/>
        <w:rPr>
          <w:rFonts w:ascii="Times New Roman" w:hAnsi="Times New Roman" w:cs="Times New Roman"/>
          <w:color w:val="auto"/>
          <w:sz w:val="22"/>
          <w:szCs w:val="22"/>
          <w:highlight w:val="none"/>
          <w:lang w:eastAsia="en-US"/>
        </w:rPr>
      </w:pPr>
    </w:p>
    <w:p w14:paraId="400217C9">
      <w:pPr>
        <w:pStyle w:val="16"/>
        <w:numPr>
          <w:ilvl w:val="0"/>
          <w:numId w:val="1"/>
        </w:numPr>
        <w:autoSpaceDE w:val="0"/>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Цена Договора и порядок расчетов</w:t>
      </w:r>
    </w:p>
    <w:p w14:paraId="2B575A3B">
      <w:pPr>
        <w:autoSpaceDE w:val="0"/>
        <w:autoSpaceDN w:val="0"/>
        <w:adjustRightInd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2.1. Цена настоящего Договора составляет ______________________ (___________________) рублей 00 копеек, в том числе НДС* (*или НДС не облагается в связи с применением Исполнителем упрощенной системы налогообложения) (далее Ц</w:t>
      </w:r>
      <w:r>
        <w:rPr>
          <w:rFonts w:ascii="Times New Roman" w:hAnsi="Times New Roman" w:cs="Times New Roman"/>
          <w:bCs/>
          <w:color w:val="auto"/>
          <w:sz w:val="22"/>
          <w:szCs w:val="22"/>
          <w:highlight w:val="none"/>
        </w:rPr>
        <w:t>ена Договора</w:t>
      </w:r>
      <w:r>
        <w:rPr>
          <w:rFonts w:ascii="Times New Roman" w:hAnsi="Times New Roman" w:cs="Times New Roman"/>
          <w:color w:val="auto"/>
          <w:sz w:val="22"/>
          <w:szCs w:val="22"/>
          <w:highlight w:val="none"/>
        </w:rPr>
        <w:t>) и определена Спецификацией (Приложение № 1 к Договору).</w:t>
      </w:r>
    </w:p>
    <w:p w14:paraId="512D459A">
      <w:pPr>
        <w:autoSpaceDE w:val="0"/>
        <w:autoSpaceDN w:val="0"/>
        <w:adjustRightInd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2.2. Цена Договора включает в себя стоимость всех услуг, предусмотренных Договором (включая стоимость сопутствующих услуг (работ)), в соответствии со Спецификацией. </w:t>
      </w:r>
    </w:p>
    <w:p w14:paraId="50D3F950">
      <w:pPr>
        <w:autoSpaceDE w:val="0"/>
        <w:autoSpaceDN w:val="0"/>
        <w:adjustRightInd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2.3. Цена Договора указана с учетом всех расходов Исполнителя, связанных с оказанием услуг и всех расходов на перевозку, страхование, в том числе уплату налогов, пошлин, сборов, расходов по оплате услуг сторонних организаций и третьих лиц и других платежей, которые необходимо выплатить при исполнении Договора.</w:t>
      </w:r>
    </w:p>
    <w:p w14:paraId="6F106021">
      <w:pPr>
        <w:autoSpaceDE w:val="0"/>
        <w:autoSpaceDN w:val="0"/>
        <w:adjustRightInd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2.4. По соглашению сторон объем оказываемых услуг может быть изменен (уменьшен или увеличен), но не более чем на 10 (десять) процентов. При оказании дополнительного объема услуг Стороны вправе увеличить цену Договора пропорционально объему дополнительных услуг, исходя из установленной в Спецификации цены единицы услуги, но не более, чем на 10 (десять) процентов. При уменьшении предусмотренного Договором объема услуг Стороны обязаны уменьшить цену Договора, исходя из цены единицы услуги, установленной в Спецификации. </w:t>
      </w:r>
    </w:p>
    <w:p w14:paraId="74979AF0">
      <w:pPr>
        <w:autoSpaceDE w:val="0"/>
        <w:autoSpaceDN w:val="0"/>
        <w:adjustRightInd w:val="0"/>
        <w:jc w:val="both"/>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rPr>
        <w:t xml:space="preserve">2.5. </w:t>
      </w:r>
      <w:bookmarkStart w:id="0" w:name="_Hlk212623729"/>
      <w:r>
        <w:rPr>
          <w:rFonts w:ascii="Times New Roman" w:hAnsi="Times New Roman" w:cs="Times New Roman"/>
          <w:color w:val="auto"/>
          <w:sz w:val="22"/>
          <w:szCs w:val="22"/>
          <w:highlight w:val="none"/>
          <w:lang w:eastAsia="en-US"/>
        </w:rPr>
        <w:t xml:space="preserve">Оплата производится Заказчиком за фактически оказанные услуги путем безналичного расчета </w:t>
      </w:r>
      <w:r>
        <w:rPr>
          <w:rFonts w:ascii="Times New Roman" w:hAnsi="Times New Roman" w:cs="Times New Roman"/>
          <w:color w:val="auto"/>
          <w:sz w:val="22"/>
          <w:szCs w:val="22"/>
          <w:highlight w:val="none"/>
        </w:rPr>
        <w:t>за счет субсидии на финансовое обеспечение выполнения государственного задания</w:t>
      </w:r>
      <w:r>
        <w:rPr>
          <w:rFonts w:ascii="Times New Roman" w:hAnsi="Times New Roman" w:cs="Times New Roman"/>
          <w:color w:val="auto"/>
          <w:sz w:val="22"/>
          <w:szCs w:val="22"/>
          <w:highlight w:val="none"/>
          <w:lang w:eastAsia="en-US"/>
        </w:rPr>
        <w:t xml:space="preserve"> на расчетный  счет Исполнителя, реквизиты которого указаны в разделе 13 настоящего 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универсального передаточного документа – УПД оформленные и подписанные в соответствии с требованиями законодательства Российской Федерации, а также  счета, выставленного Исполнителем. Счет – фактура не предоставляется в случаях, установленных Налоговым кодексом Российской Федерации.</w:t>
      </w:r>
    </w:p>
    <w:p w14:paraId="771FEA49">
      <w:pPr>
        <w:autoSpaceDE w:val="0"/>
        <w:autoSpaceDN w:val="0"/>
        <w:adjustRightInd w:val="0"/>
        <w:jc w:val="both"/>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lang w:eastAsia="en-US"/>
        </w:rPr>
        <w:t>Датой оформления приемки  считается дата утверждения Акта приемки (ф.0510452) Заказчиком.</w:t>
      </w:r>
    </w:p>
    <w:p w14:paraId="1E6BF186">
      <w:pPr>
        <w:autoSpaceDE w:val="0"/>
        <w:autoSpaceDN w:val="0"/>
        <w:adjustRightInd w:val="0"/>
        <w:jc w:val="both"/>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lang w:eastAsia="en-US"/>
        </w:rPr>
        <w:t>Акт приемки (ф.0510452)  является основанием для оплаты.</w:t>
      </w:r>
    </w:p>
    <w:bookmarkEnd w:id="0"/>
    <w:p w14:paraId="04465EBA">
      <w:pPr>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2.6. 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14:paraId="1AACC5DD">
      <w:pPr>
        <w:autoSpaceDE w:val="0"/>
        <w:autoSpaceDN w:val="0"/>
        <w:adjustRightInd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2.9.В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банковских реквизитов даты и номера договора.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27FF36B4">
      <w:pPr>
        <w:autoSpaceDE w:val="0"/>
        <w:autoSpaceDN w:val="0"/>
        <w:adjustRightInd w:val="0"/>
        <w:jc w:val="both"/>
        <w:rPr>
          <w:rFonts w:ascii="Times New Roman" w:hAnsi="Times New Roman" w:cs="Times New Roman"/>
          <w:color w:val="auto"/>
          <w:sz w:val="22"/>
          <w:szCs w:val="22"/>
          <w:highlight w:val="none"/>
        </w:rPr>
      </w:pPr>
    </w:p>
    <w:p w14:paraId="712F5CEA">
      <w:pPr>
        <w:pStyle w:val="16"/>
        <w:numPr>
          <w:ilvl w:val="0"/>
          <w:numId w:val="1"/>
        </w:numPr>
        <w:autoSpaceDE w:val="0"/>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 xml:space="preserve">Срок и место оказания услуг </w:t>
      </w:r>
    </w:p>
    <w:p w14:paraId="79A6A993">
      <w:pPr>
        <w:pStyle w:val="16"/>
        <w:autoSpaceDE w:val="0"/>
        <w:rPr>
          <w:rFonts w:ascii="Times New Roman" w:hAnsi="Times New Roman" w:cs="Times New Roman"/>
          <w:b/>
          <w:color w:val="auto"/>
          <w:sz w:val="22"/>
          <w:szCs w:val="22"/>
          <w:highlight w:val="none"/>
        </w:rPr>
      </w:pPr>
    </w:p>
    <w:p w14:paraId="410C6E99">
      <w:pPr>
        <w:pStyle w:val="16"/>
        <w:autoSpaceDE w:val="0"/>
        <w:ind w:left="0"/>
        <w:jc w:val="both"/>
        <w:rPr>
          <w:rFonts w:hint="default" w:ascii="Times New Roman" w:hAnsi="Times New Roman" w:cs="Times New Roman"/>
          <w:b w:val="0"/>
          <w:bCs w:val="0"/>
          <w:color w:val="auto"/>
          <w:sz w:val="22"/>
          <w:szCs w:val="22"/>
          <w:highlight w:val="none"/>
          <w:u w:val="single"/>
          <w:lang w:val="ru-RU"/>
        </w:rPr>
      </w:pPr>
      <w:r>
        <w:rPr>
          <w:rFonts w:ascii="Times New Roman" w:hAnsi="Times New Roman" w:cs="Times New Roman"/>
          <w:color w:val="auto"/>
          <w:sz w:val="22"/>
          <w:szCs w:val="22"/>
          <w:highlight w:val="none"/>
        </w:rPr>
        <w:t>3.1. Срок оказания Исполнителем по настоящему Договору услуг, (включая сопутствующие услугам работы (услуги)) составляет:</w:t>
      </w:r>
      <w:r>
        <w:rPr>
          <w:rFonts w:hint="default" w:ascii="Times New Roman" w:hAnsi="Times New Roman" w:cs="Times New Roman"/>
          <w:color w:val="auto"/>
          <w:sz w:val="22"/>
          <w:szCs w:val="22"/>
          <w:highlight w:val="none"/>
          <w:lang w:val="ru-RU"/>
        </w:rPr>
        <w:t xml:space="preserve"> с даты заключения договора </w:t>
      </w:r>
      <w:r>
        <w:rPr>
          <w:rFonts w:ascii="Times New Roman" w:hAnsi="Times New Roman" w:cs="Times New Roman"/>
          <w:b/>
          <w:bCs/>
          <w:color w:val="auto"/>
          <w:sz w:val="22"/>
          <w:szCs w:val="22"/>
          <w:highlight w:val="none"/>
          <w:lang w:val="ru-RU"/>
        </w:rPr>
        <w:t>до</w:t>
      </w:r>
      <w:r>
        <w:rPr>
          <w:rFonts w:hint="default" w:ascii="Times New Roman" w:hAnsi="Times New Roman" w:cs="Times New Roman"/>
          <w:b/>
          <w:bCs/>
          <w:color w:val="auto"/>
          <w:sz w:val="22"/>
          <w:szCs w:val="22"/>
          <w:highlight w:val="none"/>
          <w:lang w:val="ru-RU"/>
        </w:rPr>
        <w:t xml:space="preserve"> 30.11.2026 г</w:t>
      </w:r>
      <w:r>
        <w:rPr>
          <w:rFonts w:ascii="Times New Roman" w:hAnsi="Times New Roman" w:cs="Times New Roman"/>
          <w:b/>
          <w:bCs/>
          <w:color w:val="auto"/>
          <w:sz w:val="22"/>
          <w:szCs w:val="22"/>
          <w:highlight w:val="none"/>
        </w:rPr>
        <w:t>.</w:t>
      </w:r>
      <w:r>
        <w:rPr>
          <w:rFonts w:hint="default" w:ascii="Times New Roman" w:hAnsi="Times New Roman" w:cs="Times New Roman"/>
          <w:b/>
          <w:bCs/>
          <w:color w:val="auto"/>
          <w:sz w:val="22"/>
          <w:szCs w:val="22"/>
          <w:highlight w:val="none"/>
          <w:lang w:val="ru-RU"/>
        </w:rPr>
        <w:t xml:space="preserve"> по заявке Заказчика,</w:t>
      </w:r>
      <w:r>
        <w:rPr>
          <w:rFonts w:hint="default" w:ascii="Times New Roman" w:hAnsi="Times New Roman" w:cs="Times New Roman"/>
          <w:b w:val="0"/>
          <w:bCs w:val="0"/>
          <w:color w:val="auto"/>
          <w:sz w:val="22"/>
          <w:szCs w:val="22"/>
          <w:highlight w:val="none"/>
          <w:lang w:val="ru-RU"/>
        </w:rPr>
        <w:t xml:space="preserve"> в течение 7 (семи) рабочих дней с даты подачи заявки.</w:t>
      </w:r>
    </w:p>
    <w:p w14:paraId="14FBCB83">
      <w:pPr>
        <w:pStyle w:val="16"/>
        <w:autoSpaceDE w:val="0"/>
        <w:ind w:left="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3.2. Адрес оказания услуг: </w:t>
      </w:r>
      <w:r>
        <w:rPr>
          <w:rFonts w:ascii="Times New Roman" w:hAnsi="Times New Roman" w:cs="Times New Roman"/>
          <w:color w:val="auto"/>
          <w:sz w:val="22"/>
          <w:szCs w:val="22"/>
          <w:highlight w:val="none"/>
          <w:lang w:val="ru-RU"/>
        </w:rPr>
        <w:t>Московская</w:t>
      </w:r>
      <w:r>
        <w:rPr>
          <w:rFonts w:hint="default" w:ascii="Times New Roman" w:hAnsi="Times New Roman" w:cs="Times New Roman"/>
          <w:color w:val="auto"/>
          <w:sz w:val="22"/>
          <w:szCs w:val="22"/>
          <w:highlight w:val="none"/>
          <w:lang w:val="ru-RU"/>
        </w:rPr>
        <w:t xml:space="preserve"> область, в радиусе не более 45 (сорока пяти) километров от              г. Бронницы</w:t>
      </w:r>
      <w:r>
        <w:rPr>
          <w:rFonts w:ascii="Times New Roman" w:hAnsi="Times New Roman" w:cs="Times New Roman"/>
          <w:color w:val="auto"/>
          <w:sz w:val="22"/>
          <w:szCs w:val="22"/>
          <w:highlight w:val="none"/>
        </w:rPr>
        <w:t>.</w:t>
      </w:r>
    </w:p>
    <w:p w14:paraId="1ABB1198">
      <w:pPr>
        <w:pStyle w:val="16"/>
        <w:autoSpaceDE w:val="0"/>
        <w:ind w:left="0"/>
        <w:jc w:val="both"/>
        <w:rPr>
          <w:rFonts w:ascii="Times New Roman" w:hAnsi="Times New Roman" w:cs="Times New Roman"/>
          <w:color w:val="auto"/>
          <w:sz w:val="22"/>
          <w:szCs w:val="22"/>
          <w:highlight w:val="none"/>
        </w:rPr>
      </w:pPr>
    </w:p>
    <w:p w14:paraId="159EC61E">
      <w:pPr>
        <w:pStyle w:val="16"/>
        <w:numPr>
          <w:ilvl w:val="0"/>
          <w:numId w:val="1"/>
        </w:numPr>
        <w:autoSpaceDE w:val="0"/>
        <w:jc w:val="center"/>
        <w:rPr>
          <w:rFonts w:ascii="Times New Roman" w:hAnsi="Times New Roman" w:eastAsia="Times New Roman" w:cs="Times New Roman"/>
          <w:b/>
          <w:color w:val="auto"/>
          <w:spacing w:val="-2"/>
          <w:sz w:val="22"/>
          <w:szCs w:val="22"/>
          <w:highlight w:val="none"/>
        </w:rPr>
      </w:pPr>
      <w:r>
        <w:rPr>
          <w:rFonts w:ascii="Times New Roman" w:hAnsi="Times New Roman" w:eastAsia="Times New Roman" w:cs="Times New Roman"/>
          <w:b/>
          <w:color w:val="auto"/>
          <w:spacing w:val="-2"/>
          <w:sz w:val="22"/>
          <w:szCs w:val="22"/>
          <w:highlight w:val="none"/>
        </w:rPr>
        <w:t>Порядок сдачи-приемки оказанных услуг</w:t>
      </w:r>
    </w:p>
    <w:p w14:paraId="1FA7E33F">
      <w:pPr>
        <w:pStyle w:val="16"/>
        <w:autoSpaceDE w:val="0"/>
        <w:rPr>
          <w:rFonts w:ascii="Times New Roman" w:hAnsi="Times New Roman" w:eastAsia="Times New Roman" w:cs="Times New Roman"/>
          <w:b/>
          <w:color w:val="auto"/>
          <w:spacing w:val="-2"/>
          <w:sz w:val="22"/>
          <w:szCs w:val="22"/>
          <w:highlight w:val="none"/>
        </w:rPr>
      </w:pPr>
    </w:p>
    <w:p w14:paraId="63EC291B">
      <w:pPr>
        <w:autoSpaceDE w:val="0"/>
        <w:autoSpaceDN w:val="0"/>
        <w:adjustRightInd w:val="0"/>
        <w:jc w:val="both"/>
        <w:rPr>
          <w:rFonts w:ascii="Times New Roman" w:hAnsi="Times New Roman" w:cs="Times New Roman"/>
          <w:color w:val="auto"/>
          <w:sz w:val="22"/>
          <w:szCs w:val="22"/>
          <w:highlight w:val="none"/>
          <w:lang w:eastAsia="en-US"/>
        </w:rPr>
      </w:pPr>
      <w:r>
        <w:rPr>
          <w:rFonts w:ascii="Times New Roman" w:hAnsi="Times New Roman" w:eastAsia="Times New Roman" w:cs="Times New Roman"/>
          <w:color w:val="auto"/>
          <w:spacing w:val="-2"/>
          <w:sz w:val="22"/>
          <w:szCs w:val="22"/>
          <w:highlight w:val="none"/>
        </w:rPr>
        <w:t xml:space="preserve">4.1. </w:t>
      </w:r>
      <w:bookmarkStart w:id="1" w:name="Par714"/>
      <w:bookmarkEnd w:id="1"/>
      <w:r>
        <w:rPr>
          <w:rFonts w:ascii="Times New Roman" w:hAnsi="Times New Roman" w:eastAsia="Times New Roman" w:cs="Times New Roman"/>
          <w:color w:val="auto"/>
          <w:spacing w:val="-2"/>
          <w:sz w:val="22"/>
          <w:szCs w:val="22"/>
          <w:highlight w:val="none"/>
        </w:rPr>
        <w:t xml:space="preserve"> </w:t>
      </w:r>
      <w:bookmarkStart w:id="2" w:name="_Hlk212624533"/>
      <w:r>
        <w:rPr>
          <w:rFonts w:ascii="Times New Roman" w:hAnsi="Times New Roman" w:cs="Times New Roman"/>
          <w:color w:val="auto"/>
          <w:sz w:val="22"/>
          <w:szCs w:val="22"/>
          <w:highlight w:val="none"/>
          <w:lang w:eastAsia="en-US"/>
        </w:rPr>
        <w:t>После завершения оказания услуг, предусмотренных настоящим Договором, Исполнитель предоставляет Заказчику, по средствам электронного документооборота с использованием системы "Контур.Диадок" или на бумажном носителе оригиналы в письменном виде, подписанные  универсальный передаточный документ – УПД и счет в 2 (двух) экземплярах.</w:t>
      </w:r>
    </w:p>
    <w:p w14:paraId="75F1EB17">
      <w:pPr>
        <w:autoSpaceDE w:val="0"/>
        <w:autoSpaceDN w:val="0"/>
        <w:adjustRightInd w:val="0"/>
        <w:jc w:val="both"/>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lang w:eastAsia="en-US"/>
        </w:rPr>
        <w:t>4.2. Заказчик осуществляет приемку оказанных услуг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Исполнителя.</w:t>
      </w:r>
    </w:p>
    <w:p w14:paraId="1F071611">
      <w:pPr>
        <w:autoSpaceDE w:val="0"/>
        <w:autoSpaceDN w:val="0"/>
        <w:adjustRightInd w:val="0"/>
        <w:jc w:val="both"/>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lang w:eastAsia="en-US"/>
        </w:rPr>
        <w:t>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порядке, предусмотренном приказом № 61н. Акт приемки (ф.0510452) направляется Исполнителю в 3-х дневный срок для подписания.</w:t>
      </w:r>
    </w:p>
    <w:p w14:paraId="5CD4BBFA">
      <w:pPr>
        <w:autoSpaceDE w:val="0"/>
        <w:autoSpaceDN w:val="0"/>
        <w:adjustRightInd w:val="0"/>
        <w:jc w:val="both"/>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lang w:eastAsia="en-US"/>
        </w:rPr>
        <w:t>При отсутствии у Заказчика претензий к результату оказанных услуг действительным считается Акт приемки (ф. 0510452) подписанный Заказчиком в одностороннем порядке (с направлением в адрес Исполнителя по требованию Исполнителя).</w:t>
      </w:r>
    </w:p>
    <w:p w14:paraId="683C51F1">
      <w:pPr>
        <w:autoSpaceDE w:val="0"/>
        <w:autoSpaceDN w:val="0"/>
        <w:adjustRightInd w:val="0"/>
        <w:jc w:val="both"/>
        <w:rPr>
          <w:rFonts w:ascii="Times New Roman" w:hAnsi="Times New Roman" w:cs="Times New Roman"/>
          <w:color w:val="auto"/>
          <w:sz w:val="22"/>
          <w:szCs w:val="22"/>
          <w:highlight w:val="none"/>
          <w:lang w:eastAsia="en-US"/>
        </w:rPr>
      </w:pPr>
      <w:r>
        <w:rPr>
          <w:rFonts w:ascii="Times New Roman" w:hAnsi="Times New Roman" w:cs="Times New Roman"/>
          <w:color w:val="auto"/>
          <w:sz w:val="22"/>
          <w:szCs w:val="22"/>
          <w:highlight w:val="none"/>
          <w:lang w:eastAsia="en-US"/>
        </w:rPr>
        <w:t>4.4. В случае отказа Заказчика от приемки результата оказанных услуг Исполнителю, в срок, предусмотренный для приемки работ, направляется мотивированный отказ от приемки.  При наличии расхождений/претензий при приемке оказанных услуг приемка оформляется с Актом приемки (ф.0510452), подписанным в двухстороннем порядке.</w:t>
      </w:r>
      <w:bookmarkEnd w:id="2"/>
    </w:p>
    <w:p w14:paraId="472D5AA2">
      <w:pPr>
        <w:pStyle w:val="16"/>
        <w:widowControl w:val="0"/>
        <w:autoSpaceDE w:val="0"/>
        <w:autoSpaceDN w:val="0"/>
        <w:adjustRightInd w:val="0"/>
        <w:ind w:left="0"/>
        <w:jc w:val="both"/>
        <w:outlineLvl w:val="1"/>
        <w:rPr>
          <w:rFonts w:ascii="Times New Roman" w:hAnsi="Times New Roman" w:eastAsia="Arial Unicode MS" w:cs="Times New Roman"/>
          <w:color w:val="auto"/>
          <w:spacing w:val="-2"/>
          <w:sz w:val="22"/>
          <w:szCs w:val="22"/>
          <w:highlight w:val="none"/>
        </w:rPr>
      </w:pPr>
    </w:p>
    <w:p w14:paraId="1EA964FC">
      <w:pPr>
        <w:pStyle w:val="16"/>
        <w:widowControl w:val="0"/>
        <w:autoSpaceDE w:val="0"/>
        <w:autoSpaceDN w:val="0"/>
        <w:adjustRightInd w:val="0"/>
        <w:ind w:left="0"/>
        <w:jc w:val="center"/>
        <w:outlineLvl w:val="1"/>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5. Права и обязанности Сторон</w:t>
      </w:r>
    </w:p>
    <w:p w14:paraId="6393C88D">
      <w:pPr>
        <w:pStyle w:val="16"/>
        <w:widowControl w:val="0"/>
        <w:numPr>
          <w:ilvl w:val="1"/>
          <w:numId w:val="2"/>
        </w:numPr>
        <w:autoSpaceDE w:val="0"/>
        <w:autoSpaceDN w:val="0"/>
        <w:adjustRightInd w:val="0"/>
        <w:jc w:val="both"/>
        <w:outlineLvl w:val="1"/>
        <w:rPr>
          <w:rFonts w:ascii="Times New Roman" w:hAnsi="Times New Roman" w:eastAsia="Times New Roman" w:cs="Times New Roman"/>
          <w:b/>
          <w:color w:val="auto"/>
          <w:spacing w:val="-2"/>
          <w:sz w:val="22"/>
          <w:szCs w:val="22"/>
          <w:highlight w:val="none"/>
        </w:rPr>
      </w:pPr>
      <w:r>
        <w:rPr>
          <w:rFonts w:ascii="Times New Roman" w:hAnsi="Times New Roman" w:eastAsia="Times New Roman" w:cs="Times New Roman"/>
          <w:b/>
          <w:color w:val="auto"/>
          <w:spacing w:val="-2"/>
          <w:sz w:val="22"/>
          <w:szCs w:val="22"/>
          <w:highlight w:val="none"/>
        </w:rPr>
        <w:t>Заказчик вправе:</w:t>
      </w:r>
    </w:p>
    <w:p w14:paraId="3781A8C2">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5.1.1. Требовать от Исполнителя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433E4A9">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14:paraId="55D7D420">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5.1.3.В случае досрочного исполнения Исполнителем обязательств по настоящему Договору принять и оплатить услуги в установленным в настоящем Договоре порядком.</w:t>
      </w:r>
    </w:p>
    <w:p w14:paraId="53F1BA52">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5.1.4. Запрашивать у Исполнителя информацию о ходе оказываемых услуг.</w:t>
      </w:r>
    </w:p>
    <w:p w14:paraId="7B85CECD">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5.1.5. Ссылаться на недостатки услуг, в том числе в части объема и стоимости этих услуг.</w:t>
      </w:r>
    </w:p>
    <w:p w14:paraId="575B87B5">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5.1.6. Проводить экспертизу оказанных услуг.</w:t>
      </w:r>
    </w:p>
    <w:p w14:paraId="6D7200B2">
      <w:pPr>
        <w:widowControl w:val="0"/>
        <w:autoSpaceDE w:val="0"/>
        <w:autoSpaceDN w:val="0"/>
        <w:adjustRightInd w:val="0"/>
        <w:contextualSpacing/>
        <w:jc w:val="both"/>
        <w:outlineLvl w:val="1"/>
        <w:rPr>
          <w:rFonts w:ascii="Times New Roman" w:hAnsi="Times New Roman" w:eastAsia="Times New Roman" w:cs="Times New Roman"/>
          <w:b/>
          <w:color w:val="auto"/>
          <w:spacing w:val="-2"/>
          <w:sz w:val="22"/>
          <w:szCs w:val="22"/>
          <w:highlight w:val="none"/>
        </w:rPr>
      </w:pPr>
      <w:r>
        <w:rPr>
          <w:rFonts w:ascii="Times New Roman" w:hAnsi="Times New Roman" w:eastAsia="Times New Roman" w:cs="Times New Roman"/>
          <w:color w:val="auto"/>
          <w:spacing w:val="-2"/>
          <w:sz w:val="22"/>
          <w:szCs w:val="22"/>
          <w:highlight w:val="none"/>
        </w:rPr>
        <w:t>5.2.</w:t>
      </w:r>
      <w:r>
        <w:rPr>
          <w:rFonts w:ascii="Times New Roman" w:hAnsi="Times New Roman" w:eastAsia="Times New Roman" w:cs="Times New Roman"/>
          <w:b/>
          <w:color w:val="auto"/>
          <w:spacing w:val="-2"/>
          <w:sz w:val="22"/>
          <w:szCs w:val="22"/>
          <w:highlight w:val="none"/>
        </w:rPr>
        <w:t xml:space="preserve"> Заказчик обязан:</w:t>
      </w:r>
    </w:p>
    <w:p w14:paraId="4991939E">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5.2.1. Осуществить приемку оказанных услуг.</w:t>
      </w:r>
    </w:p>
    <w:p w14:paraId="70D8DE0D">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5.2.2. Оплатить надлежащим образом оказанные услуги в соответствие с условиями настоящего Договора;</w:t>
      </w:r>
    </w:p>
    <w:p w14:paraId="4ACB87C4">
      <w:pPr>
        <w:widowControl w:val="0"/>
        <w:autoSpaceDE w:val="0"/>
        <w:autoSpaceDN w:val="0"/>
        <w:adjustRightInd w:val="0"/>
        <w:contextualSpacing/>
        <w:jc w:val="both"/>
        <w:outlineLvl w:val="1"/>
        <w:rPr>
          <w:rFonts w:ascii="Times New Roman" w:hAnsi="Times New Roman" w:eastAsia="Times New Roman" w:cs="Times New Roman"/>
          <w:b/>
          <w:color w:val="auto"/>
          <w:spacing w:val="-2"/>
          <w:sz w:val="22"/>
          <w:szCs w:val="22"/>
          <w:highlight w:val="none"/>
        </w:rPr>
      </w:pPr>
      <w:r>
        <w:rPr>
          <w:rFonts w:ascii="Times New Roman" w:hAnsi="Times New Roman" w:eastAsia="Times New Roman" w:cs="Times New Roman"/>
          <w:color w:val="auto"/>
          <w:spacing w:val="-2"/>
          <w:sz w:val="22"/>
          <w:szCs w:val="22"/>
          <w:highlight w:val="none"/>
        </w:rPr>
        <w:t>5.3.</w:t>
      </w:r>
      <w:r>
        <w:rPr>
          <w:rFonts w:ascii="Times New Roman" w:hAnsi="Times New Roman" w:eastAsia="Times New Roman" w:cs="Times New Roman"/>
          <w:b/>
          <w:color w:val="auto"/>
          <w:spacing w:val="-2"/>
          <w:sz w:val="22"/>
          <w:szCs w:val="22"/>
          <w:highlight w:val="none"/>
        </w:rPr>
        <w:t xml:space="preserve"> Исполнитель вправе:</w:t>
      </w:r>
    </w:p>
    <w:p w14:paraId="7D244B88">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5.3.1. Требовать своевременного подписания Заказчиком Акта оказанных услуг по настоящему Договору.</w:t>
      </w:r>
    </w:p>
    <w:p w14:paraId="74729EBC">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5.3.2. Требовать своевременной оплаты оказанных услуг.</w:t>
      </w:r>
    </w:p>
    <w:p w14:paraId="6C4075B9">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5.3.3. Запрашивать у Заказчика разъяснения и уточнения относительно оказания услуг в рамках настоящего Договора.</w:t>
      </w:r>
    </w:p>
    <w:p w14:paraId="7FF13BE8">
      <w:pPr>
        <w:widowControl w:val="0"/>
        <w:autoSpaceDE w:val="0"/>
        <w:autoSpaceDN w:val="0"/>
        <w:adjustRightInd w:val="0"/>
        <w:contextualSpacing/>
        <w:jc w:val="both"/>
        <w:outlineLvl w:val="1"/>
        <w:rPr>
          <w:rFonts w:ascii="Times New Roman" w:hAnsi="Times New Roman" w:eastAsia="Times New Roman" w:cs="Times New Roman"/>
          <w:b/>
          <w:color w:val="auto"/>
          <w:spacing w:val="-2"/>
          <w:sz w:val="22"/>
          <w:szCs w:val="22"/>
          <w:highlight w:val="none"/>
        </w:rPr>
      </w:pPr>
      <w:r>
        <w:rPr>
          <w:rFonts w:ascii="Times New Roman" w:hAnsi="Times New Roman" w:eastAsia="Times New Roman" w:cs="Times New Roman"/>
          <w:color w:val="auto"/>
          <w:spacing w:val="-2"/>
          <w:sz w:val="22"/>
          <w:szCs w:val="22"/>
          <w:highlight w:val="none"/>
        </w:rPr>
        <w:t xml:space="preserve">5.4. </w:t>
      </w:r>
      <w:r>
        <w:rPr>
          <w:rFonts w:ascii="Times New Roman" w:hAnsi="Times New Roman" w:eastAsia="Times New Roman" w:cs="Times New Roman"/>
          <w:b/>
          <w:color w:val="auto"/>
          <w:spacing w:val="-2"/>
          <w:sz w:val="22"/>
          <w:szCs w:val="22"/>
          <w:highlight w:val="none"/>
        </w:rPr>
        <w:t>Исполнитель обязан:</w:t>
      </w:r>
    </w:p>
    <w:p w14:paraId="64941D4E">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5.4.1. Своевременно и надлежащим образом оказать услуги надлежащего качества и в срок в соответствии с условиями настоящего Договора.</w:t>
      </w:r>
    </w:p>
    <w:p w14:paraId="21351414">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r>
        <w:rPr>
          <w:rFonts w:ascii="Times New Roman" w:hAnsi="Times New Roman" w:eastAsia="Times New Roman" w:cs="Times New Roman"/>
          <w:color w:val="auto"/>
          <w:spacing w:val="-2"/>
          <w:sz w:val="22"/>
          <w:szCs w:val="22"/>
          <w:highlight w:val="none"/>
        </w:rPr>
        <w:t xml:space="preserve">5.4.2.  Представить Заказчику отчетную документацию по итогам исполнения настоящего Договора, а также все относящиеся к оказанию услуг документы и </w:t>
      </w:r>
      <w:r>
        <w:rPr>
          <w:rFonts w:ascii="Times New Roman" w:hAnsi="Times New Roman" w:cs="Times New Roman"/>
          <w:color w:val="auto"/>
          <w:sz w:val="22"/>
          <w:szCs w:val="22"/>
          <w:highlight w:val="none"/>
        </w:rPr>
        <w:t>сертификаты.</w:t>
      </w:r>
    </w:p>
    <w:p w14:paraId="0C4FF579">
      <w:pPr>
        <w:widowControl w:val="0"/>
        <w:autoSpaceDE w:val="0"/>
        <w:autoSpaceDN w:val="0"/>
        <w:adjustRightInd w:val="0"/>
        <w:contextualSpacing/>
        <w:jc w:val="both"/>
        <w:outlineLvl w:val="1"/>
        <w:rPr>
          <w:rFonts w:ascii="Times New Roman" w:hAnsi="Times New Roman" w:eastAsia="Times New Roman" w:cs="Times New Roman"/>
          <w:color w:val="auto"/>
          <w:spacing w:val="-2"/>
          <w:sz w:val="22"/>
          <w:szCs w:val="22"/>
          <w:highlight w:val="none"/>
        </w:rPr>
      </w:pPr>
      <w:bookmarkStart w:id="3" w:name="Par756"/>
      <w:bookmarkEnd w:id="3"/>
      <w:r>
        <w:rPr>
          <w:rFonts w:ascii="Times New Roman" w:hAnsi="Times New Roman" w:eastAsia="Times New Roman" w:cs="Times New Roman"/>
          <w:color w:val="auto"/>
          <w:spacing w:val="-2"/>
          <w:sz w:val="22"/>
          <w:szCs w:val="22"/>
          <w:highlight w:val="none"/>
        </w:rPr>
        <w:t>5.4.3. Обеспечить устранение недостатков и дефектов, выявленных при приемке услуг и в течение гарантийного срока, за свой счет и в установленные Заказчиком сроки.</w:t>
      </w:r>
    </w:p>
    <w:p w14:paraId="7288CAE4">
      <w:pPr>
        <w:widowControl w:val="0"/>
        <w:autoSpaceDE w:val="0"/>
        <w:autoSpaceDN w:val="0"/>
        <w:adjustRightInd w:val="0"/>
        <w:contextualSpacing/>
        <w:jc w:val="both"/>
        <w:outlineLvl w:val="1"/>
        <w:rPr>
          <w:rFonts w:ascii="Times New Roman" w:hAnsi="Times New Roman" w:cs="Times New Roman"/>
          <w:color w:val="auto"/>
          <w:sz w:val="22"/>
          <w:szCs w:val="22"/>
          <w:highlight w:val="none"/>
        </w:rPr>
      </w:pPr>
      <w:bookmarkStart w:id="4" w:name="Par758"/>
      <w:bookmarkEnd w:id="4"/>
      <w:r>
        <w:rPr>
          <w:rFonts w:ascii="Times New Roman" w:hAnsi="Times New Roman" w:eastAsia="Times New Roman" w:cs="Times New Roman"/>
          <w:color w:val="auto"/>
          <w:spacing w:val="-2"/>
          <w:sz w:val="22"/>
          <w:szCs w:val="22"/>
          <w:highlight w:val="none"/>
        </w:rPr>
        <w:t xml:space="preserve">5.4.4. </w:t>
      </w:r>
      <w:r>
        <w:rPr>
          <w:rFonts w:ascii="Times New Roman" w:hAnsi="Times New Roman" w:cs="Times New Roman"/>
          <w:color w:val="auto"/>
          <w:sz w:val="22"/>
          <w:szCs w:val="22"/>
          <w:highlight w:val="none"/>
        </w:rPr>
        <w:t xml:space="preserve"> Обеспечить безопасность оказания услуг.</w:t>
      </w:r>
    </w:p>
    <w:p w14:paraId="1B0A29DE">
      <w:pPr>
        <w:autoSpaceDE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5.4.5. Нести всю ответственность за допущенные нарушения по обеспечению техники безопасности при оказании услуг по настоящему Договору в соответствии с законодательством Российской Федерации.</w:t>
      </w:r>
    </w:p>
    <w:p w14:paraId="3D20A14F">
      <w:pPr>
        <w:autoSpaceDE w:val="0"/>
        <w:jc w:val="both"/>
        <w:rPr>
          <w:rFonts w:ascii="Times New Roman" w:hAnsi="Times New Roman" w:cs="Times New Roman"/>
          <w:color w:val="auto"/>
          <w:sz w:val="22"/>
          <w:szCs w:val="22"/>
          <w:highlight w:val="none"/>
        </w:rPr>
      </w:pPr>
    </w:p>
    <w:p w14:paraId="6FF4E48A">
      <w:pPr>
        <w:autoSpaceDE w:val="0"/>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6.</w:t>
      </w:r>
      <w:r>
        <w:rPr>
          <w:rFonts w:ascii="Times New Roman" w:hAnsi="Times New Roman" w:cs="Times New Roman"/>
          <w:color w:val="auto"/>
          <w:sz w:val="22"/>
          <w:szCs w:val="22"/>
          <w:highlight w:val="none"/>
        </w:rPr>
        <w:t xml:space="preserve"> </w:t>
      </w:r>
      <w:r>
        <w:rPr>
          <w:rFonts w:ascii="Times New Roman" w:hAnsi="Times New Roman" w:cs="Times New Roman"/>
          <w:b/>
          <w:color w:val="auto"/>
          <w:sz w:val="22"/>
          <w:szCs w:val="22"/>
          <w:highlight w:val="none"/>
        </w:rPr>
        <w:t>Гарантийные обязательства</w:t>
      </w:r>
    </w:p>
    <w:p w14:paraId="20F0797F">
      <w:pPr>
        <w:autoSpaceDE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6.1. Исполнитель гарантирует:</w:t>
      </w:r>
    </w:p>
    <w:p w14:paraId="4471BE40">
      <w:pPr>
        <w:autoSpaceDE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оказание всех видов услуг в полном объеме и в сроки, предусмотренные настоящем Договором;</w:t>
      </w:r>
    </w:p>
    <w:p w14:paraId="5A9C712B">
      <w:pPr>
        <w:autoSpaceDE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качество оказания всех услуг в соответствии с требованиями законодательства Российской Федерации, установленными для данного вида услуг;</w:t>
      </w:r>
    </w:p>
    <w:p w14:paraId="3EAE693F">
      <w:pPr>
        <w:autoSpaceDE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своевременное и полное устранение недостатков и дефектов, выявленных в процессе оказания услуг, при приемке услуг и на период гарантийного срока.</w:t>
      </w:r>
    </w:p>
    <w:p w14:paraId="44085B92">
      <w:pPr>
        <w:autoSpaceDE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6.2. Гарантийный срок на услуги по настоящему Договору составляет </w:t>
      </w:r>
      <w:r>
        <w:rPr>
          <w:rFonts w:hint="default" w:ascii="Times New Roman" w:hAnsi="Times New Roman" w:cs="Times New Roman"/>
          <w:b/>
          <w:bCs/>
          <w:color w:val="auto"/>
          <w:sz w:val="22"/>
          <w:szCs w:val="22"/>
          <w:highlight w:val="none"/>
          <w:lang w:val="ru-RU"/>
        </w:rPr>
        <w:t>12 месяцев</w:t>
      </w:r>
      <w:r>
        <w:rPr>
          <w:rFonts w:ascii="Times New Roman" w:hAnsi="Times New Roman" w:cs="Times New Roman"/>
          <w:color w:val="auto"/>
          <w:sz w:val="22"/>
          <w:szCs w:val="22"/>
          <w:highlight w:val="none"/>
        </w:rPr>
        <w:t>. Течение гарантийного срока - с даты подписания Сторонами Акта оказанных услуг.</w:t>
      </w:r>
    </w:p>
    <w:p w14:paraId="0FADC709">
      <w:pPr>
        <w:autoSpaceDE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6.3. При обнаружении дефектов в гарантийный срок Заказчик письменно извещает Исполнителя об обнаружении дефектов с указанием срока прибытия уполномоченного представителя Исполнителя для осмотра выявленных дефектов и подписания акта о выявленных дефектах. В случае необоснованного неприбытия уполномоченного представителя Исполнителя, либо его отказа от подписания акта о выявленных дефектах, действительным считается акт о выявленных дефектах подписанный Заказчиком.</w:t>
      </w:r>
    </w:p>
    <w:p w14:paraId="18B95354">
      <w:pPr>
        <w:autoSpaceDE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6.4. В течение гарантийного срока Исполнитель обязан по письменному требованию Заказчика своими силами и за свой счет выполнить все необходимые работы по исправлению и выявленных недостатков (дефектов) в срок, установленный Заказчиком.</w:t>
      </w:r>
    </w:p>
    <w:p w14:paraId="2E9C7B0C">
      <w:pPr>
        <w:autoSpaceDE w:val="0"/>
        <w:jc w:val="both"/>
        <w:rPr>
          <w:rFonts w:ascii="Times New Roman" w:hAnsi="Times New Roman" w:cs="Times New Roman"/>
          <w:color w:val="auto"/>
          <w:sz w:val="22"/>
          <w:szCs w:val="22"/>
          <w:highlight w:val="none"/>
        </w:rPr>
      </w:pPr>
    </w:p>
    <w:p w14:paraId="18BE73B1">
      <w:pPr>
        <w:pStyle w:val="16"/>
        <w:numPr>
          <w:ilvl w:val="0"/>
          <w:numId w:val="3"/>
        </w:numPr>
        <w:autoSpaceDE w:val="0"/>
        <w:jc w:val="center"/>
        <w:rPr>
          <w:rFonts w:ascii="Times New Roman" w:hAnsi="Times New Roman" w:cs="Times New Roman"/>
          <w:b/>
          <w:bCs/>
          <w:color w:val="auto"/>
          <w:sz w:val="22"/>
          <w:szCs w:val="22"/>
          <w:highlight w:val="none"/>
        </w:rPr>
      </w:pPr>
      <w:r>
        <w:rPr>
          <w:rFonts w:ascii="Times New Roman" w:hAnsi="Times New Roman" w:cs="Times New Roman"/>
          <w:b/>
          <w:bCs/>
          <w:color w:val="auto"/>
          <w:sz w:val="22"/>
          <w:szCs w:val="22"/>
          <w:highlight w:val="none"/>
        </w:rPr>
        <w:t>Ответственность Сторон</w:t>
      </w:r>
    </w:p>
    <w:p w14:paraId="5D690D4A">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7.1. 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222FAE5F">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7.2.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неуплаченной в срок суммы. </w:t>
      </w:r>
    </w:p>
    <w:p w14:paraId="1A4127DD">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(одна тысяча) рублей (определяется в порядке, установленном Постановлением Правительства Российской Федерации от 30.08.2017 № 1042).</w:t>
      </w:r>
    </w:p>
    <w:p w14:paraId="50A30959">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7.3.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(пени, штрафов).</w:t>
      </w:r>
    </w:p>
    <w:p w14:paraId="19AA80CA">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7.4.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Исполнителем.</w:t>
      </w:r>
    </w:p>
    <w:p w14:paraId="3D1B769C">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7.5.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размере 10 (десять) процентов цены Договора (определяется в порядке, установленном Постановлением Правительства Российской Федерации от 30.08.2017 № 1042). </w:t>
      </w:r>
    </w:p>
    <w:p w14:paraId="61A22579">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7.6. Общая сумма начисленных штрафов за ненадлежащее исполнение Заказчиком или Исполнителем обязательств, предусмотренных настоящим Договором, не может превышать цену Договора.</w:t>
      </w:r>
    </w:p>
    <w:p w14:paraId="248474E4">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7.7.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088511D1">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7.8. Заказчик вправе удержать размер неустойки (штрафа, пени) из суммы, подлежащей оплате по Договору. </w:t>
      </w:r>
    </w:p>
    <w:p w14:paraId="7409413C">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7.9. Оплата неустойки (штрафа, пени) не освобождает Стороны от надлежащего исполнения обязательств по Договору.</w:t>
      </w:r>
    </w:p>
    <w:p w14:paraId="2218917C">
      <w:pPr>
        <w:autoSpaceDE w:val="0"/>
        <w:ind w:right="-1"/>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7.10. В случае неисполнения Сторонами условий 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 настоящего Договора.</w:t>
      </w:r>
    </w:p>
    <w:p w14:paraId="23921119">
      <w:pPr>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7.11. Исполнитель, в случае начисления Заказчиком неустойки, обязуется произвести оплату по следующим реквизитам:  </w:t>
      </w:r>
    </w:p>
    <w:p w14:paraId="15A81A9D">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 xml:space="preserve">ФГБУ ПОО «ГУОР г. Бронницы МО», </w:t>
      </w:r>
    </w:p>
    <w:p w14:paraId="792F9207">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 xml:space="preserve">Юридический и почтовый адрес: 140170, Московская область, </w:t>
      </w:r>
    </w:p>
    <w:p w14:paraId="06FF5093">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г. Бронницы, ул. Красная, д. 53.</w:t>
      </w:r>
    </w:p>
    <w:p w14:paraId="7586A39C">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 xml:space="preserve">УФК по </w:t>
      </w:r>
      <w:r>
        <w:rPr>
          <w:rFonts w:hint="default" w:ascii="Times New Roman" w:hAnsi="Times New Roman" w:cs="Times New Roman"/>
          <w:color w:val="auto"/>
          <w:sz w:val="22"/>
          <w:szCs w:val="22"/>
          <w:highlight w:val="none"/>
          <w:lang w:val="ru-RU"/>
        </w:rPr>
        <w:t xml:space="preserve">Нижегородской </w:t>
      </w:r>
      <w:r>
        <w:rPr>
          <w:rFonts w:hint="default" w:ascii="Times New Roman" w:hAnsi="Times New Roman" w:cs="Times New Roman"/>
          <w:color w:val="auto"/>
          <w:sz w:val="22"/>
          <w:szCs w:val="22"/>
          <w:highlight w:val="none"/>
        </w:rPr>
        <w:t>области (ФГБУ ПОО «ГУОР г. Бронницы МО»</w:t>
      </w:r>
      <w:r>
        <w:rPr>
          <w:rFonts w:hint="default" w:ascii="Times New Roman" w:hAnsi="Times New Roman" w:cs="Times New Roman"/>
          <w:b/>
          <w:color w:val="auto"/>
          <w:sz w:val="22"/>
          <w:szCs w:val="22"/>
          <w:highlight w:val="none"/>
        </w:rPr>
        <w:t xml:space="preserve"> </w:t>
      </w:r>
      <w:r>
        <w:rPr>
          <w:rFonts w:hint="default" w:ascii="Times New Roman" w:hAnsi="Times New Roman" w:cs="Times New Roman"/>
          <w:color w:val="auto"/>
          <w:sz w:val="22"/>
          <w:szCs w:val="22"/>
          <w:highlight w:val="none"/>
        </w:rPr>
        <w:t xml:space="preserve">л/с 20486Х86900) </w:t>
      </w:r>
    </w:p>
    <w:p w14:paraId="2308DDE0">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Казначейский счет - 03214643000000013234</w:t>
      </w:r>
    </w:p>
    <w:p w14:paraId="44C4F482">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bCs/>
          <w:color w:val="auto"/>
          <w:sz w:val="22"/>
          <w:szCs w:val="22"/>
          <w:highlight w:val="none"/>
        </w:rPr>
        <w:t>ОКЦ №1</w:t>
      </w:r>
      <w:r>
        <w:rPr>
          <w:rFonts w:hint="default" w:ascii="Times New Roman" w:hAnsi="Times New Roman" w:cs="Times New Roman"/>
          <w:color w:val="auto"/>
          <w:sz w:val="22"/>
          <w:szCs w:val="22"/>
          <w:highlight w:val="none"/>
        </w:rPr>
        <w:t xml:space="preserve"> ВВГУ Банка России// УФК по Нижегородской области, г. Нижний Новгород</w:t>
      </w:r>
    </w:p>
    <w:p w14:paraId="0BF148ED">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 xml:space="preserve">БИК </w:t>
      </w:r>
      <w:r>
        <w:rPr>
          <w:rFonts w:ascii="Times New Roman" w:hAnsi="Times New Roman"/>
          <w:color w:val="auto"/>
          <w:sz w:val="22"/>
          <w:szCs w:val="22"/>
        </w:rPr>
        <w:t>012202102</w:t>
      </w:r>
    </w:p>
    <w:p w14:paraId="509570B1">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Единый казначейский счет- 40102810745370000024</w:t>
      </w:r>
    </w:p>
    <w:p w14:paraId="175A6DBF">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ОКТМО 46705000</w:t>
      </w:r>
    </w:p>
    <w:p w14:paraId="62394AF3">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ОКПО 42244265 ОКОПФ</w:t>
      </w:r>
      <w:r>
        <w:rPr>
          <w:rFonts w:hint="default" w:ascii="Times New Roman" w:hAnsi="Times New Roman" w:cs="Times New Roman"/>
          <w:b/>
          <w:color w:val="auto"/>
          <w:sz w:val="22"/>
          <w:szCs w:val="22"/>
          <w:highlight w:val="none"/>
        </w:rPr>
        <w:t xml:space="preserve"> </w:t>
      </w:r>
      <w:r>
        <w:rPr>
          <w:rFonts w:hint="default" w:ascii="Times New Roman" w:hAnsi="Times New Roman" w:cs="Times New Roman"/>
          <w:color w:val="auto"/>
          <w:kern w:val="36"/>
          <w:sz w:val="22"/>
          <w:szCs w:val="22"/>
          <w:highlight w:val="none"/>
          <w:lang w:eastAsia="ru-RU"/>
        </w:rPr>
        <w:t>75103</w:t>
      </w:r>
    </w:p>
    <w:p w14:paraId="7B531F81">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ОКФС 12 ОКВЭД 85.21</w:t>
      </w:r>
    </w:p>
    <w:p w14:paraId="13BCF7D0">
      <w:pPr>
        <w:ind w:firstLine="709"/>
        <w:jc w:val="both"/>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 xml:space="preserve">ОГРН 1035007903633 </w:t>
      </w:r>
    </w:p>
    <w:p w14:paraId="4E07B4F0">
      <w:pPr>
        <w:pStyle w:val="16"/>
        <w:widowControl w:val="0"/>
        <w:autoSpaceDE w:val="0"/>
        <w:autoSpaceDN w:val="0"/>
        <w:adjustRightInd w:val="0"/>
        <w:ind w:left="0" w:firstLine="709"/>
        <w:jc w:val="both"/>
        <w:outlineLvl w:val="1"/>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rPr>
        <w:t>КБК 00000000000000000140</w:t>
      </w:r>
    </w:p>
    <w:p w14:paraId="74D18623">
      <w:pPr>
        <w:pStyle w:val="16"/>
        <w:numPr>
          <w:ilvl w:val="0"/>
          <w:numId w:val="3"/>
        </w:numPr>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Обстоятельства непреодолимой силы</w:t>
      </w:r>
    </w:p>
    <w:p w14:paraId="6FA3FE0B">
      <w:pPr>
        <w:pStyle w:val="16"/>
        <w:rPr>
          <w:rFonts w:ascii="Times New Roman" w:hAnsi="Times New Roman" w:cs="Times New Roman"/>
          <w:b/>
          <w:color w:val="auto"/>
          <w:sz w:val="22"/>
          <w:szCs w:val="22"/>
          <w:highlight w:val="none"/>
        </w:rPr>
      </w:pPr>
    </w:p>
    <w:p w14:paraId="2513F191">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926FD1A">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8.2.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37C8957A">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51B4AA7">
      <w:pPr>
        <w:autoSpaceDE w:val="0"/>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8.4.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14E9EA22">
      <w:pPr>
        <w:pStyle w:val="16"/>
        <w:numPr>
          <w:ilvl w:val="0"/>
          <w:numId w:val="4"/>
        </w:numPr>
        <w:autoSpaceDE w:val="0"/>
        <w:ind w:right="227"/>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Порядок урегулирования споров</w:t>
      </w:r>
    </w:p>
    <w:p w14:paraId="304B2C77">
      <w:pPr>
        <w:pStyle w:val="16"/>
        <w:autoSpaceDE w:val="0"/>
        <w:ind w:right="227"/>
        <w:rPr>
          <w:rFonts w:ascii="Times New Roman" w:hAnsi="Times New Roman" w:cs="Times New Roman"/>
          <w:b/>
          <w:color w:val="auto"/>
          <w:sz w:val="22"/>
          <w:szCs w:val="22"/>
          <w:highlight w:val="none"/>
        </w:rPr>
      </w:pPr>
    </w:p>
    <w:p w14:paraId="6CC7E7AD">
      <w:pPr>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4C0FC312">
      <w:pPr>
        <w:tabs>
          <w:tab w:val="left" w:pos="900"/>
        </w:tabs>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9.2. В случае недостижения взаимного согласия, споры по настоящему Договору разрешаются в Арбитражном</w:t>
      </w:r>
      <w:r>
        <w:rPr>
          <w:rFonts w:hint="default" w:ascii="Times New Roman" w:hAnsi="Times New Roman" w:cs="Times New Roman"/>
          <w:color w:val="auto"/>
          <w:sz w:val="22"/>
          <w:szCs w:val="22"/>
          <w:highlight w:val="none"/>
          <w:lang w:val="ru-RU"/>
        </w:rPr>
        <w:t xml:space="preserve"> </w:t>
      </w:r>
      <w:r>
        <w:rPr>
          <w:rFonts w:ascii="Times New Roman" w:hAnsi="Times New Roman" w:cs="Times New Roman"/>
          <w:color w:val="auto"/>
          <w:sz w:val="22"/>
          <w:szCs w:val="22"/>
          <w:highlight w:val="none"/>
        </w:rPr>
        <w:t>суде Московской области.</w:t>
      </w:r>
    </w:p>
    <w:p w14:paraId="13BB60AF">
      <w:pPr>
        <w:tabs>
          <w:tab w:val="left" w:pos="900"/>
        </w:tabs>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9.3.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ответ по существу в срок не позднее 7 (семи) календарных дней с даты ее получения. </w:t>
      </w:r>
    </w:p>
    <w:p w14:paraId="1678D692">
      <w:pPr>
        <w:tabs>
          <w:tab w:val="left" w:pos="900"/>
        </w:tabs>
        <w:ind w:right="227"/>
        <w:jc w:val="both"/>
        <w:rPr>
          <w:rFonts w:ascii="Times New Roman" w:hAnsi="Times New Roman" w:cs="Times New Roman"/>
          <w:color w:val="auto"/>
          <w:sz w:val="22"/>
          <w:szCs w:val="22"/>
          <w:highlight w:val="none"/>
        </w:rPr>
      </w:pPr>
    </w:p>
    <w:p w14:paraId="34CC4CF9">
      <w:pPr>
        <w:pStyle w:val="16"/>
        <w:numPr>
          <w:ilvl w:val="0"/>
          <w:numId w:val="4"/>
        </w:numPr>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Порядок изменения и расторжения Договора</w:t>
      </w:r>
    </w:p>
    <w:p w14:paraId="3DE22F0E">
      <w:pPr>
        <w:pStyle w:val="16"/>
        <w:rPr>
          <w:rFonts w:ascii="Times New Roman" w:hAnsi="Times New Roman" w:cs="Times New Roman"/>
          <w:b/>
          <w:color w:val="auto"/>
          <w:sz w:val="22"/>
          <w:szCs w:val="22"/>
          <w:highlight w:val="none"/>
        </w:rPr>
      </w:pPr>
    </w:p>
    <w:p w14:paraId="1CB1AD33">
      <w:pPr>
        <w:pStyle w:val="16"/>
        <w:ind w:left="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10.1.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настоящему Договору. Дополнительные соглашения к настоящему Договору являются его неотъемлемой частью и вступают в силу с момента их подписания Сторонами.  </w:t>
      </w:r>
    </w:p>
    <w:p w14:paraId="674E2E9A">
      <w:pPr>
        <w:pStyle w:val="16"/>
        <w:ind w:left="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10.2. Расторжение настоящего Договора осуществляется по соглашению сторон или решению суда по основаниям, предусмотренным законодательством Российской Федерации.</w:t>
      </w:r>
    </w:p>
    <w:p w14:paraId="3D5EC92D">
      <w:pPr>
        <w:pStyle w:val="16"/>
        <w:ind w:left="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10.3. Заказчик вправе принять решение об одностороннем отказе от исполнения договора в случае неисполнения или ненадлежащего исполнения Исполнителем принятых на себя обязательств по основаниям, предусмотренным Гражданским кодексом Российской Федерации.</w:t>
      </w:r>
    </w:p>
    <w:p w14:paraId="5F473794">
      <w:pPr>
        <w:pStyle w:val="16"/>
        <w:ind w:left="0"/>
        <w:jc w:val="both"/>
        <w:rPr>
          <w:rFonts w:ascii="Times New Roman" w:hAnsi="Times New Roman" w:cs="Times New Roman"/>
          <w:color w:val="auto"/>
          <w:sz w:val="22"/>
          <w:szCs w:val="22"/>
          <w:highlight w:val="none"/>
        </w:rPr>
      </w:pPr>
    </w:p>
    <w:p w14:paraId="5DB6ED2D">
      <w:pPr>
        <w:pStyle w:val="16"/>
        <w:widowControl w:val="0"/>
        <w:numPr>
          <w:ilvl w:val="0"/>
          <w:numId w:val="4"/>
        </w:numPr>
        <w:autoSpaceDE w:val="0"/>
        <w:autoSpaceDN w:val="0"/>
        <w:adjustRightInd w:val="0"/>
        <w:jc w:val="center"/>
        <w:outlineLvl w:val="1"/>
        <w:rPr>
          <w:rFonts w:ascii="Times New Roman" w:hAnsi="Times New Roman" w:cs="Times New Roman"/>
          <w:b/>
          <w:color w:val="auto"/>
          <w:spacing w:val="-2"/>
          <w:sz w:val="22"/>
          <w:szCs w:val="22"/>
          <w:highlight w:val="none"/>
        </w:rPr>
      </w:pPr>
      <w:r>
        <w:rPr>
          <w:rFonts w:ascii="Times New Roman" w:hAnsi="Times New Roman" w:cs="Times New Roman"/>
          <w:b/>
          <w:color w:val="auto"/>
          <w:spacing w:val="-2"/>
          <w:sz w:val="22"/>
          <w:szCs w:val="22"/>
          <w:highlight w:val="none"/>
        </w:rPr>
        <w:t>Антикоррупционная оговорка</w:t>
      </w:r>
    </w:p>
    <w:p w14:paraId="767C1F41">
      <w:pPr>
        <w:pStyle w:val="16"/>
        <w:widowControl w:val="0"/>
        <w:autoSpaceDE w:val="0"/>
        <w:autoSpaceDN w:val="0"/>
        <w:adjustRightInd w:val="0"/>
        <w:outlineLvl w:val="1"/>
        <w:rPr>
          <w:rFonts w:ascii="Times New Roman" w:hAnsi="Times New Roman" w:cs="Times New Roman"/>
          <w:b/>
          <w:color w:val="auto"/>
          <w:spacing w:val="-2"/>
          <w:sz w:val="22"/>
          <w:szCs w:val="22"/>
          <w:highlight w:val="none"/>
        </w:rPr>
      </w:pPr>
    </w:p>
    <w:p w14:paraId="4DB5BF93">
      <w:pPr>
        <w:tabs>
          <w:tab w:val="left" w:pos="1080"/>
        </w:tabs>
        <w:jc w:val="both"/>
        <w:rPr>
          <w:rFonts w:ascii="Times New Roman" w:hAnsi="Times New Roman" w:cs="Times New Roman"/>
          <w:bCs/>
          <w:color w:val="auto"/>
          <w:sz w:val="22"/>
          <w:szCs w:val="22"/>
          <w:highlight w:val="none"/>
        </w:rPr>
      </w:pPr>
      <w:bookmarkStart w:id="5" w:name="Par2"/>
      <w:bookmarkEnd w:id="5"/>
      <w:r>
        <w:rPr>
          <w:rFonts w:ascii="Times New Roman" w:hAnsi="Times New Roman" w:cs="Times New Roman"/>
          <w:bCs/>
          <w:color w:val="auto"/>
          <w:sz w:val="22"/>
          <w:szCs w:val="22"/>
          <w:highlight w:val="none"/>
        </w:rPr>
        <w:t>11.1.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6" w:name="Par3"/>
      <w:bookmarkEnd w:id="6"/>
      <w:r>
        <w:rPr>
          <w:rFonts w:ascii="Times New Roman" w:hAnsi="Times New Roman" w:cs="Times New Roman"/>
          <w:bCs/>
          <w:color w:val="auto"/>
          <w:sz w:val="22"/>
          <w:szCs w:val="22"/>
          <w:highlight w:val="none"/>
        </w:rPr>
        <w:t>.</w:t>
      </w:r>
    </w:p>
    <w:p w14:paraId="50833747">
      <w:pPr>
        <w:tabs>
          <w:tab w:val="left" w:pos="1080"/>
        </w:tabs>
        <w:jc w:val="both"/>
        <w:rPr>
          <w:rFonts w:ascii="Times New Roman" w:hAnsi="Times New Roman" w:cs="Times New Roman"/>
          <w:bCs/>
          <w:color w:val="auto"/>
          <w:sz w:val="22"/>
          <w:szCs w:val="22"/>
          <w:highlight w:val="none"/>
        </w:rPr>
      </w:pPr>
      <w:r>
        <w:rPr>
          <w:rFonts w:ascii="Times New Roman" w:hAnsi="Times New Roman" w:cs="Times New Roman"/>
          <w:bCs/>
          <w:color w:val="auto"/>
          <w:sz w:val="22"/>
          <w:szCs w:val="22"/>
          <w:highlight w:val="none"/>
        </w:rPr>
        <w:t>11.2.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54EC8691">
      <w:pPr>
        <w:autoSpaceDE w:val="0"/>
        <w:autoSpaceDN w:val="0"/>
        <w:adjustRightInd w:val="0"/>
        <w:jc w:val="both"/>
        <w:rPr>
          <w:rFonts w:ascii="Times New Roman" w:hAnsi="Times New Roman" w:cs="Times New Roman"/>
          <w:color w:val="auto"/>
          <w:sz w:val="22"/>
          <w:szCs w:val="22"/>
          <w:highlight w:val="none"/>
        </w:rPr>
      </w:pPr>
      <w:bookmarkStart w:id="7" w:name="Par4"/>
      <w:bookmarkEnd w:id="7"/>
      <w:r>
        <w:rPr>
          <w:rFonts w:ascii="Times New Roman" w:hAnsi="Times New Roman" w:cs="Times New Roman"/>
          <w:color w:val="auto"/>
          <w:sz w:val="22"/>
          <w:szCs w:val="22"/>
          <w:highlight w:val="none"/>
        </w:rPr>
        <w:t>11.3.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10F35879">
      <w:pPr>
        <w:autoSpaceDE w:val="0"/>
        <w:autoSpaceDN w:val="0"/>
        <w:adjustRightInd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11.4.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6295CDBB">
      <w:pPr>
        <w:autoSpaceDE w:val="0"/>
        <w:autoSpaceDN w:val="0"/>
        <w:adjustRightInd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11.5.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78588728">
      <w:pPr>
        <w:autoSpaceDE w:val="0"/>
        <w:autoSpaceDN w:val="0"/>
        <w:adjustRightInd w:val="0"/>
        <w:jc w:val="both"/>
        <w:rPr>
          <w:rFonts w:ascii="Times New Roman" w:hAnsi="Times New Roman" w:cs="Times New Roman"/>
          <w:color w:val="auto"/>
          <w:sz w:val="22"/>
          <w:szCs w:val="22"/>
          <w:highlight w:val="none"/>
          <w:lang w:val="zh-CN"/>
        </w:rPr>
      </w:pPr>
      <w:r>
        <w:rPr>
          <w:rFonts w:ascii="Times New Roman" w:hAnsi="Times New Roman" w:cs="Times New Roman"/>
          <w:color w:val="auto"/>
          <w:sz w:val="22"/>
          <w:szCs w:val="22"/>
          <w:highlight w:val="none"/>
        </w:rPr>
        <w:t>11.6.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745F221">
      <w:pPr>
        <w:pStyle w:val="16"/>
        <w:numPr>
          <w:ilvl w:val="0"/>
          <w:numId w:val="5"/>
        </w:numPr>
        <w:autoSpaceDE w:val="0"/>
        <w:ind w:right="227"/>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 xml:space="preserve">Прочие условия </w:t>
      </w:r>
    </w:p>
    <w:p w14:paraId="433012F3">
      <w:pPr>
        <w:pStyle w:val="16"/>
        <w:autoSpaceDE w:val="0"/>
        <w:ind w:right="227"/>
        <w:rPr>
          <w:rFonts w:ascii="Times New Roman" w:hAnsi="Times New Roman" w:cs="Times New Roman"/>
          <w:b/>
          <w:color w:val="auto"/>
          <w:sz w:val="22"/>
          <w:szCs w:val="22"/>
          <w:highlight w:val="none"/>
        </w:rPr>
      </w:pPr>
    </w:p>
    <w:p w14:paraId="5166CBB5">
      <w:pPr>
        <w:ind w:right="-1"/>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12.1. Настоящий Договор вступает в силу с даты его заключения и действует по </w:t>
      </w:r>
      <w:r>
        <w:rPr>
          <w:rFonts w:hint="default" w:ascii="Times New Roman" w:hAnsi="Times New Roman" w:cs="Times New Roman"/>
          <w:b/>
          <w:bCs/>
          <w:color w:val="auto"/>
          <w:sz w:val="22"/>
          <w:szCs w:val="22"/>
          <w:highlight w:val="none"/>
          <w:lang w:val="ru-RU"/>
        </w:rPr>
        <w:t>20.12.2026 г.</w:t>
      </w:r>
      <w:r>
        <w:rPr>
          <w:rFonts w:ascii="Times New Roman" w:hAnsi="Times New Roman" w:cs="Times New Roman"/>
          <w:b/>
          <w:bCs/>
          <w:color w:val="auto"/>
          <w:sz w:val="22"/>
          <w:szCs w:val="22"/>
          <w:highlight w:val="none"/>
        </w:rPr>
        <w:t xml:space="preserve"> </w:t>
      </w:r>
    </w:p>
    <w:p w14:paraId="6FA1B1FF">
      <w:pPr>
        <w:tabs>
          <w:tab w:val="left" w:pos="1080"/>
          <w:tab w:val="left" w:pos="9356"/>
        </w:tabs>
        <w:ind w:right="227"/>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12.2 Обязательства Сторон, не исполненные до даты истечения срока действия настоящего Договора, подлежат исполнению в полном объеме.</w:t>
      </w:r>
    </w:p>
    <w:p w14:paraId="29367C46">
      <w:pPr>
        <w:tabs>
          <w:tab w:val="left" w:pos="1080"/>
        </w:tabs>
        <w:ind w:right="-1"/>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12.3.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статье 13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A4A4DFE">
      <w:pPr>
        <w:tabs>
          <w:tab w:val="left" w:pos="1080"/>
        </w:tabs>
        <w:ind w:right="-1"/>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Договоре.</w:t>
      </w:r>
    </w:p>
    <w:p w14:paraId="7F9EC477">
      <w:pPr>
        <w:tabs>
          <w:tab w:val="left" w:pos="1080"/>
          <w:tab w:val="left" w:pos="9072"/>
        </w:tabs>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12.4. 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08E3F61B">
      <w:pPr>
        <w:tabs>
          <w:tab w:val="left" w:pos="1080"/>
          <w:tab w:val="left" w:pos="9072"/>
        </w:tabs>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12.5. 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2C651A70">
      <w:pPr>
        <w:tabs>
          <w:tab w:val="left" w:pos="1080"/>
          <w:tab w:val="left" w:pos="9072"/>
        </w:tabs>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12.6. 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3DB4101B">
      <w:pPr>
        <w:tabs>
          <w:tab w:val="left" w:pos="1080"/>
          <w:tab w:val="left" w:pos="9072"/>
        </w:tabs>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12.7. Настоящий Договор составлен в 2 (двух) экземплярах, по одному для каждой из Сторон, имеющих одинаковую юридическую силу.</w:t>
      </w:r>
    </w:p>
    <w:p w14:paraId="3FDAB858">
      <w:pPr>
        <w:tabs>
          <w:tab w:val="left" w:pos="1080"/>
          <w:tab w:val="left" w:pos="9072"/>
        </w:tabs>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12.8. Во всем, что не предусмотрено настоящим Договором, Стороны руководствуются законодательством Российской Федерации.</w:t>
      </w:r>
    </w:p>
    <w:p w14:paraId="44DEEE52">
      <w:pPr>
        <w:tabs>
          <w:tab w:val="left" w:pos="1080"/>
          <w:tab w:val="left" w:pos="9072"/>
        </w:tabs>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12.9. Все приложения к настоящему Договору являются его неотъемлемой частью, а именно: </w:t>
      </w:r>
    </w:p>
    <w:p w14:paraId="37699E46">
      <w:pPr>
        <w:tabs>
          <w:tab w:val="left" w:pos="1080"/>
          <w:tab w:val="left" w:pos="9072"/>
        </w:tabs>
        <w:jc w:val="both"/>
        <w:rPr>
          <w:rFonts w:ascii="Times New Roman" w:hAnsi="Times New Roman" w:cs="Times New Roman"/>
          <w:color w:val="auto"/>
          <w:sz w:val="22"/>
          <w:szCs w:val="22"/>
          <w:highlight w:val="none"/>
        </w:rPr>
      </w:pPr>
      <w:r>
        <w:rPr>
          <w:rFonts w:ascii="Times New Roman" w:hAnsi="Times New Roman" w:cs="Times New Roman"/>
          <w:b/>
          <w:color w:val="auto"/>
          <w:sz w:val="22"/>
          <w:szCs w:val="22"/>
          <w:highlight w:val="none"/>
        </w:rPr>
        <w:t>Приложение № 1</w:t>
      </w:r>
      <w:r>
        <w:rPr>
          <w:rFonts w:ascii="Times New Roman" w:hAnsi="Times New Roman" w:cs="Times New Roman"/>
          <w:color w:val="auto"/>
          <w:sz w:val="22"/>
          <w:szCs w:val="22"/>
          <w:highlight w:val="none"/>
        </w:rPr>
        <w:t xml:space="preserve"> - Спецификация.</w:t>
      </w:r>
    </w:p>
    <w:p w14:paraId="3913652E">
      <w:pPr>
        <w:tabs>
          <w:tab w:val="left" w:pos="1080"/>
        </w:tabs>
        <w:jc w:val="both"/>
        <w:rPr>
          <w:rFonts w:hint="default" w:ascii="Times New Roman" w:hAnsi="Times New Roman" w:cs="Times New Roman"/>
          <w:color w:val="auto"/>
          <w:sz w:val="22"/>
          <w:szCs w:val="22"/>
          <w:highlight w:val="none"/>
          <w:lang w:val="ru-RU"/>
        </w:rPr>
      </w:pPr>
      <w:r>
        <w:rPr>
          <w:rFonts w:ascii="Times New Roman" w:hAnsi="Times New Roman" w:cs="Times New Roman"/>
          <w:b/>
          <w:bCs/>
          <w:color w:val="auto"/>
          <w:sz w:val="22"/>
          <w:szCs w:val="22"/>
          <w:highlight w:val="none"/>
        </w:rPr>
        <w:t>Приложение № 2</w:t>
      </w:r>
      <w:r>
        <w:rPr>
          <w:rFonts w:ascii="Times New Roman" w:hAnsi="Times New Roman" w:cs="Times New Roman"/>
          <w:color w:val="auto"/>
          <w:sz w:val="22"/>
          <w:szCs w:val="22"/>
          <w:highlight w:val="none"/>
        </w:rPr>
        <w:t xml:space="preserve"> </w:t>
      </w:r>
      <w:r>
        <w:rPr>
          <w:rFonts w:hint="default" w:ascii="Times New Roman" w:hAnsi="Times New Roman" w:cs="Times New Roman"/>
          <w:color w:val="auto"/>
          <w:sz w:val="22"/>
          <w:szCs w:val="22"/>
          <w:highlight w:val="none"/>
          <w:lang w:val="ru-RU"/>
        </w:rPr>
        <w:t>- Техническое задание.</w:t>
      </w:r>
    </w:p>
    <w:p w14:paraId="5DF865F2">
      <w:pPr>
        <w:tabs>
          <w:tab w:val="left" w:pos="1080"/>
        </w:tabs>
        <w:jc w:val="both"/>
        <w:rPr>
          <w:rFonts w:hint="default" w:ascii="Times New Roman" w:hAnsi="Times New Roman" w:cs="Times New Roman"/>
          <w:color w:val="auto"/>
          <w:sz w:val="22"/>
          <w:szCs w:val="22"/>
          <w:highlight w:val="none"/>
          <w:lang w:val="ru-RU"/>
        </w:rPr>
      </w:pPr>
      <w:r>
        <w:rPr>
          <w:rFonts w:ascii="Times New Roman" w:hAnsi="Times New Roman" w:cs="Times New Roman"/>
          <w:b/>
          <w:bCs/>
          <w:color w:val="auto"/>
          <w:sz w:val="22"/>
          <w:szCs w:val="22"/>
          <w:highlight w:val="none"/>
        </w:rPr>
        <w:t xml:space="preserve">Приложение № </w:t>
      </w:r>
      <w:r>
        <w:rPr>
          <w:rFonts w:hint="default" w:ascii="Times New Roman" w:hAnsi="Times New Roman" w:cs="Times New Roman"/>
          <w:b/>
          <w:bCs/>
          <w:color w:val="auto"/>
          <w:sz w:val="22"/>
          <w:szCs w:val="22"/>
          <w:highlight w:val="none"/>
          <w:lang w:val="ru-RU"/>
        </w:rPr>
        <w:t>3</w:t>
      </w:r>
      <w:r>
        <w:rPr>
          <w:rFonts w:ascii="Times New Roman" w:hAnsi="Times New Roman" w:cs="Times New Roman"/>
          <w:color w:val="auto"/>
          <w:sz w:val="22"/>
          <w:szCs w:val="22"/>
          <w:highlight w:val="none"/>
        </w:rPr>
        <w:t xml:space="preserve"> </w:t>
      </w:r>
      <w:r>
        <w:rPr>
          <w:rFonts w:hint="default" w:ascii="Times New Roman" w:hAnsi="Times New Roman" w:cs="Times New Roman"/>
          <w:color w:val="auto"/>
          <w:sz w:val="22"/>
          <w:szCs w:val="22"/>
          <w:highlight w:val="none"/>
          <w:lang w:val="ru-RU"/>
        </w:rPr>
        <w:t>- Перечень велосипедов подлежащих техническому обслуживанию в 2026 г.</w:t>
      </w:r>
    </w:p>
    <w:p w14:paraId="5CC8D270">
      <w:pPr>
        <w:tabs>
          <w:tab w:val="left" w:pos="1080"/>
        </w:tabs>
        <w:jc w:val="both"/>
        <w:rPr>
          <w:rFonts w:ascii="Times New Roman" w:hAnsi="Times New Roman" w:cs="Times New Roman"/>
          <w:color w:val="auto"/>
          <w:sz w:val="22"/>
          <w:szCs w:val="22"/>
          <w:highlight w:val="none"/>
        </w:rPr>
      </w:pPr>
    </w:p>
    <w:p w14:paraId="4DA1628B">
      <w:pPr>
        <w:pStyle w:val="16"/>
        <w:numPr>
          <w:ilvl w:val="0"/>
          <w:numId w:val="5"/>
        </w:numPr>
        <w:autoSpaceDE w:val="0"/>
        <w:jc w:val="center"/>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Адреса, реквизиты и подписи Сторон</w:t>
      </w:r>
    </w:p>
    <w:p w14:paraId="5119D83E">
      <w:pPr>
        <w:pStyle w:val="16"/>
        <w:autoSpaceDE w:val="0"/>
        <w:rPr>
          <w:rFonts w:ascii="Times New Roman" w:hAnsi="Times New Roman" w:cs="Times New Roman"/>
          <w:color w:val="auto"/>
          <w:sz w:val="22"/>
          <w:szCs w:val="22"/>
          <w:highlight w:val="none"/>
        </w:rPr>
      </w:pPr>
    </w:p>
    <w:tbl>
      <w:tblPr>
        <w:tblStyle w:val="3"/>
        <w:tblW w:w="97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956"/>
        <w:gridCol w:w="4825"/>
      </w:tblGrid>
      <w:tr w14:paraId="38CF39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 w:hRule="atLeast"/>
          <w:jc w:val="center"/>
        </w:trPr>
        <w:tc>
          <w:tcPr>
            <w:tcW w:w="4956" w:type="dxa"/>
            <w:tcBorders>
              <w:top w:val="single" w:color="auto" w:sz="4" w:space="0"/>
              <w:bottom w:val="single" w:color="auto" w:sz="4" w:space="0"/>
              <w:right w:val="single" w:color="auto" w:sz="4" w:space="0"/>
            </w:tcBorders>
            <w:vAlign w:val="center"/>
          </w:tcPr>
          <w:p w14:paraId="7022B578">
            <w:pPr>
              <w:jc w:val="center"/>
              <w:rPr>
                <w:rFonts w:ascii="Times New Roman" w:hAnsi="Times New Roman" w:cs="Times New Roman"/>
                <w:b/>
                <w:color w:val="auto"/>
                <w:sz w:val="22"/>
                <w:szCs w:val="22"/>
                <w:highlight w:val="none"/>
              </w:rPr>
            </w:pPr>
            <w:r>
              <w:rPr>
                <w:rFonts w:ascii="Times New Roman" w:hAnsi="Times New Roman" w:cs="Times New Roman"/>
                <w:b/>
                <w:caps/>
                <w:color w:val="auto"/>
                <w:sz w:val="22"/>
                <w:szCs w:val="22"/>
                <w:highlight w:val="none"/>
              </w:rPr>
              <w:t>заказчик:</w:t>
            </w:r>
          </w:p>
        </w:tc>
        <w:tc>
          <w:tcPr>
            <w:tcW w:w="4825" w:type="dxa"/>
            <w:tcBorders>
              <w:top w:val="single" w:color="auto" w:sz="4" w:space="0"/>
              <w:left w:val="single" w:color="auto" w:sz="4" w:space="0"/>
              <w:bottom w:val="single" w:color="auto" w:sz="4" w:space="0"/>
            </w:tcBorders>
            <w:vAlign w:val="center"/>
          </w:tcPr>
          <w:p w14:paraId="6DB5C8F9">
            <w:pPr>
              <w:jc w:val="center"/>
              <w:rPr>
                <w:rFonts w:ascii="Times New Roman" w:hAnsi="Times New Roman" w:cs="Times New Roman"/>
                <w:b/>
                <w:caps/>
                <w:color w:val="auto"/>
                <w:sz w:val="22"/>
                <w:szCs w:val="22"/>
                <w:highlight w:val="none"/>
              </w:rPr>
            </w:pPr>
            <w:r>
              <w:rPr>
                <w:rFonts w:ascii="Times New Roman" w:hAnsi="Times New Roman" w:cs="Times New Roman"/>
                <w:b/>
                <w:caps/>
                <w:color w:val="auto"/>
                <w:sz w:val="22"/>
                <w:szCs w:val="22"/>
                <w:highlight w:val="none"/>
              </w:rPr>
              <w:t>Поставщик:</w:t>
            </w:r>
          </w:p>
        </w:tc>
      </w:tr>
      <w:tr w14:paraId="1AF1C7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4956" w:type="dxa"/>
            <w:tcBorders>
              <w:top w:val="single" w:color="auto" w:sz="4" w:space="0"/>
              <w:bottom w:val="single" w:color="auto" w:sz="4" w:space="0"/>
              <w:right w:val="single" w:color="auto" w:sz="4" w:space="0"/>
            </w:tcBorders>
            <w:vAlign w:val="center"/>
          </w:tcPr>
          <w:p w14:paraId="3D3539CA">
            <w:pPr>
              <w:ind w:left="-86" w:leftChars="0"/>
              <w:jc w:val="center"/>
              <w:rPr>
                <w:rFonts w:hint="default" w:ascii="Times New Roman" w:hAnsi="Times New Roman" w:cs="Times New Roman"/>
                <w:b/>
                <w:color w:val="auto"/>
                <w:sz w:val="22"/>
                <w:szCs w:val="22"/>
                <w:highlight w:val="none"/>
              </w:rPr>
            </w:pPr>
            <w:r>
              <w:rPr>
                <w:rFonts w:hint="default" w:ascii="Times New Roman" w:hAnsi="Times New Roman" w:cs="Times New Roman"/>
                <w:b/>
                <w:color w:val="auto"/>
                <w:highlight w:val="none"/>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4825" w:type="dxa"/>
            <w:tcBorders>
              <w:top w:val="single" w:color="auto" w:sz="4" w:space="0"/>
              <w:left w:val="single" w:color="auto" w:sz="4" w:space="0"/>
              <w:bottom w:val="single" w:color="auto" w:sz="4" w:space="0"/>
            </w:tcBorders>
            <w:vAlign w:val="center"/>
          </w:tcPr>
          <w:p w14:paraId="6E223C04">
            <w:pPr>
              <w:jc w:val="center"/>
              <w:rPr>
                <w:rFonts w:ascii="Times New Roman" w:hAnsi="Times New Roman" w:cs="Times New Roman"/>
                <w:b/>
                <w:bCs/>
                <w:color w:val="auto"/>
                <w:sz w:val="22"/>
                <w:szCs w:val="22"/>
                <w:highlight w:val="none"/>
              </w:rPr>
            </w:pPr>
          </w:p>
        </w:tc>
      </w:tr>
      <w:tr w14:paraId="4C5188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8" w:hRule="atLeast"/>
          <w:jc w:val="center"/>
        </w:trPr>
        <w:tc>
          <w:tcPr>
            <w:tcW w:w="4956" w:type="dxa"/>
            <w:tcBorders>
              <w:top w:val="single" w:color="auto" w:sz="4" w:space="0"/>
              <w:bottom w:val="single" w:color="auto" w:sz="4" w:space="0"/>
              <w:right w:val="single" w:color="auto" w:sz="4" w:space="0"/>
            </w:tcBorders>
            <w:vAlign w:val="center"/>
          </w:tcPr>
          <w:p w14:paraId="222CA4CE">
            <w:pPr>
              <w:ind w:left="-86"/>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Юридический адрес: 140170, Московская область, г. Бронницы, ул. Красная, д.53</w:t>
            </w:r>
          </w:p>
          <w:p w14:paraId="5440D362">
            <w:pPr>
              <w:ind w:left="-86" w:leftChars="0"/>
              <w:rPr>
                <w:rFonts w:hint="default" w:ascii="Times New Roman" w:hAnsi="Times New Roman" w:cs="Times New Roman"/>
                <w:color w:val="auto"/>
                <w:sz w:val="22"/>
                <w:szCs w:val="22"/>
                <w:highlight w:val="none"/>
              </w:rPr>
            </w:pPr>
            <w:r>
              <w:rPr>
                <w:rFonts w:hint="default" w:ascii="Times New Roman" w:hAnsi="Times New Roman" w:cs="Times New Roman"/>
                <w:color w:val="auto"/>
                <w:sz w:val="20"/>
                <w:szCs w:val="20"/>
                <w:highlight w:val="none"/>
              </w:rPr>
              <w:t>Почтовый адрес: 140170, Московская область, г. Бронницы, ул. Красная, д.53</w:t>
            </w:r>
          </w:p>
        </w:tc>
        <w:tc>
          <w:tcPr>
            <w:tcW w:w="4825" w:type="dxa"/>
            <w:tcBorders>
              <w:top w:val="single" w:color="auto" w:sz="4" w:space="0"/>
              <w:left w:val="single" w:color="auto" w:sz="4" w:space="0"/>
              <w:bottom w:val="single" w:color="auto" w:sz="4" w:space="0"/>
            </w:tcBorders>
            <w:vAlign w:val="center"/>
          </w:tcPr>
          <w:p w14:paraId="4646FFF4">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Юридический адрес: </w:t>
            </w:r>
          </w:p>
          <w:p w14:paraId="3CC71ACB">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Фактический адрес:</w:t>
            </w:r>
          </w:p>
        </w:tc>
      </w:tr>
      <w:tr w14:paraId="7D4D3E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9" w:hRule="atLeast"/>
          <w:jc w:val="center"/>
        </w:trPr>
        <w:tc>
          <w:tcPr>
            <w:tcW w:w="4956" w:type="dxa"/>
            <w:tcBorders>
              <w:top w:val="single" w:color="auto" w:sz="4" w:space="0"/>
              <w:bottom w:val="single" w:color="auto" w:sz="4" w:space="0"/>
              <w:right w:val="single" w:color="auto" w:sz="4" w:space="0"/>
            </w:tcBorders>
            <w:vAlign w:val="center"/>
          </w:tcPr>
          <w:p w14:paraId="61A35C01">
            <w:pPr>
              <w:ind w:left="-86" w:leftChars="0"/>
              <w:rPr>
                <w:rFonts w:hint="default" w:ascii="Times New Roman" w:hAnsi="Times New Roman" w:cs="Times New Roman"/>
                <w:color w:val="auto"/>
                <w:sz w:val="22"/>
                <w:szCs w:val="22"/>
                <w:highlight w:val="none"/>
              </w:rPr>
            </w:pPr>
            <w:r>
              <w:rPr>
                <w:rFonts w:hint="default" w:ascii="Times New Roman" w:hAnsi="Times New Roman" w:cs="Times New Roman"/>
                <w:color w:val="auto"/>
                <w:sz w:val="20"/>
                <w:szCs w:val="20"/>
                <w:highlight w:val="none"/>
              </w:rPr>
              <w:t>ИНН 5002002411/КПП 500201001</w:t>
            </w:r>
          </w:p>
        </w:tc>
        <w:tc>
          <w:tcPr>
            <w:tcW w:w="4825" w:type="dxa"/>
            <w:tcBorders>
              <w:top w:val="single" w:color="auto" w:sz="4" w:space="0"/>
              <w:left w:val="single" w:color="auto" w:sz="4" w:space="0"/>
              <w:bottom w:val="single" w:color="auto" w:sz="4" w:space="0"/>
            </w:tcBorders>
            <w:vAlign w:val="center"/>
          </w:tcPr>
          <w:p w14:paraId="2704B4C6">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ИНН</w:t>
            </w:r>
          </w:p>
        </w:tc>
      </w:tr>
      <w:tr w14:paraId="7ED07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atLeast"/>
          <w:jc w:val="center"/>
        </w:trPr>
        <w:tc>
          <w:tcPr>
            <w:tcW w:w="4956" w:type="dxa"/>
            <w:tcBorders>
              <w:top w:val="single" w:color="auto" w:sz="4" w:space="0"/>
              <w:bottom w:val="single" w:color="auto" w:sz="4" w:space="0"/>
              <w:right w:val="single" w:color="auto" w:sz="4" w:space="0"/>
            </w:tcBorders>
            <w:vAlign w:val="center"/>
          </w:tcPr>
          <w:p w14:paraId="5B88E0DF">
            <w:pPr>
              <w:tabs>
                <w:tab w:val="left" w:pos="1080"/>
              </w:tabs>
              <w:ind w:left="-86"/>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ОГРН 1035007903633</w:t>
            </w:r>
          </w:p>
          <w:p w14:paraId="51C667EB">
            <w:pPr>
              <w:tabs>
                <w:tab w:val="left" w:pos="1080"/>
              </w:tabs>
              <w:ind w:left="-86"/>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ОКТМО 46705000</w:t>
            </w:r>
          </w:p>
          <w:p w14:paraId="0A5C746E">
            <w:pPr>
              <w:tabs>
                <w:tab w:val="left" w:pos="1080"/>
              </w:tabs>
              <w:ind w:left="-86"/>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 xml:space="preserve">ОКПО 42244265 </w:t>
            </w:r>
          </w:p>
          <w:p w14:paraId="229C3CA6">
            <w:pPr>
              <w:tabs>
                <w:tab w:val="left" w:pos="1080"/>
              </w:tabs>
              <w:ind w:left="-86"/>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ОКОПФ 75103</w:t>
            </w:r>
          </w:p>
          <w:p w14:paraId="13D43962">
            <w:pPr>
              <w:tabs>
                <w:tab w:val="left" w:pos="1080"/>
              </w:tabs>
              <w:ind w:left="-86"/>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ОКФС 12</w:t>
            </w:r>
          </w:p>
          <w:p w14:paraId="70075CE7">
            <w:pPr>
              <w:tabs>
                <w:tab w:val="left" w:pos="1080"/>
              </w:tabs>
              <w:ind w:left="-86" w:leftChars="0"/>
              <w:rPr>
                <w:rFonts w:hint="default" w:ascii="Times New Roman" w:hAnsi="Times New Roman" w:cs="Times New Roman"/>
                <w:color w:val="auto"/>
                <w:sz w:val="22"/>
                <w:szCs w:val="22"/>
                <w:highlight w:val="none"/>
              </w:rPr>
            </w:pPr>
            <w:r>
              <w:rPr>
                <w:rFonts w:hint="default" w:ascii="Times New Roman" w:hAnsi="Times New Roman" w:cs="Times New Roman"/>
                <w:color w:val="auto"/>
                <w:sz w:val="20"/>
                <w:szCs w:val="20"/>
                <w:highlight w:val="none"/>
              </w:rPr>
              <w:t>ОКВЭД 85.21</w:t>
            </w:r>
          </w:p>
        </w:tc>
        <w:tc>
          <w:tcPr>
            <w:tcW w:w="4825" w:type="dxa"/>
            <w:tcBorders>
              <w:top w:val="single" w:color="auto" w:sz="4" w:space="0"/>
              <w:left w:val="single" w:color="auto" w:sz="4" w:space="0"/>
              <w:bottom w:val="single" w:color="auto" w:sz="4" w:space="0"/>
            </w:tcBorders>
            <w:vAlign w:val="center"/>
          </w:tcPr>
          <w:p w14:paraId="27D796A9">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ОГРН</w:t>
            </w:r>
          </w:p>
        </w:tc>
      </w:tr>
      <w:tr w14:paraId="349A7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5" w:hRule="atLeast"/>
          <w:jc w:val="center"/>
        </w:trPr>
        <w:tc>
          <w:tcPr>
            <w:tcW w:w="4956" w:type="dxa"/>
            <w:tcBorders>
              <w:top w:val="single" w:color="auto" w:sz="4" w:space="0"/>
              <w:bottom w:val="single" w:color="auto" w:sz="4" w:space="0"/>
              <w:right w:val="single" w:color="auto" w:sz="4" w:space="0"/>
            </w:tcBorders>
            <w:vAlign w:val="center"/>
          </w:tcPr>
          <w:p w14:paraId="0BBA344D">
            <w:pP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УФК по Нижегородской области (ФГБУ ПОО «ГУОР г. Бронницы МО»</w:t>
            </w:r>
            <w:r>
              <w:rPr>
                <w:rFonts w:hint="default" w:ascii="Times New Roman" w:hAnsi="Times New Roman" w:cs="Times New Roman"/>
                <w:b/>
                <w:color w:val="auto"/>
                <w:sz w:val="20"/>
                <w:szCs w:val="20"/>
                <w:highlight w:val="none"/>
              </w:rPr>
              <w:t xml:space="preserve"> </w:t>
            </w:r>
            <w:r>
              <w:rPr>
                <w:rFonts w:hint="default" w:ascii="Times New Roman" w:hAnsi="Times New Roman" w:cs="Times New Roman"/>
                <w:color w:val="auto"/>
                <w:sz w:val="20"/>
                <w:szCs w:val="20"/>
                <w:highlight w:val="none"/>
              </w:rPr>
              <w:t xml:space="preserve">л/с 20486Х86900) </w:t>
            </w:r>
          </w:p>
          <w:p w14:paraId="1F6BD414">
            <w:pP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Казначейский счет - 03214643000000013234</w:t>
            </w:r>
          </w:p>
          <w:p w14:paraId="16B061EC">
            <w:pPr>
              <w:rPr>
                <w:rFonts w:hint="default" w:ascii="Times New Roman" w:hAnsi="Times New Roman" w:cs="Times New Roman"/>
                <w:color w:val="auto"/>
                <w:sz w:val="20"/>
                <w:szCs w:val="20"/>
                <w:highlight w:val="none"/>
              </w:rPr>
            </w:pPr>
            <w:r>
              <w:rPr>
                <w:rFonts w:hint="default" w:ascii="Times New Roman" w:hAnsi="Times New Roman" w:cs="Times New Roman"/>
                <w:bCs/>
                <w:color w:val="auto"/>
                <w:sz w:val="20"/>
                <w:szCs w:val="20"/>
                <w:highlight w:val="none"/>
              </w:rPr>
              <w:t>ОКЦ №1</w:t>
            </w:r>
            <w:r>
              <w:rPr>
                <w:rFonts w:hint="default" w:ascii="Times New Roman" w:hAnsi="Times New Roman" w:cs="Times New Roman"/>
                <w:color w:val="auto"/>
                <w:sz w:val="20"/>
                <w:szCs w:val="20"/>
                <w:highlight w:val="none"/>
              </w:rPr>
              <w:t xml:space="preserve"> ВВГУ Банка России// УФК по Нижегородской области, г. Нижний Новгород</w:t>
            </w:r>
          </w:p>
          <w:p w14:paraId="12178605">
            <w:pPr>
              <w:rPr>
                <w:rFonts w:hint="default" w:ascii="Times New Roman" w:hAnsi="Times New Roman" w:cs="Times New Roman"/>
                <w:color w:val="auto"/>
                <w:sz w:val="20"/>
                <w:szCs w:val="20"/>
                <w:highlight w:val="none"/>
              </w:rPr>
            </w:pPr>
            <w:r>
              <w:rPr>
                <w:rFonts w:hint="default" w:ascii="Times New Roman" w:hAnsi="Times New Roman" w:cs="Times New Roman"/>
                <w:color w:val="auto"/>
                <w:sz w:val="20"/>
                <w:szCs w:val="20"/>
                <w:highlight w:val="none"/>
              </w:rPr>
              <w:t>БИК 012202102</w:t>
            </w:r>
          </w:p>
          <w:p w14:paraId="65438D00">
            <w:pPr>
              <w:ind w:left="-86" w:leftChars="0"/>
              <w:rPr>
                <w:rFonts w:hint="default" w:ascii="Times New Roman" w:hAnsi="Times New Roman" w:cs="Times New Roman"/>
                <w:color w:val="auto"/>
                <w:sz w:val="22"/>
                <w:szCs w:val="22"/>
                <w:highlight w:val="none"/>
              </w:rPr>
            </w:pPr>
            <w:r>
              <w:rPr>
                <w:rFonts w:hint="default" w:ascii="Times New Roman" w:hAnsi="Times New Roman" w:cs="Times New Roman"/>
                <w:color w:val="auto"/>
                <w:sz w:val="20"/>
                <w:szCs w:val="20"/>
                <w:highlight w:val="none"/>
              </w:rPr>
              <w:t>Единый казначейский счет- 40102810745370000024</w:t>
            </w:r>
          </w:p>
        </w:tc>
        <w:tc>
          <w:tcPr>
            <w:tcW w:w="4825" w:type="dxa"/>
            <w:tcBorders>
              <w:top w:val="single" w:color="auto" w:sz="4" w:space="0"/>
              <w:left w:val="single" w:color="auto" w:sz="4" w:space="0"/>
              <w:bottom w:val="single" w:color="auto" w:sz="4" w:space="0"/>
            </w:tcBorders>
            <w:vAlign w:val="center"/>
          </w:tcPr>
          <w:p w14:paraId="5BC0223A">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Наименование банка</w:t>
            </w:r>
          </w:p>
          <w:p w14:paraId="5982DF03">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р/с </w:t>
            </w:r>
          </w:p>
          <w:p w14:paraId="218CAF78">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к/с </w:t>
            </w:r>
          </w:p>
          <w:p w14:paraId="48C9EECC">
            <w:pPr>
              <w:tabs>
                <w:tab w:val="left" w:pos="1080"/>
              </w:tabs>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БИК</w:t>
            </w:r>
          </w:p>
        </w:tc>
      </w:tr>
      <w:tr w14:paraId="2DDCE3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3" w:hRule="atLeast"/>
          <w:jc w:val="center"/>
        </w:trPr>
        <w:tc>
          <w:tcPr>
            <w:tcW w:w="4956" w:type="dxa"/>
            <w:tcBorders>
              <w:top w:val="single" w:color="auto" w:sz="4" w:space="0"/>
              <w:bottom w:val="single" w:color="auto" w:sz="4" w:space="0"/>
              <w:right w:val="single" w:color="auto" w:sz="4" w:space="0"/>
            </w:tcBorders>
            <w:vAlign w:val="center"/>
          </w:tcPr>
          <w:p w14:paraId="44FE5A1C">
            <w:pPr>
              <w:tabs>
                <w:tab w:val="left" w:pos="1080"/>
              </w:tabs>
              <w:rPr>
                <w:rFonts w:hint="default" w:ascii="Times New Roman" w:hAnsi="Times New Roman" w:cs="Times New Roman"/>
                <w:color w:val="auto"/>
                <w:sz w:val="22"/>
                <w:szCs w:val="22"/>
                <w:highlight w:val="none"/>
                <w:lang w:eastAsia="ru-RU"/>
              </w:rPr>
            </w:pPr>
            <w:r>
              <w:rPr>
                <w:rFonts w:hint="default" w:ascii="Times New Roman" w:hAnsi="Times New Roman" w:cs="Times New Roman"/>
                <w:color w:val="auto"/>
                <w:sz w:val="22"/>
                <w:szCs w:val="22"/>
                <w:highlight w:val="none"/>
                <w:lang w:eastAsia="ru-RU"/>
              </w:rPr>
              <w:t>Заместитель директора ФГБУ ПОО «ГУОР г.Бронницы МО»</w:t>
            </w:r>
          </w:p>
          <w:p w14:paraId="2E9F57B6">
            <w:pPr>
              <w:tabs>
                <w:tab w:val="left" w:pos="1080"/>
              </w:tabs>
              <w:rPr>
                <w:rFonts w:hint="default" w:ascii="Times New Roman" w:hAnsi="Times New Roman" w:cs="Times New Roman"/>
                <w:color w:val="auto"/>
                <w:sz w:val="22"/>
                <w:szCs w:val="22"/>
                <w:highlight w:val="none"/>
                <w:lang w:eastAsia="ru-RU"/>
              </w:rPr>
            </w:pPr>
          </w:p>
          <w:p w14:paraId="113B8469">
            <w:pPr>
              <w:tabs>
                <w:tab w:val="left" w:pos="1080"/>
              </w:tabs>
              <w:rPr>
                <w:rFonts w:hint="default" w:ascii="Times New Roman" w:hAnsi="Times New Roman" w:cs="Times New Roman"/>
                <w:color w:val="auto"/>
                <w:sz w:val="22"/>
                <w:szCs w:val="22"/>
                <w:highlight w:val="none"/>
                <w:lang w:eastAsia="ru-RU"/>
              </w:rPr>
            </w:pPr>
            <w:r>
              <w:rPr>
                <w:rFonts w:hint="default" w:ascii="Times New Roman" w:hAnsi="Times New Roman" w:cs="Times New Roman"/>
                <w:color w:val="auto"/>
                <w:sz w:val="22"/>
                <w:szCs w:val="22"/>
                <w:highlight w:val="none"/>
                <w:lang w:eastAsia="ru-RU"/>
              </w:rPr>
              <w:t>__________________ /</w:t>
            </w:r>
            <w:r>
              <w:rPr>
                <w:rFonts w:hint="default" w:ascii="Times New Roman" w:hAnsi="Times New Roman" w:cs="Times New Roman"/>
                <w:color w:val="auto"/>
                <w:sz w:val="22"/>
                <w:szCs w:val="22"/>
                <w:highlight w:val="none"/>
                <w:lang w:val="en-US" w:eastAsia="ru-RU"/>
              </w:rPr>
              <w:t>____________________</w:t>
            </w:r>
            <w:r>
              <w:rPr>
                <w:rFonts w:hint="default" w:ascii="Times New Roman" w:hAnsi="Times New Roman" w:cs="Times New Roman"/>
                <w:color w:val="auto"/>
                <w:sz w:val="22"/>
                <w:szCs w:val="22"/>
                <w:highlight w:val="none"/>
                <w:lang w:eastAsia="ru-RU"/>
              </w:rPr>
              <w:t>/</w:t>
            </w:r>
          </w:p>
          <w:p w14:paraId="4083664B">
            <w:pPr>
              <w:ind w:left="-86" w:leftChars="0"/>
              <w:rPr>
                <w:rFonts w:hint="default" w:ascii="Times New Roman" w:hAnsi="Times New Roman" w:cs="Times New Roman"/>
                <w:color w:val="auto"/>
                <w:sz w:val="22"/>
                <w:szCs w:val="22"/>
                <w:highlight w:val="none"/>
              </w:rPr>
            </w:pPr>
            <w:r>
              <w:rPr>
                <w:rFonts w:hint="default" w:ascii="Times New Roman" w:hAnsi="Times New Roman" w:cs="Times New Roman"/>
                <w:color w:val="auto"/>
                <w:sz w:val="22"/>
                <w:szCs w:val="22"/>
                <w:highlight w:val="none"/>
                <w:lang w:eastAsia="ru-RU"/>
              </w:rPr>
              <w:t xml:space="preserve">                М.П.</w:t>
            </w:r>
            <w:r>
              <w:rPr>
                <w:rFonts w:hint="default" w:ascii="Times New Roman" w:hAnsi="Times New Roman" w:cs="Times New Roman"/>
                <w:color w:val="auto"/>
                <w:highlight w:val="none"/>
              </w:rPr>
              <w:tab/>
            </w:r>
          </w:p>
        </w:tc>
        <w:tc>
          <w:tcPr>
            <w:tcW w:w="4825" w:type="dxa"/>
            <w:tcBorders>
              <w:top w:val="single" w:color="auto" w:sz="4" w:space="0"/>
              <w:left w:val="single" w:color="auto" w:sz="4" w:space="0"/>
              <w:bottom w:val="single" w:color="auto" w:sz="4" w:space="0"/>
            </w:tcBorders>
            <w:vAlign w:val="center"/>
          </w:tcPr>
          <w:p w14:paraId="2965E448">
            <w:pPr>
              <w:tabs>
                <w:tab w:val="left" w:pos="1080"/>
              </w:tabs>
              <w:rPr>
                <w:rFonts w:ascii="Times New Roman" w:hAnsi="Times New Roman" w:cs="Times New Roman"/>
                <w:color w:val="auto"/>
                <w:sz w:val="22"/>
                <w:szCs w:val="22"/>
                <w:highlight w:val="none"/>
              </w:rPr>
            </w:pPr>
          </w:p>
          <w:p w14:paraId="031EA6FE">
            <w:pPr>
              <w:tabs>
                <w:tab w:val="left" w:pos="1080"/>
              </w:tabs>
              <w:rPr>
                <w:rFonts w:ascii="Times New Roman" w:hAnsi="Times New Roman" w:cs="Times New Roman"/>
                <w:color w:val="auto"/>
                <w:sz w:val="22"/>
                <w:szCs w:val="22"/>
                <w:highlight w:val="none"/>
              </w:rPr>
            </w:pPr>
          </w:p>
          <w:p w14:paraId="57697A5B">
            <w:pPr>
              <w:tabs>
                <w:tab w:val="left" w:pos="1080"/>
              </w:tabs>
              <w:rPr>
                <w:rFonts w:ascii="Times New Roman" w:hAnsi="Times New Roman" w:cs="Times New Roman"/>
                <w:color w:val="auto"/>
                <w:sz w:val="22"/>
                <w:szCs w:val="22"/>
                <w:highlight w:val="none"/>
              </w:rPr>
            </w:pPr>
          </w:p>
          <w:p w14:paraId="74583C37">
            <w:pPr>
              <w:tabs>
                <w:tab w:val="left" w:pos="1080"/>
              </w:tabs>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__________________ /______________/</w:t>
            </w:r>
          </w:p>
          <w:p w14:paraId="6DAE9ADE">
            <w:pPr>
              <w:tabs>
                <w:tab w:val="left" w:pos="1080"/>
              </w:tabs>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 xml:space="preserve">                М.П.</w:t>
            </w:r>
            <w:r>
              <w:rPr>
                <w:rFonts w:ascii="Times New Roman" w:hAnsi="Times New Roman" w:cs="Times New Roman"/>
                <w:color w:val="auto"/>
                <w:sz w:val="22"/>
                <w:szCs w:val="22"/>
                <w:highlight w:val="none"/>
              </w:rPr>
              <w:tab/>
            </w:r>
          </w:p>
        </w:tc>
      </w:tr>
    </w:tbl>
    <w:p w14:paraId="5286945A">
      <w:pPr>
        <w:jc w:val="center"/>
        <w:rPr>
          <w:rFonts w:ascii="Times New Roman" w:hAnsi="Times New Roman" w:cs="Times New Roman"/>
          <w:bCs/>
          <w:color w:val="auto"/>
          <w:sz w:val="22"/>
          <w:szCs w:val="22"/>
          <w:highlight w:val="none"/>
        </w:rPr>
      </w:pPr>
    </w:p>
    <w:p w14:paraId="51B02B5D">
      <w:pPr>
        <w:rPr>
          <w:rFonts w:ascii="Times New Roman" w:hAnsi="Times New Roman" w:cs="Times New Roman"/>
          <w:bCs/>
          <w:color w:val="auto"/>
          <w:sz w:val="22"/>
          <w:szCs w:val="22"/>
          <w:highlight w:val="none"/>
        </w:rPr>
      </w:pPr>
    </w:p>
    <w:p w14:paraId="6E7C6061">
      <w:pPr>
        <w:rPr>
          <w:rFonts w:ascii="Times New Roman" w:hAnsi="Times New Roman" w:cs="Times New Roman"/>
          <w:bCs/>
          <w:color w:val="auto"/>
          <w:sz w:val="22"/>
          <w:szCs w:val="22"/>
          <w:highlight w:val="none"/>
        </w:rPr>
      </w:pPr>
    </w:p>
    <w:p w14:paraId="348A6206">
      <w:pPr>
        <w:rPr>
          <w:rFonts w:ascii="Times New Roman" w:hAnsi="Times New Roman" w:cs="Times New Roman"/>
          <w:bCs/>
          <w:color w:val="auto"/>
          <w:sz w:val="22"/>
          <w:szCs w:val="22"/>
          <w:highlight w:val="none"/>
        </w:rPr>
      </w:pPr>
    </w:p>
    <w:p w14:paraId="53F65B8D">
      <w:pPr>
        <w:rPr>
          <w:rFonts w:ascii="Times New Roman" w:hAnsi="Times New Roman" w:cs="Times New Roman"/>
          <w:bCs/>
          <w:color w:val="auto"/>
          <w:sz w:val="22"/>
          <w:szCs w:val="22"/>
          <w:highlight w:val="none"/>
        </w:rPr>
      </w:pPr>
    </w:p>
    <w:p w14:paraId="63E3F16E">
      <w:pPr>
        <w:rPr>
          <w:rFonts w:ascii="Times New Roman" w:hAnsi="Times New Roman" w:cs="Times New Roman"/>
          <w:bCs/>
          <w:color w:val="auto"/>
          <w:sz w:val="22"/>
          <w:szCs w:val="22"/>
          <w:highlight w:val="none"/>
        </w:rPr>
      </w:pPr>
    </w:p>
    <w:p w14:paraId="2F2A6857">
      <w:pPr>
        <w:rPr>
          <w:rFonts w:ascii="Times New Roman" w:hAnsi="Times New Roman" w:cs="Times New Roman"/>
          <w:bCs/>
          <w:color w:val="auto"/>
          <w:sz w:val="22"/>
          <w:szCs w:val="22"/>
          <w:highlight w:val="none"/>
        </w:rPr>
      </w:pPr>
    </w:p>
    <w:p w14:paraId="0C893F27">
      <w:pPr>
        <w:rPr>
          <w:rFonts w:ascii="Times New Roman" w:hAnsi="Times New Roman" w:cs="Times New Roman"/>
          <w:bCs/>
          <w:color w:val="auto"/>
          <w:sz w:val="22"/>
          <w:szCs w:val="22"/>
          <w:highlight w:val="none"/>
        </w:rPr>
      </w:pPr>
    </w:p>
    <w:p w14:paraId="147F463E">
      <w:pPr>
        <w:rPr>
          <w:rFonts w:ascii="Times New Roman" w:hAnsi="Times New Roman" w:cs="Times New Roman"/>
          <w:bCs/>
          <w:color w:val="auto"/>
          <w:sz w:val="22"/>
          <w:szCs w:val="22"/>
          <w:highlight w:val="none"/>
        </w:rPr>
      </w:pPr>
    </w:p>
    <w:p w14:paraId="1070B32D">
      <w:pPr>
        <w:rPr>
          <w:rFonts w:ascii="Times New Roman" w:hAnsi="Times New Roman" w:cs="Times New Roman"/>
          <w:bCs/>
          <w:color w:val="auto"/>
          <w:sz w:val="22"/>
          <w:szCs w:val="22"/>
          <w:highlight w:val="none"/>
        </w:rPr>
      </w:pPr>
    </w:p>
    <w:p w14:paraId="04323BAB">
      <w:pPr>
        <w:rPr>
          <w:rFonts w:ascii="Times New Roman" w:hAnsi="Times New Roman" w:cs="Times New Roman"/>
          <w:bCs/>
          <w:color w:val="auto"/>
          <w:sz w:val="22"/>
          <w:szCs w:val="22"/>
          <w:highlight w:val="none"/>
        </w:rPr>
      </w:pPr>
    </w:p>
    <w:p w14:paraId="21F12233">
      <w:pPr>
        <w:rPr>
          <w:rFonts w:ascii="Times New Roman" w:hAnsi="Times New Roman" w:cs="Times New Roman"/>
          <w:bCs/>
          <w:color w:val="auto"/>
          <w:sz w:val="22"/>
          <w:szCs w:val="22"/>
          <w:highlight w:val="none"/>
        </w:rPr>
      </w:pPr>
    </w:p>
    <w:p w14:paraId="508609DE">
      <w:pPr>
        <w:rPr>
          <w:rFonts w:ascii="Times New Roman" w:hAnsi="Times New Roman" w:cs="Times New Roman"/>
          <w:bCs/>
          <w:color w:val="auto"/>
          <w:sz w:val="22"/>
          <w:szCs w:val="22"/>
          <w:highlight w:val="none"/>
        </w:rPr>
      </w:pPr>
    </w:p>
    <w:p w14:paraId="3BDF5287">
      <w:pPr>
        <w:rPr>
          <w:rFonts w:ascii="Times New Roman" w:hAnsi="Times New Roman" w:cs="Times New Roman"/>
          <w:bCs/>
          <w:color w:val="auto"/>
          <w:sz w:val="22"/>
          <w:szCs w:val="22"/>
          <w:highlight w:val="none"/>
        </w:rPr>
      </w:pPr>
    </w:p>
    <w:p w14:paraId="016DD06D">
      <w:pPr>
        <w:rPr>
          <w:rFonts w:ascii="Times New Roman" w:hAnsi="Times New Roman" w:cs="Times New Roman"/>
          <w:bCs/>
          <w:color w:val="auto"/>
          <w:sz w:val="22"/>
          <w:szCs w:val="22"/>
          <w:highlight w:val="none"/>
        </w:rPr>
      </w:pPr>
    </w:p>
    <w:p w14:paraId="030AEC1E">
      <w:pPr>
        <w:jc w:val="right"/>
        <w:rPr>
          <w:rFonts w:ascii="Times New Roman" w:hAnsi="Times New Roman" w:cs="Times New Roman"/>
          <w:bCs/>
          <w:color w:val="auto"/>
          <w:sz w:val="22"/>
          <w:szCs w:val="22"/>
          <w:highlight w:val="none"/>
        </w:rPr>
      </w:pPr>
      <w:r>
        <w:rPr>
          <w:rFonts w:ascii="Times New Roman" w:hAnsi="Times New Roman" w:cs="Times New Roman"/>
          <w:bCs/>
          <w:color w:val="auto"/>
          <w:sz w:val="22"/>
          <w:szCs w:val="22"/>
          <w:highlight w:val="none"/>
        </w:rPr>
        <w:t xml:space="preserve">                                                                                                                                                      Приложение № 1 к Договору</w:t>
      </w:r>
    </w:p>
    <w:p w14:paraId="5510D9EB">
      <w:pPr>
        <w:ind w:firstLine="180"/>
        <w:jc w:val="right"/>
        <w:rPr>
          <w:rFonts w:ascii="Times New Roman" w:hAnsi="Times New Roman" w:cs="Times New Roman"/>
          <w:bCs/>
          <w:color w:val="auto"/>
          <w:sz w:val="22"/>
          <w:szCs w:val="22"/>
          <w:highlight w:val="none"/>
        </w:rPr>
      </w:pPr>
      <w:r>
        <w:rPr>
          <w:rFonts w:ascii="Times New Roman" w:hAnsi="Times New Roman" w:cs="Times New Roman"/>
          <w:bCs/>
          <w:color w:val="auto"/>
          <w:sz w:val="22"/>
          <w:szCs w:val="22"/>
          <w:highlight w:val="none"/>
        </w:rPr>
        <w:t>№____ от «__»  ____________ 20___ года</w:t>
      </w:r>
    </w:p>
    <w:p w14:paraId="0284EDDC">
      <w:pPr>
        <w:ind w:firstLine="180"/>
        <w:jc w:val="both"/>
        <w:rPr>
          <w:rFonts w:ascii="Times New Roman" w:hAnsi="Times New Roman" w:cs="Times New Roman"/>
          <w:bCs/>
          <w:color w:val="auto"/>
          <w:sz w:val="22"/>
          <w:szCs w:val="22"/>
          <w:highlight w:val="none"/>
        </w:rPr>
      </w:pPr>
    </w:p>
    <w:p w14:paraId="40A5C11A">
      <w:pPr>
        <w:ind w:firstLine="180"/>
        <w:jc w:val="both"/>
        <w:rPr>
          <w:rFonts w:ascii="Times New Roman" w:hAnsi="Times New Roman" w:cs="Times New Roman"/>
          <w:b/>
          <w:bCs/>
          <w:color w:val="auto"/>
          <w:sz w:val="22"/>
          <w:szCs w:val="22"/>
          <w:highlight w:val="none"/>
        </w:rPr>
      </w:pPr>
      <w:r>
        <w:rPr>
          <w:rFonts w:ascii="Times New Roman" w:hAnsi="Times New Roman" w:cs="Times New Roman"/>
          <w:b/>
          <w:bCs/>
          <w:color w:val="auto"/>
          <w:sz w:val="22"/>
          <w:szCs w:val="22"/>
          <w:highlight w:val="none"/>
        </w:rPr>
        <w:t xml:space="preserve">       </w:t>
      </w:r>
    </w:p>
    <w:p w14:paraId="31EDD46C">
      <w:pPr>
        <w:widowControl w:val="0"/>
        <w:suppressAutoHyphens/>
        <w:autoSpaceDE w:val="0"/>
        <w:ind w:firstLine="540"/>
        <w:jc w:val="center"/>
        <w:rPr>
          <w:rFonts w:ascii="Times New Roman" w:hAnsi="Times New Roman" w:eastAsia="Times New Roman" w:cs="Times New Roman"/>
          <w:color w:val="auto"/>
          <w:sz w:val="22"/>
          <w:szCs w:val="22"/>
          <w:highlight w:val="none"/>
          <w:lang w:eastAsia="ar-SA"/>
        </w:rPr>
      </w:pPr>
      <w:r>
        <w:rPr>
          <w:rFonts w:ascii="Times New Roman" w:hAnsi="Times New Roman" w:eastAsia="Times New Roman" w:cs="Times New Roman"/>
          <w:color w:val="auto"/>
          <w:sz w:val="22"/>
          <w:szCs w:val="22"/>
          <w:highlight w:val="none"/>
          <w:lang w:eastAsia="ar-SA"/>
        </w:rPr>
        <w:t>Спецификация</w:t>
      </w:r>
    </w:p>
    <w:p w14:paraId="0BFAF2C7">
      <w:pPr>
        <w:widowControl w:val="0"/>
        <w:suppressAutoHyphens/>
        <w:autoSpaceDE w:val="0"/>
        <w:ind w:firstLine="540"/>
        <w:jc w:val="center"/>
        <w:rPr>
          <w:rFonts w:ascii="Times New Roman" w:hAnsi="Times New Roman" w:eastAsia="Times New Roman" w:cs="Times New Roman"/>
          <w:color w:val="auto"/>
          <w:sz w:val="22"/>
          <w:szCs w:val="22"/>
          <w:highlight w:val="none"/>
          <w:lang w:eastAsia="ar-SA"/>
        </w:rPr>
      </w:pPr>
    </w:p>
    <w:p w14:paraId="354070F8">
      <w:pPr>
        <w:suppressAutoHyphens/>
        <w:rPr>
          <w:rFonts w:ascii="Times New Roman" w:hAnsi="Times New Roman" w:eastAsia="Times New Roman" w:cs="Times New Roman"/>
          <w:color w:val="auto"/>
          <w:sz w:val="22"/>
          <w:szCs w:val="22"/>
          <w:highlight w:val="none"/>
          <w:lang w:eastAsia="ar-SA"/>
        </w:rPr>
      </w:pPr>
    </w:p>
    <w:tbl>
      <w:tblPr>
        <w:tblStyle w:val="3"/>
        <w:tblW w:w="5000" w:type="pct"/>
        <w:tblInd w:w="0" w:type="dxa"/>
        <w:tblLayout w:type="autofit"/>
        <w:tblCellMar>
          <w:top w:w="0" w:type="dxa"/>
          <w:left w:w="108" w:type="dxa"/>
          <w:bottom w:w="0" w:type="dxa"/>
          <w:right w:w="108" w:type="dxa"/>
        </w:tblCellMar>
      </w:tblPr>
      <w:tblGrid>
        <w:gridCol w:w="466"/>
        <w:gridCol w:w="3287"/>
        <w:gridCol w:w="794"/>
        <w:gridCol w:w="2217"/>
        <w:gridCol w:w="1751"/>
        <w:gridCol w:w="1620"/>
      </w:tblGrid>
      <w:tr w14:paraId="3B31F269">
        <w:tblPrEx>
          <w:tblCellMar>
            <w:top w:w="0" w:type="dxa"/>
            <w:left w:w="108" w:type="dxa"/>
            <w:bottom w:w="0" w:type="dxa"/>
            <w:right w:w="108" w:type="dxa"/>
          </w:tblCellMar>
        </w:tblPrEx>
        <w:tc>
          <w:tcPr>
            <w:tcW w:w="229" w:type="pct"/>
            <w:tcBorders>
              <w:top w:val="single" w:color="000000" w:sz="4" w:space="0"/>
              <w:left w:val="single" w:color="000000" w:sz="4" w:space="0"/>
              <w:bottom w:val="single" w:color="000000" w:sz="4" w:space="0"/>
              <w:right w:val="single" w:color="000000" w:sz="4" w:space="0"/>
            </w:tcBorders>
            <w:vAlign w:val="center"/>
          </w:tcPr>
          <w:p w14:paraId="043AA82C">
            <w:pPr>
              <w:suppressAutoHyphens/>
              <w:spacing w:before="20" w:after="20"/>
              <w:ind w:left="20" w:right="20"/>
              <w:jc w:val="center"/>
              <w:rPr>
                <w:rFonts w:ascii="Times New Roman" w:hAnsi="Times New Roman" w:eastAsia="Times New Roman" w:cs="Times New Roman"/>
                <w:color w:val="auto"/>
                <w:sz w:val="22"/>
                <w:szCs w:val="22"/>
                <w:highlight w:val="none"/>
                <w:lang w:eastAsia="ar-SA"/>
              </w:rPr>
            </w:pPr>
            <w:r>
              <w:rPr>
                <w:rFonts w:ascii="Times New Roman" w:hAnsi="Times New Roman" w:eastAsia="Times New Roman" w:cs="Times New Roman"/>
                <w:color w:val="auto"/>
                <w:sz w:val="22"/>
                <w:szCs w:val="22"/>
                <w:highlight w:val="none"/>
                <w:lang w:eastAsia="ar-SA"/>
              </w:rPr>
              <w:t>№</w:t>
            </w:r>
          </w:p>
        </w:tc>
        <w:tc>
          <w:tcPr>
            <w:tcW w:w="1622" w:type="pct"/>
            <w:tcBorders>
              <w:top w:val="single" w:color="000000" w:sz="4" w:space="0"/>
              <w:left w:val="single" w:color="000000" w:sz="4" w:space="0"/>
              <w:bottom w:val="single" w:color="000000" w:sz="4" w:space="0"/>
              <w:right w:val="single" w:color="000000" w:sz="4" w:space="0"/>
            </w:tcBorders>
            <w:vAlign w:val="center"/>
          </w:tcPr>
          <w:p w14:paraId="59525DCD">
            <w:pPr>
              <w:suppressAutoHyphens/>
              <w:spacing w:before="20" w:after="20"/>
              <w:ind w:left="20" w:right="20"/>
              <w:jc w:val="center"/>
              <w:rPr>
                <w:rFonts w:ascii="Times New Roman" w:hAnsi="Times New Roman" w:eastAsia="Times New Roman" w:cs="Times New Roman"/>
                <w:color w:val="auto"/>
                <w:sz w:val="22"/>
                <w:szCs w:val="22"/>
                <w:highlight w:val="none"/>
                <w:lang w:eastAsia="ar-SA"/>
              </w:rPr>
            </w:pPr>
            <w:r>
              <w:rPr>
                <w:rFonts w:ascii="Times New Roman" w:hAnsi="Times New Roman" w:eastAsia="Times New Roman" w:cs="Times New Roman"/>
                <w:color w:val="auto"/>
                <w:sz w:val="22"/>
                <w:szCs w:val="22"/>
                <w:highlight w:val="none"/>
                <w:lang w:eastAsia="ar-SA"/>
              </w:rPr>
              <w:t>Услуги</w:t>
            </w:r>
          </w:p>
        </w:tc>
        <w:tc>
          <w:tcPr>
            <w:tcW w:w="392" w:type="pct"/>
            <w:tcBorders>
              <w:top w:val="single" w:color="000000" w:sz="4" w:space="0"/>
              <w:left w:val="single" w:color="000000" w:sz="4" w:space="0"/>
              <w:bottom w:val="single" w:color="000000" w:sz="4" w:space="0"/>
              <w:right w:val="single" w:color="000000" w:sz="4" w:space="0"/>
            </w:tcBorders>
            <w:vAlign w:val="center"/>
          </w:tcPr>
          <w:p w14:paraId="47E555B1">
            <w:pPr>
              <w:suppressAutoHyphens/>
              <w:spacing w:before="20" w:after="20"/>
              <w:ind w:left="20" w:right="20"/>
              <w:jc w:val="center"/>
              <w:rPr>
                <w:rFonts w:ascii="Times New Roman" w:hAnsi="Times New Roman" w:eastAsia="Times New Roman" w:cs="Times New Roman"/>
                <w:color w:val="auto"/>
                <w:sz w:val="22"/>
                <w:szCs w:val="22"/>
                <w:highlight w:val="none"/>
                <w:lang w:eastAsia="ar-SA"/>
              </w:rPr>
            </w:pPr>
            <w:r>
              <w:rPr>
                <w:rFonts w:ascii="Times New Roman" w:hAnsi="Times New Roman" w:eastAsia="Times New Roman" w:cs="Times New Roman"/>
                <w:color w:val="auto"/>
                <w:sz w:val="22"/>
                <w:szCs w:val="22"/>
                <w:highlight w:val="none"/>
                <w:lang w:eastAsia="ar-SA"/>
              </w:rPr>
              <w:t>Кол-во</w:t>
            </w:r>
          </w:p>
        </w:tc>
        <w:tc>
          <w:tcPr>
            <w:tcW w:w="1094" w:type="pct"/>
            <w:tcBorders>
              <w:top w:val="single" w:color="000000" w:sz="4" w:space="0"/>
              <w:left w:val="single" w:color="000000" w:sz="4" w:space="0"/>
              <w:bottom w:val="single" w:color="000000" w:sz="4" w:space="0"/>
              <w:right w:val="single" w:color="000000" w:sz="4" w:space="0"/>
            </w:tcBorders>
            <w:vAlign w:val="center"/>
          </w:tcPr>
          <w:p w14:paraId="4415476F">
            <w:pPr>
              <w:suppressAutoHyphens/>
              <w:spacing w:before="20" w:after="20"/>
              <w:ind w:left="20" w:right="20"/>
              <w:jc w:val="center"/>
              <w:rPr>
                <w:rFonts w:ascii="Times New Roman" w:hAnsi="Times New Roman" w:eastAsia="Times New Roman" w:cs="Times New Roman"/>
                <w:color w:val="auto"/>
                <w:sz w:val="22"/>
                <w:szCs w:val="22"/>
                <w:highlight w:val="none"/>
                <w:lang w:eastAsia="ar-SA"/>
              </w:rPr>
            </w:pPr>
            <w:r>
              <w:rPr>
                <w:rFonts w:ascii="Times New Roman" w:hAnsi="Times New Roman" w:eastAsia="Times New Roman" w:cs="Times New Roman"/>
                <w:color w:val="auto"/>
                <w:sz w:val="22"/>
                <w:szCs w:val="22"/>
                <w:highlight w:val="none"/>
                <w:lang w:eastAsia="ar-SA"/>
              </w:rPr>
              <w:t>Ед.</w:t>
            </w:r>
          </w:p>
        </w:tc>
        <w:tc>
          <w:tcPr>
            <w:tcW w:w="862" w:type="pct"/>
            <w:tcBorders>
              <w:top w:val="single" w:color="000000" w:sz="4" w:space="0"/>
              <w:left w:val="single" w:color="000000" w:sz="4" w:space="0"/>
              <w:bottom w:val="single" w:color="000000" w:sz="4" w:space="0"/>
              <w:right w:val="single" w:color="000000" w:sz="4" w:space="0"/>
            </w:tcBorders>
            <w:vAlign w:val="center"/>
          </w:tcPr>
          <w:p w14:paraId="7F6248E2">
            <w:pPr>
              <w:suppressAutoHyphens/>
              <w:spacing w:before="20" w:after="20"/>
              <w:ind w:left="20" w:right="20"/>
              <w:jc w:val="center"/>
              <w:rPr>
                <w:rFonts w:ascii="Times New Roman" w:hAnsi="Times New Roman" w:eastAsia="Times New Roman" w:cs="Times New Roman"/>
                <w:color w:val="auto"/>
                <w:sz w:val="22"/>
                <w:szCs w:val="22"/>
                <w:highlight w:val="none"/>
                <w:lang w:eastAsia="ar-SA"/>
              </w:rPr>
            </w:pPr>
            <w:r>
              <w:rPr>
                <w:rFonts w:ascii="Times New Roman" w:hAnsi="Times New Roman" w:eastAsia="Times New Roman" w:cs="Times New Roman"/>
                <w:color w:val="auto"/>
                <w:sz w:val="22"/>
                <w:szCs w:val="22"/>
                <w:highlight w:val="none"/>
                <w:lang w:eastAsia="ar-SA"/>
              </w:rPr>
              <w:t>Сумма без</w:t>
            </w:r>
            <w:r>
              <w:rPr>
                <w:rFonts w:ascii="Times New Roman" w:hAnsi="Times New Roman" w:eastAsia="Times New Roman" w:cs="Times New Roman"/>
                <w:color w:val="auto"/>
                <w:sz w:val="22"/>
                <w:szCs w:val="22"/>
                <w:highlight w:val="none"/>
                <w:lang w:eastAsia="ar-SA"/>
              </w:rPr>
              <w:br w:type="textWrapping"/>
            </w:r>
            <w:r>
              <w:rPr>
                <w:rFonts w:ascii="Times New Roman" w:hAnsi="Times New Roman" w:eastAsia="Times New Roman" w:cs="Times New Roman"/>
                <w:color w:val="auto"/>
                <w:sz w:val="22"/>
                <w:szCs w:val="22"/>
                <w:highlight w:val="none"/>
                <w:lang w:eastAsia="ar-SA"/>
              </w:rPr>
              <w:t xml:space="preserve">НДС </w:t>
            </w:r>
          </w:p>
        </w:tc>
        <w:tc>
          <w:tcPr>
            <w:tcW w:w="798" w:type="pct"/>
            <w:tcBorders>
              <w:top w:val="single" w:color="000000" w:sz="4" w:space="0"/>
              <w:left w:val="single" w:color="000000" w:sz="4" w:space="0"/>
              <w:bottom w:val="single" w:color="000000" w:sz="4" w:space="0"/>
              <w:right w:val="single" w:color="000000" w:sz="4" w:space="0"/>
            </w:tcBorders>
            <w:vAlign w:val="center"/>
          </w:tcPr>
          <w:p w14:paraId="789304F4">
            <w:pPr>
              <w:suppressAutoHyphens/>
              <w:spacing w:before="20" w:after="20"/>
              <w:ind w:left="20" w:right="20"/>
              <w:jc w:val="center"/>
              <w:rPr>
                <w:rFonts w:ascii="Times New Roman" w:hAnsi="Times New Roman" w:eastAsia="Times New Roman" w:cs="Times New Roman"/>
                <w:color w:val="auto"/>
                <w:sz w:val="22"/>
                <w:szCs w:val="22"/>
                <w:highlight w:val="none"/>
                <w:lang w:eastAsia="ar-SA"/>
              </w:rPr>
            </w:pPr>
            <w:r>
              <w:rPr>
                <w:rFonts w:ascii="Times New Roman" w:hAnsi="Times New Roman" w:eastAsia="Times New Roman" w:cs="Times New Roman"/>
                <w:color w:val="auto"/>
                <w:sz w:val="22"/>
                <w:szCs w:val="22"/>
                <w:highlight w:val="none"/>
                <w:lang w:eastAsia="ar-SA"/>
              </w:rPr>
              <w:t>Сумма с НДС</w:t>
            </w:r>
            <w:r>
              <w:rPr>
                <w:rFonts w:ascii="Times New Roman" w:hAnsi="Times New Roman" w:eastAsia="Times New Roman" w:cs="Times New Roman"/>
                <w:color w:val="auto"/>
                <w:sz w:val="22"/>
                <w:szCs w:val="22"/>
                <w:highlight w:val="none"/>
                <w:lang w:eastAsia="ar-SA"/>
              </w:rPr>
              <w:br w:type="textWrapping"/>
            </w:r>
          </w:p>
        </w:tc>
      </w:tr>
      <w:tr w14:paraId="5F1D83EC">
        <w:tblPrEx>
          <w:tblCellMar>
            <w:top w:w="0" w:type="dxa"/>
            <w:left w:w="108" w:type="dxa"/>
            <w:bottom w:w="0" w:type="dxa"/>
            <w:right w:w="108" w:type="dxa"/>
          </w:tblCellMar>
        </w:tblPrEx>
        <w:tc>
          <w:tcPr>
            <w:tcW w:w="229" w:type="pct"/>
            <w:tcBorders>
              <w:top w:val="single" w:color="000000" w:sz="4" w:space="0"/>
              <w:left w:val="single" w:color="000000" w:sz="4" w:space="0"/>
              <w:bottom w:val="single" w:color="000000" w:sz="4" w:space="0"/>
              <w:right w:val="single" w:color="000000" w:sz="4" w:space="0"/>
            </w:tcBorders>
            <w:vAlign w:val="center"/>
          </w:tcPr>
          <w:p w14:paraId="062D8409">
            <w:pPr>
              <w:suppressAutoHyphens/>
              <w:spacing w:before="20" w:after="20"/>
              <w:ind w:left="20" w:right="20"/>
              <w:jc w:val="center"/>
              <w:rPr>
                <w:rFonts w:ascii="Times New Roman" w:hAnsi="Times New Roman" w:eastAsia="Times New Roman" w:cs="Times New Roman"/>
                <w:color w:val="auto"/>
                <w:sz w:val="22"/>
                <w:szCs w:val="22"/>
                <w:highlight w:val="none"/>
                <w:lang w:eastAsia="ar-SA"/>
              </w:rPr>
            </w:pPr>
            <w:r>
              <w:rPr>
                <w:rFonts w:ascii="Times New Roman" w:hAnsi="Times New Roman" w:eastAsia="Times New Roman" w:cs="Times New Roman"/>
                <w:color w:val="auto"/>
                <w:sz w:val="22"/>
                <w:szCs w:val="22"/>
                <w:highlight w:val="none"/>
                <w:lang w:eastAsia="ar-SA"/>
              </w:rPr>
              <w:t>1</w:t>
            </w:r>
          </w:p>
        </w:tc>
        <w:tc>
          <w:tcPr>
            <w:tcW w:w="1622" w:type="pct"/>
            <w:tcBorders>
              <w:top w:val="single" w:color="000000" w:sz="4" w:space="0"/>
              <w:left w:val="single" w:color="000000" w:sz="4" w:space="0"/>
              <w:bottom w:val="single" w:color="000000" w:sz="4" w:space="0"/>
              <w:right w:val="single" w:color="000000" w:sz="4" w:space="0"/>
            </w:tcBorders>
            <w:vAlign w:val="center"/>
          </w:tcPr>
          <w:p w14:paraId="3C45AD64">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color w:val="auto"/>
                <w:lang w:val="ru-RU"/>
              </w:rPr>
            </w:pPr>
            <w:r>
              <w:rPr>
                <w:rFonts w:hint="default" w:ascii="Times New Roman" w:hAnsi="Times New Roman" w:cs="Times New Roman"/>
                <w:color w:val="auto"/>
              </w:rPr>
              <w:t xml:space="preserve">Услуги по проведению технического обслуживания </w:t>
            </w:r>
            <w:r>
              <w:rPr>
                <w:rFonts w:hint="default" w:ascii="Times New Roman" w:hAnsi="Times New Roman" w:cs="Times New Roman"/>
                <w:color w:val="auto"/>
                <w:lang w:val="ru-RU"/>
              </w:rPr>
              <w:t>велосипедов</w:t>
            </w:r>
          </w:p>
          <w:p w14:paraId="57695403">
            <w:pPr>
              <w:keepNext w:val="0"/>
              <w:keepLines w:val="0"/>
              <w:pageBreakBefore w:val="0"/>
              <w:widowControl/>
              <w:suppressAutoHyphens/>
              <w:kinsoku/>
              <w:wordWrap/>
              <w:overflowPunct/>
              <w:topLinePunct w:val="0"/>
              <w:autoSpaceDE/>
              <w:autoSpaceDN/>
              <w:bidi w:val="0"/>
              <w:adjustRightInd/>
              <w:snapToGrid/>
              <w:ind w:left="20" w:right="20"/>
              <w:textAlignment w:val="auto"/>
              <w:rPr>
                <w:rFonts w:hint="default" w:ascii="Times New Roman" w:hAnsi="Times New Roman" w:eastAsia="Times New Roman" w:cs="Times New Roman"/>
                <w:color w:val="auto"/>
                <w:sz w:val="22"/>
                <w:szCs w:val="22"/>
                <w:highlight w:val="none"/>
                <w:lang w:val="ru-RU" w:eastAsia="ar-SA"/>
              </w:rPr>
            </w:pPr>
          </w:p>
        </w:tc>
        <w:tc>
          <w:tcPr>
            <w:tcW w:w="392" w:type="pct"/>
            <w:tcBorders>
              <w:top w:val="single" w:color="000000" w:sz="4" w:space="0"/>
              <w:left w:val="single" w:color="000000" w:sz="4" w:space="0"/>
              <w:bottom w:val="single" w:color="000000" w:sz="4" w:space="0"/>
              <w:right w:val="single" w:color="000000" w:sz="4" w:space="0"/>
            </w:tcBorders>
            <w:vAlign w:val="center"/>
          </w:tcPr>
          <w:p w14:paraId="72E96BD4">
            <w:pPr>
              <w:keepNext w:val="0"/>
              <w:keepLines w:val="0"/>
              <w:pageBreakBefore w:val="0"/>
              <w:widowControl/>
              <w:suppressAutoHyphens/>
              <w:kinsoku/>
              <w:wordWrap/>
              <w:overflowPunct/>
              <w:topLinePunct w:val="0"/>
              <w:autoSpaceDE/>
              <w:autoSpaceDN/>
              <w:bidi w:val="0"/>
              <w:adjustRightInd/>
              <w:snapToGrid/>
              <w:ind w:left="20" w:right="20"/>
              <w:jc w:val="center"/>
              <w:textAlignment w:val="auto"/>
              <w:rPr>
                <w:rFonts w:hint="default" w:ascii="Times New Roman" w:hAnsi="Times New Roman" w:eastAsia="Times New Roman" w:cs="Times New Roman"/>
                <w:color w:val="auto"/>
                <w:sz w:val="22"/>
                <w:szCs w:val="22"/>
                <w:highlight w:val="none"/>
                <w:lang w:val="ru-RU" w:eastAsia="ar-SA"/>
              </w:rPr>
            </w:pPr>
            <w:r>
              <w:rPr>
                <w:rFonts w:hint="default" w:ascii="Times New Roman" w:hAnsi="Times New Roman" w:eastAsia="Times New Roman" w:cs="Times New Roman"/>
                <w:color w:val="auto"/>
                <w:sz w:val="22"/>
                <w:szCs w:val="22"/>
                <w:highlight w:val="none"/>
                <w:lang w:val="ru-RU" w:eastAsia="ar-SA"/>
              </w:rPr>
              <w:t>1</w:t>
            </w:r>
          </w:p>
        </w:tc>
        <w:tc>
          <w:tcPr>
            <w:tcW w:w="1094" w:type="pct"/>
            <w:tcBorders>
              <w:top w:val="single" w:color="000000" w:sz="4" w:space="0"/>
              <w:left w:val="single" w:color="000000" w:sz="4" w:space="0"/>
              <w:bottom w:val="single" w:color="000000" w:sz="4" w:space="0"/>
              <w:right w:val="single" w:color="000000" w:sz="4" w:space="0"/>
            </w:tcBorders>
            <w:vAlign w:val="center"/>
          </w:tcPr>
          <w:p w14:paraId="60F5507B">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lang w:val="ru-RU"/>
              </w:rPr>
            </w:pPr>
            <w:r>
              <w:rPr>
                <w:rFonts w:hint="default" w:ascii="Times New Roman" w:hAnsi="Times New Roman" w:cs="Times New Roman"/>
                <w:color w:val="auto"/>
              </w:rPr>
              <w:t>усл.ед.</w:t>
            </w:r>
            <w:r>
              <w:rPr>
                <w:rFonts w:hint="default" w:ascii="Times New Roman" w:hAnsi="Times New Roman" w:cs="Times New Roman"/>
                <w:color w:val="auto"/>
                <w:lang w:val="ru-RU"/>
              </w:rPr>
              <w:t xml:space="preserve"> </w:t>
            </w:r>
          </w:p>
          <w:p w14:paraId="75029EE9">
            <w:pPr>
              <w:keepNext w:val="0"/>
              <w:keepLines w:val="0"/>
              <w:pageBreakBefore w:val="0"/>
              <w:widowControl/>
              <w:suppressAutoHyphens/>
              <w:kinsoku/>
              <w:wordWrap/>
              <w:overflowPunct/>
              <w:topLinePunct w:val="0"/>
              <w:autoSpaceDE/>
              <w:autoSpaceDN/>
              <w:bidi w:val="0"/>
              <w:adjustRightInd/>
              <w:snapToGrid/>
              <w:ind w:left="20" w:right="20"/>
              <w:jc w:val="center"/>
              <w:textAlignment w:val="auto"/>
              <w:rPr>
                <w:rFonts w:hint="default" w:ascii="Times New Roman" w:hAnsi="Times New Roman" w:eastAsia="Times New Roman" w:cs="Times New Roman"/>
                <w:color w:val="auto"/>
                <w:sz w:val="22"/>
                <w:szCs w:val="22"/>
                <w:highlight w:val="none"/>
                <w:lang w:val="ru-RU" w:eastAsia="ar-SA"/>
              </w:rPr>
            </w:pPr>
            <w:r>
              <w:rPr>
                <w:rFonts w:hint="default" w:ascii="Times New Roman" w:hAnsi="Times New Roman" w:cs="Times New Roman"/>
                <w:color w:val="auto"/>
                <w:lang w:val="ru-RU"/>
              </w:rPr>
              <w:t>(</w:t>
            </w:r>
            <w:r>
              <w:rPr>
                <w:rFonts w:hint="default" w:ascii="Times New Roman" w:hAnsi="Times New Roman" w:cs="Times New Roman"/>
                <w:color w:val="auto"/>
                <w:sz w:val="24"/>
                <w:szCs w:val="24"/>
                <w:lang w:val="ru-RU"/>
              </w:rPr>
              <w:t>усл.ед. включает в себя</w:t>
            </w:r>
            <w:r>
              <w:rPr>
                <w:rFonts w:hint="default" w:ascii="Times New Roman" w:hAnsi="Times New Roman" w:cs="Times New Roman"/>
                <w:color w:val="auto"/>
                <w:lang w:val="ru-RU"/>
              </w:rPr>
              <w:t xml:space="preserve"> услуги по техническому обслуживанию 16 велосипедов)</w:t>
            </w:r>
          </w:p>
        </w:tc>
        <w:tc>
          <w:tcPr>
            <w:tcW w:w="862" w:type="pct"/>
            <w:tcBorders>
              <w:top w:val="single" w:color="000000" w:sz="4" w:space="0"/>
              <w:left w:val="single" w:color="000000" w:sz="4" w:space="0"/>
              <w:bottom w:val="single" w:color="000000" w:sz="4" w:space="0"/>
              <w:right w:val="single" w:color="000000" w:sz="4" w:space="0"/>
            </w:tcBorders>
            <w:vAlign w:val="center"/>
          </w:tcPr>
          <w:p w14:paraId="7D659D81">
            <w:pPr>
              <w:suppressAutoHyphens/>
              <w:spacing w:before="20" w:after="20"/>
              <w:ind w:left="20" w:right="20"/>
              <w:jc w:val="right"/>
              <w:rPr>
                <w:rFonts w:ascii="Times New Roman" w:hAnsi="Times New Roman" w:eastAsia="Times New Roman" w:cs="Times New Roman"/>
                <w:color w:val="auto"/>
                <w:sz w:val="22"/>
                <w:szCs w:val="22"/>
                <w:highlight w:val="none"/>
                <w:lang w:eastAsia="ar-SA"/>
              </w:rPr>
            </w:pPr>
          </w:p>
        </w:tc>
        <w:tc>
          <w:tcPr>
            <w:tcW w:w="798" w:type="pct"/>
            <w:tcBorders>
              <w:top w:val="single" w:color="000000" w:sz="4" w:space="0"/>
              <w:left w:val="single" w:color="000000" w:sz="4" w:space="0"/>
              <w:bottom w:val="single" w:color="000000" w:sz="4" w:space="0"/>
              <w:right w:val="single" w:color="000000" w:sz="4" w:space="0"/>
            </w:tcBorders>
            <w:vAlign w:val="center"/>
          </w:tcPr>
          <w:p w14:paraId="3E585E11">
            <w:pPr>
              <w:suppressAutoHyphens/>
              <w:spacing w:before="20" w:after="20"/>
              <w:ind w:left="20" w:right="20"/>
              <w:jc w:val="right"/>
              <w:rPr>
                <w:rFonts w:ascii="Times New Roman" w:hAnsi="Times New Roman" w:eastAsia="Times New Roman" w:cs="Times New Roman"/>
                <w:color w:val="auto"/>
                <w:sz w:val="22"/>
                <w:szCs w:val="22"/>
                <w:highlight w:val="none"/>
                <w:lang w:eastAsia="ar-SA"/>
              </w:rPr>
            </w:pPr>
          </w:p>
        </w:tc>
      </w:tr>
      <w:tr w14:paraId="3B84FDAC">
        <w:tblPrEx>
          <w:tblCellMar>
            <w:top w:w="0" w:type="dxa"/>
            <w:left w:w="108" w:type="dxa"/>
            <w:bottom w:w="0" w:type="dxa"/>
            <w:right w:w="108" w:type="dxa"/>
          </w:tblCellMar>
        </w:tblPrEx>
        <w:tc>
          <w:tcPr>
            <w:tcW w:w="5000" w:type="pct"/>
            <w:gridSpan w:val="6"/>
            <w:tcBorders>
              <w:top w:val="nil"/>
              <w:left w:val="nil"/>
              <w:bottom w:val="nil"/>
              <w:right w:val="nil"/>
            </w:tcBorders>
            <w:vAlign w:val="center"/>
          </w:tcPr>
          <w:p w14:paraId="310F8599">
            <w:pPr>
              <w:suppressAutoHyphens/>
              <w:spacing w:before="20" w:after="20"/>
              <w:ind w:left="20" w:right="20"/>
              <w:jc w:val="center"/>
              <w:rPr>
                <w:rFonts w:ascii="Times New Roman" w:hAnsi="Times New Roman" w:eastAsia="Times New Roman" w:cs="Times New Roman"/>
                <w:color w:val="auto"/>
                <w:sz w:val="22"/>
                <w:szCs w:val="22"/>
                <w:highlight w:val="none"/>
                <w:lang w:eastAsia="ar-SA"/>
              </w:rPr>
            </w:pPr>
          </w:p>
        </w:tc>
      </w:tr>
      <w:tr w14:paraId="12733D53">
        <w:tblPrEx>
          <w:tblCellMar>
            <w:top w:w="0" w:type="dxa"/>
            <w:left w:w="108" w:type="dxa"/>
            <w:bottom w:w="0" w:type="dxa"/>
            <w:right w:w="108" w:type="dxa"/>
          </w:tblCellMar>
        </w:tblPrEx>
        <w:tc>
          <w:tcPr>
            <w:tcW w:w="4201" w:type="pct"/>
            <w:gridSpan w:val="5"/>
            <w:tcBorders>
              <w:top w:val="nil"/>
              <w:left w:val="nil"/>
              <w:bottom w:val="nil"/>
              <w:right w:val="nil"/>
            </w:tcBorders>
            <w:vAlign w:val="center"/>
          </w:tcPr>
          <w:p w14:paraId="78048713">
            <w:pPr>
              <w:suppressAutoHyphens/>
              <w:spacing w:before="20" w:after="20"/>
              <w:ind w:left="20" w:right="20"/>
              <w:jc w:val="center"/>
              <w:rPr>
                <w:rFonts w:ascii="Times New Roman" w:hAnsi="Times New Roman" w:eastAsia="Times New Roman" w:cs="Times New Roman"/>
                <w:b/>
                <w:color w:val="auto"/>
                <w:sz w:val="22"/>
                <w:szCs w:val="22"/>
                <w:highlight w:val="none"/>
                <w:lang w:eastAsia="ar-SA"/>
              </w:rPr>
            </w:pPr>
          </w:p>
        </w:tc>
        <w:tc>
          <w:tcPr>
            <w:tcW w:w="798" w:type="pct"/>
            <w:tcBorders>
              <w:top w:val="nil"/>
              <w:left w:val="nil"/>
              <w:bottom w:val="nil"/>
              <w:right w:val="nil"/>
            </w:tcBorders>
            <w:vAlign w:val="center"/>
          </w:tcPr>
          <w:p w14:paraId="60BECAB4">
            <w:pPr>
              <w:suppressAutoHyphens/>
              <w:spacing w:before="20" w:after="20"/>
              <w:ind w:right="20"/>
              <w:rPr>
                <w:rFonts w:ascii="Times New Roman" w:hAnsi="Times New Roman" w:eastAsia="Times New Roman" w:cs="Times New Roman"/>
                <w:b/>
                <w:color w:val="auto"/>
                <w:sz w:val="22"/>
                <w:szCs w:val="22"/>
                <w:highlight w:val="none"/>
                <w:lang w:eastAsia="ar-SA"/>
              </w:rPr>
            </w:pPr>
          </w:p>
        </w:tc>
      </w:tr>
    </w:tbl>
    <w:p w14:paraId="24B9741D">
      <w:pPr>
        <w:keepNext/>
        <w:keepLines/>
        <w:suppressAutoHyphens/>
        <w:spacing w:before="300"/>
        <w:rPr>
          <w:rFonts w:ascii="Times New Roman" w:hAnsi="Times New Roman" w:eastAsia="Times New Roman" w:cs="Times New Roman"/>
          <w:color w:val="auto"/>
          <w:sz w:val="22"/>
          <w:szCs w:val="22"/>
          <w:highlight w:val="none"/>
          <w:lang w:eastAsia="ar-SA"/>
        </w:rPr>
      </w:pPr>
      <w:r>
        <w:rPr>
          <w:rFonts w:ascii="Times New Roman" w:hAnsi="Times New Roman" w:eastAsia="Times New Roman" w:cs="Times New Roman"/>
          <w:color w:val="auto"/>
          <w:sz w:val="22"/>
          <w:szCs w:val="22"/>
          <w:highlight w:val="none"/>
          <w:lang w:eastAsia="ar-SA"/>
        </w:rPr>
        <w:t>Всего к оплате: ___________ рублей (____________________________), __ копеек, в том числе НДС*</w:t>
      </w:r>
    </w:p>
    <w:p w14:paraId="6A045C23">
      <w:pPr>
        <w:keepNext/>
        <w:keepLines/>
        <w:suppressAutoHyphens/>
        <w:spacing w:before="300"/>
        <w:rPr>
          <w:rFonts w:ascii="Times New Roman" w:hAnsi="Times New Roman" w:cs="Times New Roman"/>
          <w:b/>
          <w:bCs/>
          <w:color w:val="auto"/>
          <w:sz w:val="22"/>
          <w:szCs w:val="22"/>
          <w:highlight w:val="none"/>
        </w:rPr>
      </w:pPr>
      <w:r>
        <w:rPr>
          <w:rFonts w:ascii="Times New Roman" w:hAnsi="Times New Roman" w:eastAsia="Times New Roman" w:cs="Times New Roman"/>
          <w:color w:val="auto"/>
          <w:sz w:val="22"/>
          <w:szCs w:val="22"/>
          <w:highlight w:val="none"/>
          <w:lang w:eastAsia="ar-SA"/>
        </w:rPr>
        <w:t>или *НДС не облагается  в связи с применением Исполнителем упрощенной системы налогообложения.</w:t>
      </w:r>
    </w:p>
    <w:p w14:paraId="444F9364">
      <w:pPr>
        <w:ind w:firstLine="180"/>
        <w:jc w:val="both"/>
        <w:rPr>
          <w:rFonts w:ascii="Times New Roman" w:hAnsi="Times New Roman" w:cs="Times New Roman"/>
          <w:b/>
          <w:bCs/>
          <w:color w:val="auto"/>
          <w:sz w:val="22"/>
          <w:szCs w:val="22"/>
          <w:highlight w:val="none"/>
        </w:rPr>
      </w:pPr>
    </w:p>
    <w:p w14:paraId="3BD633A7">
      <w:pPr>
        <w:ind w:firstLine="180"/>
        <w:jc w:val="both"/>
        <w:rPr>
          <w:rFonts w:ascii="Times New Roman" w:hAnsi="Times New Roman" w:cs="Times New Roman"/>
          <w:b/>
          <w:bCs/>
          <w:color w:val="auto"/>
          <w:sz w:val="22"/>
          <w:szCs w:val="22"/>
          <w:highlight w:val="none"/>
        </w:rPr>
      </w:pPr>
    </w:p>
    <w:p w14:paraId="23885CB8">
      <w:pPr>
        <w:ind w:firstLine="180"/>
        <w:jc w:val="both"/>
        <w:rPr>
          <w:rFonts w:ascii="Times New Roman" w:hAnsi="Times New Roman" w:cs="Times New Roman"/>
          <w:b/>
          <w:bCs/>
          <w:color w:val="auto"/>
          <w:sz w:val="22"/>
          <w:szCs w:val="22"/>
          <w:highlight w:val="none"/>
        </w:rPr>
      </w:pPr>
    </w:p>
    <w:p w14:paraId="4159CA86">
      <w:pPr>
        <w:ind w:firstLine="180"/>
        <w:jc w:val="both"/>
        <w:rPr>
          <w:rFonts w:ascii="Times New Roman" w:hAnsi="Times New Roman" w:cs="Times New Roman"/>
          <w:b/>
          <w:bCs/>
          <w:color w:val="auto"/>
          <w:sz w:val="22"/>
          <w:szCs w:val="22"/>
          <w:highlight w:val="none"/>
        </w:rPr>
      </w:pPr>
    </w:p>
    <w:tbl>
      <w:tblPr>
        <w:tblStyle w:val="3"/>
        <w:tblW w:w="0" w:type="auto"/>
        <w:jc w:val="center"/>
        <w:tblLayout w:type="fixed"/>
        <w:tblCellMar>
          <w:top w:w="0" w:type="dxa"/>
          <w:left w:w="108" w:type="dxa"/>
          <w:bottom w:w="0" w:type="dxa"/>
          <w:right w:w="108" w:type="dxa"/>
        </w:tblCellMar>
      </w:tblPr>
      <w:tblGrid>
        <w:gridCol w:w="4734"/>
        <w:gridCol w:w="4774"/>
      </w:tblGrid>
      <w:tr w14:paraId="117D9DD5">
        <w:tblPrEx>
          <w:tblCellMar>
            <w:top w:w="0" w:type="dxa"/>
            <w:left w:w="108" w:type="dxa"/>
            <w:bottom w:w="0" w:type="dxa"/>
            <w:right w:w="108" w:type="dxa"/>
          </w:tblCellMar>
        </w:tblPrEx>
        <w:trPr>
          <w:trHeight w:val="287" w:hRule="atLeast"/>
          <w:jc w:val="center"/>
        </w:trPr>
        <w:tc>
          <w:tcPr>
            <w:tcW w:w="4734" w:type="dxa"/>
            <w:vAlign w:val="center"/>
          </w:tcPr>
          <w:p w14:paraId="2CBB3BB1">
            <w:pPr>
              <w:tabs>
                <w:tab w:val="center" w:pos="2568"/>
              </w:tabs>
              <w:snapToGrid w:val="0"/>
              <w:jc w:val="both"/>
              <w:rPr>
                <w:rFonts w:ascii="Times New Roman" w:hAnsi="Times New Roman" w:cs="Times New Roman"/>
                <w:b/>
                <w:bCs/>
                <w:caps/>
                <w:color w:val="auto"/>
                <w:sz w:val="22"/>
                <w:szCs w:val="22"/>
                <w:highlight w:val="none"/>
              </w:rPr>
            </w:pPr>
            <w:r>
              <w:rPr>
                <w:rFonts w:ascii="Times New Roman" w:hAnsi="Times New Roman" w:cs="Times New Roman"/>
                <w:b/>
                <w:bCs/>
                <w:caps/>
                <w:color w:val="auto"/>
                <w:sz w:val="22"/>
                <w:szCs w:val="22"/>
                <w:highlight w:val="none"/>
              </w:rPr>
              <w:t>заказчик:</w:t>
            </w:r>
          </w:p>
        </w:tc>
        <w:tc>
          <w:tcPr>
            <w:tcW w:w="4774" w:type="dxa"/>
            <w:vAlign w:val="center"/>
          </w:tcPr>
          <w:p w14:paraId="25EDB3F1">
            <w:pPr>
              <w:snapToGrid w:val="0"/>
              <w:jc w:val="both"/>
              <w:rPr>
                <w:rFonts w:ascii="Times New Roman" w:hAnsi="Times New Roman" w:cs="Times New Roman"/>
                <w:b/>
                <w:bCs/>
                <w:caps/>
                <w:color w:val="auto"/>
                <w:sz w:val="22"/>
                <w:szCs w:val="22"/>
                <w:highlight w:val="none"/>
              </w:rPr>
            </w:pPr>
            <w:r>
              <w:rPr>
                <w:rFonts w:ascii="Times New Roman" w:hAnsi="Times New Roman" w:cs="Times New Roman"/>
                <w:b/>
                <w:bCs/>
                <w:caps/>
                <w:color w:val="auto"/>
                <w:sz w:val="22"/>
                <w:szCs w:val="22"/>
                <w:highlight w:val="none"/>
              </w:rPr>
              <w:t>исполнитель:</w:t>
            </w:r>
          </w:p>
          <w:p w14:paraId="2B1CF8B2">
            <w:pPr>
              <w:snapToGrid w:val="0"/>
              <w:jc w:val="both"/>
              <w:rPr>
                <w:rFonts w:ascii="Times New Roman" w:hAnsi="Times New Roman" w:cs="Times New Roman"/>
                <w:b/>
                <w:bCs/>
                <w:caps/>
                <w:color w:val="auto"/>
                <w:sz w:val="22"/>
                <w:szCs w:val="22"/>
                <w:highlight w:val="none"/>
              </w:rPr>
            </w:pPr>
          </w:p>
        </w:tc>
      </w:tr>
      <w:tr w14:paraId="641A4A4B">
        <w:tblPrEx>
          <w:tblCellMar>
            <w:top w:w="0" w:type="dxa"/>
            <w:left w:w="108" w:type="dxa"/>
            <w:bottom w:w="0" w:type="dxa"/>
            <w:right w:w="108" w:type="dxa"/>
          </w:tblCellMar>
        </w:tblPrEx>
        <w:trPr>
          <w:trHeight w:val="248" w:hRule="atLeast"/>
          <w:jc w:val="center"/>
        </w:trPr>
        <w:tc>
          <w:tcPr>
            <w:tcW w:w="4734" w:type="dxa"/>
          </w:tcPr>
          <w:p w14:paraId="1B1CADB4">
            <w:pPr>
              <w:tabs>
                <w:tab w:val="left" w:pos="708"/>
                <w:tab w:val="center" w:pos="4677"/>
                <w:tab w:val="right" w:pos="9355"/>
              </w:tabs>
              <w:snapToGrid w:val="0"/>
              <w:jc w:val="both"/>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ФГБУ ПОО «ГУОР г. Бронницы МО»</w:t>
            </w:r>
          </w:p>
        </w:tc>
        <w:tc>
          <w:tcPr>
            <w:tcW w:w="4774" w:type="dxa"/>
          </w:tcPr>
          <w:p w14:paraId="36408425">
            <w:pPr>
              <w:snapToGrid w:val="0"/>
              <w:jc w:val="both"/>
              <w:rPr>
                <w:rFonts w:ascii="Times New Roman" w:hAnsi="Times New Roman" w:cs="Times New Roman"/>
                <w:b/>
                <w:color w:val="auto"/>
                <w:sz w:val="22"/>
                <w:szCs w:val="22"/>
                <w:highlight w:val="none"/>
              </w:rPr>
            </w:pPr>
          </w:p>
        </w:tc>
      </w:tr>
      <w:tr w14:paraId="695A7B16">
        <w:tblPrEx>
          <w:tblCellMar>
            <w:top w:w="0" w:type="dxa"/>
            <w:left w:w="108" w:type="dxa"/>
            <w:bottom w:w="0" w:type="dxa"/>
            <w:right w:w="108" w:type="dxa"/>
          </w:tblCellMar>
        </w:tblPrEx>
        <w:trPr>
          <w:trHeight w:val="1214" w:hRule="atLeast"/>
          <w:jc w:val="center"/>
        </w:trPr>
        <w:tc>
          <w:tcPr>
            <w:tcW w:w="4734" w:type="dxa"/>
          </w:tcPr>
          <w:p w14:paraId="5FA10AB1">
            <w:pPr>
              <w:tabs>
                <w:tab w:val="left" w:pos="708"/>
                <w:tab w:val="center" w:pos="4677"/>
                <w:tab w:val="right" w:pos="9355"/>
              </w:tabs>
              <w:snapToGrid w:val="0"/>
              <w:jc w:val="both"/>
              <w:rPr>
                <w:rFonts w:ascii="Times New Roman" w:hAnsi="Times New Roman" w:cs="Times New Roman"/>
                <w:color w:val="auto"/>
                <w:sz w:val="22"/>
                <w:szCs w:val="22"/>
                <w:highlight w:val="none"/>
              </w:rPr>
            </w:pPr>
          </w:p>
          <w:p w14:paraId="40241446">
            <w:pPr>
              <w:tabs>
                <w:tab w:val="left" w:pos="708"/>
                <w:tab w:val="center" w:pos="4677"/>
                <w:tab w:val="right" w:pos="9355"/>
              </w:tabs>
              <w:snapToGrid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Заместитель директора</w:t>
            </w:r>
          </w:p>
          <w:p w14:paraId="432A9174">
            <w:pPr>
              <w:tabs>
                <w:tab w:val="left" w:pos="708"/>
                <w:tab w:val="center" w:pos="4677"/>
                <w:tab w:val="right" w:pos="9355"/>
              </w:tabs>
              <w:snapToGrid w:val="0"/>
              <w:jc w:val="both"/>
              <w:rPr>
                <w:rFonts w:ascii="Times New Roman" w:hAnsi="Times New Roman" w:cs="Times New Roman"/>
                <w:color w:val="auto"/>
                <w:sz w:val="22"/>
                <w:szCs w:val="22"/>
                <w:highlight w:val="none"/>
              </w:rPr>
            </w:pPr>
          </w:p>
          <w:p w14:paraId="531AE8AE">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______________________ /</w:t>
            </w:r>
            <w:r>
              <w:rPr>
                <w:rFonts w:hint="default" w:ascii="Times New Roman" w:hAnsi="Times New Roman" w:cs="Times New Roman"/>
                <w:color w:val="auto"/>
                <w:sz w:val="22"/>
                <w:szCs w:val="22"/>
                <w:highlight w:val="none"/>
                <w:lang w:val="ru-RU"/>
              </w:rPr>
              <w:t>________________</w:t>
            </w:r>
            <w:r>
              <w:rPr>
                <w:rFonts w:ascii="Times New Roman" w:hAnsi="Times New Roman" w:cs="Times New Roman"/>
                <w:color w:val="auto"/>
                <w:sz w:val="22"/>
                <w:szCs w:val="22"/>
                <w:highlight w:val="none"/>
              </w:rPr>
              <w:t xml:space="preserve"> /</w:t>
            </w:r>
          </w:p>
          <w:p w14:paraId="4A5D375F">
            <w:pPr>
              <w:tabs>
                <w:tab w:val="left" w:pos="708"/>
                <w:tab w:val="center" w:pos="4677"/>
                <w:tab w:val="right" w:pos="9355"/>
              </w:tabs>
              <w:snapToGrid w:val="0"/>
              <w:jc w:val="both"/>
              <w:rPr>
                <w:rFonts w:ascii="Times New Roman" w:hAnsi="Times New Roman" w:cs="Times New Roman"/>
                <w:color w:val="auto"/>
                <w:sz w:val="22"/>
                <w:szCs w:val="22"/>
                <w:highlight w:val="none"/>
              </w:rPr>
            </w:pPr>
            <w:r>
              <w:rPr>
                <w:rFonts w:ascii="Times New Roman" w:hAnsi="Times New Roman" w:cs="Times New Roman"/>
                <w:bCs/>
                <w:color w:val="auto"/>
                <w:sz w:val="22"/>
                <w:szCs w:val="22"/>
                <w:highlight w:val="none"/>
              </w:rPr>
              <w:t>м.п.</w:t>
            </w:r>
          </w:p>
          <w:p w14:paraId="75222162">
            <w:pPr>
              <w:tabs>
                <w:tab w:val="left" w:pos="708"/>
                <w:tab w:val="center" w:pos="4677"/>
                <w:tab w:val="right" w:pos="9355"/>
              </w:tabs>
              <w:snapToGrid w:val="0"/>
              <w:jc w:val="both"/>
              <w:rPr>
                <w:rFonts w:ascii="Times New Roman" w:hAnsi="Times New Roman" w:cs="Times New Roman"/>
                <w:color w:val="auto"/>
                <w:sz w:val="22"/>
                <w:szCs w:val="22"/>
                <w:highlight w:val="none"/>
              </w:rPr>
            </w:pPr>
          </w:p>
        </w:tc>
        <w:tc>
          <w:tcPr>
            <w:tcW w:w="4774" w:type="dxa"/>
          </w:tcPr>
          <w:p w14:paraId="39679FB1">
            <w:pPr>
              <w:rPr>
                <w:rFonts w:ascii="Times New Roman" w:hAnsi="Times New Roman" w:cs="Times New Roman"/>
                <w:color w:val="auto"/>
                <w:sz w:val="22"/>
                <w:szCs w:val="22"/>
                <w:highlight w:val="none"/>
              </w:rPr>
            </w:pPr>
          </w:p>
          <w:p w14:paraId="57662324">
            <w:pPr>
              <w:rPr>
                <w:rFonts w:ascii="Times New Roman" w:hAnsi="Times New Roman" w:cs="Times New Roman"/>
                <w:color w:val="auto"/>
                <w:sz w:val="22"/>
                <w:szCs w:val="22"/>
                <w:highlight w:val="none"/>
              </w:rPr>
            </w:pPr>
          </w:p>
          <w:p w14:paraId="045EEDC1">
            <w:pPr>
              <w:rPr>
                <w:rFonts w:ascii="Times New Roman" w:hAnsi="Times New Roman" w:cs="Times New Roman"/>
                <w:color w:val="auto"/>
                <w:sz w:val="22"/>
                <w:szCs w:val="22"/>
                <w:highlight w:val="none"/>
              </w:rPr>
            </w:pPr>
          </w:p>
          <w:p w14:paraId="48D3B824">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_______________________ /_____/</w:t>
            </w:r>
          </w:p>
          <w:p w14:paraId="7D4C0B4D">
            <w:pPr>
              <w:autoSpaceDE w:val="0"/>
              <w:snapToGrid w:val="0"/>
              <w:jc w:val="both"/>
              <w:rPr>
                <w:rFonts w:ascii="Times New Roman" w:hAnsi="Times New Roman" w:cs="Times New Roman"/>
                <w:color w:val="auto"/>
                <w:sz w:val="22"/>
                <w:szCs w:val="22"/>
                <w:highlight w:val="none"/>
                <w:lang w:eastAsia="ar-SA"/>
              </w:rPr>
            </w:pPr>
            <w:r>
              <w:rPr>
                <w:rFonts w:ascii="Times New Roman" w:hAnsi="Times New Roman" w:cs="Times New Roman"/>
                <w:bCs/>
                <w:color w:val="auto"/>
                <w:sz w:val="22"/>
                <w:szCs w:val="22"/>
                <w:highlight w:val="none"/>
              </w:rPr>
              <w:t>м.п.</w:t>
            </w:r>
          </w:p>
        </w:tc>
      </w:tr>
    </w:tbl>
    <w:p w14:paraId="4F30ED68">
      <w:pPr>
        <w:ind w:firstLine="180"/>
        <w:jc w:val="both"/>
        <w:rPr>
          <w:rFonts w:ascii="Times New Roman" w:hAnsi="Times New Roman" w:cs="Times New Roman"/>
          <w:b/>
          <w:bCs/>
          <w:color w:val="auto"/>
          <w:sz w:val="22"/>
          <w:szCs w:val="22"/>
          <w:highlight w:val="none"/>
        </w:rPr>
      </w:pPr>
    </w:p>
    <w:p w14:paraId="0712D8C3">
      <w:pPr>
        <w:jc w:val="right"/>
        <w:rPr>
          <w:rFonts w:ascii="Times New Roman" w:hAnsi="Times New Roman" w:cs="Times New Roman"/>
          <w:bCs/>
          <w:color w:val="auto"/>
          <w:sz w:val="22"/>
          <w:szCs w:val="22"/>
          <w:highlight w:val="none"/>
        </w:rPr>
      </w:pPr>
    </w:p>
    <w:p w14:paraId="0902C959">
      <w:pPr>
        <w:jc w:val="right"/>
        <w:rPr>
          <w:rFonts w:ascii="Times New Roman" w:hAnsi="Times New Roman" w:cs="Times New Roman"/>
          <w:bCs/>
          <w:color w:val="auto"/>
          <w:sz w:val="22"/>
          <w:szCs w:val="22"/>
          <w:highlight w:val="none"/>
        </w:rPr>
      </w:pPr>
    </w:p>
    <w:p w14:paraId="5756CE86">
      <w:pPr>
        <w:jc w:val="right"/>
        <w:rPr>
          <w:rFonts w:ascii="Times New Roman" w:hAnsi="Times New Roman" w:cs="Times New Roman"/>
          <w:bCs/>
          <w:color w:val="auto"/>
          <w:sz w:val="22"/>
          <w:szCs w:val="22"/>
          <w:highlight w:val="none"/>
        </w:rPr>
      </w:pPr>
    </w:p>
    <w:p w14:paraId="1B1DA9D5">
      <w:pPr>
        <w:jc w:val="right"/>
        <w:rPr>
          <w:rFonts w:ascii="Times New Roman" w:hAnsi="Times New Roman" w:cs="Times New Roman"/>
          <w:bCs/>
          <w:color w:val="auto"/>
          <w:sz w:val="22"/>
          <w:szCs w:val="22"/>
          <w:highlight w:val="none"/>
        </w:rPr>
      </w:pPr>
    </w:p>
    <w:p w14:paraId="694F9055">
      <w:pPr>
        <w:jc w:val="right"/>
        <w:rPr>
          <w:rFonts w:ascii="Times New Roman" w:hAnsi="Times New Roman" w:cs="Times New Roman"/>
          <w:bCs/>
          <w:color w:val="auto"/>
          <w:sz w:val="22"/>
          <w:szCs w:val="22"/>
          <w:highlight w:val="none"/>
        </w:rPr>
      </w:pPr>
    </w:p>
    <w:p w14:paraId="65C066CF">
      <w:pPr>
        <w:jc w:val="right"/>
        <w:rPr>
          <w:rFonts w:ascii="Times New Roman" w:hAnsi="Times New Roman" w:cs="Times New Roman"/>
          <w:bCs/>
          <w:color w:val="auto"/>
          <w:sz w:val="22"/>
          <w:szCs w:val="22"/>
          <w:highlight w:val="none"/>
        </w:rPr>
      </w:pPr>
    </w:p>
    <w:p w14:paraId="2919E427">
      <w:pPr>
        <w:jc w:val="right"/>
        <w:rPr>
          <w:rFonts w:ascii="Times New Roman" w:hAnsi="Times New Roman" w:cs="Times New Roman"/>
          <w:bCs/>
          <w:color w:val="auto"/>
          <w:sz w:val="22"/>
          <w:szCs w:val="22"/>
          <w:highlight w:val="none"/>
        </w:rPr>
      </w:pPr>
    </w:p>
    <w:p w14:paraId="01E0BC5B">
      <w:pPr>
        <w:jc w:val="right"/>
        <w:rPr>
          <w:rFonts w:ascii="Times New Roman" w:hAnsi="Times New Roman" w:cs="Times New Roman"/>
          <w:bCs/>
          <w:color w:val="auto"/>
          <w:sz w:val="22"/>
          <w:szCs w:val="22"/>
          <w:highlight w:val="none"/>
        </w:rPr>
      </w:pPr>
    </w:p>
    <w:p w14:paraId="66ED7E15">
      <w:pPr>
        <w:jc w:val="right"/>
        <w:rPr>
          <w:rFonts w:ascii="Times New Roman" w:hAnsi="Times New Roman" w:cs="Times New Roman"/>
          <w:bCs/>
          <w:color w:val="auto"/>
          <w:sz w:val="22"/>
          <w:szCs w:val="22"/>
          <w:highlight w:val="none"/>
        </w:rPr>
      </w:pPr>
    </w:p>
    <w:p w14:paraId="72CC05D1">
      <w:pPr>
        <w:jc w:val="right"/>
        <w:rPr>
          <w:rFonts w:ascii="Times New Roman" w:hAnsi="Times New Roman" w:cs="Times New Roman"/>
          <w:bCs/>
          <w:color w:val="auto"/>
          <w:sz w:val="22"/>
          <w:szCs w:val="22"/>
          <w:highlight w:val="none"/>
        </w:rPr>
      </w:pPr>
    </w:p>
    <w:p w14:paraId="00E1177C">
      <w:pPr>
        <w:jc w:val="right"/>
        <w:rPr>
          <w:rFonts w:ascii="Times New Roman" w:hAnsi="Times New Roman" w:cs="Times New Roman"/>
          <w:bCs/>
          <w:color w:val="auto"/>
          <w:sz w:val="22"/>
          <w:szCs w:val="22"/>
          <w:highlight w:val="none"/>
        </w:rPr>
      </w:pPr>
    </w:p>
    <w:p w14:paraId="7DB98842">
      <w:pPr>
        <w:jc w:val="right"/>
        <w:rPr>
          <w:rFonts w:ascii="Times New Roman" w:hAnsi="Times New Roman" w:cs="Times New Roman"/>
          <w:bCs/>
          <w:color w:val="auto"/>
          <w:sz w:val="22"/>
          <w:szCs w:val="22"/>
          <w:highlight w:val="none"/>
        </w:rPr>
      </w:pPr>
    </w:p>
    <w:p w14:paraId="1D8B8AF4">
      <w:pPr>
        <w:jc w:val="right"/>
        <w:rPr>
          <w:rFonts w:ascii="Times New Roman" w:hAnsi="Times New Roman" w:cs="Times New Roman"/>
          <w:bCs/>
          <w:color w:val="auto"/>
          <w:sz w:val="22"/>
          <w:szCs w:val="22"/>
          <w:highlight w:val="none"/>
        </w:rPr>
      </w:pPr>
    </w:p>
    <w:p w14:paraId="27F16366">
      <w:pPr>
        <w:jc w:val="right"/>
        <w:rPr>
          <w:rFonts w:ascii="Times New Roman" w:hAnsi="Times New Roman" w:cs="Times New Roman"/>
          <w:bCs/>
          <w:color w:val="auto"/>
          <w:sz w:val="22"/>
          <w:szCs w:val="22"/>
          <w:highlight w:val="none"/>
        </w:rPr>
      </w:pPr>
    </w:p>
    <w:p w14:paraId="0286629D">
      <w:pPr>
        <w:jc w:val="both"/>
        <w:rPr>
          <w:rFonts w:ascii="Times New Roman" w:hAnsi="Times New Roman" w:cs="Times New Roman"/>
          <w:bCs/>
          <w:color w:val="auto"/>
          <w:sz w:val="22"/>
          <w:szCs w:val="22"/>
          <w:highlight w:val="none"/>
        </w:rPr>
        <w:sectPr>
          <w:footerReference r:id="rId3" w:type="default"/>
          <w:pgSz w:w="11906" w:h="16838"/>
          <w:pgMar w:top="432" w:right="849" w:bottom="1138" w:left="1138" w:header="708" w:footer="708" w:gutter="0"/>
          <w:cols w:space="708" w:num="1"/>
          <w:docGrid w:linePitch="360" w:charSpace="0"/>
        </w:sectPr>
      </w:pPr>
    </w:p>
    <w:p w14:paraId="4C15086F">
      <w:pPr>
        <w:jc w:val="right"/>
        <w:rPr>
          <w:rFonts w:ascii="Times New Roman" w:hAnsi="Times New Roman" w:cs="Times New Roman"/>
          <w:bCs/>
          <w:color w:val="auto"/>
          <w:sz w:val="22"/>
          <w:szCs w:val="22"/>
          <w:highlight w:val="none"/>
        </w:rPr>
      </w:pPr>
      <w:r>
        <w:rPr>
          <w:rFonts w:ascii="Times New Roman" w:hAnsi="Times New Roman" w:cs="Times New Roman"/>
          <w:bCs/>
          <w:color w:val="auto"/>
          <w:sz w:val="22"/>
          <w:szCs w:val="22"/>
          <w:highlight w:val="none"/>
        </w:rPr>
        <w:t xml:space="preserve"> Приложение № </w:t>
      </w:r>
      <w:r>
        <w:rPr>
          <w:rFonts w:hint="default" w:ascii="Times New Roman" w:hAnsi="Times New Roman" w:cs="Times New Roman"/>
          <w:bCs/>
          <w:color w:val="auto"/>
          <w:sz w:val="22"/>
          <w:szCs w:val="22"/>
          <w:highlight w:val="none"/>
          <w:lang w:val="ru-RU"/>
        </w:rPr>
        <w:t>2</w:t>
      </w:r>
      <w:r>
        <w:rPr>
          <w:rFonts w:ascii="Times New Roman" w:hAnsi="Times New Roman" w:cs="Times New Roman"/>
          <w:bCs/>
          <w:color w:val="auto"/>
          <w:sz w:val="22"/>
          <w:szCs w:val="22"/>
          <w:highlight w:val="none"/>
        </w:rPr>
        <w:t xml:space="preserve"> к Договору</w:t>
      </w:r>
    </w:p>
    <w:p w14:paraId="4E91D533">
      <w:pPr>
        <w:ind w:firstLine="180"/>
        <w:jc w:val="right"/>
        <w:rPr>
          <w:rFonts w:ascii="Times New Roman" w:hAnsi="Times New Roman" w:cs="Times New Roman"/>
          <w:bCs/>
          <w:color w:val="auto"/>
          <w:sz w:val="22"/>
          <w:szCs w:val="22"/>
          <w:highlight w:val="none"/>
        </w:rPr>
      </w:pPr>
      <w:r>
        <w:rPr>
          <w:rFonts w:ascii="Times New Roman" w:hAnsi="Times New Roman" w:cs="Times New Roman"/>
          <w:bCs/>
          <w:color w:val="auto"/>
          <w:sz w:val="22"/>
          <w:szCs w:val="22"/>
          <w:highlight w:val="none"/>
        </w:rPr>
        <w:t>№____ от «__»  ____________ 20___ года</w:t>
      </w:r>
    </w:p>
    <w:p w14:paraId="2275B42C">
      <w:pPr>
        <w:ind w:firstLine="180"/>
        <w:jc w:val="right"/>
        <w:rPr>
          <w:rFonts w:hint="default" w:ascii="Times New Roman" w:hAnsi="Times New Roman" w:cs="Times New Roman"/>
          <w:bCs/>
          <w:color w:val="auto"/>
          <w:sz w:val="22"/>
          <w:szCs w:val="22"/>
          <w:highlight w:val="none"/>
        </w:rPr>
      </w:pPr>
    </w:p>
    <w:p w14:paraId="15236033">
      <w:pPr>
        <w:ind w:firstLine="180"/>
        <w:jc w:val="right"/>
        <w:rPr>
          <w:rFonts w:hint="default" w:ascii="Times New Roman" w:hAnsi="Times New Roman" w:cs="Times New Roman"/>
          <w:bCs/>
          <w:color w:val="auto"/>
          <w:sz w:val="22"/>
          <w:szCs w:val="22"/>
          <w:highlight w:val="none"/>
        </w:rPr>
      </w:pPr>
    </w:p>
    <w:p w14:paraId="05AA80C5">
      <w:pPr>
        <w:ind w:firstLine="180"/>
        <w:jc w:val="right"/>
        <w:rPr>
          <w:rFonts w:hint="default" w:ascii="Times New Roman" w:hAnsi="Times New Roman" w:cs="Times New Roman"/>
          <w:bCs/>
          <w:color w:val="auto"/>
          <w:sz w:val="22"/>
          <w:szCs w:val="22"/>
          <w:highlight w:val="none"/>
        </w:rPr>
      </w:pPr>
    </w:p>
    <w:p w14:paraId="622D57E5">
      <w:pPr>
        <w:ind w:left="567"/>
        <w:jc w:val="center"/>
        <w:rPr>
          <w:rFonts w:hint="default" w:ascii="Times New Roman" w:hAnsi="Times New Roman" w:cs="Times New Roman"/>
          <w:b/>
          <w:color w:val="auto"/>
        </w:rPr>
      </w:pPr>
      <w:r>
        <w:rPr>
          <w:rFonts w:hint="default" w:ascii="Times New Roman" w:hAnsi="Times New Roman" w:eastAsia="Calibri" w:cs="Times New Roman"/>
          <w:b/>
          <w:color w:val="auto"/>
          <w:lang w:eastAsia="en-US"/>
        </w:rPr>
        <w:t xml:space="preserve">Техническое задание </w:t>
      </w:r>
      <w:r>
        <w:rPr>
          <w:rFonts w:hint="default" w:ascii="Times New Roman" w:hAnsi="Times New Roman" w:cs="Times New Roman"/>
          <w:b/>
          <w:color w:val="auto"/>
        </w:rPr>
        <w:t>на</w:t>
      </w:r>
      <w:r>
        <w:rPr>
          <w:rFonts w:hint="default" w:ascii="Times New Roman" w:hAnsi="Times New Roman" w:cs="Times New Roman"/>
          <w:color w:val="auto"/>
        </w:rPr>
        <w:t xml:space="preserve"> </w:t>
      </w:r>
      <w:r>
        <w:rPr>
          <w:rFonts w:hint="default" w:ascii="Times New Roman" w:hAnsi="Times New Roman" w:cs="Times New Roman"/>
          <w:b/>
          <w:color w:val="auto"/>
        </w:rPr>
        <w:t xml:space="preserve">оказание услуг по проведению технического обслуживания </w:t>
      </w:r>
      <w:r>
        <w:rPr>
          <w:rFonts w:hint="default" w:ascii="Times New Roman" w:hAnsi="Times New Roman" w:cs="Times New Roman"/>
          <w:b/>
          <w:color w:val="auto"/>
          <w:lang w:val="ru-RU"/>
        </w:rPr>
        <w:t>велосипедов</w:t>
      </w:r>
      <w:r>
        <w:rPr>
          <w:rFonts w:hint="default" w:ascii="Times New Roman" w:hAnsi="Times New Roman" w:cs="Times New Roman"/>
          <w:b/>
          <w:color w:val="auto"/>
        </w:rPr>
        <w:t>.</w:t>
      </w:r>
    </w:p>
    <w:p w14:paraId="411A4535">
      <w:pPr>
        <w:ind w:left="567"/>
        <w:jc w:val="center"/>
        <w:rPr>
          <w:rFonts w:hint="default" w:ascii="Times New Roman" w:hAnsi="Times New Roman" w:cs="Times New Roman"/>
          <w:b/>
          <w:color w:val="auto"/>
        </w:rPr>
      </w:pPr>
    </w:p>
    <w:p w14:paraId="5E996C57">
      <w:pPr>
        <w:keepNext w:val="0"/>
        <w:keepLines w:val="0"/>
        <w:pageBreakBefore w:val="0"/>
        <w:widowControl/>
        <w:numPr>
          <w:ilvl w:val="0"/>
          <w:numId w:val="6"/>
        </w:numPr>
        <w:kinsoku/>
        <w:wordWrap/>
        <w:overflowPunct/>
        <w:topLinePunct w:val="0"/>
        <w:autoSpaceDE/>
        <w:autoSpaceDN/>
        <w:bidi w:val="0"/>
        <w:adjustRightInd/>
        <w:snapToGrid/>
        <w:spacing w:before="240" w:after="0" w:line="276" w:lineRule="auto"/>
        <w:ind w:left="562" w:firstLine="0"/>
        <w:textAlignment w:val="auto"/>
        <w:rPr>
          <w:rFonts w:hint="default" w:ascii="Times New Roman" w:hAnsi="Times New Roman" w:eastAsia="Calibri" w:cs="Times New Roman"/>
          <w:b/>
          <w:color w:val="auto"/>
          <w:lang w:eastAsia="en-US"/>
        </w:rPr>
      </w:pPr>
      <w:r>
        <w:rPr>
          <w:rFonts w:hint="default" w:ascii="Times New Roman" w:hAnsi="Times New Roman" w:eastAsia="Calibri" w:cs="Times New Roman"/>
          <w:b/>
          <w:color w:val="auto"/>
          <w:lang w:eastAsia="en-US"/>
        </w:rPr>
        <w:t>Описание объекта закупки</w:t>
      </w:r>
    </w:p>
    <w:tbl>
      <w:tblPr>
        <w:tblStyle w:val="3"/>
        <w:tblpPr w:leftFromText="180" w:rightFromText="180" w:vertAnchor="text" w:horzAnchor="page" w:tblpX="1162" w:tblpY="358"/>
        <w:tblOverlap w:val="never"/>
        <w:tblW w:w="150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854"/>
        <w:gridCol w:w="1923"/>
        <w:gridCol w:w="1187"/>
        <w:gridCol w:w="1513"/>
        <w:gridCol w:w="1105"/>
        <w:gridCol w:w="6606"/>
      </w:tblGrid>
      <w:tr w14:paraId="720D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819" w:type="dxa"/>
            <w:shd w:val="clear" w:color="auto" w:fill="auto"/>
            <w:vAlign w:val="center"/>
          </w:tcPr>
          <w:p w14:paraId="4BE13E5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 п/п</w:t>
            </w:r>
          </w:p>
        </w:tc>
        <w:tc>
          <w:tcPr>
            <w:tcW w:w="1854" w:type="dxa"/>
            <w:shd w:val="clear" w:color="auto" w:fill="auto"/>
            <w:vAlign w:val="center"/>
          </w:tcPr>
          <w:p w14:paraId="389E76A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Наименование</w:t>
            </w:r>
          </w:p>
        </w:tc>
        <w:tc>
          <w:tcPr>
            <w:tcW w:w="1923" w:type="dxa"/>
            <w:shd w:val="clear" w:color="auto" w:fill="auto"/>
            <w:vAlign w:val="center"/>
          </w:tcPr>
          <w:p w14:paraId="240F3DC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Ед. изм.</w:t>
            </w:r>
          </w:p>
        </w:tc>
        <w:tc>
          <w:tcPr>
            <w:tcW w:w="1187" w:type="dxa"/>
            <w:shd w:val="clear" w:color="auto" w:fill="auto"/>
            <w:vAlign w:val="center"/>
          </w:tcPr>
          <w:p w14:paraId="034A944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ОКВЭД2</w:t>
            </w:r>
          </w:p>
        </w:tc>
        <w:tc>
          <w:tcPr>
            <w:tcW w:w="1513" w:type="dxa"/>
            <w:shd w:val="clear" w:color="auto" w:fill="auto"/>
            <w:vAlign w:val="center"/>
          </w:tcPr>
          <w:p w14:paraId="06167735">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ОКПД2</w:t>
            </w:r>
          </w:p>
        </w:tc>
        <w:tc>
          <w:tcPr>
            <w:tcW w:w="1105" w:type="dxa"/>
            <w:shd w:val="clear" w:color="auto" w:fill="auto"/>
            <w:vAlign w:val="center"/>
          </w:tcPr>
          <w:p w14:paraId="0FF0796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КТРУ</w:t>
            </w:r>
          </w:p>
        </w:tc>
        <w:tc>
          <w:tcPr>
            <w:tcW w:w="6606" w:type="dxa"/>
            <w:shd w:val="clear" w:color="auto" w:fill="auto"/>
            <w:vAlign w:val="center"/>
          </w:tcPr>
          <w:p w14:paraId="0DC03D2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cs="Times New Roman"/>
                <w:b/>
                <w:color w:val="auto"/>
              </w:rPr>
              <w:t>Характеристики поставляемого товара (Требования, предъявляемые к выполнению работ (оказанию услуг)</w:t>
            </w:r>
          </w:p>
        </w:tc>
      </w:tr>
      <w:tr w14:paraId="6F20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19" w:type="dxa"/>
            <w:shd w:val="clear" w:color="auto" w:fill="auto"/>
          </w:tcPr>
          <w:p w14:paraId="2A5C854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1</w:t>
            </w:r>
          </w:p>
        </w:tc>
        <w:tc>
          <w:tcPr>
            <w:tcW w:w="1854" w:type="dxa"/>
            <w:shd w:val="clear" w:color="auto" w:fill="auto"/>
          </w:tcPr>
          <w:p w14:paraId="199316CC">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2</w:t>
            </w:r>
          </w:p>
        </w:tc>
        <w:tc>
          <w:tcPr>
            <w:tcW w:w="1923" w:type="dxa"/>
            <w:shd w:val="clear" w:color="auto" w:fill="auto"/>
          </w:tcPr>
          <w:p w14:paraId="65BE0640">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3</w:t>
            </w:r>
          </w:p>
        </w:tc>
        <w:tc>
          <w:tcPr>
            <w:tcW w:w="1187" w:type="dxa"/>
            <w:shd w:val="clear" w:color="auto" w:fill="auto"/>
          </w:tcPr>
          <w:p w14:paraId="5DD452A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4</w:t>
            </w:r>
          </w:p>
        </w:tc>
        <w:tc>
          <w:tcPr>
            <w:tcW w:w="1513" w:type="dxa"/>
            <w:shd w:val="clear" w:color="auto" w:fill="auto"/>
          </w:tcPr>
          <w:p w14:paraId="04A91A9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5</w:t>
            </w:r>
          </w:p>
        </w:tc>
        <w:tc>
          <w:tcPr>
            <w:tcW w:w="1105" w:type="dxa"/>
            <w:shd w:val="clear" w:color="auto" w:fill="auto"/>
          </w:tcPr>
          <w:p w14:paraId="09BFE91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6</w:t>
            </w:r>
          </w:p>
        </w:tc>
        <w:tc>
          <w:tcPr>
            <w:tcW w:w="6606" w:type="dxa"/>
            <w:shd w:val="clear" w:color="auto" w:fill="auto"/>
          </w:tcPr>
          <w:p w14:paraId="7D89E3E6">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b/>
                <w:color w:val="auto"/>
              </w:rPr>
            </w:pPr>
            <w:r>
              <w:rPr>
                <w:rFonts w:hint="default" w:ascii="Times New Roman" w:hAnsi="Times New Roman" w:eastAsia="Calibri" w:cs="Times New Roman"/>
                <w:b/>
                <w:color w:val="auto"/>
              </w:rPr>
              <w:t>7</w:t>
            </w:r>
          </w:p>
        </w:tc>
      </w:tr>
      <w:tr w14:paraId="5ED5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819" w:type="dxa"/>
            <w:shd w:val="clear" w:color="auto" w:fill="auto"/>
            <w:vAlign w:val="center"/>
          </w:tcPr>
          <w:p w14:paraId="2ED06A5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color w:val="auto"/>
              </w:rPr>
            </w:pPr>
            <w:r>
              <w:rPr>
                <w:rFonts w:hint="default" w:ascii="Times New Roman" w:hAnsi="Times New Roman" w:eastAsia="Calibri" w:cs="Times New Roman"/>
                <w:color w:val="auto"/>
              </w:rPr>
              <w:t>1</w:t>
            </w:r>
          </w:p>
        </w:tc>
        <w:tc>
          <w:tcPr>
            <w:tcW w:w="1854" w:type="dxa"/>
            <w:shd w:val="clear" w:color="auto" w:fill="auto"/>
            <w:vAlign w:val="center"/>
          </w:tcPr>
          <w:p w14:paraId="7EDC85DC">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cs="Times New Roman"/>
                <w:color w:val="auto"/>
                <w:lang w:val="ru-RU"/>
              </w:rPr>
            </w:pPr>
            <w:r>
              <w:rPr>
                <w:rFonts w:hint="default" w:ascii="Times New Roman" w:hAnsi="Times New Roman" w:cs="Times New Roman"/>
                <w:color w:val="auto"/>
              </w:rPr>
              <w:t xml:space="preserve">Услуги по проведению технического обслуживания </w:t>
            </w:r>
            <w:r>
              <w:rPr>
                <w:rFonts w:hint="default" w:ascii="Times New Roman" w:hAnsi="Times New Roman" w:cs="Times New Roman"/>
                <w:color w:val="auto"/>
                <w:lang w:val="ru-RU"/>
              </w:rPr>
              <w:t>велосипедов</w:t>
            </w:r>
          </w:p>
          <w:p w14:paraId="1C25EEE7">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rPr>
            </w:pPr>
          </w:p>
        </w:tc>
        <w:tc>
          <w:tcPr>
            <w:tcW w:w="1923" w:type="dxa"/>
            <w:shd w:val="clear" w:color="auto" w:fill="auto"/>
            <w:vAlign w:val="center"/>
          </w:tcPr>
          <w:p w14:paraId="0DFC389F">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lang w:val="ru-RU"/>
              </w:rPr>
            </w:pPr>
            <w:r>
              <w:rPr>
                <w:rFonts w:hint="default" w:ascii="Times New Roman" w:hAnsi="Times New Roman" w:cs="Times New Roman"/>
                <w:color w:val="auto"/>
              </w:rPr>
              <w:t>усл.ед.</w:t>
            </w:r>
            <w:r>
              <w:rPr>
                <w:rFonts w:hint="default" w:ascii="Times New Roman" w:hAnsi="Times New Roman" w:cs="Times New Roman"/>
                <w:color w:val="auto"/>
                <w:lang w:val="ru-RU"/>
              </w:rPr>
              <w:t xml:space="preserve"> </w:t>
            </w:r>
          </w:p>
          <w:p w14:paraId="54B3799E">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lang w:val="ru-RU"/>
              </w:rPr>
            </w:pPr>
            <w:r>
              <w:rPr>
                <w:rFonts w:hint="default" w:ascii="Times New Roman" w:hAnsi="Times New Roman" w:cs="Times New Roman"/>
                <w:color w:val="auto"/>
                <w:lang w:val="ru-RU"/>
              </w:rPr>
              <w:t>(</w:t>
            </w:r>
            <w:r>
              <w:rPr>
                <w:rFonts w:hint="default" w:ascii="Times New Roman" w:hAnsi="Times New Roman" w:cs="Times New Roman"/>
                <w:color w:val="auto"/>
                <w:sz w:val="24"/>
                <w:szCs w:val="24"/>
                <w:lang w:val="ru-RU"/>
              </w:rPr>
              <w:t>усл.ед. включает в себя</w:t>
            </w:r>
            <w:r>
              <w:rPr>
                <w:rFonts w:hint="default" w:ascii="Times New Roman" w:hAnsi="Times New Roman" w:cs="Times New Roman"/>
                <w:color w:val="auto"/>
                <w:lang w:val="ru-RU"/>
              </w:rPr>
              <w:t xml:space="preserve"> услуги по техническому обслуживанию 16 велосипедов)</w:t>
            </w:r>
          </w:p>
        </w:tc>
        <w:tc>
          <w:tcPr>
            <w:tcW w:w="1187" w:type="dxa"/>
            <w:shd w:val="clear" w:color="auto" w:fill="auto"/>
            <w:vAlign w:val="center"/>
          </w:tcPr>
          <w:p w14:paraId="71F90031">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color w:val="auto"/>
                <w:lang w:val="ru-RU"/>
              </w:rPr>
            </w:pPr>
            <w:r>
              <w:rPr>
                <w:rFonts w:hint="default" w:ascii="Times New Roman" w:hAnsi="Times New Roman" w:cs="Times New Roman"/>
                <w:color w:val="auto"/>
                <w:lang w:val="ru-RU"/>
              </w:rPr>
              <w:t>95</w:t>
            </w:r>
            <w:r>
              <w:rPr>
                <w:rFonts w:hint="default" w:ascii="Times New Roman" w:hAnsi="Times New Roman" w:cs="Times New Roman"/>
                <w:color w:val="auto"/>
              </w:rPr>
              <w:t>.</w:t>
            </w:r>
            <w:r>
              <w:rPr>
                <w:rFonts w:hint="default" w:ascii="Times New Roman" w:hAnsi="Times New Roman" w:cs="Times New Roman"/>
                <w:color w:val="auto"/>
                <w:lang w:val="ru-RU"/>
              </w:rPr>
              <w:t>29</w:t>
            </w:r>
          </w:p>
        </w:tc>
        <w:tc>
          <w:tcPr>
            <w:tcW w:w="1513" w:type="dxa"/>
            <w:shd w:val="clear" w:color="auto" w:fill="auto"/>
            <w:vAlign w:val="center"/>
          </w:tcPr>
          <w:p w14:paraId="3D41AB4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Calibri" w:cs="Times New Roman"/>
                <w:color w:val="auto"/>
                <w:lang w:val="ru-RU" w:eastAsia="en-US"/>
              </w:rPr>
            </w:pPr>
            <w:r>
              <w:rPr>
                <w:rFonts w:hint="default" w:ascii="Times New Roman" w:hAnsi="Times New Roman" w:eastAsia="Calibri" w:cs="Times New Roman"/>
                <w:color w:val="auto"/>
                <w:lang w:val="ru-RU" w:eastAsia="en-US"/>
              </w:rPr>
              <w:t>95.29.12.000</w:t>
            </w:r>
          </w:p>
        </w:tc>
        <w:tc>
          <w:tcPr>
            <w:tcW w:w="1105" w:type="dxa"/>
            <w:shd w:val="clear" w:color="auto" w:fill="auto"/>
            <w:vAlign w:val="center"/>
          </w:tcPr>
          <w:p w14:paraId="6979293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eastAsiaTheme="minorHAnsi"/>
                <w:color w:val="auto"/>
                <w:lang w:eastAsia="en-US"/>
              </w:rPr>
            </w:pPr>
            <w:r>
              <w:rPr>
                <w:rFonts w:hint="default" w:ascii="Times New Roman" w:hAnsi="Times New Roman" w:cs="Times New Roman" w:eastAsiaTheme="minorHAnsi"/>
                <w:color w:val="auto"/>
                <w:lang w:eastAsia="en-US"/>
              </w:rPr>
              <w:t>-</w:t>
            </w:r>
          </w:p>
        </w:tc>
        <w:tc>
          <w:tcPr>
            <w:tcW w:w="6606" w:type="dxa"/>
            <w:shd w:val="clear" w:color="auto" w:fill="auto"/>
            <w:vAlign w:val="center"/>
          </w:tcPr>
          <w:p w14:paraId="516AA096">
            <w:pPr>
              <w:pStyle w:val="16"/>
              <w:keepNext w:val="0"/>
              <w:keepLines w:val="0"/>
              <w:pageBreakBefore w:val="0"/>
              <w:widowControl/>
              <w:kinsoku/>
              <w:wordWrap/>
              <w:overflowPunct/>
              <w:topLinePunct w:val="0"/>
              <w:autoSpaceDE/>
              <w:autoSpaceDN/>
              <w:bidi w:val="0"/>
              <w:adjustRightInd/>
              <w:snapToGrid/>
              <w:ind w:left="34"/>
              <w:textAlignment w:val="auto"/>
              <w:rPr>
                <w:rFonts w:hint="default" w:ascii="Times New Roman" w:hAnsi="Times New Roman" w:eastAsia="Calibri" w:cs="Times New Roman"/>
                <w:b/>
                <w:color w:val="auto"/>
                <w:lang w:val="ru-RU"/>
              </w:rPr>
            </w:pPr>
            <w:r>
              <w:rPr>
                <w:rFonts w:hint="default" w:ascii="Times New Roman" w:hAnsi="Times New Roman" w:eastAsia="Calibri" w:cs="Times New Roman"/>
                <w:b/>
                <w:color w:val="auto"/>
              </w:rPr>
              <w:t>Техническое об</w:t>
            </w:r>
            <w:r>
              <w:rPr>
                <w:rFonts w:hint="default" w:ascii="Times New Roman" w:hAnsi="Times New Roman" w:eastAsia="Calibri" w:cs="Times New Roman"/>
                <w:b/>
                <w:color w:val="auto"/>
                <w:lang w:val="ru-RU"/>
              </w:rPr>
              <w:t>с</w:t>
            </w:r>
            <w:r>
              <w:rPr>
                <w:rFonts w:hint="default" w:ascii="Times New Roman" w:hAnsi="Times New Roman" w:eastAsia="Calibri" w:cs="Times New Roman"/>
                <w:b/>
                <w:color w:val="auto"/>
              </w:rPr>
              <w:t xml:space="preserve">луживание </w:t>
            </w:r>
            <w:r>
              <w:rPr>
                <w:rFonts w:hint="default" w:ascii="Times New Roman" w:hAnsi="Times New Roman" w:eastAsia="Calibri" w:cs="Times New Roman"/>
                <w:b/>
                <w:color w:val="auto"/>
                <w:lang w:val="ru-RU"/>
              </w:rPr>
              <w:t>велосипедов:</w:t>
            </w:r>
          </w:p>
          <w:p w14:paraId="7A06EA85">
            <w:pPr>
              <w:pStyle w:val="16"/>
              <w:keepNext w:val="0"/>
              <w:keepLines w:val="0"/>
              <w:pageBreakBefore w:val="0"/>
              <w:widowControl/>
              <w:kinsoku/>
              <w:wordWrap/>
              <w:overflowPunct/>
              <w:topLinePunct w:val="0"/>
              <w:autoSpaceDE/>
              <w:autoSpaceDN/>
              <w:bidi w:val="0"/>
              <w:adjustRightInd/>
              <w:snapToGrid/>
              <w:ind w:left="34"/>
              <w:textAlignment w:val="auto"/>
              <w:rPr>
                <w:rFonts w:hint="default" w:ascii="Times New Roman" w:hAnsi="Times New Roman" w:eastAsia="Calibri" w:cs="Times New Roman"/>
                <w:b/>
                <w:color w:val="auto"/>
              </w:rPr>
            </w:pPr>
          </w:p>
          <w:p w14:paraId="1CA5B57F">
            <w:pPr>
              <w:pStyle w:val="16"/>
              <w:keepNext w:val="0"/>
              <w:keepLines w:val="0"/>
              <w:pageBreakBefore w:val="0"/>
              <w:widowControl/>
              <w:numPr>
                <w:ilvl w:val="0"/>
                <w:numId w:val="7"/>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u w:val="single"/>
              </w:rPr>
            </w:pPr>
            <w:r>
              <w:rPr>
                <w:rFonts w:hint="default" w:ascii="Times New Roman" w:hAnsi="Times New Roman" w:eastAsia="Calibri" w:cs="Times New Roman"/>
                <w:color w:val="auto"/>
                <w:u w:val="single"/>
                <w:lang w:val="ru-RU"/>
              </w:rPr>
              <w:t>Уборочно-моечные работы</w:t>
            </w:r>
            <w:r>
              <w:rPr>
                <w:rFonts w:hint="default" w:ascii="Times New Roman" w:hAnsi="Times New Roman" w:eastAsia="Calibri" w:cs="Times New Roman"/>
                <w:color w:val="auto"/>
                <w:u w:val="single"/>
              </w:rPr>
              <w:t>.</w:t>
            </w:r>
          </w:p>
          <w:p w14:paraId="2A2361FC">
            <w:pPr>
              <w:pStyle w:val="16"/>
              <w:keepNext w:val="0"/>
              <w:keepLines w:val="0"/>
              <w:pageBreakBefore w:val="0"/>
              <w:widowControl/>
              <w:numPr>
                <w:ilvl w:val="0"/>
                <w:numId w:val="7"/>
              </w:numPr>
              <w:kinsoku/>
              <w:wordWrap/>
              <w:overflowPunct/>
              <w:topLinePunct w:val="0"/>
              <w:autoSpaceDE/>
              <w:autoSpaceDN/>
              <w:bidi w:val="0"/>
              <w:adjustRightInd/>
              <w:snapToGrid/>
              <w:ind w:left="34" w:leftChars="0" w:firstLine="0" w:firstLineChars="0"/>
              <w:textAlignment w:val="auto"/>
              <w:rPr>
                <w:rFonts w:hint="default" w:ascii="Times New Roman" w:hAnsi="Times New Roman" w:eastAsia="Calibri" w:cs="Times New Roman"/>
                <w:color w:val="auto"/>
                <w:u w:val="single"/>
                <w:lang w:val="ru-RU"/>
              </w:rPr>
            </w:pPr>
            <w:r>
              <w:rPr>
                <w:rFonts w:hint="default" w:ascii="Times New Roman" w:hAnsi="Times New Roman" w:eastAsia="Calibri" w:cs="Times New Roman"/>
                <w:color w:val="auto"/>
                <w:u w:val="single"/>
                <w:lang w:val="ru-RU"/>
              </w:rPr>
              <w:t xml:space="preserve">Проверка и регулировка тормозов: </w:t>
            </w:r>
          </w:p>
          <w:p w14:paraId="6C6E5683">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осмотр колодок на износ;</w:t>
            </w:r>
          </w:p>
          <w:p w14:paraId="11112F60">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Arial" w:cs="Times New Roman"/>
                <w:i w:val="0"/>
                <w:iCs w:val="0"/>
                <w:caps w:val="0"/>
                <w:color w:val="auto"/>
                <w:spacing w:val="0"/>
                <w:sz w:val="24"/>
                <w:szCs w:val="24"/>
                <w:shd w:val="clear" w:fill="FFFFFF"/>
                <w:lang w:val="ru-RU"/>
              </w:rPr>
            </w:pPr>
            <w:r>
              <w:rPr>
                <w:rFonts w:hint="default" w:ascii="Times New Roman" w:hAnsi="Times New Roman" w:eastAsia="Calibri" w:cs="Times New Roman"/>
                <w:color w:val="auto"/>
                <w:lang w:val="ru-RU"/>
              </w:rPr>
              <w:t>- проверка эффективности торможения (д</w:t>
            </w:r>
            <w:r>
              <w:rPr>
                <w:rFonts w:hint="default" w:ascii="Times New Roman" w:hAnsi="Times New Roman" w:eastAsia="Arial" w:cs="Times New Roman"/>
                <w:i w:val="0"/>
                <w:iCs w:val="0"/>
                <w:caps w:val="0"/>
                <w:color w:val="auto"/>
                <w:spacing w:val="0"/>
                <w:sz w:val="24"/>
                <w:szCs w:val="24"/>
                <w:shd w:val="clear" w:fill="FFFFFF"/>
              </w:rPr>
              <w:t>ля механических тормозов</w:t>
            </w:r>
            <w:r>
              <w:rPr>
                <w:rFonts w:hint="default" w:ascii="Times New Roman" w:hAnsi="Times New Roman" w:eastAsia="Arial" w:cs="Times New Roman"/>
                <w:i w:val="0"/>
                <w:iCs w:val="0"/>
                <w:caps w:val="0"/>
                <w:color w:val="auto"/>
                <w:spacing w:val="0"/>
                <w:sz w:val="24"/>
                <w:szCs w:val="24"/>
                <w:shd w:val="clear" w:fill="FFFFFF"/>
                <w:lang w:val="ru-RU"/>
              </w:rPr>
              <w:t xml:space="preserve"> - </w:t>
            </w:r>
            <w:r>
              <w:rPr>
                <w:rFonts w:hint="default" w:ascii="Times New Roman" w:hAnsi="Times New Roman" w:eastAsia="Arial" w:cs="Times New Roman"/>
                <w:i w:val="0"/>
                <w:iCs w:val="0"/>
                <w:caps w:val="0"/>
                <w:color w:val="auto"/>
                <w:spacing w:val="0"/>
                <w:sz w:val="24"/>
                <w:szCs w:val="24"/>
                <w:shd w:val="clear" w:fill="FFFFFF"/>
              </w:rPr>
              <w:t xml:space="preserve"> регули</w:t>
            </w:r>
            <w:r>
              <w:rPr>
                <w:rFonts w:hint="default" w:ascii="Times New Roman" w:hAnsi="Times New Roman" w:eastAsia="Arial" w:cs="Times New Roman"/>
                <w:i w:val="0"/>
                <w:iCs w:val="0"/>
                <w:caps w:val="0"/>
                <w:color w:val="auto"/>
                <w:spacing w:val="0"/>
                <w:sz w:val="24"/>
                <w:szCs w:val="24"/>
                <w:shd w:val="clear" w:fill="FFFFFF"/>
                <w:lang w:val="ru-RU"/>
              </w:rPr>
              <w:t>ровка</w:t>
            </w:r>
            <w:r>
              <w:rPr>
                <w:rFonts w:hint="default" w:ascii="Times New Roman" w:hAnsi="Times New Roman" w:eastAsia="Arial" w:cs="Times New Roman"/>
                <w:i w:val="0"/>
                <w:iCs w:val="0"/>
                <w:caps w:val="0"/>
                <w:color w:val="auto"/>
                <w:spacing w:val="0"/>
                <w:sz w:val="24"/>
                <w:szCs w:val="24"/>
                <w:shd w:val="clear" w:fill="FFFFFF"/>
              </w:rPr>
              <w:t xml:space="preserve"> натяжение троса, для гидравлических — при необходимости прокач</w:t>
            </w:r>
            <w:r>
              <w:rPr>
                <w:rFonts w:hint="default" w:ascii="Times New Roman" w:hAnsi="Times New Roman" w:eastAsia="Arial" w:cs="Times New Roman"/>
                <w:i w:val="0"/>
                <w:iCs w:val="0"/>
                <w:caps w:val="0"/>
                <w:color w:val="auto"/>
                <w:spacing w:val="0"/>
                <w:sz w:val="24"/>
                <w:szCs w:val="24"/>
                <w:shd w:val="clear" w:fill="FFFFFF"/>
                <w:lang w:val="ru-RU"/>
              </w:rPr>
              <w:t>ка</w:t>
            </w:r>
            <w:r>
              <w:rPr>
                <w:rFonts w:hint="default" w:ascii="Times New Roman" w:hAnsi="Times New Roman" w:eastAsia="Arial" w:cs="Times New Roman"/>
                <w:i w:val="0"/>
                <w:iCs w:val="0"/>
                <w:caps w:val="0"/>
                <w:color w:val="auto"/>
                <w:spacing w:val="0"/>
                <w:sz w:val="24"/>
                <w:szCs w:val="24"/>
                <w:shd w:val="clear" w:fill="FFFFFF"/>
              </w:rPr>
              <w:t xml:space="preserve"> систем</w:t>
            </w:r>
            <w:r>
              <w:rPr>
                <w:rFonts w:hint="default" w:ascii="Times New Roman" w:hAnsi="Times New Roman" w:eastAsia="Arial" w:cs="Times New Roman"/>
                <w:i w:val="0"/>
                <w:iCs w:val="0"/>
                <w:caps w:val="0"/>
                <w:color w:val="auto"/>
                <w:spacing w:val="0"/>
                <w:sz w:val="24"/>
                <w:szCs w:val="24"/>
                <w:shd w:val="clear" w:fill="FFFFFF"/>
                <w:lang w:val="ru-RU"/>
              </w:rPr>
              <w:t>ы);</w:t>
            </w:r>
          </w:p>
          <w:p w14:paraId="2FC2C5A9">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u w:val="single"/>
                <w:lang w:val="ru-RU"/>
              </w:rPr>
            </w:pPr>
            <w:r>
              <w:rPr>
                <w:rFonts w:hint="default" w:ascii="Times New Roman" w:hAnsi="Times New Roman" w:eastAsia="Calibri" w:cs="Times New Roman"/>
                <w:color w:val="auto"/>
                <w:sz w:val="24"/>
                <w:szCs w:val="24"/>
                <w:u w:val="single"/>
                <w:lang w:val="ru-RU" w:eastAsia="ru-RU" w:bidi="ar-SA"/>
              </w:rPr>
              <w:t>3.</w:t>
            </w:r>
            <w:r>
              <w:rPr>
                <w:rFonts w:hint="default" w:ascii="Times New Roman" w:hAnsi="Times New Roman" w:eastAsia="Calibri" w:cs="Times New Roman"/>
                <w:color w:val="auto"/>
                <w:sz w:val="24"/>
                <w:szCs w:val="24"/>
                <w:u w:val="single"/>
                <w:lang w:val="en-US" w:eastAsia="ru-RU" w:bidi="ar-SA"/>
              </w:rPr>
              <w:t xml:space="preserve"> </w:t>
            </w:r>
            <w:r>
              <w:rPr>
                <w:rFonts w:hint="default" w:ascii="Times New Roman" w:hAnsi="Times New Roman" w:eastAsia="Calibri" w:cs="Times New Roman"/>
                <w:color w:val="auto"/>
                <w:u w:val="single"/>
                <w:lang w:val="ru-RU"/>
              </w:rPr>
              <w:t xml:space="preserve">Обслуживание трансмиссии: </w:t>
            </w:r>
          </w:p>
          <w:p w14:paraId="1193BA45">
            <w:pPr>
              <w:pStyle w:val="16"/>
              <w:keepNext w:val="0"/>
              <w:keepLines w:val="0"/>
              <w:pageBreakBefore w:val="0"/>
              <w:widowControl/>
              <w:numPr>
                <w:ilvl w:val="0"/>
                <w:numId w:val="0"/>
              </w:numPr>
              <w:kinsoku/>
              <w:wordWrap/>
              <w:overflowPunct/>
              <w:topLinePunct w:val="0"/>
              <w:autoSpaceDE/>
              <w:autoSpaceDN/>
              <w:bidi w:val="0"/>
              <w:adjustRightInd/>
              <w:snapToGrid/>
              <w:textAlignment w:val="auto"/>
              <w:rPr>
                <w:rFonts w:hint="default" w:ascii="Times New Roman" w:hAnsi="Times New Roman" w:eastAsia="Calibri" w:cs="Times New Roman"/>
                <w:color w:val="auto"/>
              </w:rPr>
            </w:pPr>
            <w:r>
              <w:rPr>
                <w:rFonts w:hint="default" w:ascii="Times New Roman" w:hAnsi="Times New Roman" w:eastAsia="Calibri" w:cs="Times New Roman"/>
                <w:color w:val="auto"/>
                <w:lang w:val="ru-RU"/>
              </w:rPr>
              <w:t>- очистка и смазка цепи;</w:t>
            </w:r>
          </w:p>
          <w:p w14:paraId="4262650B">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u w:val="single"/>
                <w:lang w:val="ru-RU"/>
              </w:rPr>
            </w:pPr>
            <w:r>
              <w:rPr>
                <w:rFonts w:hint="default" w:ascii="Times New Roman" w:hAnsi="Times New Roman" w:eastAsia="Calibri" w:cs="Times New Roman"/>
                <w:color w:val="auto"/>
                <w:u w:val="single"/>
                <w:lang w:val="ru-RU"/>
              </w:rPr>
              <w:t xml:space="preserve">4. Проверка колёс: </w:t>
            </w:r>
          </w:p>
          <w:p w14:paraId="664B71AE">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осмотр ободов, покрышек, спиц на предмет трещин, порезов, застрявших предметов;</w:t>
            </w:r>
          </w:p>
          <w:p w14:paraId="5AD97FDA">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проверка натяжения спиц;</w:t>
            </w:r>
          </w:p>
          <w:p w14:paraId="709BCA6D">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u w:val="single"/>
                <w:lang w:val="ru-RU"/>
              </w:rPr>
            </w:pPr>
            <w:r>
              <w:rPr>
                <w:rFonts w:hint="default" w:ascii="Times New Roman" w:hAnsi="Times New Roman" w:eastAsia="Calibri" w:cs="Times New Roman"/>
                <w:color w:val="auto"/>
                <w:u w:val="single"/>
                <w:lang w:val="ru-RU"/>
              </w:rPr>
              <w:t>5. Проверка подшипниковых узлов:</w:t>
            </w:r>
          </w:p>
          <w:p w14:paraId="1E1DC486">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осмотр каретки;</w:t>
            </w:r>
          </w:p>
          <w:p w14:paraId="2795141C">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осмотр рулевой колонки;</w:t>
            </w:r>
          </w:p>
          <w:p w14:paraId="26D744E8">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осмотр втулки колес на наличие люфтов;</w:t>
            </w:r>
          </w:p>
          <w:p w14:paraId="01C5CA8B">
            <w:pPr>
              <w:pStyle w:val="16"/>
              <w:keepNext w:val="0"/>
              <w:keepLines w:val="0"/>
              <w:pageBreakBefore w:val="0"/>
              <w:widowControl/>
              <w:numPr>
                <w:ilvl w:val="0"/>
                <w:numId w:val="0"/>
              </w:numPr>
              <w:kinsoku/>
              <w:wordWrap/>
              <w:overflowPunct/>
              <w:topLinePunct w:val="0"/>
              <w:autoSpaceDE/>
              <w:autoSpaceDN/>
              <w:bidi w:val="0"/>
              <w:adjustRightInd/>
              <w:snapToGrid/>
              <w:ind w:left="34" w:leftChars="0" w:firstLine="0" w:firstLineChars="0"/>
              <w:textAlignment w:val="auto"/>
              <w:rPr>
                <w:rFonts w:hint="default" w:ascii="Times New Roman" w:hAnsi="Times New Roman" w:eastAsia="Calibri" w:cs="Times New Roman"/>
                <w:color w:val="auto"/>
                <w:u w:val="single"/>
                <w:lang w:val="ru-RU"/>
              </w:rPr>
            </w:pPr>
            <w:r>
              <w:rPr>
                <w:rFonts w:hint="default" w:ascii="Times New Roman" w:hAnsi="Times New Roman" w:eastAsia="Calibri" w:cs="Times New Roman"/>
                <w:color w:val="auto"/>
                <w:sz w:val="24"/>
                <w:szCs w:val="24"/>
                <w:u w:val="single"/>
                <w:lang w:val="en-US" w:eastAsia="ru-RU" w:bidi="ar-SA"/>
              </w:rPr>
              <w:t>6</w:t>
            </w:r>
            <w:r>
              <w:rPr>
                <w:rFonts w:hint="default" w:ascii="Times New Roman" w:hAnsi="Times New Roman" w:eastAsia="Calibri" w:cs="Times New Roman"/>
                <w:color w:val="auto"/>
                <w:sz w:val="24"/>
                <w:szCs w:val="24"/>
                <w:u w:val="single"/>
                <w:lang w:val="ru-RU" w:eastAsia="ru-RU" w:bidi="ar-SA"/>
              </w:rPr>
              <w:t>.</w:t>
            </w:r>
            <w:r>
              <w:rPr>
                <w:rFonts w:hint="default" w:ascii="Times New Roman" w:hAnsi="Times New Roman" w:eastAsia="Calibri" w:cs="Times New Roman"/>
                <w:color w:val="auto"/>
                <w:sz w:val="24"/>
                <w:szCs w:val="24"/>
                <w:u w:val="single"/>
                <w:lang w:val="en-US" w:eastAsia="ru-RU" w:bidi="ar-SA"/>
              </w:rPr>
              <w:t xml:space="preserve"> </w:t>
            </w:r>
            <w:r>
              <w:rPr>
                <w:rFonts w:hint="default" w:ascii="Times New Roman" w:hAnsi="Times New Roman" w:eastAsia="Calibri" w:cs="Times New Roman"/>
                <w:color w:val="auto"/>
                <w:u w:val="single"/>
                <w:lang w:val="ru-RU"/>
              </w:rPr>
              <w:t>Протяжка резьбовых соединения;</w:t>
            </w:r>
          </w:p>
          <w:p w14:paraId="3929A512">
            <w:pPr>
              <w:pStyle w:val="16"/>
              <w:keepNext w:val="0"/>
              <w:keepLines w:val="0"/>
              <w:pageBreakBefore w:val="0"/>
              <w:widowControl/>
              <w:numPr>
                <w:ilvl w:val="0"/>
                <w:numId w:val="0"/>
              </w:numPr>
              <w:kinsoku/>
              <w:wordWrap/>
              <w:overflowPunct/>
              <w:topLinePunct w:val="0"/>
              <w:autoSpaceDE/>
              <w:autoSpaceDN/>
              <w:bidi w:val="0"/>
              <w:adjustRightInd/>
              <w:snapToGrid/>
              <w:ind w:left="34" w:leftChars="0" w:firstLine="0" w:firstLineChars="0"/>
              <w:textAlignment w:val="auto"/>
              <w:rPr>
                <w:rFonts w:hint="default" w:ascii="Times New Roman" w:hAnsi="Times New Roman" w:eastAsia="Calibri" w:cs="Times New Roman"/>
                <w:b w:val="0"/>
                <w:bCs w:val="0"/>
                <w:color w:val="auto"/>
                <w:u w:val="single"/>
                <w:lang w:val="ru-RU"/>
              </w:rPr>
            </w:pPr>
            <w:r>
              <w:rPr>
                <w:rFonts w:hint="default" w:ascii="Times New Roman" w:hAnsi="Times New Roman" w:eastAsia="Calibri" w:cs="Times New Roman"/>
                <w:b w:val="0"/>
                <w:bCs w:val="0"/>
                <w:color w:val="auto"/>
                <w:sz w:val="24"/>
                <w:szCs w:val="24"/>
                <w:u w:val="single"/>
                <w:lang w:val="en-US" w:eastAsia="ru-RU" w:bidi="ar-SA"/>
              </w:rPr>
              <w:t>7</w:t>
            </w:r>
            <w:r>
              <w:rPr>
                <w:rFonts w:hint="default" w:ascii="Times New Roman" w:hAnsi="Times New Roman" w:eastAsia="Calibri" w:cs="Times New Roman"/>
                <w:b w:val="0"/>
                <w:bCs w:val="0"/>
                <w:color w:val="auto"/>
                <w:sz w:val="24"/>
                <w:szCs w:val="24"/>
                <w:u w:val="single"/>
                <w:lang w:val="ru-RU" w:eastAsia="ru-RU" w:bidi="ar-SA"/>
              </w:rPr>
              <w:t>.</w:t>
            </w:r>
            <w:r>
              <w:rPr>
                <w:rFonts w:hint="default" w:ascii="Times New Roman" w:hAnsi="Times New Roman" w:eastAsia="Calibri" w:cs="Times New Roman"/>
                <w:b w:val="0"/>
                <w:bCs w:val="0"/>
                <w:color w:val="auto"/>
                <w:u w:val="single"/>
                <w:lang w:val="ru-RU"/>
              </w:rPr>
              <w:t>Обслуживание тросиков и рубашек;</w:t>
            </w:r>
          </w:p>
          <w:p w14:paraId="20B23CA0">
            <w:pPr>
              <w:pStyle w:val="16"/>
              <w:keepNext w:val="0"/>
              <w:keepLines w:val="0"/>
              <w:pageBreakBefore w:val="0"/>
              <w:widowControl/>
              <w:numPr>
                <w:ilvl w:val="0"/>
                <w:numId w:val="0"/>
              </w:numPr>
              <w:kinsoku/>
              <w:wordWrap/>
              <w:overflowPunct/>
              <w:topLinePunct w:val="0"/>
              <w:autoSpaceDE/>
              <w:autoSpaceDN/>
              <w:bidi w:val="0"/>
              <w:adjustRightInd/>
              <w:snapToGrid/>
              <w:ind w:left="34" w:leftChars="0" w:firstLine="0" w:firstLineChars="0"/>
              <w:textAlignment w:val="auto"/>
              <w:rPr>
                <w:rFonts w:hint="default" w:ascii="Times New Roman" w:hAnsi="Times New Roman" w:eastAsia="Calibri" w:cs="Times New Roman"/>
                <w:color w:val="auto"/>
                <w:u w:val="single"/>
                <w:lang w:val="ru-RU"/>
              </w:rPr>
            </w:pPr>
            <w:r>
              <w:rPr>
                <w:rFonts w:hint="default" w:ascii="Times New Roman" w:hAnsi="Times New Roman" w:eastAsia="Calibri" w:cs="Times New Roman"/>
                <w:color w:val="auto"/>
                <w:sz w:val="24"/>
                <w:szCs w:val="24"/>
                <w:u w:val="single"/>
                <w:lang w:val="en-US" w:eastAsia="ru-RU" w:bidi="ar-SA"/>
              </w:rPr>
              <w:t>8</w:t>
            </w:r>
            <w:r>
              <w:rPr>
                <w:rFonts w:hint="default" w:ascii="Times New Roman" w:hAnsi="Times New Roman" w:eastAsia="Calibri" w:cs="Times New Roman"/>
                <w:color w:val="auto"/>
                <w:sz w:val="24"/>
                <w:szCs w:val="24"/>
                <w:u w:val="single"/>
                <w:lang w:val="ru-RU" w:eastAsia="ru-RU" w:bidi="ar-SA"/>
              </w:rPr>
              <w:t>.</w:t>
            </w:r>
            <w:r>
              <w:rPr>
                <w:rFonts w:hint="default" w:ascii="Times New Roman" w:hAnsi="Times New Roman" w:eastAsia="Calibri" w:cs="Times New Roman"/>
                <w:color w:val="auto"/>
                <w:sz w:val="24"/>
                <w:szCs w:val="24"/>
                <w:u w:val="single"/>
                <w:lang w:val="en-US" w:eastAsia="ru-RU" w:bidi="ar-SA"/>
              </w:rPr>
              <w:t xml:space="preserve"> </w:t>
            </w:r>
            <w:r>
              <w:rPr>
                <w:rFonts w:hint="default" w:ascii="Times New Roman" w:hAnsi="Times New Roman" w:eastAsia="Calibri" w:cs="Times New Roman"/>
                <w:color w:val="auto"/>
                <w:u w:val="single"/>
                <w:lang w:val="ru-RU"/>
              </w:rPr>
              <w:t>Проверка вилки и амортизатора:</w:t>
            </w:r>
          </w:p>
          <w:p w14:paraId="6D4C1759">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осмотр детали на наличие трещин;</w:t>
            </w:r>
          </w:p>
          <w:p w14:paraId="4427E562">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проверка наличия металлической стружки внутри механизма;</w:t>
            </w:r>
          </w:p>
          <w:p w14:paraId="72E83E15">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замена смазки;</w:t>
            </w:r>
          </w:p>
          <w:p w14:paraId="470030D7">
            <w:pPr>
              <w:pStyle w:val="16"/>
              <w:keepNext w:val="0"/>
              <w:keepLines w:val="0"/>
              <w:pageBreakBefore w:val="0"/>
              <w:widowControl/>
              <w:numPr>
                <w:ilvl w:val="0"/>
                <w:numId w:val="0"/>
              </w:numPr>
              <w:kinsoku/>
              <w:wordWrap/>
              <w:overflowPunct/>
              <w:topLinePunct w:val="0"/>
              <w:autoSpaceDE/>
              <w:autoSpaceDN/>
              <w:bidi w:val="0"/>
              <w:adjustRightInd/>
              <w:snapToGrid/>
              <w:ind w:left="34" w:leftChars="0" w:firstLine="0" w:firstLineChars="0"/>
              <w:textAlignment w:val="auto"/>
              <w:rPr>
                <w:rFonts w:hint="default" w:ascii="Times New Roman" w:hAnsi="Times New Roman" w:eastAsia="Calibri" w:cs="Times New Roman"/>
                <w:color w:val="auto"/>
                <w:u w:val="single"/>
                <w:lang w:val="ru-RU"/>
              </w:rPr>
            </w:pPr>
            <w:r>
              <w:rPr>
                <w:rFonts w:hint="default" w:ascii="Times New Roman" w:hAnsi="Times New Roman" w:eastAsia="Calibri" w:cs="Times New Roman"/>
                <w:color w:val="auto"/>
                <w:sz w:val="24"/>
                <w:szCs w:val="24"/>
                <w:u w:val="single"/>
                <w:lang w:val="en-US" w:eastAsia="ru-RU" w:bidi="ar-SA"/>
              </w:rPr>
              <w:t>9</w:t>
            </w:r>
            <w:r>
              <w:rPr>
                <w:rFonts w:hint="default" w:ascii="Times New Roman" w:hAnsi="Times New Roman" w:eastAsia="Calibri" w:cs="Times New Roman"/>
                <w:color w:val="auto"/>
                <w:sz w:val="24"/>
                <w:szCs w:val="24"/>
                <w:u w:val="single"/>
                <w:lang w:val="ru-RU" w:eastAsia="ru-RU" w:bidi="ar-SA"/>
              </w:rPr>
              <w:t>.</w:t>
            </w:r>
            <w:r>
              <w:rPr>
                <w:rFonts w:hint="default" w:ascii="Times New Roman" w:hAnsi="Times New Roman" w:eastAsia="Calibri" w:cs="Times New Roman"/>
                <w:color w:val="auto"/>
                <w:sz w:val="24"/>
                <w:szCs w:val="24"/>
                <w:u w:val="single"/>
                <w:lang w:val="en-US" w:eastAsia="ru-RU" w:bidi="ar-SA"/>
              </w:rPr>
              <w:t xml:space="preserve"> </w:t>
            </w:r>
            <w:r>
              <w:rPr>
                <w:rFonts w:hint="default" w:ascii="Times New Roman" w:hAnsi="Times New Roman" w:eastAsia="Calibri" w:cs="Times New Roman"/>
                <w:color w:val="auto"/>
                <w:u w:val="single"/>
                <w:lang w:val="ru-RU"/>
              </w:rPr>
              <w:t>Настройка переключателей передач:</w:t>
            </w:r>
          </w:p>
          <w:p w14:paraId="4FA2C4CD">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проверка чёткости переключения;</w:t>
            </w:r>
          </w:p>
          <w:p w14:paraId="1129FCAB">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регулировка положения переключателя;</w:t>
            </w:r>
          </w:p>
          <w:p w14:paraId="1E48FF6E">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компенсация вытяжки тросов;</w:t>
            </w:r>
          </w:p>
          <w:p w14:paraId="50609063">
            <w:pPr>
              <w:pStyle w:val="16"/>
              <w:keepNext w:val="0"/>
              <w:keepLines w:val="0"/>
              <w:pageBreakBefore w:val="0"/>
              <w:widowControl/>
              <w:numPr>
                <w:ilvl w:val="0"/>
                <w:numId w:val="0"/>
              </w:numPr>
              <w:kinsoku/>
              <w:wordWrap/>
              <w:overflowPunct/>
              <w:topLinePunct w:val="0"/>
              <w:autoSpaceDE/>
              <w:autoSpaceDN/>
              <w:bidi w:val="0"/>
              <w:adjustRightInd/>
              <w:snapToGrid/>
              <w:ind w:left="34" w:leftChars="0" w:firstLine="0" w:firstLineChars="0"/>
              <w:textAlignment w:val="auto"/>
              <w:rPr>
                <w:rFonts w:hint="default" w:ascii="Times New Roman" w:hAnsi="Times New Roman" w:eastAsia="Calibri" w:cs="Times New Roman"/>
                <w:color w:val="auto"/>
                <w:u w:val="single"/>
                <w:lang w:val="ru-RU"/>
              </w:rPr>
            </w:pPr>
            <w:r>
              <w:rPr>
                <w:rFonts w:hint="default" w:ascii="Times New Roman" w:hAnsi="Times New Roman" w:eastAsia="Calibri" w:cs="Times New Roman"/>
                <w:color w:val="auto"/>
                <w:sz w:val="24"/>
                <w:szCs w:val="24"/>
                <w:u w:val="single"/>
                <w:lang w:val="en-US" w:eastAsia="ru-RU" w:bidi="ar-SA"/>
              </w:rPr>
              <w:t>10</w:t>
            </w:r>
            <w:r>
              <w:rPr>
                <w:rFonts w:hint="default" w:ascii="Times New Roman" w:hAnsi="Times New Roman" w:eastAsia="Calibri" w:cs="Times New Roman"/>
                <w:color w:val="auto"/>
                <w:sz w:val="24"/>
                <w:szCs w:val="24"/>
                <w:u w:val="single"/>
                <w:lang w:val="ru-RU" w:eastAsia="ru-RU" w:bidi="ar-SA"/>
              </w:rPr>
              <w:t>.</w:t>
            </w:r>
            <w:r>
              <w:rPr>
                <w:rFonts w:hint="default" w:ascii="Times New Roman" w:hAnsi="Times New Roman" w:eastAsia="Calibri" w:cs="Times New Roman"/>
                <w:color w:val="auto"/>
                <w:sz w:val="24"/>
                <w:szCs w:val="24"/>
                <w:u w:val="single"/>
                <w:lang w:val="en-US" w:eastAsia="ru-RU" w:bidi="ar-SA"/>
              </w:rPr>
              <w:t xml:space="preserve"> </w:t>
            </w:r>
            <w:r>
              <w:rPr>
                <w:rFonts w:hint="default" w:ascii="Times New Roman" w:hAnsi="Times New Roman" w:eastAsia="Calibri" w:cs="Times New Roman"/>
                <w:color w:val="auto"/>
                <w:u w:val="single"/>
                <w:lang w:val="ru-RU"/>
              </w:rPr>
              <w:t>Проверка съёмных компонентов:</w:t>
            </w:r>
          </w:p>
          <w:p w14:paraId="3B77F4B3">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 осмотр седла;</w:t>
            </w:r>
          </w:p>
          <w:p w14:paraId="2B5F43C9">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-осмотр выноса руля;</w:t>
            </w:r>
          </w:p>
          <w:p w14:paraId="0727322B">
            <w:pPr>
              <w:pStyle w:val="16"/>
              <w:keepNext w:val="0"/>
              <w:keepLines w:val="0"/>
              <w:pageBreakBefore w:val="0"/>
              <w:widowControl/>
              <w:numPr>
                <w:ilvl w:val="0"/>
                <w:numId w:val="0"/>
              </w:numPr>
              <w:kinsoku/>
              <w:wordWrap/>
              <w:overflowPunct/>
              <w:topLinePunct w:val="0"/>
              <w:autoSpaceDE/>
              <w:autoSpaceDN/>
              <w:bidi w:val="0"/>
              <w:adjustRightInd/>
              <w:snapToGrid/>
              <w:ind w:left="34" w:leftChars="0"/>
              <w:textAlignment w:val="auto"/>
              <w:rPr>
                <w:rFonts w:hint="default" w:ascii="Times New Roman" w:hAnsi="Times New Roman" w:eastAsia="Calibri" w:cs="Times New Roman"/>
                <w:color w:val="auto"/>
                <w:lang w:val="ru-RU"/>
              </w:rPr>
            </w:pPr>
            <w:r>
              <w:rPr>
                <w:rFonts w:hint="default" w:ascii="Times New Roman" w:hAnsi="Times New Roman" w:eastAsia="Calibri" w:cs="Times New Roman"/>
                <w:color w:val="auto"/>
                <w:lang w:val="ru-RU"/>
              </w:rPr>
              <w:t>-осмотр подседельного штыря на предмет повреждения.</w:t>
            </w:r>
          </w:p>
          <w:p w14:paraId="3E6EDD42">
            <w:pPr>
              <w:pStyle w:val="16"/>
              <w:keepNext w:val="0"/>
              <w:keepLines w:val="0"/>
              <w:pageBreakBefore w:val="0"/>
              <w:widowControl/>
              <w:kinsoku/>
              <w:wordWrap/>
              <w:overflowPunct/>
              <w:topLinePunct w:val="0"/>
              <w:autoSpaceDE/>
              <w:autoSpaceDN/>
              <w:bidi w:val="0"/>
              <w:adjustRightInd/>
              <w:snapToGrid/>
              <w:ind w:left="34"/>
              <w:textAlignment w:val="auto"/>
              <w:rPr>
                <w:rFonts w:hint="default" w:ascii="Times New Roman" w:hAnsi="Times New Roman" w:eastAsia="Calibri" w:cs="Times New Roman"/>
                <w:color w:val="auto"/>
              </w:rPr>
            </w:pPr>
          </w:p>
        </w:tc>
      </w:tr>
    </w:tbl>
    <w:p w14:paraId="43DABFEA">
      <w:pPr>
        <w:numPr>
          <w:ilvl w:val="0"/>
          <w:numId w:val="6"/>
        </w:numPr>
        <w:spacing w:before="240" w:after="200" w:line="276" w:lineRule="auto"/>
        <w:ind w:left="567" w:firstLine="0"/>
        <w:rPr>
          <w:rFonts w:hint="default" w:ascii="Times New Roman" w:hAnsi="Times New Roman" w:eastAsia="Calibri" w:cs="Times New Roman"/>
          <w:b/>
          <w:color w:val="auto"/>
          <w:lang w:eastAsia="en-US"/>
        </w:rPr>
      </w:pPr>
      <w:r>
        <w:rPr>
          <w:rFonts w:hint="default" w:ascii="Times New Roman" w:hAnsi="Times New Roman" w:cs="Times New Roman"/>
          <w:b/>
          <w:color w:val="auto"/>
        </w:rPr>
        <w:t>Общие требования.</w:t>
      </w:r>
    </w:p>
    <w:p w14:paraId="47FFCE34">
      <w:pPr>
        <w:pStyle w:val="16"/>
        <w:tabs>
          <w:tab w:val="left" w:pos="142"/>
        </w:tabs>
        <w:ind w:firstLine="131"/>
        <w:jc w:val="both"/>
        <w:rPr>
          <w:rFonts w:hint="default" w:ascii="Times New Roman" w:hAnsi="Times New Roman" w:cs="Times New Roman"/>
          <w:color w:val="auto"/>
        </w:rPr>
      </w:pPr>
      <w:r>
        <w:rPr>
          <w:rFonts w:hint="default" w:ascii="Times New Roman" w:hAnsi="Times New Roman" w:cs="Times New Roman"/>
          <w:color w:val="auto"/>
        </w:rPr>
        <w:t>2.1</w:t>
      </w:r>
      <w:r>
        <w:rPr>
          <w:rFonts w:hint="default" w:ascii="Times New Roman" w:hAnsi="Times New Roman" w:cs="Times New Roman"/>
          <w:color w:val="auto"/>
          <w:lang w:val="ru-RU"/>
        </w:rPr>
        <w:t>.</w:t>
      </w:r>
      <w:r>
        <w:rPr>
          <w:rFonts w:hint="default" w:ascii="Times New Roman" w:hAnsi="Times New Roman" w:cs="Times New Roman"/>
          <w:color w:val="auto"/>
        </w:rPr>
        <w:t xml:space="preserve"> Предмет оказываемых услуг: проведение технического обслуживания </w:t>
      </w:r>
      <w:r>
        <w:rPr>
          <w:rFonts w:hint="default" w:ascii="Times New Roman" w:hAnsi="Times New Roman" w:cs="Times New Roman"/>
          <w:color w:val="auto"/>
          <w:lang w:val="ru-RU"/>
        </w:rPr>
        <w:t>велосипедов</w:t>
      </w:r>
      <w:r>
        <w:rPr>
          <w:rFonts w:hint="default" w:ascii="Times New Roman" w:hAnsi="Times New Roman" w:cs="Times New Roman"/>
          <w:color w:val="auto"/>
        </w:rPr>
        <w:t>.</w:t>
      </w:r>
    </w:p>
    <w:p w14:paraId="3B967D6D">
      <w:pPr>
        <w:pStyle w:val="16"/>
        <w:tabs>
          <w:tab w:val="left" w:pos="142"/>
        </w:tabs>
        <w:ind w:firstLine="131"/>
        <w:jc w:val="both"/>
        <w:rPr>
          <w:rFonts w:hint="default" w:ascii="Times New Roman" w:hAnsi="Times New Roman" w:cs="Times New Roman"/>
          <w:color w:val="auto"/>
          <w:lang w:val="ru-RU"/>
        </w:rPr>
      </w:pPr>
      <w:r>
        <w:rPr>
          <w:rFonts w:hint="default" w:ascii="Times New Roman" w:hAnsi="Times New Roman" w:cs="Times New Roman"/>
          <w:color w:val="auto"/>
        </w:rPr>
        <w:t xml:space="preserve">2.2. Цель: обеспечение работоспособности </w:t>
      </w:r>
      <w:r>
        <w:rPr>
          <w:rFonts w:hint="default" w:ascii="Times New Roman" w:hAnsi="Times New Roman" w:cs="Times New Roman"/>
          <w:color w:val="auto"/>
          <w:lang w:val="ru-RU"/>
        </w:rPr>
        <w:t>велосипедов</w:t>
      </w:r>
    </w:p>
    <w:p w14:paraId="7D0E07A5">
      <w:pPr>
        <w:pStyle w:val="16"/>
        <w:tabs>
          <w:tab w:val="left" w:pos="142"/>
        </w:tabs>
        <w:ind w:left="0" w:leftChars="0" w:firstLine="851" w:firstLineChars="0"/>
        <w:jc w:val="both"/>
        <w:rPr>
          <w:rFonts w:hint="default" w:ascii="Times New Roman" w:hAnsi="Times New Roman" w:cs="Times New Roman"/>
          <w:color w:val="auto"/>
        </w:rPr>
      </w:pPr>
      <w:r>
        <w:rPr>
          <w:rFonts w:hint="default" w:ascii="Times New Roman" w:hAnsi="Times New Roman" w:cs="Times New Roman"/>
          <w:color w:val="auto"/>
        </w:rPr>
        <w:t xml:space="preserve">2.3. </w:t>
      </w:r>
      <w:bookmarkStart w:id="8" w:name="_Hlk194592157"/>
      <w:r>
        <w:rPr>
          <w:rFonts w:hint="default" w:ascii="Times New Roman" w:hAnsi="Times New Roman" w:cs="Times New Roman"/>
          <w:color w:val="auto"/>
        </w:rPr>
        <w:t xml:space="preserve">Перечень </w:t>
      </w:r>
      <w:r>
        <w:rPr>
          <w:rFonts w:hint="default" w:ascii="Times New Roman" w:hAnsi="Times New Roman" w:cs="Times New Roman"/>
          <w:color w:val="auto"/>
          <w:lang w:val="ru-RU"/>
        </w:rPr>
        <w:t>велосипедов</w:t>
      </w:r>
      <w:r>
        <w:rPr>
          <w:rFonts w:hint="default" w:ascii="Times New Roman" w:hAnsi="Times New Roman" w:cs="Times New Roman"/>
          <w:color w:val="auto"/>
        </w:rPr>
        <w:t xml:space="preserve"> подлежащих техническому обслуживанию в 202</w:t>
      </w:r>
      <w:r>
        <w:rPr>
          <w:rFonts w:hint="default" w:ascii="Times New Roman" w:hAnsi="Times New Roman" w:cs="Times New Roman"/>
          <w:color w:val="auto"/>
          <w:lang w:val="ru-RU"/>
        </w:rPr>
        <w:t>6</w:t>
      </w:r>
      <w:r>
        <w:rPr>
          <w:rFonts w:hint="default" w:ascii="Times New Roman" w:hAnsi="Times New Roman" w:cs="Times New Roman"/>
          <w:color w:val="auto"/>
        </w:rPr>
        <w:t xml:space="preserve"> году указан в Приложении №1.</w:t>
      </w:r>
      <w:bookmarkEnd w:id="8"/>
    </w:p>
    <w:p w14:paraId="4480174C">
      <w:pPr>
        <w:tabs>
          <w:tab w:val="left" w:pos="0"/>
        </w:tabs>
        <w:suppressAutoHyphens/>
        <w:jc w:val="both"/>
        <w:rPr>
          <w:rFonts w:hint="default" w:ascii="Times New Roman" w:hAnsi="Times New Roman" w:cs="Times New Roman"/>
          <w:b/>
          <w:bCs/>
          <w:color w:val="auto"/>
          <w:lang w:eastAsia="ar-SA"/>
        </w:rPr>
      </w:pPr>
    </w:p>
    <w:p w14:paraId="4CE1EE78">
      <w:pPr>
        <w:pStyle w:val="16"/>
        <w:numPr>
          <w:ilvl w:val="0"/>
          <w:numId w:val="6"/>
        </w:numPr>
        <w:spacing w:line="276" w:lineRule="auto"/>
        <w:ind w:left="567" w:firstLine="0"/>
        <w:rPr>
          <w:rFonts w:hint="default" w:ascii="Times New Roman" w:hAnsi="Times New Roman" w:eastAsia="Calibri" w:cs="Times New Roman"/>
          <w:b/>
          <w:color w:val="auto"/>
          <w:lang w:eastAsia="en-US"/>
        </w:rPr>
      </w:pPr>
      <w:r>
        <w:rPr>
          <w:rFonts w:hint="default" w:ascii="Times New Roman" w:hAnsi="Times New Roman" w:eastAsia="Calibri" w:cs="Times New Roman"/>
          <w:b/>
          <w:color w:val="auto"/>
          <w:lang w:eastAsia="en-US"/>
        </w:rPr>
        <w:t>Адрес оказания услуг:</w:t>
      </w:r>
    </w:p>
    <w:tbl>
      <w:tblPr>
        <w:tblStyle w:val="10"/>
        <w:tblW w:w="472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13816"/>
      </w:tblGrid>
      <w:tr w14:paraId="194E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 w:type="pct"/>
            <w:vAlign w:val="center"/>
          </w:tcPr>
          <w:p w14:paraId="12864AC3">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 п/п</w:t>
            </w:r>
          </w:p>
        </w:tc>
        <w:tc>
          <w:tcPr>
            <w:tcW w:w="4724" w:type="pct"/>
            <w:vAlign w:val="center"/>
          </w:tcPr>
          <w:p w14:paraId="44EED429">
            <w:pPr>
              <w:rPr>
                <w:rFonts w:hint="default" w:ascii="Times New Roman" w:hAnsi="Times New Roman" w:cs="Times New Roman" w:eastAsiaTheme="minorHAnsi"/>
                <w:b/>
                <w:color w:val="auto"/>
                <w:lang w:eastAsia="en-US"/>
              </w:rPr>
            </w:pPr>
            <w:r>
              <w:rPr>
                <w:rFonts w:hint="default" w:ascii="Times New Roman" w:hAnsi="Times New Roman" w:eastAsia="Calibri" w:cs="Times New Roman"/>
                <w:b/>
                <w:color w:val="auto"/>
                <w:lang w:eastAsia="en-US"/>
              </w:rPr>
              <w:t xml:space="preserve">Адрес </w:t>
            </w:r>
            <w:r>
              <w:rPr>
                <w:rFonts w:hint="default" w:ascii="Times New Roman" w:hAnsi="Times New Roman" w:eastAsia="Calibri" w:cs="Times New Roman"/>
                <w:b/>
                <w:color w:val="auto"/>
                <w:lang w:val="ru-RU" w:eastAsia="en-US"/>
              </w:rPr>
              <w:t>оказания услуг</w:t>
            </w:r>
          </w:p>
        </w:tc>
      </w:tr>
      <w:tr w14:paraId="0BEE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 w:type="pct"/>
            <w:vAlign w:val="center"/>
          </w:tcPr>
          <w:p w14:paraId="60899AF1">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1</w:t>
            </w:r>
          </w:p>
        </w:tc>
        <w:tc>
          <w:tcPr>
            <w:tcW w:w="4724" w:type="pct"/>
            <w:vAlign w:val="center"/>
          </w:tcPr>
          <w:p w14:paraId="1A09FB00">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2</w:t>
            </w:r>
          </w:p>
        </w:tc>
      </w:tr>
      <w:tr w14:paraId="3378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6" w:type="pct"/>
            <w:vAlign w:val="center"/>
          </w:tcPr>
          <w:p w14:paraId="692AD4B1">
            <w:pPr>
              <w:rPr>
                <w:rFonts w:hint="default" w:ascii="Times New Roman" w:hAnsi="Times New Roman" w:cs="Times New Roman" w:eastAsiaTheme="minorHAnsi"/>
                <w:color w:val="auto"/>
                <w:lang w:eastAsia="en-US"/>
              </w:rPr>
            </w:pPr>
            <w:r>
              <w:rPr>
                <w:rFonts w:hint="default" w:ascii="Times New Roman" w:hAnsi="Times New Roman" w:cs="Times New Roman" w:eastAsiaTheme="minorHAnsi"/>
                <w:color w:val="auto"/>
                <w:lang w:eastAsia="en-US"/>
              </w:rPr>
              <w:t>1</w:t>
            </w:r>
          </w:p>
        </w:tc>
        <w:tc>
          <w:tcPr>
            <w:tcW w:w="4724" w:type="pct"/>
            <w:vAlign w:val="center"/>
          </w:tcPr>
          <w:p w14:paraId="2B2E8A34">
            <w:pPr>
              <w:rPr>
                <w:rFonts w:hint="default" w:ascii="Times New Roman" w:hAnsi="Times New Roman" w:eastAsia="Calibri" w:cs="Times New Roman"/>
                <w:color w:val="auto"/>
                <w:lang w:eastAsia="en-US"/>
              </w:rPr>
            </w:pPr>
            <w:r>
              <w:rPr>
                <w:rFonts w:hint="default" w:ascii="Times New Roman" w:hAnsi="Times New Roman" w:cs="Times New Roman"/>
                <w:color w:val="auto"/>
                <w:lang w:eastAsia="zh-CN"/>
              </w:rPr>
              <w:t xml:space="preserve">в радиусе не более </w:t>
            </w:r>
            <w:r>
              <w:rPr>
                <w:rFonts w:hint="default" w:ascii="Times New Roman" w:hAnsi="Times New Roman" w:cs="Times New Roman"/>
                <w:color w:val="auto"/>
                <w:lang w:val="ru-RU" w:eastAsia="zh-CN"/>
              </w:rPr>
              <w:t xml:space="preserve">45 </w:t>
            </w:r>
            <w:r>
              <w:rPr>
                <w:rFonts w:hint="default" w:ascii="Times New Roman" w:hAnsi="Times New Roman" w:cs="Times New Roman"/>
                <w:color w:val="auto"/>
                <w:lang w:eastAsia="zh-CN"/>
              </w:rPr>
              <w:t>км от местонахождения Заказчика – Московская область, г. Бронницы, ул. Москворецкая, д.46</w:t>
            </w:r>
          </w:p>
        </w:tc>
      </w:tr>
    </w:tbl>
    <w:p w14:paraId="2B7290A5">
      <w:pPr>
        <w:pStyle w:val="16"/>
        <w:numPr>
          <w:ilvl w:val="0"/>
          <w:numId w:val="0"/>
        </w:numPr>
        <w:ind w:left="567" w:leftChars="0"/>
        <w:rPr>
          <w:rFonts w:hint="default" w:ascii="Times New Roman" w:hAnsi="Times New Roman" w:eastAsia="Calibri" w:cs="Times New Roman"/>
          <w:b/>
          <w:color w:val="auto"/>
          <w:lang w:eastAsia="en-US"/>
        </w:rPr>
      </w:pPr>
    </w:p>
    <w:p w14:paraId="316C774F">
      <w:pPr>
        <w:pStyle w:val="16"/>
        <w:numPr>
          <w:ilvl w:val="0"/>
          <w:numId w:val="6"/>
        </w:numPr>
        <w:ind w:left="720" w:leftChars="0" w:hanging="153" w:firstLineChars="0"/>
        <w:rPr>
          <w:rFonts w:hint="default" w:ascii="Times New Roman" w:hAnsi="Times New Roman" w:eastAsia="Calibri" w:cs="Times New Roman"/>
          <w:b/>
          <w:color w:val="auto"/>
          <w:lang w:eastAsia="en-US"/>
        </w:rPr>
      </w:pPr>
      <w:r>
        <w:rPr>
          <w:rFonts w:hint="default" w:ascii="Times New Roman" w:hAnsi="Times New Roman" w:cs="Times New Roman"/>
          <w:b/>
          <w:color w:val="auto"/>
          <w:sz w:val="24"/>
          <w:szCs w:val="24"/>
        </w:rPr>
        <w:t>Срок выполнения работ (оказания услуг, поставки товара), сроки выполнения отдельных этапов работ (оказания услуг, поставки товаров)</w:t>
      </w:r>
      <w:r>
        <w:rPr>
          <w:rFonts w:hint="default" w:ascii="Times New Roman" w:hAnsi="Times New Roman" w:cs="Times New Roman"/>
          <w:b/>
          <w:color w:val="auto"/>
          <w:sz w:val="24"/>
          <w:szCs w:val="24"/>
          <w:lang w:val="ru-RU"/>
        </w:rPr>
        <w:t>:</w:t>
      </w:r>
    </w:p>
    <w:tbl>
      <w:tblPr>
        <w:tblStyle w:val="10"/>
        <w:tblW w:w="4721"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3801"/>
      </w:tblGrid>
      <w:tr w14:paraId="0899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0" w:type="pct"/>
            <w:vAlign w:val="center"/>
          </w:tcPr>
          <w:p w14:paraId="2929EB8A">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 п/п</w:t>
            </w:r>
          </w:p>
        </w:tc>
        <w:tc>
          <w:tcPr>
            <w:tcW w:w="4720" w:type="pct"/>
            <w:vAlign w:val="center"/>
          </w:tcPr>
          <w:p w14:paraId="483DDECE">
            <w:pPr>
              <w:rPr>
                <w:rFonts w:hint="default" w:ascii="Times New Roman" w:hAnsi="Times New Roman" w:cs="Times New Roman" w:eastAsiaTheme="minorHAnsi"/>
                <w:b/>
                <w:color w:val="auto"/>
                <w:lang w:eastAsia="en-US"/>
              </w:rPr>
            </w:pPr>
            <w:r>
              <w:rPr>
                <w:rFonts w:hint="default" w:ascii="Times New Roman" w:hAnsi="Times New Roman" w:cs="Times New Roman"/>
                <w:b/>
                <w:color w:val="auto"/>
                <w:sz w:val="24"/>
                <w:szCs w:val="24"/>
              </w:rPr>
              <w:t>Сроки выполнения работ (оказания услуг, поставки товара)</w:t>
            </w:r>
          </w:p>
        </w:tc>
      </w:tr>
      <w:tr w14:paraId="63F0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0" w:type="pct"/>
            <w:vAlign w:val="center"/>
          </w:tcPr>
          <w:p w14:paraId="7EC0A54B">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1</w:t>
            </w:r>
          </w:p>
        </w:tc>
        <w:tc>
          <w:tcPr>
            <w:tcW w:w="4720" w:type="pct"/>
            <w:vAlign w:val="center"/>
          </w:tcPr>
          <w:p w14:paraId="3F92205D">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2</w:t>
            </w:r>
          </w:p>
        </w:tc>
      </w:tr>
      <w:tr w14:paraId="4C6A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0" w:type="pct"/>
            <w:vAlign w:val="center"/>
          </w:tcPr>
          <w:p w14:paraId="17000898">
            <w:pPr>
              <w:rPr>
                <w:rFonts w:hint="default" w:ascii="Times New Roman" w:hAnsi="Times New Roman" w:cs="Times New Roman" w:eastAsiaTheme="minorHAnsi"/>
                <w:color w:val="auto"/>
                <w:lang w:eastAsia="en-US"/>
              </w:rPr>
            </w:pPr>
            <w:r>
              <w:rPr>
                <w:rFonts w:hint="default" w:ascii="Times New Roman" w:hAnsi="Times New Roman" w:cs="Times New Roman" w:eastAsiaTheme="minorHAnsi"/>
                <w:color w:val="auto"/>
                <w:lang w:eastAsia="en-US"/>
              </w:rPr>
              <w:t>1</w:t>
            </w:r>
          </w:p>
        </w:tc>
        <w:tc>
          <w:tcPr>
            <w:tcW w:w="4720" w:type="pct"/>
            <w:vAlign w:val="center"/>
          </w:tcPr>
          <w:p w14:paraId="77567F9D">
            <w:pPr>
              <w:rPr>
                <w:rFonts w:hint="default" w:ascii="Times New Roman" w:hAnsi="Times New Roman" w:cs="Times New Roman" w:eastAsiaTheme="minorHAnsi"/>
                <w:color w:val="auto"/>
                <w:lang w:eastAsia="en-US"/>
              </w:rPr>
            </w:pPr>
            <w:r>
              <w:rPr>
                <w:rFonts w:hint="default" w:ascii="Times New Roman" w:hAnsi="Times New Roman" w:cs="Times New Roman"/>
                <w:color w:val="auto"/>
                <w:sz w:val="24"/>
                <w:szCs w:val="24"/>
              </w:rPr>
              <w:t xml:space="preserve">Услуги оказываются </w:t>
            </w:r>
            <w:r>
              <w:rPr>
                <w:rFonts w:hint="default" w:ascii="Times New Roman" w:hAnsi="Times New Roman" w:cs="Times New Roman"/>
                <w:color w:val="auto"/>
                <w:sz w:val="24"/>
                <w:szCs w:val="24"/>
                <w:lang w:val="ru-RU"/>
              </w:rPr>
              <w:t>по заявке Заказчика с даты заключения договора до 30.11.2026 г., в течение 7 (семи) рабочих дней с даты подачи заявки. Ремонт, доставка велосипедов от Заказчика до места оказания услуг и обратно осуществляется за счет средств и материалов Исполнителя.</w:t>
            </w:r>
          </w:p>
        </w:tc>
      </w:tr>
    </w:tbl>
    <w:p w14:paraId="22CCA0D2">
      <w:pPr>
        <w:spacing w:line="276" w:lineRule="auto"/>
        <w:ind w:left="567"/>
        <w:rPr>
          <w:rFonts w:hint="default" w:ascii="Times New Roman" w:hAnsi="Times New Roman" w:eastAsia="Calibri" w:cs="Times New Roman"/>
          <w:b/>
          <w:color w:val="auto"/>
          <w:lang w:eastAsia="en-US"/>
        </w:rPr>
      </w:pPr>
    </w:p>
    <w:p w14:paraId="7BCDF6AF">
      <w:pPr>
        <w:numPr>
          <w:ilvl w:val="0"/>
          <w:numId w:val="0"/>
        </w:numPr>
        <w:spacing w:line="276" w:lineRule="auto"/>
        <w:ind w:left="567" w:leftChars="0"/>
        <w:rPr>
          <w:rFonts w:hint="default" w:ascii="Times New Roman" w:hAnsi="Times New Roman" w:eastAsia="Calibri" w:cs="Times New Roman"/>
          <w:b/>
          <w:color w:val="auto"/>
          <w:lang w:eastAsia="en-US"/>
        </w:rPr>
      </w:pPr>
    </w:p>
    <w:p w14:paraId="06653553">
      <w:pPr>
        <w:numPr>
          <w:ilvl w:val="0"/>
          <w:numId w:val="0"/>
        </w:numPr>
        <w:spacing w:line="276" w:lineRule="auto"/>
        <w:ind w:left="567" w:leftChars="0"/>
        <w:rPr>
          <w:rFonts w:hint="default" w:ascii="Times New Roman" w:hAnsi="Times New Roman" w:eastAsia="Calibri" w:cs="Times New Roman"/>
          <w:b/>
          <w:color w:val="auto"/>
          <w:lang w:eastAsia="en-US"/>
        </w:rPr>
      </w:pPr>
    </w:p>
    <w:p w14:paraId="51BF2758">
      <w:pPr>
        <w:numPr>
          <w:ilvl w:val="0"/>
          <w:numId w:val="6"/>
        </w:numPr>
        <w:spacing w:line="276" w:lineRule="auto"/>
        <w:ind w:left="567" w:firstLine="0"/>
        <w:rPr>
          <w:rFonts w:hint="default" w:ascii="Times New Roman" w:hAnsi="Times New Roman" w:eastAsia="Calibri" w:cs="Times New Roman"/>
          <w:b/>
          <w:color w:val="auto"/>
          <w:lang w:eastAsia="en-US"/>
        </w:rPr>
      </w:pPr>
      <w:r>
        <w:rPr>
          <w:rFonts w:hint="default" w:ascii="Times New Roman" w:hAnsi="Times New Roman" w:cs="Times New Roman"/>
          <w:b/>
          <w:color w:val="auto"/>
          <w:sz w:val="24"/>
          <w:szCs w:val="24"/>
        </w:rPr>
        <w:t>Иные условия выполнения работ (оказания услуг, поставки товара</w:t>
      </w:r>
      <w:r>
        <w:rPr>
          <w:rFonts w:hint="default" w:ascii="Times New Roman" w:hAnsi="Times New Roman" w:cs="Times New Roman"/>
          <w:b/>
          <w:color w:val="auto"/>
          <w:sz w:val="24"/>
          <w:szCs w:val="24"/>
          <w:lang w:val="ru-RU"/>
        </w:rPr>
        <w:t>)</w:t>
      </w:r>
      <w:r>
        <w:rPr>
          <w:rFonts w:hint="default" w:ascii="Times New Roman" w:hAnsi="Times New Roman" w:eastAsia="Calibri" w:cs="Times New Roman"/>
          <w:b/>
          <w:color w:val="auto"/>
          <w:lang w:eastAsia="en-US"/>
        </w:rPr>
        <w:t>:</w:t>
      </w:r>
    </w:p>
    <w:tbl>
      <w:tblPr>
        <w:tblStyle w:val="10"/>
        <w:tblW w:w="472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13804"/>
      </w:tblGrid>
      <w:tr w14:paraId="37370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0" w:type="pct"/>
            <w:vAlign w:val="center"/>
          </w:tcPr>
          <w:p w14:paraId="2D553C74">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 п/п</w:t>
            </w:r>
          </w:p>
        </w:tc>
        <w:tc>
          <w:tcPr>
            <w:tcW w:w="4720" w:type="pct"/>
            <w:vAlign w:val="center"/>
          </w:tcPr>
          <w:p w14:paraId="39FCEDAE">
            <w:pPr>
              <w:rPr>
                <w:rFonts w:hint="default" w:ascii="Times New Roman" w:hAnsi="Times New Roman" w:cs="Times New Roman" w:eastAsiaTheme="minorHAnsi"/>
                <w:b/>
                <w:color w:val="auto"/>
                <w:lang w:eastAsia="en-US"/>
              </w:rPr>
            </w:pPr>
            <w:r>
              <w:rPr>
                <w:rFonts w:hint="default" w:ascii="Times New Roman" w:hAnsi="Times New Roman" w:cs="Times New Roman"/>
                <w:b/>
                <w:color w:val="auto"/>
                <w:sz w:val="24"/>
                <w:szCs w:val="24"/>
              </w:rPr>
              <w:t>Иные условия выполнения работ (оказания услуг, поставки товара)</w:t>
            </w:r>
          </w:p>
        </w:tc>
      </w:tr>
      <w:tr w14:paraId="3476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0" w:type="pct"/>
            <w:vAlign w:val="center"/>
          </w:tcPr>
          <w:p w14:paraId="551DF053">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1</w:t>
            </w:r>
          </w:p>
        </w:tc>
        <w:tc>
          <w:tcPr>
            <w:tcW w:w="4720" w:type="pct"/>
            <w:vAlign w:val="center"/>
          </w:tcPr>
          <w:p w14:paraId="78998454">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2</w:t>
            </w:r>
          </w:p>
        </w:tc>
      </w:tr>
      <w:tr w14:paraId="772A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0" w:type="pct"/>
            <w:vAlign w:val="center"/>
          </w:tcPr>
          <w:p w14:paraId="41DCF037">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1</w:t>
            </w:r>
          </w:p>
        </w:tc>
        <w:tc>
          <w:tcPr>
            <w:tcW w:w="4720" w:type="pct"/>
            <w:vAlign w:val="center"/>
          </w:tcPr>
          <w:p w14:paraId="77CDFA56">
            <w:pPr>
              <w:pStyle w:val="14"/>
              <w:jc w:val="both"/>
              <w:rPr>
                <w:rFonts w:hint="default" w:ascii="Times New Roman" w:hAnsi="Times New Roman" w:cs="Times New Roman"/>
                <w:b/>
                <w:bCs/>
                <w:color w:val="auto"/>
                <w:sz w:val="24"/>
                <w:szCs w:val="24"/>
                <w:u w:val="single"/>
              </w:rPr>
            </w:pPr>
            <w:r>
              <w:rPr>
                <w:rFonts w:hint="default" w:ascii="Times New Roman" w:hAnsi="Times New Roman" w:cs="Times New Roman"/>
                <w:b/>
                <w:bCs/>
                <w:color w:val="auto"/>
                <w:sz w:val="24"/>
                <w:szCs w:val="24"/>
                <w:u w:val="single"/>
              </w:rPr>
              <w:t>Условия оказания услуг.</w:t>
            </w:r>
          </w:p>
          <w:p w14:paraId="10304542">
            <w:pPr>
              <w:rPr>
                <w:rFonts w:hint="default" w:ascii="Times New Roman" w:hAnsi="Times New Roman" w:cs="Times New Roman" w:eastAsiaTheme="minorHAnsi"/>
                <w:b/>
                <w:color w:val="auto"/>
                <w:lang w:eastAsia="en-US"/>
              </w:rPr>
            </w:pPr>
            <w:r>
              <w:rPr>
                <w:rFonts w:hint="default" w:ascii="Times New Roman" w:hAnsi="Times New Roman" w:eastAsia="Calibri" w:cs="Times New Roman"/>
                <w:color w:val="auto"/>
                <w:sz w:val="24"/>
                <w:szCs w:val="24"/>
              </w:rPr>
              <w:t xml:space="preserve">Цена работ и ремонта включает в себя все материальные затраты, производственные затраты, внепроизводственные затраты, стоимость запасных частей, технических жидкостей, расходных и смазочных материалов, стоимость транспортировки, погрузочно-разгрузочные работы, сборы и пошлины, другие обязательные платежи, расходы, связанные с риском неисполнения или ненадлежащего исполнения обязательств по Договору. </w:t>
            </w:r>
            <w:r>
              <w:rPr>
                <w:rFonts w:hint="default" w:ascii="Times New Roman" w:hAnsi="Times New Roman" w:cs="Times New Roman"/>
                <w:color w:val="auto"/>
                <w:sz w:val="24"/>
                <w:szCs w:val="24"/>
              </w:rPr>
              <w:t>Все устанавливаемые запасные части и используемые расходные материалы должны быть новыми, то есть не бывшими в эксплуатации, не находившимися на хранении, не восстановленными и не собранными из восстановленных компонентов, серийными и свободно распространяться на территории Российской Федерации.</w:t>
            </w:r>
          </w:p>
        </w:tc>
      </w:tr>
      <w:tr w14:paraId="1D039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0" w:type="pct"/>
            <w:vAlign w:val="center"/>
          </w:tcPr>
          <w:p w14:paraId="30BF00D5">
            <w:pPr>
              <w:rPr>
                <w:rFonts w:hint="default" w:ascii="Times New Roman" w:hAnsi="Times New Roman" w:cs="Times New Roman" w:eastAsiaTheme="minorHAnsi"/>
                <w:b/>
                <w:color w:val="auto"/>
                <w:lang w:val="ru-RU" w:eastAsia="en-US"/>
              </w:rPr>
            </w:pPr>
            <w:r>
              <w:rPr>
                <w:rFonts w:hint="default" w:ascii="Times New Roman" w:hAnsi="Times New Roman" w:cs="Times New Roman" w:eastAsiaTheme="minorHAnsi"/>
                <w:b/>
                <w:color w:val="auto"/>
                <w:lang w:val="ru-RU" w:eastAsia="en-US"/>
              </w:rPr>
              <w:t>2</w:t>
            </w:r>
          </w:p>
        </w:tc>
        <w:tc>
          <w:tcPr>
            <w:tcW w:w="4720" w:type="pct"/>
            <w:vAlign w:val="center"/>
          </w:tcPr>
          <w:p w14:paraId="77E5BA46">
            <w:pPr>
              <w:pStyle w:val="14"/>
              <w:jc w:val="both"/>
              <w:rPr>
                <w:rFonts w:hint="default" w:ascii="Times New Roman" w:hAnsi="Times New Roman" w:cs="Times New Roman"/>
                <w:b/>
                <w:bCs/>
                <w:color w:val="auto"/>
                <w:sz w:val="24"/>
                <w:szCs w:val="24"/>
                <w:u w:val="single"/>
              </w:rPr>
            </w:pPr>
            <w:r>
              <w:rPr>
                <w:rFonts w:hint="default" w:ascii="Times New Roman" w:hAnsi="Times New Roman" w:cs="Times New Roman"/>
                <w:b/>
                <w:bCs/>
                <w:color w:val="auto"/>
                <w:sz w:val="24"/>
                <w:szCs w:val="24"/>
                <w:u w:val="single"/>
              </w:rPr>
              <w:t>Гарантийные обязательства.</w:t>
            </w:r>
          </w:p>
          <w:p w14:paraId="04C2AF42">
            <w:pPr>
              <w:rPr>
                <w:rFonts w:hint="default" w:ascii="Times New Roman" w:hAnsi="Times New Roman" w:eastAsia="Calibri" w:cs="Times New Roman"/>
                <w:color w:val="auto"/>
                <w:sz w:val="24"/>
                <w:szCs w:val="24"/>
              </w:rPr>
            </w:pPr>
            <w:r>
              <w:rPr>
                <w:rFonts w:hint="default" w:ascii="Times New Roman" w:hAnsi="Times New Roman" w:cs="Times New Roman"/>
                <w:color w:val="auto"/>
                <w:sz w:val="24"/>
                <w:szCs w:val="24"/>
              </w:rPr>
              <w:t xml:space="preserve">Гарантия на материалы и </w:t>
            </w:r>
            <w:r>
              <w:rPr>
                <w:rFonts w:hint="default" w:ascii="Times New Roman" w:hAnsi="Times New Roman" w:cs="Times New Roman"/>
                <w:color w:val="auto"/>
                <w:sz w:val="24"/>
                <w:szCs w:val="24"/>
                <w:lang w:val="ru-RU"/>
              </w:rPr>
              <w:t xml:space="preserve">услуги </w:t>
            </w:r>
            <w:r>
              <w:rPr>
                <w:rFonts w:hint="default" w:ascii="Times New Roman" w:hAnsi="Times New Roman" w:cs="Times New Roman"/>
                <w:color w:val="auto"/>
                <w:sz w:val="24"/>
                <w:szCs w:val="24"/>
              </w:rPr>
              <w:t xml:space="preserve">должна составлять </w:t>
            </w:r>
            <w:r>
              <w:rPr>
                <w:rFonts w:hint="default" w:ascii="Times New Roman" w:hAnsi="Times New Roman" w:cs="Times New Roman"/>
                <w:color w:val="auto"/>
                <w:sz w:val="24"/>
                <w:szCs w:val="24"/>
                <w:lang w:val="ru-RU"/>
              </w:rPr>
              <w:t>не менее 6</w:t>
            </w:r>
            <w:r>
              <w:rPr>
                <w:rFonts w:hint="default" w:ascii="Times New Roman" w:hAnsi="Times New Roman" w:cs="Times New Roman"/>
                <w:color w:val="auto"/>
                <w:sz w:val="24"/>
                <w:szCs w:val="24"/>
              </w:rPr>
              <w:t xml:space="preserve"> месяцев с даты подписания акта выполненных работ. Исполнитель несет гарантийные обязательства за выполненные работы и применяемые при выполнении работ запасные части, комплектующие, расходные материалы и др. В случае обнаружения дефектов и неисправностей в работе отремонтированных (замененных) узлов, деталей, агрегатов Исполнитель обязан безвозмездно устранить неисправности в течение 10 рабочих дней.</w:t>
            </w:r>
          </w:p>
        </w:tc>
      </w:tr>
    </w:tbl>
    <w:p w14:paraId="79F18534">
      <w:pPr>
        <w:pStyle w:val="16"/>
        <w:numPr>
          <w:ilvl w:val="0"/>
          <w:numId w:val="0"/>
        </w:numPr>
        <w:ind w:left="567" w:leftChars="0"/>
        <w:rPr>
          <w:rFonts w:hint="default" w:ascii="Times New Roman" w:hAnsi="Times New Roman" w:eastAsia="Calibri" w:cs="Times New Roman"/>
          <w:b/>
          <w:color w:val="auto"/>
          <w:lang w:eastAsia="en-US"/>
        </w:rPr>
      </w:pPr>
    </w:p>
    <w:p w14:paraId="4813E75D">
      <w:pPr>
        <w:pStyle w:val="16"/>
        <w:numPr>
          <w:ilvl w:val="0"/>
          <w:numId w:val="6"/>
        </w:numPr>
        <w:ind w:left="567" w:firstLine="0"/>
        <w:rPr>
          <w:rFonts w:hint="default" w:ascii="Times New Roman" w:hAnsi="Times New Roman" w:eastAsia="Calibri" w:cs="Times New Roman"/>
          <w:b/>
          <w:color w:val="auto"/>
          <w:lang w:eastAsia="en-US"/>
        </w:rPr>
      </w:pPr>
      <w:r>
        <w:rPr>
          <w:rFonts w:hint="default" w:ascii="Times New Roman" w:hAnsi="Times New Roman" w:eastAsia="Calibri" w:cs="Times New Roman"/>
          <w:b/>
          <w:color w:val="auto"/>
          <w:lang w:eastAsia="en-US"/>
        </w:rPr>
        <w:t>Коды ОКВЭД2</w:t>
      </w:r>
    </w:p>
    <w:tbl>
      <w:tblPr>
        <w:tblStyle w:val="10"/>
        <w:tblW w:w="472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3006"/>
        <w:gridCol w:w="10523"/>
      </w:tblGrid>
      <w:tr w14:paraId="24E06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4" w:type="pct"/>
            <w:vAlign w:val="center"/>
          </w:tcPr>
          <w:p w14:paraId="3E9FC8A1">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 п/п</w:t>
            </w:r>
          </w:p>
        </w:tc>
        <w:tc>
          <w:tcPr>
            <w:tcW w:w="1028" w:type="pct"/>
            <w:vAlign w:val="center"/>
          </w:tcPr>
          <w:p w14:paraId="12E0AD45">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Код ОКВЭД2</w:t>
            </w:r>
          </w:p>
        </w:tc>
        <w:tc>
          <w:tcPr>
            <w:tcW w:w="3598" w:type="pct"/>
            <w:vAlign w:val="center"/>
          </w:tcPr>
          <w:p w14:paraId="5063EF4E">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Расшифровка</w:t>
            </w:r>
          </w:p>
        </w:tc>
      </w:tr>
      <w:tr w14:paraId="7F20B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4" w:type="pct"/>
            <w:vAlign w:val="center"/>
          </w:tcPr>
          <w:p w14:paraId="5023C4D8">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1</w:t>
            </w:r>
          </w:p>
        </w:tc>
        <w:tc>
          <w:tcPr>
            <w:tcW w:w="1028" w:type="pct"/>
            <w:vAlign w:val="center"/>
          </w:tcPr>
          <w:p w14:paraId="07437527">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2</w:t>
            </w:r>
          </w:p>
        </w:tc>
        <w:tc>
          <w:tcPr>
            <w:tcW w:w="3598" w:type="pct"/>
            <w:vAlign w:val="center"/>
          </w:tcPr>
          <w:p w14:paraId="41F2151C">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3</w:t>
            </w:r>
          </w:p>
        </w:tc>
      </w:tr>
      <w:tr w14:paraId="7A913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4" w:type="pct"/>
            <w:vAlign w:val="center"/>
          </w:tcPr>
          <w:p w14:paraId="25660912">
            <w:pPr>
              <w:rPr>
                <w:rFonts w:hint="default" w:ascii="Times New Roman" w:hAnsi="Times New Roman" w:cs="Times New Roman" w:eastAsiaTheme="minorHAnsi"/>
                <w:color w:val="auto"/>
                <w:lang w:eastAsia="en-US"/>
              </w:rPr>
            </w:pPr>
            <w:r>
              <w:rPr>
                <w:rFonts w:hint="default" w:ascii="Times New Roman" w:hAnsi="Times New Roman" w:cs="Times New Roman" w:eastAsiaTheme="minorHAnsi"/>
                <w:color w:val="auto"/>
                <w:lang w:eastAsia="en-US"/>
              </w:rPr>
              <w:t>1</w:t>
            </w:r>
          </w:p>
        </w:tc>
        <w:tc>
          <w:tcPr>
            <w:tcW w:w="3009" w:type="dxa"/>
            <w:vAlign w:val="center"/>
          </w:tcPr>
          <w:p w14:paraId="5676C9E2">
            <w:pPr>
              <w:spacing w:after="0" w:line="240" w:lineRule="auto"/>
              <w:jc w:val="center"/>
              <w:rPr>
                <w:rFonts w:hint="default" w:ascii="Times New Roman" w:hAnsi="Times New Roman" w:cs="Times New Roman"/>
                <w:color w:val="auto"/>
                <w:lang w:val="ru-RU"/>
              </w:rPr>
            </w:pPr>
            <w:r>
              <w:rPr>
                <w:rFonts w:hint="default" w:ascii="Times New Roman" w:hAnsi="Times New Roman" w:cs="Times New Roman"/>
                <w:color w:val="auto"/>
                <w:sz w:val="24"/>
                <w:szCs w:val="24"/>
              </w:rPr>
              <w:t>95.29</w:t>
            </w:r>
          </w:p>
        </w:tc>
        <w:tc>
          <w:tcPr>
            <w:tcW w:w="10530" w:type="dxa"/>
            <w:vAlign w:val="center"/>
          </w:tcPr>
          <w:p w14:paraId="262BD4D8">
            <w:pPr>
              <w:spacing w:after="0" w:line="240" w:lineRule="auto"/>
              <w:jc w:val="both"/>
              <w:rPr>
                <w:rFonts w:hint="default" w:ascii="Times New Roman" w:hAnsi="Times New Roman" w:cs="Times New Roman"/>
                <w:color w:val="auto"/>
              </w:rPr>
            </w:pPr>
            <w:r>
              <w:rPr>
                <w:rFonts w:hint="default" w:ascii="Times New Roman" w:hAnsi="Times New Roman" w:cs="Times New Roman"/>
                <w:color w:val="auto"/>
                <w:sz w:val="24"/>
                <w:szCs w:val="24"/>
                <w:shd w:val="clear" w:color="auto" w:fill="FFFFFF"/>
              </w:rPr>
              <w:t>Услуги по ремонту прочих предметов личного потребления и бытовых товаров</w:t>
            </w:r>
          </w:p>
        </w:tc>
      </w:tr>
    </w:tbl>
    <w:p w14:paraId="61A71AA7">
      <w:pPr>
        <w:pStyle w:val="16"/>
        <w:numPr>
          <w:ilvl w:val="0"/>
          <w:numId w:val="0"/>
        </w:numPr>
        <w:ind w:left="567" w:leftChars="0"/>
        <w:rPr>
          <w:rFonts w:hint="default" w:ascii="Times New Roman" w:hAnsi="Times New Roman" w:eastAsia="Calibri" w:cs="Times New Roman"/>
          <w:b/>
          <w:color w:val="auto"/>
          <w:lang w:eastAsia="en-US"/>
        </w:rPr>
      </w:pPr>
    </w:p>
    <w:p w14:paraId="635F24FD">
      <w:pPr>
        <w:pStyle w:val="16"/>
        <w:numPr>
          <w:ilvl w:val="0"/>
          <w:numId w:val="6"/>
        </w:numPr>
        <w:ind w:left="567" w:firstLine="0"/>
        <w:rPr>
          <w:rFonts w:hint="default" w:ascii="Times New Roman" w:hAnsi="Times New Roman" w:eastAsia="Calibri" w:cs="Times New Roman"/>
          <w:b/>
          <w:color w:val="auto"/>
          <w:lang w:eastAsia="en-US"/>
        </w:rPr>
      </w:pPr>
      <w:r>
        <w:rPr>
          <w:rFonts w:hint="default" w:ascii="Times New Roman" w:hAnsi="Times New Roman" w:eastAsia="Calibri" w:cs="Times New Roman"/>
          <w:b/>
          <w:color w:val="auto"/>
          <w:lang w:eastAsia="en-US"/>
        </w:rPr>
        <w:t>Коды ОКПД2:</w:t>
      </w:r>
    </w:p>
    <w:tbl>
      <w:tblPr>
        <w:tblStyle w:val="10"/>
        <w:tblW w:w="472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3004"/>
        <w:gridCol w:w="10526"/>
      </w:tblGrid>
      <w:tr w14:paraId="14DD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4" w:type="pct"/>
            <w:vAlign w:val="center"/>
          </w:tcPr>
          <w:p w14:paraId="541AE529">
            <w:pPr>
              <w:rPr>
                <w:rFonts w:hint="default" w:ascii="Times New Roman" w:hAnsi="Times New Roman" w:cs="Times New Roman"/>
                <w:b/>
                <w:color w:val="auto"/>
              </w:rPr>
            </w:pPr>
            <w:r>
              <w:rPr>
                <w:rFonts w:hint="default" w:ascii="Times New Roman" w:hAnsi="Times New Roman" w:cs="Times New Roman"/>
                <w:b/>
                <w:color w:val="auto"/>
              </w:rPr>
              <w:t>№ п/п</w:t>
            </w:r>
          </w:p>
        </w:tc>
        <w:tc>
          <w:tcPr>
            <w:tcW w:w="1027" w:type="pct"/>
            <w:vAlign w:val="center"/>
          </w:tcPr>
          <w:p w14:paraId="26D63B46">
            <w:pPr>
              <w:rPr>
                <w:rFonts w:hint="default" w:ascii="Times New Roman" w:hAnsi="Times New Roman" w:cs="Times New Roman"/>
                <w:b/>
                <w:color w:val="auto"/>
              </w:rPr>
            </w:pPr>
            <w:r>
              <w:rPr>
                <w:rFonts w:hint="default" w:ascii="Times New Roman" w:hAnsi="Times New Roman" w:cs="Times New Roman"/>
                <w:b/>
                <w:color w:val="auto"/>
              </w:rPr>
              <w:t>Код ОКПД2</w:t>
            </w:r>
          </w:p>
        </w:tc>
        <w:tc>
          <w:tcPr>
            <w:tcW w:w="3599" w:type="pct"/>
            <w:vAlign w:val="center"/>
          </w:tcPr>
          <w:p w14:paraId="03ACBD0E">
            <w:pPr>
              <w:rPr>
                <w:rFonts w:hint="default" w:ascii="Times New Roman" w:hAnsi="Times New Roman" w:cs="Times New Roman"/>
                <w:b/>
                <w:color w:val="auto"/>
              </w:rPr>
            </w:pPr>
            <w:r>
              <w:rPr>
                <w:rFonts w:hint="default" w:ascii="Times New Roman" w:hAnsi="Times New Roman" w:cs="Times New Roman"/>
                <w:b/>
                <w:color w:val="auto"/>
              </w:rPr>
              <w:t>Расшифровка</w:t>
            </w:r>
          </w:p>
        </w:tc>
      </w:tr>
      <w:tr w14:paraId="24AE0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4" w:type="pct"/>
            <w:vAlign w:val="center"/>
          </w:tcPr>
          <w:p w14:paraId="11834980">
            <w:pPr>
              <w:rPr>
                <w:rFonts w:hint="default" w:ascii="Times New Roman" w:hAnsi="Times New Roman" w:cs="Times New Roman"/>
                <w:b/>
                <w:color w:val="auto"/>
              </w:rPr>
            </w:pPr>
            <w:r>
              <w:rPr>
                <w:rFonts w:hint="default" w:ascii="Times New Roman" w:hAnsi="Times New Roman" w:cs="Times New Roman"/>
                <w:b/>
                <w:color w:val="auto"/>
              </w:rPr>
              <w:t>1</w:t>
            </w:r>
          </w:p>
        </w:tc>
        <w:tc>
          <w:tcPr>
            <w:tcW w:w="1027" w:type="pct"/>
            <w:vAlign w:val="center"/>
          </w:tcPr>
          <w:p w14:paraId="74A77A01">
            <w:pPr>
              <w:rPr>
                <w:rFonts w:hint="default" w:ascii="Times New Roman" w:hAnsi="Times New Roman" w:cs="Times New Roman"/>
                <w:b/>
                <w:color w:val="auto"/>
              </w:rPr>
            </w:pPr>
            <w:r>
              <w:rPr>
                <w:rFonts w:hint="default" w:ascii="Times New Roman" w:hAnsi="Times New Roman" w:cs="Times New Roman"/>
                <w:b/>
                <w:color w:val="auto"/>
              </w:rPr>
              <w:t>2</w:t>
            </w:r>
          </w:p>
        </w:tc>
        <w:tc>
          <w:tcPr>
            <w:tcW w:w="3599" w:type="pct"/>
            <w:vAlign w:val="center"/>
          </w:tcPr>
          <w:p w14:paraId="580075A4">
            <w:pPr>
              <w:rPr>
                <w:rFonts w:hint="default" w:ascii="Times New Roman" w:hAnsi="Times New Roman" w:cs="Times New Roman"/>
                <w:b/>
                <w:color w:val="auto"/>
              </w:rPr>
            </w:pPr>
            <w:r>
              <w:rPr>
                <w:rFonts w:hint="default" w:ascii="Times New Roman" w:hAnsi="Times New Roman" w:cs="Times New Roman"/>
                <w:b/>
                <w:color w:val="auto"/>
              </w:rPr>
              <w:t>3</w:t>
            </w:r>
          </w:p>
        </w:tc>
      </w:tr>
      <w:tr w14:paraId="6A4F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4" w:type="pct"/>
            <w:vAlign w:val="center"/>
          </w:tcPr>
          <w:p w14:paraId="43AB21FC">
            <w:pPr>
              <w:rPr>
                <w:rFonts w:hint="default" w:ascii="Times New Roman" w:hAnsi="Times New Roman" w:eastAsia="Calibri" w:cs="Times New Roman"/>
                <w:color w:val="auto"/>
              </w:rPr>
            </w:pPr>
            <w:r>
              <w:rPr>
                <w:rFonts w:hint="default" w:ascii="Times New Roman" w:hAnsi="Times New Roman" w:eastAsia="Calibri" w:cs="Times New Roman"/>
                <w:color w:val="auto"/>
              </w:rPr>
              <w:t>1</w:t>
            </w:r>
          </w:p>
        </w:tc>
        <w:tc>
          <w:tcPr>
            <w:tcW w:w="3006" w:type="dxa"/>
            <w:vAlign w:val="center"/>
          </w:tcPr>
          <w:p w14:paraId="1743A687">
            <w:pPr>
              <w:spacing w:after="0" w:line="240" w:lineRule="auto"/>
              <w:jc w:val="center"/>
              <w:rPr>
                <w:rFonts w:hint="default" w:ascii="Times New Roman" w:hAnsi="Times New Roman" w:cs="Times New Roman"/>
                <w:color w:val="auto"/>
                <w:lang w:val="ru-RU"/>
              </w:rPr>
            </w:pPr>
            <w:r>
              <w:rPr>
                <w:rFonts w:hint="default" w:ascii="Times New Roman" w:hAnsi="Times New Roman" w:cs="Times New Roman"/>
                <w:color w:val="auto"/>
                <w:sz w:val="24"/>
                <w:szCs w:val="24"/>
              </w:rPr>
              <w:t>95.29.12.000</w:t>
            </w:r>
          </w:p>
        </w:tc>
        <w:tc>
          <w:tcPr>
            <w:tcW w:w="10533" w:type="dxa"/>
            <w:vAlign w:val="center"/>
          </w:tcPr>
          <w:p w14:paraId="195844B0">
            <w:pPr>
              <w:spacing w:after="0" w:line="240" w:lineRule="auto"/>
              <w:jc w:val="both"/>
              <w:rPr>
                <w:rFonts w:hint="default" w:ascii="Times New Roman" w:hAnsi="Times New Roman" w:cs="Times New Roman"/>
                <w:color w:val="auto"/>
                <w:lang w:val="ru-RU"/>
              </w:rPr>
            </w:pPr>
            <w:r>
              <w:rPr>
                <w:rFonts w:hint="default" w:ascii="Times New Roman" w:hAnsi="Times New Roman" w:cs="Times New Roman"/>
                <w:color w:val="auto"/>
                <w:sz w:val="24"/>
                <w:szCs w:val="24"/>
                <w:shd w:val="clear" w:color="auto" w:fill="FFFFFF"/>
              </w:rPr>
              <w:t>Услуги по ремонту велосипедов</w:t>
            </w:r>
          </w:p>
        </w:tc>
      </w:tr>
    </w:tbl>
    <w:p w14:paraId="04FC80C7">
      <w:pPr>
        <w:pStyle w:val="16"/>
        <w:numPr>
          <w:ilvl w:val="0"/>
          <w:numId w:val="0"/>
        </w:numPr>
        <w:ind w:left="567" w:leftChars="0"/>
        <w:rPr>
          <w:rFonts w:hint="default" w:ascii="Times New Roman" w:hAnsi="Times New Roman" w:eastAsia="Calibri" w:cs="Times New Roman"/>
          <w:b/>
          <w:color w:val="auto"/>
          <w:lang w:eastAsia="en-US"/>
        </w:rPr>
      </w:pPr>
    </w:p>
    <w:p w14:paraId="6F7960F0">
      <w:pPr>
        <w:pStyle w:val="16"/>
        <w:numPr>
          <w:ilvl w:val="0"/>
          <w:numId w:val="0"/>
        </w:numPr>
        <w:ind w:left="567" w:leftChars="0"/>
        <w:rPr>
          <w:rFonts w:hint="default" w:ascii="Times New Roman" w:hAnsi="Times New Roman" w:eastAsia="Calibri" w:cs="Times New Roman"/>
          <w:b/>
          <w:color w:val="auto"/>
          <w:lang w:eastAsia="en-US"/>
        </w:rPr>
      </w:pPr>
    </w:p>
    <w:p w14:paraId="2102925B">
      <w:pPr>
        <w:pStyle w:val="16"/>
        <w:numPr>
          <w:ilvl w:val="0"/>
          <w:numId w:val="0"/>
        </w:numPr>
        <w:ind w:left="567" w:leftChars="0"/>
        <w:rPr>
          <w:rFonts w:hint="default" w:ascii="Times New Roman" w:hAnsi="Times New Roman" w:eastAsia="Calibri" w:cs="Times New Roman"/>
          <w:b/>
          <w:color w:val="auto"/>
          <w:lang w:eastAsia="en-US"/>
        </w:rPr>
      </w:pPr>
    </w:p>
    <w:p w14:paraId="00E8D8FC">
      <w:pPr>
        <w:pStyle w:val="16"/>
        <w:numPr>
          <w:ilvl w:val="0"/>
          <w:numId w:val="0"/>
        </w:numPr>
        <w:ind w:left="567" w:leftChars="0"/>
        <w:rPr>
          <w:rFonts w:hint="default" w:ascii="Times New Roman" w:hAnsi="Times New Roman" w:eastAsia="Calibri" w:cs="Times New Roman"/>
          <w:b/>
          <w:color w:val="auto"/>
          <w:lang w:eastAsia="en-US"/>
        </w:rPr>
      </w:pPr>
    </w:p>
    <w:p w14:paraId="494B784D">
      <w:pPr>
        <w:pStyle w:val="16"/>
        <w:numPr>
          <w:ilvl w:val="0"/>
          <w:numId w:val="6"/>
        </w:numPr>
        <w:ind w:left="567" w:firstLine="0"/>
        <w:rPr>
          <w:rFonts w:hint="default" w:ascii="Times New Roman" w:hAnsi="Times New Roman" w:eastAsia="Calibri" w:cs="Times New Roman"/>
          <w:b/>
          <w:color w:val="auto"/>
          <w:lang w:eastAsia="en-US"/>
        </w:rPr>
      </w:pPr>
      <w:r>
        <w:rPr>
          <w:rFonts w:hint="default" w:ascii="Times New Roman" w:hAnsi="Times New Roman" w:eastAsia="Calibri" w:cs="Times New Roman"/>
          <w:b/>
          <w:color w:val="auto"/>
          <w:lang w:eastAsia="en-US"/>
        </w:rPr>
        <w:t>Коды КТРУ:</w:t>
      </w:r>
    </w:p>
    <w:tbl>
      <w:tblPr>
        <w:tblStyle w:val="10"/>
        <w:tblW w:w="472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4"/>
        <w:gridCol w:w="3006"/>
        <w:gridCol w:w="10523"/>
      </w:tblGrid>
      <w:tr w14:paraId="2E09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4" w:type="pct"/>
            <w:vAlign w:val="center"/>
          </w:tcPr>
          <w:p w14:paraId="6F52ED7F">
            <w:pPr>
              <w:spacing w:line="276" w:lineRule="auto"/>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 п/п</w:t>
            </w:r>
          </w:p>
        </w:tc>
        <w:tc>
          <w:tcPr>
            <w:tcW w:w="1028" w:type="pct"/>
            <w:vAlign w:val="center"/>
          </w:tcPr>
          <w:p w14:paraId="5B6E24EF">
            <w:pPr>
              <w:spacing w:line="276" w:lineRule="auto"/>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Код КТРУ</w:t>
            </w:r>
          </w:p>
        </w:tc>
        <w:tc>
          <w:tcPr>
            <w:tcW w:w="3598" w:type="pct"/>
            <w:vAlign w:val="center"/>
          </w:tcPr>
          <w:p w14:paraId="2B8BD225">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Расшифровка</w:t>
            </w:r>
          </w:p>
        </w:tc>
      </w:tr>
      <w:tr w14:paraId="1728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4" w:type="pct"/>
            <w:vAlign w:val="center"/>
          </w:tcPr>
          <w:p w14:paraId="44AA4DEC">
            <w:pPr>
              <w:spacing w:line="276" w:lineRule="auto"/>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1</w:t>
            </w:r>
          </w:p>
        </w:tc>
        <w:tc>
          <w:tcPr>
            <w:tcW w:w="1028" w:type="pct"/>
            <w:vAlign w:val="center"/>
          </w:tcPr>
          <w:p w14:paraId="547C39A4">
            <w:pPr>
              <w:spacing w:line="276" w:lineRule="auto"/>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2</w:t>
            </w:r>
          </w:p>
        </w:tc>
        <w:tc>
          <w:tcPr>
            <w:tcW w:w="3598" w:type="pct"/>
            <w:vAlign w:val="center"/>
          </w:tcPr>
          <w:p w14:paraId="3CBC196D">
            <w:pPr>
              <w:rPr>
                <w:rFonts w:hint="default" w:ascii="Times New Roman" w:hAnsi="Times New Roman" w:cs="Times New Roman" w:eastAsiaTheme="minorHAnsi"/>
                <w:b/>
                <w:color w:val="auto"/>
                <w:lang w:eastAsia="en-US"/>
              </w:rPr>
            </w:pPr>
            <w:r>
              <w:rPr>
                <w:rFonts w:hint="default" w:ascii="Times New Roman" w:hAnsi="Times New Roman" w:cs="Times New Roman" w:eastAsiaTheme="minorHAnsi"/>
                <w:b/>
                <w:color w:val="auto"/>
                <w:lang w:eastAsia="en-US"/>
              </w:rPr>
              <w:t>3</w:t>
            </w:r>
          </w:p>
        </w:tc>
      </w:tr>
      <w:tr w14:paraId="6099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74" w:type="pct"/>
            <w:vAlign w:val="center"/>
          </w:tcPr>
          <w:p w14:paraId="7EC7EF01">
            <w:pPr>
              <w:spacing w:line="276" w:lineRule="auto"/>
              <w:rPr>
                <w:rFonts w:hint="default" w:ascii="Times New Roman" w:hAnsi="Times New Roman" w:cs="Times New Roman" w:eastAsiaTheme="minorHAnsi"/>
                <w:color w:val="auto"/>
                <w:lang w:eastAsia="en-US"/>
              </w:rPr>
            </w:pPr>
            <w:r>
              <w:rPr>
                <w:rFonts w:hint="default" w:ascii="Times New Roman" w:hAnsi="Times New Roman" w:cs="Times New Roman" w:eastAsiaTheme="minorHAnsi"/>
                <w:color w:val="auto"/>
                <w:lang w:eastAsia="en-US"/>
              </w:rPr>
              <w:t>1</w:t>
            </w:r>
          </w:p>
        </w:tc>
        <w:tc>
          <w:tcPr>
            <w:tcW w:w="1028" w:type="pct"/>
            <w:vAlign w:val="center"/>
          </w:tcPr>
          <w:p w14:paraId="5728E75B">
            <w:pPr>
              <w:spacing w:line="276" w:lineRule="auto"/>
              <w:rPr>
                <w:rFonts w:hint="default" w:ascii="Times New Roman" w:hAnsi="Times New Roman" w:cs="Times New Roman" w:eastAsiaTheme="minorHAnsi"/>
                <w:color w:val="auto"/>
                <w:lang w:eastAsia="en-US"/>
              </w:rPr>
            </w:pPr>
            <w:r>
              <w:rPr>
                <w:rFonts w:hint="default" w:ascii="Times New Roman" w:hAnsi="Times New Roman" w:cs="Times New Roman" w:eastAsiaTheme="minorHAnsi"/>
                <w:color w:val="auto"/>
                <w:lang w:eastAsia="en-US"/>
              </w:rPr>
              <w:t>-</w:t>
            </w:r>
          </w:p>
        </w:tc>
        <w:tc>
          <w:tcPr>
            <w:tcW w:w="3598" w:type="pct"/>
            <w:vAlign w:val="center"/>
          </w:tcPr>
          <w:p w14:paraId="574080C6">
            <w:pPr>
              <w:rPr>
                <w:rFonts w:hint="default" w:ascii="Times New Roman" w:hAnsi="Times New Roman" w:cs="Times New Roman" w:eastAsiaTheme="minorHAnsi"/>
                <w:color w:val="auto"/>
                <w:lang w:eastAsia="en-US"/>
              </w:rPr>
            </w:pPr>
            <w:r>
              <w:rPr>
                <w:rFonts w:hint="default" w:ascii="Times New Roman" w:hAnsi="Times New Roman" w:cs="Times New Roman" w:eastAsiaTheme="minorHAnsi"/>
                <w:color w:val="auto"/>
                <w:lang w:eastAsia="en-US"/>
              </w:rPr>
              <w:t>-</w:t>
            </w:r>
          </w:p>
        </w:tc>
      </w:tr>
    </w:tbl>
    <w:p w14:paraId="244ABBC8">
      <w:pPr>
        <w:pStyle w:val="14"/>
        <w:jc w:val="both"/>
        <w:rPr>
          <w:rFonts w:cs="Times New Roman"/>
          <w:b/>
          <w:color w:val="auto"/>
          <w:sz w:val="24"/>
          <w:szCs w:val="24"/>
          <w:highlight w:val="none"/>
        </w:rPr>
      </w:pPr>
    </w:p>
    <w:tbl>
      <w:tblPr>
        <w:tblStyle w:val="3"/>
        <w:tblW w:w="0" w:type="auto"/>
        <w:jc w:val="center"/>
        <w:tblLayout w:type="fixed"/>
        <w:tblCellMar>
          <w:top w:w="0" w:type="dxa"/>
          <w:left w:w="108" w:type="dxa"/>
          <w:bottom w:w="0" w:type="dxa"/>
          <w:right w:w="108" w:type="dxa"/>
        </w:tblCellMar>
      </w:tblPr>
      <w:tblGrid>
        <w:gridCol w:w="4734"/>
        <w:gridCol w:w="4774"/>
      </w:tblGrid>
      <w:tr w14:paraId="5908DB01">
        <w:tblPrEx>
          <w:tblCellMar>
            <w:top w:w="0" w:type="dxa"/>
            <w:left w:w="108" w:type="dxa"/>
            <w:bottom w:w="0" w:type="dxa"/>
            <w:right w:w="108" w:type="dxa"/>
          </w:tblCellMar>
        </w:tblPrEx>
        <w:trPr>
          <w:trHeight w:val="287" w:hRule="atLeast"/>
          <w:jc w:val="center"/>
        </w:trPr>
        <w:tc>
          <w:tcPr>
            <w:tcW w:w="4734" w:type="dxa"/>
            <w:vAlign w:val="center"/>
          </w:tcPr>
          <w:p w14:paraId="5B847DD6">
            <w:pPr>
              <w:tabs>
                <w:tab w:val="center" w:pos="2568"/>
              </w:tabs>
              <w:snapToGrid w:val="0"/>
              <w:jc w:val="both"/>
              <w:rPr>
                <w:rFonts w:ascii="Times New Roman" w:hAnsi="Times New Roman" w:cs="Times New Roman"/>
                <w:b/>
                <w:bCs/>
                <w:caps/>
                <w:color w:val="auto"/>
                <w:sz w:val="22"/>
                <w:szCs w:val="22"/>
                <w:highlight w:val="none"/>
              </w:rPr>
            </w:pPr>
            <w:r>
              <w:rPr>
                <w:rFonts w:ascii="Times New Roman" w:hAnsi="Times New Roman" w:cs="Times New Roman"/>
                <w:b/>
                <w:bCs/>
                <w:caps/>
                <w:color w:val="auto"/>
                <w:sz w:val="22"/>
                <w:szCs w:val="22"/>
                <w:highlight w:val="none"/>
              </w:rPr>
              <w:t>заказчик:</w:t>
            </w:r>
          </w:p>
        </w:tc>
        <w:tc>
          <w:tcPr>
            <w:tcW w:w="4774" w:type="dxa"/>
            <w:vAlign w:val="center"/>
          </w:tcPr>
          <w:p w14:paraId="09460DBB">
            <w:pPr>
              <w:snapToGrid w:val="0"/>
              <w:jc w:val="both"/>
              <w:rPr>
                <w:rFonts w:ascii="Times New Roman" w:hAnsi="Times New Roman" w:cs="Times New Roman"/>
                <w:b/>
                <w:bCs/>
                <w:caps/>
                <w:color w:val="auto"/>
                <w:sz w:val="22"/>
                <w:szCs w:val="22"/>
                <w:highlight w:val="none"/>
              </w:rPr>
            </w:pPr>
            <w:r>
              <w:rPr>
                <w:rFonts w:ascii="Times New Roman" w:hAnsi="Times New Roman" w:cs="Times New Roman"/>
                <w:b/>
                <w:bCs/>
                <w:caps/>
                <w:color w:val="auto"/>
                <w:sz w:val="22"/>
                <w:szCs w:val="22"/>
                <w:highlight w:val="none"/>
              </w:rPr>
              <w:t>исполнитель:</w:t>
            </w:r>
          </w:p>
          <w:p w14:paraId="2A040A57">
            <w:pPr>
              <w:snapToGrid w:val="0"/>
              <w:jc w:val="both"/>
              <w:rPr>
                <w:rFonts w:ascii="Times New Roman" w:hAnsi="Times New Roman" w:cs="Times New Roman"/>
                <w:b/>
                <w:bCs/>
                <w:caps/>
                <w:color w:val="auto"/>
                <w:sz w:val="22"/>
                <w:szCs w:val="22"/>
                <w:highlight w:val="none"/>
              </w:rPr>
            </w:pPr>
          </w:p>
        </w:tc>
      </w:tr>
      <w:tr w14:paraId="2CCD7AF8">
        <w:tblPrEx>
          <w:tblCellMar>
            <w:top w:w="0" w:type="dxa"/>
            <w:left w:w="108" w:type="dxa"/>
            <w:bottom w:w="0" w:type="dxa"/>
            <w:right w:w="108" w:type="dxa"/>
          </w:tblCellMar>
        </w:tblPrEx>
        <w:trPr>
          <w:trHeight w:val="248" w:hRule="atLeast"/>
          <w:jc w:val="center"/>
        </w:trPr>
        <w:tc>
          <w:tcPr>
            <w:tcW w:w="4734" w:type="dxa"/>
          </w:tcPr>
          <w:p w14:paraId="25A0D57B">
            <w:pPr>
              <w:tabs>
                <w:tab w:val="left" w:pos="708"/>
                <w:tab w:val="center" w:pos="4677"/>
                <w:tab w:val="right" w:pos="9355"/>
              </w:tabs>
              <w:snapToGrid w:val="0"/>
              <w:jc w:val="both"/>
              <w:rPr>
                <w:rFonts w:ascii="Times New Roman" w:hAnsi="Times New Roman" w:cs="Times New Roman"/>
                <w:b/>
                <w:color w:val="auto"/>
                <w:sz w:val="22"/>
                <w:szCs w:val="22"/>
                <w:highlight w:val="none"/>
              </w:rPr>
            </w:pPr>
            <w:r>
              <w:rPr>
                <w:rFonts w:ascii="Times New Roman" w:hAnsi="Times New Roman" w:cs="Times New Roman"/>
                <w:b/>
                <w:color w:val="auto"/>
                <w:sz w:val="22"/>
                <w:szCs w:val="22"/>
                <w:highlight w:val="none"/>
              </w:rPr>
              <w:t>ФГБУ ПОО «ГУОР г. Бронницы МО»</w:t>
            </w:r>
          </w:p>
        </w:tc>
        <w:tc>
          <w:tcPr>
            <w:tcW w:w="4774" w:type="dxa"/>
          </w:tcPr>
          <w:p w14:paraId="11E769B2">
            <w:pPr>
              <w:snapToGrid w:val="0"/>
              <w:jc w:val="both"/>
              <w:rPr>
                <w:rFonts w:ascii="Times New Roman" w:hAnsi="Times New Roman" w:cs="Times New Roman"/>
                <w:b/>
                <w:color w:val="auto"/>
                <w:sz w:val="22"/>
                <w:szCs w:val="22"/>
                <w:highlight w:val="none"/>
              </w:rPr>
            </w:pPr>
          </w:p>
        </w:tc>
      </w:tr>
      <w:tr w14:paraId="45F4A5C9">
        <w:tblPrEx>
          <w:tblCellMar>
            <w:top w:w="0" w:type="dxa"/>
            <w:left w:w="108" w:type="dxa"/>
            <w:bottom w:w="0" w:type="dxa"/>
            <w:right w:w="108" w:type="dxa"/>
          </w:tblCellMar>
        </w:tblPrEx>
        <w:trPr>
          <w:trHeight w:val="1214" w:hRule="atLeast"/>
          <w:jc w:val="center"/>
        </w:trPr>
        <w:tc>
          <w:tcPr>
            <w:tcW w:w="4734" w:type="dxa"/>
          </w:tcPr>
          <w:p w14:paraId="5FD2649B">
            <w:pPr>
              <w:tabs>
                <w:tab w:val="left" w:pos="708"/>
                <w:tab w:val="center" w:pos="4677"/>
                <w:tab w:val="right" w:pos="9355"/>
              </w:tabs>
              <w:snapToGrid w:val="0"/>
              <w:jc w:val="both"/>
              <w:rPr>
                <w:rFonts w:ascii="Times New Roman" w:hAnsi="Times New Roman" w:cs="Times New Roman"/>
                <w:color w:val="auto"/>
                <w:sz w:val="22"/>
                <w:szCs w:val="22"/>
                <w:highlight w:val="none"/>
              </w:rPr>
            </w:pPr>
          </w:p>
          <w:p w14:paraId="4A8E9E38">
            <w:pPr>
              <w:tabs>
                <w:tab w:val="left" w:pos="708"/>
                <w:tab w:val="center" w:pos="4677"/>
                <w:tab w:val="right" w:pos="9355"/>
              </w:tabs>
              <w:snapToGrid w:val="0"/>
              <w:jc w:val="both"/>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Заместитель директора</w:t>
            </w:r>
          </w:p>
          <w:p w14:paraId="081CA8A2">
            <w:pPr>
              <w:tabs>
                <w:tab w:val="left" w:pos="708"/>
                <w:tab w:val="center" w:pos="4677"/>
                <w:tab w:val="right" w:pos="9355"/>
              </w:tabs>
              <w:snapToGrid w:val="0"/>
              <w:jc w:val="both"/>
              <w:rPr>
                <w:rFonts w:ascii="Times New Roman" w:hAnsi="Times New Roman" w:cs="Times New Roman"/>
                <w:color w:val="auto"/>
                <w:sz w:val="22"/>
                <w:szCs w:val="22"/>
                <w:highlight w:val="none"/>
              </w:rPr>
            </w:pPr>
          </w:p>
          <w:p w14:paraId="6D851BE7">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______________________ /</w:t>
            </w:r>
            <w:r>
              <w:rPr>
                <w:rFonts w:hint="default" w:ascii="Times New Roman" w:hAnsi="Times New Roman" w:cs="Times New Roman"/>
                <w:color w:val="auto"/>
                <w:sz w:val="22"/>
                <w:szCs w:val="22"/>
                <w:highlight w:val="none"/>
                <w:lang w:val="ru-RU"/>
              </w:rPr>
              <w:t>________________</w:t>
            </w:r>
            <w:r>
              <w:rPr>
                <w:rFonts w:ascii="Times New Roman" w:hAnsi="Times New Roman" w:cs="Times New Roman"/>
                <w:color w:val="auto"/>
                <w:sz w:val="22"/>
                <w:szCs w:val="22"/>
                <w:highlight w:val="none"/>
              </w:rPr>
              <w:t xml:space="preserve"> /</w:t>
            </w:r>
          </w:p>
          <w:p w14:paraId="12044C4D">
            <w:pPr>
              <w:tabs>
                <w:tab w:val="left" w:pos="708"/>
                <w:tab w:val="center" w:pos="4677"/>
                <w:tab w:val="right" w:pos="9355"/>
              </w:tabs>
              <w:snapToGrid w:val="0"/>
              <w:jc w:val="both"/>
              <w:rPr>
                <w:rFonts w:ascii="Times New Roman" w:hAnsi="Times New Roman" w:cs="Times New Roman"/>
                <w:color w:val="auto"/>
                <w:sz w:val="22"/>
                <w:szCs w:val="22"/>
                <w:highlight w:val="none"/>
              </w:rPr>
            </w:pPr>
            <w:r>
              <w:rPr>
                <w:rFonts w:ascii="Times New Roman" w:hAnsi="Times New Roman" w:cs="Times New Roman"/>
                <w:bCs/>
                <w:color w:val="auto"/>
                <w:sz w:val="22"/>
                <w:szCs w:val="22"/>
                <w:highlight w:val="none"/>
              </w:rPr>
              <w:t>м.п.</w:t>
            </w:r>
          </w:p>
          <w:p w14:paraId="0BEDFF1A">
            <w:pPr>
              <w:tabs>
                <w:tab w:val="left" w:pos="708"/>
                <w:tab w:val="center" w:pos="4677"/>
                <w:tab w:val="right" w:pos="9355"/>
              </w:tabs>
              <w:snapToGrid w:val="0"/>
              <w:jc w:val="both"/>
              <w:rPr>
                <w:rFonts w:ascii="Times New Roman" w:hAnsi="Times New Roman" w:cs="Times New Roman"/>
                <w:color w:val="auto"/>
                <w:sz w:val="22"/>
                <w:szCs w:val="22"/>
                <w:highlight w:val="none"/>
              </w:rPr>
            </w:pPr>
          </w:p>
        </w:tc>
        <w:tc>
          <w:tcPr>
            <w:tcW w:w="4774" w:type="dxa"/>
          </w:tcPr>
          <w:p w14:paraId="0A1680AA">
            <w:pPr>
              <w:rPr>
                <w:rFonts w:ascii="Times New Roman" w:hAnsi="Times New Roman" w:cs="Times New Roman"/>
                <w:color w:val="auto"/>
                <w:sz w:val="22"/>
                <w:szCs w:val="22"/>
                <w:highlight w:val="none"/>
              </w:rPr>
            </w:pPr>
          </w:p>
          <w:p w14:paraId="53456CA2">
            <w:pPr>
              <w:rPr>
                <w:rFonts w:ascii="Times New Roman" w:hAnsi="Times New Roman" w:cs="Times New Roman"/>
                <w:color w:val="auto"/>
                <w:sz w:val="22"/>
                <w:szCs w:val="22"/>
                <w:highlight w:val="none"/>
              </w:rPr>
            </w:pPr>
          </w:p>
          <w:p w14:paraId="75B20CF8">
            <w:pPr>
              <w:rPr>
                <w:rFonts w:ascii="Times New Roman" w:hAnsi="Times New Roman" w:cs="Times New Roman"/>
                <w:color w:val="auto"/>
                <w:sz w:val="22"/>
                <w:szCs w:val="22"/>
                <w:highlight w:val="none"/>
              </w:rPr>
            </w:pPr>
          </w:p>
          <w:p w14:paraId="472E7265">
            <w:pPr>
              <w:rPr>
                <w:rFonts w:ascii="Times New Roman" w:hAnsi="Times New Roman" w:cs="Times New Roman"/>
                <w:color w:val="auto"/>
                <w:sz w:val="22"/>
                <w:szCs w:val="22"/>
                <w:highlight w:val="none"/>
              </w:rPr>
            </w:pPr>
            <w:r>
              <w:rPr>
                <w:rFonts w:ascii="Times New Roman" w:hAnsi="Times New Roman" w:cs="Times New Roman"/>
                <w:color w:val="auto"/>
                <w:sz w:val="22"/>
                <w:szCs w:val="22"/>
                <w:highlight w:val="none"/>
              </w:rPr>
              <w:t>_______________________ /_____/</w:t>
            </w:r>
          </w:p>
          <w:p w14:paraId="63D81212">
            <w:pPr>
              <w:autoSpaceDE w:val="0"/>
              <w:snapToGrid w:val="0"/>
              <w:jc w:val="both"/>
              <w:rPr>
                <w:rFonts w:ascii="Times New Roman" w:hAnsi="Times New Roman" w:cs="Times New Roman"/>
                <w:color w:val="auto"/>
                <w:sz w:val="22"/>
                <w:szCs w:val="22"/>
                <w:highlight w:val="none"/>
                <w:lang w:eastAsia="ar-SA"/>
              </w:rPr>
            </w:pPr>
            <w:r>
              <w:rPr>
                <w:rFonts w:ascii="Times New Roman" w:hAnsi="Times New Roman" w:cs="Times New Roman"/>
                <w:bCs/>
                <w:color w:val="auto"/>
                <w:sz w:val="22"/>
                <w:szCs w:val="22"/>
                <w:highlight w:val="none"/>
              </w:rPr>
              <w:t>м.п.</w:t>
            </w:r>
          </w:p>
        </w:tc>
      </w:tr>
    </w:tbl>
    <w:p w14:paraId="3DD4556A">
      <w:pPr>
        <w:ind w:firstLine="180"/>
        <w:jc w:val="center"/>
        <w:rPr>
          <w:rFonts w:ascii="Times New Roman" w:hAnsi="Times New Roman" w:cs="Times New Roman"/>
          <w:bCs/>
          <w:color w:val="auto"/>
          <w:sz w:val="22"/>
          <w:szCs w:val="22"/>
          <w:highlight w:val="none"/>
        </w:rPr>
      </w:pPr>
    </w:p>
    <w:p w14:paraId="42A0BFA7">
      <w:pPr>
        <w:jc w:val="right"/>
        <w:rPr>
          <w:rFonts w:ascii="Times New Roman" w:hAnsi="Times New Roman" w:cs="Times New Roman"/>
          <w:bCs/>
          <w:color w:val="auto"/>
          <w:sz w:val="22"/>
          <w:szCs w:val="22"/>
          <w:highlight w:val="none"/>
        </w:rPr>
      </w:pPr>
    </w:p>
    <w:p w14:paraId="1FCFCF25">
      <w:pPr>
        <w:jc w:val="right"/>
        <w:rPr>
          <w:rFonts w:ascii="Times New Roman" w:hAnsi="Times New Roman" w:cs="Times New Roman"/>
          <w:bCs/>
          <w:color w:val="auto"/>
          <w:sz w:val="22"/>
          <w:szCs w:val="22"/>
          <w:highlight w:val="none"/>
        </w:rPr>
      </w:pPr>
    </w:p>
    <w:p w14:paraId="69F001C7">
      <w:pPr>
        <w:jc w:val="right"/>
        <w:rPr>
          <w:rFonts w:ascii="Times New Roman" w:hAnsi="Times New Roman" w:cs="Times New Roman"/>
          <w:bCs/>
          <w:color w:val="auto"/>
          <w:sz w:val="22"/>
          <w:szCs w:val="22"/>
          <w:highlight w:val="none"/>
        </w:rPr>
      </w:pPr>
    </w:p>
    <w:p w14:paraId="71233384">
      <w:pPr>
        <w:jc w:val="right"/>
        <w:rPr>
          <w:rFonts w:ascii="Times New Roman" w:hAnsi="Times New Roman" w:cs="Times New Roman"/>
          <w:bCs/>
          <w:color w:val="auto"/>
          <w:sz w:val="22"/>
          <w:szCs w:val="22"/>
          <w:highlight w:val="none"/>
        </w:rPr>
      </w:pPr>
    </w:p>
    <w:p w14:paraId="10C9825E">
      <w:pPr>
        <w:jc w:val="right"/>
        <w:rPr>
          <w:rFonts w:ascii="Times New Roman" w:hAnsi="Times New Roman" w:cs="Times New Roman"/>
          <w:bCs/>
          <w:color w:val="auto"/>
          <w:sz w:val="22"/>
          <w:szCs w:val="22"/>
          <w:highlight w:val="none"/>
        </w:rPr>
      </w:pPr>
    </w:p>
    <w:p w14:paraId="7D695936">
      <w:pPr>
        <w:jc w:val="right"/>
        <w:rPr>
          <w:rFonts w:ascii="Times New Roman" w:hAnsi="Times New Roman" w:cs="Times New Roman"/>
          <w:bCs/>
          <w:color w:val="auto"/>
          <w:sz w:val="22"/>
          <w:szCs w:val="22"/>
          <w:highlight w:val="none"/>
        </w:rPr>
      </w:pPr>
    </w:p>
    <w:p w14:paraId="7216E266">
      <w:pPr>
        <w:jc w:val="right"/>
        <w:rPr>
          <w:rFonts w:ascii="Times New Roman" w:hAnsi="Times New Roman" w:cs="Times New Roman"/>
          <w:bCs/>
          <w:color w:val="auto"/>
          <w:sz w:val="22"/>
          <w:szCs w:val="22"/>
          <w:highlight w:val="none"/>
        </w:rPr>
      </w:pPr>
    </w:p>
    <w:p w14:paraId="5837D90D">
      <w:pPr>
        <w:jc w:val="right"/>
        <w:rPr>
          <w:rFonts w:ascii="Times New Roman" w:hAnsi="Times New Roman" w:cs="Times New Roman"/>
          <w:bCs/>
          <w:color w:val="auto"/>
          <w:sz w:val="22"/>
          <w:szCs w:val="22"/>
          <w:highlight w:val="none"/>
        </w:rPr>
      </w:pPr>
    </w:p>
    <w:p w14:paraId="4029F30B">
      <w:pPr>
        <w:jc w:val="right"/>
        <w:rPr>
          <w:rFonts w:ascii="Times New Roman" w:hAnsi="Times New Roman" w:cs="Times New Roman"/>
          <w:bCs/>
          <w:color w:val="auto"/>
          <w:sz w:val="22"/>
          <w:szCs w:val="22"/>
          <w:highlight w:val="none"/>
        </w:rPr>
      </w:pPr>
    </w:p>
    <w:p w14:paraId="410A1754">
      <w:pPr>
        <w:jc w:val="right"/>
        <w:rPr>
          <w:rFonts w:ascii="Times New Roman" w:hAnsi="Times New Roman" w:cs="Times New Roman"/>
          <w:bCs/>
          <w:color w:val="auto"/>
          <w:sz w:val="22"/>
          <w:szCs w:val="22"/>
          <w:highlight w:val="none"/>
        </w:rPr>
      </w:pPr>
    </w:p>
    <w:p w14:paraId="62E990B4">
      <w:pPr>
        <w:jc w:val="right"/>
        <w:rPr>
          <w:rFonts w:ascii="Times New Roman" w:hAnsi="Times New Roman" w:cs="Times New Roman"/>
          <w:bCs/>
          <w:color w:val="auto"/>
          <w:sz w:val="22"/>
          <w:szCs w:val="22"/>
          <w:highlight w:val="none"/>
        </w:rPr>
      </w:pPr>
    </w:p>
    <w:p w14:paraId="5875FE06">
      <w:pPr>
        <w:jc w:val="right"/>
        <w:rPr>
          <w:rFonts w:ascii="Times New Roman" w:hAnsi="Times New Roman" w:cs="Times New Roman"/>
          <w:bCs/>
          <w:color w:val="auto"/>
          <w:sz w:val="22"/>
          <w:szCs w:val="22"/>
          <w:highlight w:val="none"/>
        </w:rPr>
      </w:pPr>
    </w:p>
    <w:p w14:paraId="4A35486C">
      <w:pPr>
        <w:jc w:val="right"/>
        <w:rPr>
          <w:rFonts w:ascii="Times New Roman" w:hAnsi="Times New Roman" w:cs="Times New Roman"/>
          <w:bCs/>
          <w:color w:val="auto"/>
          <w:sz w:val="22"/>
          <w:szCs w:val="22"/>
          <w:highlight w:val="none"/>
        </w:rPr>
      </w:pPr>
    </w:p>
    <w:p w14:paraId="54683F91">
      <w:pPr>
        <w:jc w:val="right"/>
        <w:rPr>
          <w:rFonts w:ascii="Times New Roman" w:hAnsi="Times New Roman" w:cs="Times New Roman"/>
          <w:bCs/>
          <w:color w:val="auto"/>
          <w:sz w:val="22"/>
          <w:szCs w:val="22"/>
          <w:highlight w:val="none"/>
        </w:rPr>
      </w:pPr>
    </w:p>
    <w:p w14:paraId="573598FA">
      <w:pPr>
        <w:jc w:val="right"/>
        <w:rPr>
          <w:rFonts w:ascii="Times New Roman" w:hAnsi="Times New Roman" w:cs="Times New Roman"/>
          <w:bCs/>
          <w:color w:val="auto"/>
          <w:sz w:val="22"/>
          <w:szCs w:val="22"/>
          <w:highlight w:val="none"/>
        </w:rPr>
      </w:pPr>
    </w:p>
    <w:p w14:paraId="2392D28D">
      <w:pPr>
        <w:jc w:val="right"/>
        <w:rPr>
          <w:rFonts w:ascii="Times New Roman" w:hAnsi="Times New Roman" w:cs="Times New Roman"/>
          <w:bCs/>
          <w:color w:val="auto"/>
          <w:sz w:val="22"/>
          <w:szCs w:val="22"/>
          <w:highlight w:val="none"/>
        </w:rPr>
      </w:pPr>
    </w:p>
    <w:p w14:paraId="72AC2B95">
      <w:pPr>
        <w:jc w:val="right"/>
        <w:rPr>
          <w:rFonts w:ascii="Times New Roman" w:hAnsi="Times New Roman" w:cs="Times New Roman"/>
          <w:bCs/>
          <w:color w:val="auto"/>
          <w:sz w:val="22"/>
          <w:szCs w:val="22"/>
          <w:highlight w:val="none"/>
        </w:rPr>
        <w:sectPr>
          <w:pgSz w:w="16838" w:h="11906" w:orient="landscape"/>
          <w:pgMar w:top="1138" w:right="432" w:bottom="849" w:left="1138" w:header="708" w:footer="708" w:gutter="0"/>
          <w:cols w:space="708" w:num="1"/>
          <w:docGrid w:linePitch="360" w:charSpace="0"/>
        </w:sectPr>
      </w:pPr>
    </w:p>
    <w:p w14:paraId="36CF9167">
      <w:pPr>
        <w:jc w:val="right"/>
        <w:rPr>
          <w:rFonts w:ascii="Times New Roman" w:hAnsi="Times New Roman" w:cs="Times New Roman"/>
          <w:bCs/>
          <w:color w:val="auto"/>
          <w:sz w:val="22"/>
          <w:szCs w:val="22"/>
          <w:highlight w:val="none"/>
        </w:rPr>
      </w:pPr>
      <w:r>
        <w:rPr>
          <w:rFonts w:ascii="Times New Roman" w:hAnsi="Times New Roman" w:cs="Times New Roman"/>
          <w:bCs/>
          <w:color w:val="auto"/>
          <w:sz w:val="22"/>
          <w:szCs w:val="22"/>
          <w:highlight w:val="none"/>
        </w:rPr>
        <w:t xml:space="preserve"> Приложение № </w:t>
      </w:r>
      <w:r>
        <w:rPr>
          <w:rFonts w:hint="default" w:ascii="Times New Roman" w:hAnsi="Times New Roman" w:cs="Times New Roman"/>
          <w:bCs/>
          <w:color w:val="auto"/>
          <w:sz w:val="22"/>
          <w:szCs w:val="22"/>
          <w:highlight w:val="none"/>
          <w:lang w:val="ru-RU"/>
        </w:rPr>
        <w:t>1</w:t>
      </w:r>
      <w:r>
        <w:rPr>
          <w:rFonts w:ascii="Times New Roman" w:hAnsi="Times New Roman" w:cs="Times New Roman"/>
          <w:bCs/>
          <w:color w:val="auto"/>
          <w:sz w:val="22"/>
          <w:szCs w:val="22"/>
          <w:highlight w:val="none"/>
        </w:rPr>
        <w:t xml:space="preserve"> </w:t>
      </w:r>
    </w:p>
    <w:p w14:paraId="4EA72ABA">
      <w:pPr>
        <w:wordWrap w:val="0"/>
        <w:jc w:val="right"/>
        <w:rPr>
          <w:rFonts w:hint="default" w:ascii="Times New Roman" w:hAnsi="Times New Roman" w:cs="Times New Roman"/>
          <w:bCs/>
          <w:color w:val="auto"/>
          <w:sz w:val="22"/>
          <w:szCs w:val="22"/>
          <w:highlight w:val="none"/>
          <w:lang w:val="ru-RU"/>
        </w:rPr>
      </w:pPr>
      <w:r>
        <w:rPr>
          <w:rFonts w:ascii="Times New Roman" w:hAnsi="Times New Roman" w:cs="Times New Roman"/>
          <w:bCs/>
          <w:color w:val="auto"/>
          <w:sz w:val="22"/>
          <w:szCs w:val="22"/>
          <w:highlight w:val="none"/>
        </w:rPr>
        <w:t xml:space="preserve">к </w:t>
      </w:r>
      <w:r>
        <w:rPr>
          <w:rFonts w:ascii="Times New Roman" w:hAnsi="Times New Roman" w:cs="Times New Roman"/>
          <w:bCs/>
          <w:color w:val="auto"/>
          <w:sz w:val="22"/>
          <w:szCs w:val="22"/>
          <w:highlight w:val="none"/>
          <w:lang w:val="ru-RU"/>
        </w:rPr>
        <w:t>Техническому</w:t>
      </w:r>
      <w:r>
        <w:rPr>
          <w:rFonts w:hint="default" w:ascii="Times New Roman" w:hAnsi="Times New Roman" w:cs="Times New Roman"/>
          <w:bCs/>
          <w:color w:val="auto"/>
          <w:sz w:val="22"/>
          <w:szCs w:val="22"/>
          <w:highlight w:val="none"/>
          <w:lang w:val="ru-RU"/>
        </w:rPr>
        <w:t xml:space="preserve"> заданию</w:t>
      </w:r>
    </w:p>
    <w:p w14:paraId="30294943">
      <w:pPr>
        <w:jc w:val="right"/>
        <w:rPr>
          <w:rFonts w:ascii="Times New Roman" w:hAnsi="Times New Roman" w:cs="Times New Roman"/>
          <w:bCs/>
          <w:color w:val="auto"/>
          <w:sz w:val="22"/>
          <w:szCs w:val="22"/>
          <w:highlight w:val="none"/>
        </w:rPr>
      </w:pPr>
      <w:bookmarkStart w:id="9" w:name="_GoBack"/>
      <w:bookmarkEnd w:id="9"/>
    </w:p>
    <w:p w14:paraId="362078C4">
      <w:pPr>
        <w:jc w:val="right"/>
        <w:rPr>
          <w:rFonts w:ascii="Times New Roman" w:hAnsi="Times New Roman" w:cs="Times New Roman"/>
          <w:bCs/>
          <w:color w:val="auto"/>
          <w:sz w:val="22"/>
          <w:szCs w:val="22"/>
          <w:highlight w:val="none"/>
        </w:rPr>
      </w:pPr>
    </w:p>
    <w:p w14:paraId="5B5778F7">
      <w:pPr>
        <w:jc w:val="right"/>
        <w:rPr>
          <w:rFonts w:ascii="Times New Roman" w:hAnsi="Times New Roman" w:cs="Times New Roman"/>
          <w:bCs/>
          <w:color w:val="auto"/>
          <w:sz w:val="22"/>
          <w:szCs w:val="22"/>
          <w:highlight w:val="none"/>
        </w:rPr>
      </w:pPr>
    </w:p>
    <w:p w14:paraId="1C540CEE">
      <w:pPr>
        <w:jc w:val="right"/>
        <w:rPr>
          <w:rFonts w:ascii="Times New Roman" w:hAnsi="Times New Roman" w:cs="Times New Roman"/>
          <w:bCs/>
          <w:color w:val="auto"/>
          <w:sz w:val="22"/>
          <w:szCs w:val="22"/>
          <w:highlight w:val="none"/>
        </w:rPr>
      </w:pPr>
    </w:p>
    <w:tbl>
      <w:tblPr>
        <w:tblStyle w:val="3"/>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976"/>
        <w:gridCol w:w="5954"/>
      </w:tblGrid>
      <w:tr w14:paraId="1C6F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7E1E3C40">
            <w:pPr>
              <w:jc w:val="center"/>
              <w:rPr>
                <w:rFonts w:hint="default" w:ascii="Times New Roman" w:hAnsi="Times New Roman" w:eastAsia="Calibri" w:cs="Times New Roman"/>
                <w:b/>
                <w:color w:val="auto"/>
              </w:rPr>
            </w:pPr>
            <w:r>
              <w:rPr>
                <w:rFonts w:hint="default" w:ascii="Times New Roman" w:hAnsi="Times New Roman" w:eastAsia="Calibri" w:cs="Times New Roman"/>
                <w:b/>
                <w:color w:val="auto"/>
              </w:rPr>
              <w:t>№ п/п</w:t>
            </w:r>
          </w:p>
        </w:tc>
        <w:tc>
          <w:tcPr>
            <w:tcW w:w="2976" w:type="dxa"/>
            <w:shd w:val="clear" w:color="auto" w:fill="auto"/>
            <w:vAlign w:val="center"/>
          </w:tcPr>
          <w:p w14:paraId="68FA4D59">
            <w:pPr>
              <w:jc w:val="center"/>
              <w:rPr>
                <w:rFonts w:hint="default" w:ascii="Times New Roman" w:hAnsi="Times New Roman" w:eastAsia="Calibri" w:cs="Times New Roman"/>
                <w:b/>
                <w:color w:val="auto"/>
              </w:rPr>
            </w:pPr>
            <w:r>
              <w:rPr>
                <w:rFonts w:hint="default" w:ascii="Times New Roman" w:hAnsi="Times New Roman" w:eastAsia="Calibri" w:cs="Times New Roman"/>
                <w:b/>
                <w:color w:val="auto"/>
              </w:rPr>
              <w:t>Наименование</w:t>
            </w:r>
          </w:p>
        </w:tc>
        <w:tc>
          <w:tcPr>
            <w:tcW w:w="5954" w:type="dxa"/>
            <w:shd w:val="clear" w:color="auto" w:fill="auto"/>
            <w:vAlign w:val="center"/>
          </w:tcPr>
          <w:p w14:paraId="02414136">
            <w:pPr>
              <w:jc w:val="center"/>
              <w:rPr>
                <w:rFonts w:hint="default" w:ascii="Times New Roman" w:hAnsi="Times New Roman" w:eastAsia="Calibri" w:cs="Times New Roman"/>
                <w:b/>
                <w:color w:val="auto"/>
                <w:lang w:val="ru-RU"/>
              </w:rPr>
            </w:pPr>
            <w:r>
              <w:rPr>
                <w:rFonts w:hint="default" w:ascii="Times New Roman" w:hAnsi="Times New Roman" w:cs="Times New Roman"/>
                <w:b/>
                <w:color w:val="auto"/>
              </w:rPr>
              <w:t xml:space="preserve">Инвентарный номер </w:t>
            </w:r>
            <w:r>
              <w:rPr>
                <w:rFonts w:hint="default" w:ascii="Times New Roman" w:hAnsi="Times New Roman" w:cs="Times New Roman"/>
                <w:b/>
                <w:color w:val="auto"/>
                <w:lang w:val="ru-RU"/>
              </w:rPr>
              <w:t>велосипеда</w:t>
            </w:r>
          </w:p>
        </w:tc>
      </w:tr>
      <w:tr w14:paraId="14C56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77EAFE8C">
            <w:pPr>
              <w:jc w:val="center"/>
              <w:rPr>
                <w:rFonts w:hint="default" w:ascii="Times New Roman" w:hAnsi="Times New Roman" w:eastAsia="Calibri" w:cs="Times New Roman"/>
                <w:b/>
                <w:color w:val="auto"/>
              </w:rPr>
            </w:pPr>
            <w:r>
              <w:rPr>
                <w:rFonts w:hint="default" w:ascii="Times New Roman" w:hAnsi="Times New Roman" w:eastAsia="Calibri" w:cs="Times New Roman"/>
                <w:b/>
                <w:color w:val="auto"/>
              </w:rPr>
              <w:t>1</w:t>
            </w:r>
          </w:p>
        </w:tc>
        <w:tc>
          <w:tcPr>
            <w:tcW w:w="2976" w:type="dxa"/>
            <w:shd w:val="clear" w:color="auto" w:fill="auto"/>
            <w:vAlign w:val="center"/>
          </w:tcPr>
          <w:p w14:paraId="0D343500">
            <w:pPr>
              <w:jc w:val="center"/>
              <w:rPr>
                <w:rFonts w:hint="default" w:ascii="Times New Roman" w:hAnsi="Times New Roman" w:eastAsia="Calibri" w:cs="Times New Roman"/>
                <w:b/>
                <w:color w:val="auto"/>
              </w:rPr>
            </w:pPr>
            <w:r>
              <w:rPr>
                <w:rFonts w:hint="default" w:ascii="Times New Roman" w:hAnsi="Times New Roman" w:eastAsia="Calibri" w:cs="Times New Roman"/>
                <w:b/>
                <w:color w:val="auto"/>
              </w:rPr>
              <w:t>2</w:t>
            </w:r>
          </w:p>
        </w:tc>
        <w:tc>
          <w:tcPr>
            <w:tcW w:w="5954" w:type="dxa"/>
            <w:shd w:val="clear" w:color="auto" w:fill="auto"/>
            <w:vAlign w:val="center"/>
          </w:tcPr>
          <w:p w14:paraId="489199C8">
            <w:pPr>
              <w:jc w:val="center"/>
              <w:rPr>
                <w:rFonts w:hint="default" w:ascii="Times New Roman" w:hAnsi="Times New Roman" w:eastAsia="Calibri" w:cs="Times New Roman"/>
                <w:b/>
                <w:color w:val="auto"/>
                <w:lang w:val="ru-RU"/>
              </w:rPr>
            </w:pPr>
            <w:r>
              <w:rPr>
                <w:rFonts w:hint="default" w:ascii="Times New Roman" w:hAnsi="Times New Roman" w:eastAsia="Calibri" w:cs="Times New Roman"/>
                <w:b/>
                <w:color w:val="auto"/>
                <w:lang w:val="ru-RU"/>
              </w:rPr>
              <w:t>3</w:t>
            </w:r>
          </w:p>
        </w:tc>
      </w:tr>
      <w:tr w14:paraId="1356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739C0AC1">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1</w:t>
            </w:r>
          </w:p>
        </w:tc>
        <w:tc>
          <w:tcPr>
            <w:tcW w:w="2976" w:type="dxa"/>
            <w:shd w:val="clear" w:color="auto" w:fill="auto"/>
            <w:vAlign w:val="center"/>
          </w:tcPr>
          <w:p w14:paraId="44558B9E">
            <w:pPr>
              <w:jc w:val="center"/>
              <w:rPr>
                <w:rFonts w:hint="default" w:ascii="Times New Roman" w:hAnsi="Times New Roman" w:cs="Times New Roman"/>
                <w:color w:val="auto"/>
                <w:sz w:val="22"/>
                <w:szCs w:val="22"/>
                <w:lang w:val="en-US"/>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689E1347">
            <w:pPr>
              <w:pStyle w:val="16"/>
              <w:ind w:left="34"/>
              <w:jc w:val="center"/>
              <w:rPr>
                <w:rFonts w:hint="default" w:ascii="Times New Roman" w:hAnsi="Times New Roman" w:eastAsia="Calibri" w:cs="Times New Roman"/>
                <w:color w:val="auto"/>
                <w:sz w:val="22"/>
                <w:szCs w:val="22"/>
                <w:lang w:val="en-US"/>
              </w:rPr>
            </w:pPr>
            <w:r>
              <w:rPr>
                <w:rFonts w:hint="default" w:ascii="Times New Roman" w:hAnsi="Times New Roman" w:eastAsia="Calibri" w:cs="Times New Roman"/>
                <w:b w:val="0"/>
                <w:bCs/>
                <w:color w:val="auto"/>
                <w:sz w:val="24"/>
                <w:szCs w:val="24"/>
                <w:lang w:val="en-US"/>
              </w:rPr>
              <w:t>4101350300000000000</w:t>
            </w:r>
            <w:r>
              <w:rPr>
                <w:rFonts w:hint="default" w:ascii="Times New Roman" w:hAnsi="Times New Roman" w:eastAsia="Calibri" w:cs="Times New Roman"/>
                <w:b w:val="0"/>
                <w:bCs/>
                <w:color w:val="auto"/>
                <w:sz w:val="24"/>
                <w:szCs w:val="24"/>
                <w:lang w:val="ru-RU"/>
              </w:rPr>
              <w:t>14</w:t>
            </w:r>
          </w:p>
        </w:tc>
      </w:tr>
      <w:tr w14:paraId="2D5C6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75BE1CBE">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2</w:t>
            </w:r>
          </w:p>
        </w:tc>
        <w:tc>
          <w:tcPr>
            <w:tcW w:w="2976" w:type="dxa"/>
            <w:shd w:val="clear" w:color="auto" w:fill="auto"/>
            <w:vAlign w:val="center"/>
          </w:tcPr>
          <w:p w14:paraId="1961A0BC">
            <w:pPr>
              <w:jc w:val="center"/>
              <w:rPr>
                <w:rFonts w:hint="default" w:ascii="Times New Roman" w:hAnsi="Times New Roman" w:cs="Times New Roman"/>
                <w:color w:val="auto"/>
                <w:sz w:val="22"/>
                <w:szCs w:val="22"/>
                <w:lang w:val="en-US"/>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6A4327D7">
            <w:pPr>
              <w:pStyle w:val="16"/>
              <w:ind w:left="34"/>
              <w:jc w:val="center"/>
              <w:rPr>
                <w:rFonts w:hint="default" w:ascii="Times New Roman" w:hAnsi="Times New Roman" w:eastAsia="Calibri" w:cs="Times New Roman"/>
                <w:bCs/>
                <w:color w:val="auto"/>
                <w:sz w:val="22"/>
                <w:szCs w:val="22"/>
                <w:lang w:val="en-US"/>
              </w:rPr>
            </w:pPr>
            <w:r>
              <w:rPr>
                <w:rFonts w:hint="default" w:ascii="Times New Roman" w:hAnsi="Times New Roman" w:eastAsia="Calibri" w:cs="Times New Roman"/>
                <w:b w:val="0"/>
                <w:bCs/>
                <w:color w:val="auto"/>
                <w:sz w:val="24"/>
                <w:szCs w:val="24"/>
                <w:lang w:val="en-US"/>
              </w:rPr>
              <w:t>41013503000000000001</w:t>
            </w:r>
            <w:r>
              <w:rPr>
                <w:rFonts w:hint="default" w:ascii="Times New Roman" w:hAnsi="Times New Roman" w:eastAsia="Calibri" w:cs="Times New Roman"/>
                <w:b w:val="0"/>
                <w:bCs/>
                <w:color w:val="auto"/>
                <w:sz w:val="24"/>
                <w:szCs w:val="24"/>
                <w:lang w:val="ru-RU"/>
              </w:rPr>
              <w:t>5</w:t>
            </w:r>
          </w:p>
        </w:tc>
      </w:tr>
      <w:tr w14:paraId="5450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4C605F1D">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3</w:t>
            </w:r>
          </w:p>
        </w:tc>
        <w:tc>
          <w:tcPr>
            <w:tcW w:w="2976" w:type="dxa"/>
            <w:shd w:val="clear" w:color="auto" w:fill="auto"/>
            <w:vAlign w:val="center"/>
          </w:tcPr>
          <w:p w14:paraId="282DACAF">
            <w:pPr>
              <w:jc w:val="center"/>
              <w:rPr>
                <w:rFonts w:hint="default" w:ascii="Times New Roman" w:hAnsi="Times New Roman" w:cs="Times New Roman"/>
                <w:color w:val="auto"/>
                <w:sz w:val="22"/>
                <w:szCs w:val="22"/>
                <w:lang w:val="en-US"/>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5B57D9EE">
            <w:pPr>
              <w:pStyle w:val="16"/>
              <w:ind w:left="34"/>
              <w:jc w:val="center"/>
              <w:rPr>
                <w:rFonts w:hint="default" w:ascii="Times New Roman" w:hAnsi="Times New Roman" w:eastAsia="Calibri" w:cs="Times New Roman"/>
                <w:bCs/>
                <w:color w:val="auto"/>
                <w:sz w:val="22"/>
                <w:szCs w:val="22"/>
                <w:lang w:val="en-US"/>
              </w:rPr>
            </w:pPr>
            <w:r>
              <w:rPr>
                <w:rFonts w:hint="default" w:ascii="Times New Roman" w:hAnsi="Times New Roman" w:eastAsia="Calibri" w:cs="Times New Roman"/>
                <w:b w:val="0"/>
                <w:bCs/>
                <w:color w:val="auto"/>
                <w:sz w:val="24"/>
                <w:szCs w:val="24"/>
                <w:lang w:val="en-US"/>
              </w:rPr>
              <w:t>41013503000000000001</w:t>
            </w:r>
            <w:r>
              <w:rPr>
                <w:rFonts w:hint="default" w:ascii="Times New Roman" w:hAnsi="Times New Roman" w:eastAsia="Calibri" w:cs="Times New Roman"/>
                <w:b w:val="0"/>
                <w:bCs/>
                <w:color w:val="auto"/>
                <w:sz w:val="24"/>
                <w:szCs w:val="24"/>
                <w:lang w:val="ru-RU"/>
              </w:rPr>
              <w:t>6</w:t>
            </w:r>
          </w:p>
        </w:tc>
      </w:tr>
      <w:tr w14:paraId="3080F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2CC04B24">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4</w:t>
            </w:r>
          </w:p>
        </w:tc>
        <w:tc>
          <w:tcPr>
            <w:tcW w:w="2976" w:type="dxa"/>
            <w:shd w:val="clear" w:color="auto" w:fill="auto"/>
            <w:vAlign w:val="center"/>
          </w:tcPr>
          <w:p w14:paraId="680F779F">
            <w:pPr>
              <w:jc w:val="center"/>
              <w:rPr>
                <w:rFonts w:hint="default" w:ascii="Times New Roman" w:hAnsi="Times New Roman" w:cs="Times New Roman"/>
                <w:color w:val="auto"/>
                <w:sz w:val="22"/>
                <w:szCs w:val="22"/>
                <w:lang w:val="en-US"/>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542F2A92">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en-US"/>
              </w:rPr>
              <w:t>41013503000000000001</w:t>
            </w:r>
            <w:r>
              <w:rPr>
                <w:rFonts w:hint="default" w:ascii="Times New Roman" w:hAnsi="Times New Roman" w:eastAsia="Calibri" w:cs="Times New Roman"/>
                <w:b w:val="0"/>
                <w:bCs/>
                <w:color w:val="auto"/>
                <w:sz w:val="24"/>
                <w:szCs w:val="24"/>
                <w:lang w:val="ru-RU"/>
              </w:rPr>
              <w:t>7</w:t>
            </w:r>
          </w:p>
        </w:tc>
      </w:tr>
      <w:tr w14:paraId="2F3E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5EBCFD8E">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5</w:t>
            </w:r>
          </w:p>
        </w:tc>
        <w:tc>
          <w:tcPr>
            <w:tcW w:w="2976" w:type="dxa"/>
            <w:shd w:val="clear" w:color="auto" w:fill="auto"/>
            <w:vAlign w:val="center"/>
          </w:tcPr>
          <w:p w14:paraId="1358276D">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226C4925">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en-US"/>
              </w:rPr>
              <w:t>41013503000000000001</w:t>
            </w:r>
            <w:r>
              <w:rPr>
                <w:rFonts w:hint="default" w:ascii="Times New Roman" w:hAnsi="Times New Roman" w:eastAsia="Calibri" w:cs="Times New Roman"/>
                <w:b w:val="0"/>
                <w:bCs/>
                <w:color w:val="auto"/>
                <w:sz w:val="24"/>
                <w:szCs w:val="24"/>
                <w:lang w:val="ru-RU"/>
              </w:rPr>
              <w:t>8</w:t>
            </w:r>
          </w:p>
        </w:tc>
      </w:tr>
      <w:tr w14:paraId="0889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18AC407D">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6</w:t>
            </w:r>
          </w:p>
        </w:tc>
        <w:tc>
          <w:tcPr>
            <w:tcW w:w="2976" w:type="dxa"/>
            <w:shd w:val="clear" w:color="auto" w:fill="auto"/>
            <w:vAlign w:val="center"/>
          </w:tcPr>
          <w:p w14:paraId="2332CCB6">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3F931497">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en-US"/>
              </w:rPr>
              <w:t>41013503000000000001</w:t>
            </w:r>
            <w:r>
              <w:rPr>
                <w:rFonts w:hint="default" w:ascii="Times New Roman" w:hAnsi="Times New Roman" w:eastAsia="Calibri" w:cs="Times New Roman"/>
                <w:b w:val="0"/>
                <w:bCs/>
                <w:color w:val="auto"/>
                <w:sz w:val="24"/>
                <w:szCs w:val="24"/>
                <w:lang w:val="ru-RU"/>
              </w:rPr>
              <w:t>9</w:t>
            </w:r>
          </w:p>
        </w:tc>
      </w:tr>
      <w:tr w14:paraId="4738C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25041FC1">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7</w:t>
            </w:r>
          </w:p>
        </w:tc>
        <w:tc>
          <w:tcPr>
            <w:tcW w:w="2976" w:type="dxa"/>
            <w:shd w:val="clear" w:color="auto" w:fill="auto"/>
            <w:vAlign w:val="center"/>
          </w:tcPr>
          <w:p w14:paraId="2A42FFD0">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669041CA">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en-US"/>
              </w:rPr>
              <w:t>4101350300000000000</w:t>
            </w:r>
            <w:r>
              <w:rPr>
                <w:rFonts w:hint="default" w:ascii="Times New Roman" w:hAnsi="Times New Roman" w:eastAsia="Calibri" w:cs="Times New Roman"/>
                <w:b w:val="0"/>
                <w:bCs/>
                <w:color w:val="auto"/>
                <w:sz w:val="24"/>
                <w:szCs w:val="24"/>
                <w:lang w:val="ru-RU"/>
              </w:rPr>
              <w:t>20</w:t>
            </w:r>
          </w:p>
        </w:tc>
      </w:tr>
      <w:tr w14:paraId="1E4FC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698226E2">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8</w:t>
            </w:r>
          </w:p>
        </w:tc>
        <w:tc>
          <w:tcPr>
            <w:tcW w:w="2976" w:type="dxa"/>
            <w:shd w:val="clear" w:color="auto" w:fill="auto"/>
            <w:vAlign w:val="center"/>
          </w:tcPr>
          <w:p w14:paraId="411A8C4F">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49BACCCD">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en-US"/>
              </w:rPr>
              <w:t>4101350300000000000</w:t>
            </w:r>
            <w:r>
              <w:rPr>
                <w:rFonts w:hint="default" w:ascii="Times New Roman" w:hAnsi="Times New Roman" w:eastAsia="Calibri" w:cs="Times New Roman"/>
                <w:b w:val="0"/>
                <w:bCs/>
                <w:color w:val="auto"/>
                <w:sz w:val="24"/>
                <w:szCs w:val="24"/>
                <w:lang w:val="ru-RU"/>
              </w:rPr>
              <w:t>21</w:t>
            </w:r>
          </w:p>
        </w:tc>
      </w:tr>
      <w:tr w14:paraId="05A4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74E721D0">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9</w:t>
            </w:r>
          </w:p>
        </w:tc>
        <w:tc>
          <w:tcPr>
            <w:tcW w:w="2976" w:type="dxa"/>
            <w:shd w:val="clear" w:color="auto" w:fill="auto"/>
            <w:vAlign w:val="center"/>
          </w:tcPr>
          <w:p w14:paraId="6209282A">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5E29D382">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en-US"/>
              </w:rPr>
              <w:t>4101350300000000000</w:t>
            </w:r>
            <w:r>
              <w:rPr>
                <w:rFonts w:hint="default" w:ascii="Times New Roman" w:hAnsi="Times New Roman" w:eastAsia="Calibri" w:cs="Times New Roman"/>
                <w:b w:val="0"/>
                <w:bCs/>
                <w:color w:val="auto"/>
                <w:sz w:val="24"/>
                <w:szCs w:val="24"/>
                <w:lang w:val="ru-RU"/>
              </w:rPr>
              <w:t>22</w:t>
            </w:r>
          </w:p>
        </w:tc>
      </w:tr>
      <w:tr w14:paraId="43F1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01FB07F8">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10</w:t>
            </w:r>
          </w:p>
        </w:tc>
        <w:tc>
          <w:tcPr>
            <w:tcW w:w="2976" w:type="dxa"/>
            <w:shd w:val="clear" w:color="auto" w:fill="auto"/>
            <w:vAlign w:val="center"/>
          </w:tcPr>
          <w:p w14:paraId="166D6294">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20DC7142">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en-US"/>
              </w:rPr>
              <w:t>4101350300000000000</w:t>
            </w:r>
            <w:r>
              <w:rPr>
                <w:rFonts w:hint="default" w:ascii="Times New Roman" w:hAnsi="Times New Roman" w:eastAsia="Calibri" w:cs="Times New Roman"/>
                <w:b w:val="0"/>
                <w:bCs/>
                <w:color w:val="auto"/>
                <w:sz w:val="24"/>
                <w:szCs w:val="24"/>
                <w:lang w:val="ru-RU"/>
              </w:rPr>
              <w:t>23</w:t>
            </w:r>
          </w:p>
        </w:tc>
      </w:tr>
      <w:tr w14:paraId="5EB15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2C271ACF">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11</w:t>
            </w:r>
          </w:p>
        </w:tc>
        <w:tc>
          <w:tcPr>
            <w:tcW w:w="2976" w:type="dxa"/>
            <w:shd w:val="clear" w:color="auto" w:fill="auto"/>
            <w:vAlign w:val="center"/>
          </w:tcPr>
          <w:p w14:paraId="733C41E6">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7CEB01CF">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en-US"/>
              </w:rPr>
              <w:t>4101350300000000000</w:t>
            </w:r>
            <w:r>
              <w:rPr>
                <w:rFonts w:hint="default" w:ascii="Times New Roman" w:hAnsi="Times New Roman" w:eastAsia="Calibri" w:cs="Times New Roman"/>
                <w:b w:val="0"/>
                <w:bCs/>
                <w:color w:val="auto"/>
                <w:sz w:val="24"/>
                <w:szCs w:val="24"/>
                <w:lang w:val="ru-RU"/>
              </w:rPr>
              <w:t>24</w:t>
            </w:r>
          </w:p>
        </w:tc>
      </w:tr>
      <w:tr w14:paraId="01C8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54838D79">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12</w:t>
            </w:r>
          </w:p>
        </w:tc>
        <w:tc>
          <w:tcPr>
            <w:tcW w:w="2976" w:type="dxa"/>
            <w:shd w:val="clear" w:color="auto" w:fill="auto"/>
            <w:vAlign w:val="center"/>
          </w:tcPr>
          <w:p w14:paraId="55D747E7">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rPr>
              <w:t xml:space="preserve">Велосипед </w:t>
            </w:r>
            <w:r>
              <w:rPr>
                <w:rFonts w:hint="default" w:ascii="Times New Roman" w:hAnsi="Times New Roman" w:eastAsia="Calibri" w:cs="Times New Roman"/>
                <w:b w:val="0"/>
                <w:bCs/>
                <w:color w:val="auto"/>
                <w:sz w:val="24"/>
                <w:szCs w:val="24"/>
                <w:lang w:val="en-US"/>
              </w:rPr>
              <w:t>Kennox</w:t>
            </w:r>
          </w:p>
        </w:tc>
        <w:tc>
          <w:tcPr>
            <w:tcW w:w="5954" w:type="dxa"/>
            <w:shd w:val="clear" w:color="auto" w:fill="auto"/>
            <w:vAlign w:val="center"/>
          </w:tcPr>
          <w:p w14:paraId="561F172A">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en-US"/>
              </w:rPr>
              <w:t>4101350300000000000</w:t>
            </w:r>
            <w:r>
              <w:rPr>
                <w:rFonts w:hint="default" w:ascii="Times New Roman" w:hAnsi="Times New Roman" w:eastAsia="Calibri" w:cs="Times New Roman"/>
                <w:b w:val="0"/>
                <w:bCs/>
                <w:color w:val="auto"/>
                <w:sz w:val="24"/>
                <w:szCs w:val="24"/>
                <w:lang w:val="ru-RU"/>
              </w:rPr>
              <w:t>25</w:t>
            </w:r>
          </w:p>
        </w:tc>
      </w:tr>
      <w:tr w14:paraId="030C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04FB0458">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13</w:t>
            </w:r>
          </w:p>
        </w:tc>
        <w:tc>
          <w:tcPr>
            <w:tcW w:w="2976" w:type="dxa"/>
            <w:shd w:val="clear" w:color="auto" w:fill="auto"/>
            <w:vAlign w:val="center"/>
          </w:tcPr>
          <w:p w14:paraId="2CE24B03">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lang w:val="ru-RU"/>
              </w:rPr>
              <w:t xml:space="preserve">Велосипед </w:t>
            </w:r>
            <w:r>
              <w:rPr>
                <w:rFonts w:hint="default" w:ascii="Times New Roman" w:hAnsi="Times New Roman" w:eastAsia="Calibri" w:cs="Times New Roman"/>
                <w:b w:val="0"/>
                <w:bCs/>
                <w:color w:val="auto"/>
                <w:sz w:val="24"/>
                <w:szCs w:val="24"/>
                <w:lang w:val="en-US"/>
              </w:rPr>
              <w:t>Bergamont Vitox ATB</w:t>
            </w:r>
          </w:p>
        </w:tc>
        <w:tc>
          <w:tcPr>
            <w:tcW w:w="5954" w:type="dxa"/>
            <w:shd w:val="clear" w:color="auto" w:fill="auto"/>
            <w:vAlign w:val="center"/>
          </w:tcPr>
          <w:p w14:paraId="27F1D1DB">
            <w:pPr>
              <w:pStyle w:val="16"/>
              <w:ind w:left="34"/>
              <w:jc w:val="center"/>
              <w:rPr>
                <w:rFonts w:hint="default" w:ascii="Times New Roman" w:hAnsi="Times New Roman" w:eastAsia="Calibri" w:cs="Times New Roman"/>
                <w:bCs/>
                <w:color w:val="auto"/>
                <w:sz w:val="22"/>
                <w:szCs w:val="22"/>
              </w:rPr>
            </w:pPr>
            <w:r>
              <w:rPr>
                <w:rFonts w:hint="default" w:ascii="Times New Roman" w:hAnsi="Times New Roman" w:eastAsia="Calibri" w:cs="Times New Roman"/>
                <w:b w:val="0"/>
                <w:bCs/>
                <w:color w:val="auto"/>
                <w:sz w:val="24"/>
                <w:szCs w:val="24"/>
                <w:lang w:val="ru-RU"/>
              </w:rPr>
              <w:t>2101350300001</w:t>
            </w:r>
          </w:p>
        </w:tc>
      </w:tr>
      <w:tr w14:paraId="1B71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1324695D">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14</w:t>
            </w:r>
          </w:p>
        </w:tc>
        <w:tc>
          <w:tcPr>
            <w:tcW w:w="2976" w:type="dxa"/>
            <w:shd w:val="clear" w:color="auto" w:fill="auto"/>
            <w:vAlign w:val="center"/>
          </w:tcPr>
          <w:p w14:paraId="76EADBA1">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lang w:val="ru-RU"/>
              </w:rPr>
              <w:t xml:space="preserve">Велосипед </w:t>
            </w:r>
            <w:r>
              <w:rPr>
                <w:rFonts w:hint="default" w:ascii="Times New Roman" w:hAnsi="Times New Roman" w:eastAsia="Calibri" w:cs="Times New Roman"/>
                <w:b w:val="0"/>
                <w:bCs/>
                <w:color w:val="auto"/>
                <w:sz w:val="24"/>
                <w:szCs w:val="24"/>
                <w:lang w:val="en-US"/>
              </w:rPr>
              <w:t>Bergamont Vitox ATB</w:t>
            </w:r>
          </w:p>
        </w:tc>
        <w:tc>
          <w:tcPr>
            <w:tcW w:w="5954" w:type="dxa"/>
            <w:shd w:val="clear" w:color="auto" w:fill="auto"/>
            <w:vAlign w:val="center"/>
          </w:tcPr>
          <w:p w14:paraId="208EA58D">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ru-RU"/>
              </w:rPr>
              <w:t>2101350300002</w:t>
            </w:r>
          </w:p>
        </w:tc>
      </w:tr>
      <w:tr w14:paraId="681B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7B859E79">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15</w:t>
            </w:r>
          </w:p>
        </w:tc>
        <w:tc>
          <w:tcPr>
            <w:tcW w:w="2976" w:type="dxa"/>
            <w:shd w:val="clear" w:color="auto" w:fill="auto"/>
            <w:vAlign w:val="center"/>
          </w:tcPr>
          <w:p w14:paraId="501D8CBB">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lang w:val="ru-RU"/>
              </w:rPr>
              <w:t xml:space="preserve">Велосипед </w:t>
            </w:r>
            <w:r>
              <w:rPr>
                <w:rFonts w:hint="default" w:ascii="Times New Roman" w:hAnsi="Times New Roman" w:eastAsia="Calibri" w:cs="Times New Roman"/>
                <w:b w:val="0"/>
                <w:bCs/>
                <w:color w:val="auto"/>
                <w:sz w:val="24"/>
                <w:szCs w:val="24"/>
                <w:lang w:val="en-US"/>
              </w:rPr>
              <w:t>Bergamont Vitox ATB</w:t>
            </w:r>
          </w:p>
        </w:tc>
        <w:tc>
          <w:tcPr>
            <w:tcW w:w="5954" w:type="dxa"/>
            <w:shd w:val="clear" w:color="auto" w:fill="auto"/>
            <w:vAlign w:val="center"/>
          </w:tcPr>
          <w:p w14:paraId="34E8F566">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ru-RU"/>
              </w:rPr>
              <w:t>2101350300003</w:t>
            </w:r>
          </w:p>
        </w:tc>
      </w:tr>
      <w:tr w14:paraId="452D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5" w:type="dxa"/>
            <w:shd w:val="clear" w:color="auto" w:fill="auto"/>
            <w:vAlign w:val="center"/>
          </w:tcPr>
          <w:p w14:paraId="702C48AD">
            <w:pPr>
              <w:jc w:val="center"/>
              <w:rPr>
                <w:rFonts w:hint="default" w:ascii="Times New Roman" w:hAnsi="Times New Roman" w:eastAsia="Calibri" w:cs="Times New Roman"/>
                <w:color w:val="auto"/>
                <w:sz w:val="22"/>
                <w:szCs w:val="22"/>
              </w:rPr>
            </w:pPr>
            <w:r>
              <w:rPr>
                <w:rFonts w:hint="default" w:ascii="Times New Roman" w:hAnsi="Times New Roman" w:eastAsia="Calibri" w:cs="Times New Roman"/>
                <w:color w:val="auto"/>
                <w:sz w:val="22"/>
                <w:szCs w:val="22"/>
              </w:rPr>
              <w:t>16</w:t>
            </w:r>
          </w:p>
        </w:tc>
        <w:tc>
          <w:tcPr>
            <w:tcW w:w="2976" w:type="dxa"/>
            <w:shd w:val="clear" w:color="auto" w:fill="auto"/>
            <w:vAlign w:val="center"/>
          </w:tcPr>
          <w:p w14:paraId="6DED1041">
            <w:pPr>
              <w:jc w:val="center"/>
              <w:rPr>
                <w:rFonts w:hint="default" w:ascii="Times New Roman" w:hAnsi="Times New Roman" w:cs="Times New Roman"/>
                <w:color w:val="auto"/>
                <w:sz w:val="22"/>
                <w:szCs w:val="22"/>
              </w:rPr>
            </w:pPr>
            <w:r>
              <w:rPr>
                <w:rFonts w:hint="default" w:ascii="Times New Roman" w:hAnsi="Times New Roman" w:eastAsia="Calibri" w:cs="Times New Roman"/>
                <w:b w:val="0"/>
                <w:bCs/>
                <w:color w:val="auto"/>
                <w:sz w:val="24"/>
                <w:szCs w:val="24"/>
                <w:lang w:val="ru-RU"/>
              </w:rPr>
              <w:t xml:space="preserve">Велосипед </w:t>
            </w:r>
            <w:r>
              <w:rPr>
                <w:rFonts w:hint="default" w:ascii="Times New Roman" w:hAnsi="Times New Roman" w:eastAsia="Calibri" w:cs="Times New Roman"/>
                <w:b w:val="0"/>
                <w:bCs/>
                <w:color w:val="auto"/>
                <w:sz w:val="24"/>
                <w:szCs w:val="24"/>
                <w:lang w:val="en-US"/>
              </w:rPr>
              <w:t>Bergamont Vitox ATB</w:t>
            </w:r>
          </w:p>
        </w:tc>
        <w:tc>
          <w:tcPr>
            <w:tcW w:w="5954" w:type="dxa"/>
            <w:shd w:val="clear" w:color="auto" w:fill="auto"/>
            <w:vAlign w:val="center"/>
          </w:tcPr>
          <w:p w14:paraId="11A01407">
            <w:pPr>
              <w:pStyle w:val="16"/>
              <w:ind w:left="34"/>
              <w:jc w:val="center"/>
              <w:rPr>
                <w:rFonts w:hint="default" w:ascii="Times New Roman" w:hAnsi="Times New Roman" w:eastAsia="Calibri" w:cs="Times New Roman"/>
                <w:bCs/>
                <w:color w:val="auto"/>
                <w:sz w:val="22"/>
                <w:szCs w:val="22"/>
                <w:lang w:val="ru-RU"/>
              </w:rPr>
            </w:pPr>
            <w:r>
              <w:rPr>
                <w:rFonts w:hint="default" w:ascii="Times New Roman" w:hAnsi="Times New Roman" w:eastAsia="Calibri" w:cs="Times New Roman"/>
                <w:b w:val="0"/>
                <w:bCs/>
                <w:color w:val="auto"/>
                <w:sz w:val="24"/>
                <w:szCs w:val="24"/>
                <w:lang w:val="ru-RU"/>
              </w:rPr>
              <w:t>2101350300004</w:t>
            </w:r>
          </w:p>
        </w:tc>
      </w:tr>
    </w:tbl>
    <w:p w14:paraId="2FB5BA7B">
      <w:pPr>
        <w:jc w:val="right"/>
        <w:rPr>
          <w:rFonts w:ascii="Times New Roman" w:hAnsi="Times New Roman" w:cs="Times New Roman"/>
          <w:bCs/>
          <w:color w:val="auto"/>
          <w:sz w:val="22"/>
          <w:szCs w:val="22"/>
          <w:highlight w:val="none"/>
        </w:rPr>
      </w:pPr>
      <w:r>
        <w:rPr>
          <w:rFonts w:ascii="Times New Roman" w:hAnsi="Times New Roman" w:cs="Times New Roman"/>
          <w:bCs/>
          <w:color w:val="auto"/>
          <w:sz w:val="22"/>
          <w:szCs w:val="22"/>
          <w:highlight w:val="none"/>
        </w:rPr>
        <w:t xml:space="preserve">                                                                                                     </w:t>
      </w:r>
    </w:p>
    <w:sectPr>
      <w:pgSz w:w="11906" w:h="16838"/>
      <w:pgMar w:top="432" w:right="849" w:bottom="1138" w:left="1138"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Arial Unicode MS">
    <w:altName w:val="Yu Gothic"/>
    <w:panose1 w:val="020B0604020202020204"/>
    <w:charset w:val="80"/>
    <w:family w:val="swiss"/>
    <w:pitch w:val="default"/>
    <w:sig w:usb0="00000000" w:usb1="00000000" w:usb2="0000003F" w:usb3="00000000" w:csb0="003F01FF" w:csb1="00000000"/>
  </w:font>
  <w:font w:name="Yu Gothic">
    <w:panose1 w:val="020B0400000000000000"/>
    <w:charset w:val="80"/>
    <w:family w:val="auto"/>
    <w:pitch w:val="default"/>
    <w:sig w:usb0="E00002FF" w:usb1="2AC7FDFF" w:usb2="00000016" w:usb3="00000000" w:csb0="2002009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39A8A">
    <w:pPr>
      <w:pStyle w:val="8"/>
      <w:jc w:val="right"/>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Pr>
        <w:rFonts w:ascii="Times New Roman" w:hAnsi="Times New Roman" w:cs="Times New Roman"/>
        <w:sz w:val="18"/>
        <w:szCs w:val="18"/>
      </w:rPr>
      <w:t>4</w:t>
    </w:r>
    <w:r>
      <w:rPr>
        <w:rFonts w:ascii="Times New Roman" w:hAnsi="Times New Roman" w:cs="Times New Roman"/>
        <w:sz w:val="18"/>
        <w:szCs w:val="1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407F6"/>
    <w:multiLevelType w:val="singleLevel"/>
    <w:tmpl w:val="9BD407F6"/>
    <w:lvl w:ilvl="0" w:tentative="0">
      <w:start w:val="1"/>
      <w:numFmt w:val="decimal"/>
      <w:suff w:val="space"/>
      <w:lvlText w:val="%1."/>
      <w:lvlJc w:val="left"/>
    </w:lvl>
  </w:abstractNum>
  <w:abstractNum w:abstractNumId="1">
    <w:nsid w:val="2F9F1D1F"/>
    <w:multiLevelType w:val="multilevel"/>
    <w:tmpl w:val="2F9F1D1F"/>
    <w:lvl w:ilvl="0" w:tentative="0">
      <w:start w:val="7"/>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1861A79"/>
    <w:multiLevelType w:val="multilevel"/>
    <w:tmpl w:val="31861A79"/>
    <w:lvl w:ilvl="0" w:tentative="0">
      <w:start w:val="9"/>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8C2051B"/>
    <w:multiLevelType w:val="multilevel"/>
    <w:tmpl w:val="48C2051B"/>
    <w:lvl w:ilvl="0" w:tentative="0">
      <w:start w:val="1"/>
      <w:numFmt w:val="decimal"/>
      <w:lvlText w:val="%1."/>
      <w:lvlJc w:val="left"/>
      <w:pPr>
        <w:ind w:left="720" w:hanging="360"/>
      </w:pPr>
      <w:rPr>
        <w:rFonts w:hint="default"/>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080" w:hanging="72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440" w:hanging="1080"/>
      </w:pPr>
      <w:rPr>
        <w:rFonts w:hint="default"/>
      </w:rPr>
    </w:lvl>
    <w:lvl w:ilvl="7" w:tentative="0">
      <w:start w:val="1"/>
      <w:numFmt w:val="decimal"/>
      <w:isLgl/>
      <w:lvlText w:val="%1.%2.%3.%4.%5.%6.%7.%8."/>
      <w:lvlJc w:val="left"/>
      <w:pPr>
        <w:ind w:left="1440" w:hanging="1080"/>
      </w:pPr>
      <w:rPr>
        <w:rFonts w:hint="default"/>
      </w:rPr>
    </w:lvl>
    <w:lvl w:ilvl="8" w:tentative="0">
      <w:start w:val="1"/>
      <w:numFmt w:val="decimal"/>
      <w:isLgl/>
      <w:lvlText w:val="%1.%2.%3.%4.%5.%6.%7.%8.%9."/>
      <w:lvlJc w:val="left"/>
      <w:pPr>
        <w:ind w:left="1800" w:hanging="1440"/>
      </w:pPr>
      <w:rPr>
        <w:rFonts w:hint="default"/>
      </w:rPr>
    </w:lvl>
  </w:abstractNum>
  <w:abstractNum w:abstractNumId="4">
    <w:nsid w:val="507A10EF"/>
    <w:multiLevelType w:val="multilevel"/>
    <w:tmpl w:val="507A10E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F853C97"/>
    <w:multiLevelType w:val="multilevel"/>
    <w:tmpl w:val="5F853C97"/>
    <w:lvl w:ilvl="0" w:tentative="0">
      <w:start w:val="5"/>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6">
    <w:nsid w:val="79877E00"/>
    <w:multiLevelType w:val="multilevel"/>
    <w:tmpl w:val="79877E00"/>
    <w:lvl w:ilvl="0" w:tentative="0">
      <w:start w:val="1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210"/>
    <w:rsid w:val="000012EE"/>
    <w:rsid w:val="00005E76"/>
    <w:rsid w:val="00006A24"/>
    <w:rsid w:val="00011417"/>
    <w:rsid w:val="00023375"/>
    <w:rsid w:val="00051B91"/>
    <w:rsid w:val="00052CFF"/>
    <w:rsid w:val="000568B7"/>
    <w:rsid w:val="00056FA6"/>
    <w:rsid w:val="000574F4"/>
    <w:rsid w:val="000633F5"/>
    <w:rsid w:val="00072BCC"/>
    <w:rsid w:val="000937B7"/>
    <w:rsid w:val="000A1881"/>
    <w:rsid w:val="000A7DD6"/>
    <w:rsid w:val="000B5D16"/>
    <w:rsid w:val="000C066E"/>
    <w:rsid w:val="000D2794"/>
    <w:rsid w:val="000D4F3F"/>
    <w:rsid w:val="000D5E22"/>
    <w:rsid w:val="000E1C78"/>
    <w:rsid w:val="000E467A"/>
    <w:rsid w:val="000E6751"/>
    <w:rsid w:val="000F2FBA"/>
    <w:rsid w:val="000F4DD8"/>
    <w:rsid w:val="001001E6"/>
    <w:rsid w:val="001004B4"/>
    <w:rsid w:val="00102CE5"/>
    <w:rsid w:val="00104AB8"/>
    <w:rsid w:val="001053D4"/>
    <w:rsid w:val="00105B8E"/>
    <w:rsid w:val="00105D97"/>
    <w:rsid w:val="00111F75"/>
    <w:rsid w:val="0011328F"/>
    <w:rsid w:val="001213BA"/>
    <w:rsid w:val="001235A2"/>
    <w:rsid w:val="00125649"/>
    <w:rsid w:val="00133DC7"/>
    <w:rsid w:val="00136660"/>
    <w:rsid w:val="00142935"/>
    <w:rsid w:val="00143847"/>
    <w:rsid w:val="00145828"/>
    <w:rsid w:val="0014721F"/>
    <w:rsid w:val="00147DD2"/>
    <w:rsid w:val="00165F03"/>
    <w:rsid w:val="0016744A"/>
    <w:rsid w:val="00170341"/>
    <w:rsid w:val="001802C5"/>
    <w:rsid w:val="00181046"/>
    <w:rsid w:val="00181774"/>
    <w:rsid w:val="00190107"/>
    <w:rsid w:val="001A2C1A"/>
    <w:rsid w:val="001A4065"/>
    <w:rsid w:val="001B2967"/>
    <w:rsid w:val="001B393F"/>
    <w:rsid w:val="001B5B73"/>
    <w:rsid w:val="001B7E4A"/>
    <w:rsid w:val="001C6250"/>
    <w:rsid w:val="001D228D"/>
    <w:rsid w:val="001D3581"/>
    <w:rsid w:val="001D629F"/>
    <w:rsid w:val="001E1C42"/>
    <w:rsid w:val="001E4A1B"/>
    <w:rsid w:val="001E69BD"/>
    <w:rsid w:val="001F2A04"/>
    <w:rsid w:val="001F3153"/>
    <w:rsid w:val="001F59B3"/>
    <w:rsid w:val="001F5B04"/>
    <w:rsid w:val="00200308"/>
    <w:rsid w:val="002013C5"/>
    <w:rsid w:val="0021003C"/>
    <w:rsid w:val="00215291"/>
    <w:rsid w:val="00226821"/>
    <w:rsid w:val="00231CFE"/>
    <w:rsid w:val="00247451"/>
    <w:rsid w:val="00247786"/>
    <w:rsid w:val="0025171D"/>
    <w:rsid w:val="00254C55"/>
    <w:rsid w:val="00260279"/>
    <w:rsid w:val="0026549D"/>
    <w:rsid w:val="00266226"/>
    <w:rsid w:val="00267AF1"/>
    <w:rsid w:val="0027028D"/>
    <w:rsid w:val="002713AE"/>
    <w:rsid w:val="0028158E"/>
    <w:rsid w:val="00281645"/>
    <w:rsid w:val="00283B49"/>
    <w:rsid w:val="00286193"/>
    <w:rsid w:val="002861B9"/>
    <w:rsid w:val="00292F0D"/>
    <w:rsid w:val="002A036F"/>
    <w:rsid w:val="002A5020"/>
    <w:rsid w:val="002A5654"/>
    <w:rsid w:val="002A7C37"/>
    <w:rsid w:val="002B652C"/>
    <w:rsid w:val="002D34D6"/>
    <w:rsid w:val="002D5F94"/>
    <w:rsid w:val="002E7F8A"/>
    <w:rsid w:val="002F422E"/>
    <w:rsid w:val="003054B0"/>
    <w:rsid w:val="00306926"/>
    <w:rsid w:val="0031101D"/>
    <w:rsid w:val="00312B69"/>
    <w:rsid w:val="003169F2"/>
    <w:rsid w:val="0031787D"/>
    <w:rsid w:val="003327AA"/>
    <w:rsid w:val="00340328"/>
    <w:rsid w:val="0034052C"/>
    <w:rsid w:val="003479FF"/>
    <w:rsid w:val="003624B5"/>
    <w:rsid w:val="003719EC"/>
    <w:rsid w:val="003747DD"/>
    <w:rsid w:val="00380A45"/>
    <w:rsid w:val="00381EBD"/>
    <w:rsid w:val="0038206F"/>
    <w:rsid w:val="00384B09"/>
    <w:rsid w:val="00385315"/>
    <w:rsid w:val="00387175"/>
    <w:rsid w:val="00392C6A"/>
    <w:rsid w:val="0039347A"/>
    <w:rsid w:val="003959A5"/>
    <w:rsid w:val="003A20FA"/>
    <w:rsid w:val="003A45E7"/>
    <w:rsid w:val="003B0058"/>
    <w:rsid w:val="003B6209"/>
    <w:rsid w:val="003B716F"/>
    <w:rsid w:val="003C0F06"/>
    <w:rsid w:val="003D521E"/>
    <w:rsid w:val="003E2FE6"/>
    <w:rsid w:val="003F5560"/>
    <w:rsid w:val="003F75E4"/>
    <w:rsid w:val="00404FA3"/>
    <w:rsid w:val="004129D0"/>
    <w:rsid w:val="00417DC1"/>
    <w:rsid w:val="0042550E"/>
    <w:rsid w:val="00426B48"/>
    <w:rsid w:val="0044033B"/>
    <w:rsid w:val="00445BBA"/>
    <w:rsid w:val="00445E65"/>
    <w:rsid w:val="00447857"/>
    <w:rsid w:val="004528DC"/>
    <w:rsid w:val="00463FF3"/>
    <w:rsid w:val="00464DD4"/>
    <w:rsid w:val="004716A9"/>
    <w:rsid w:val="00473E37"/>
    <w:rsid w:val="004754FB"/>
    <w:rsid w:val="00483F42"/>
    <w:rsid w:val="00484180"/>
    <w:rsid w:val="004A0931"/>
    <w:rsid w:val="004A09FE"/>
    <w:rsid w:val="004A30BB"/>
    <w:rsid w:val="004B18DE"/>
    <w:rsid w:val="004B3F0D"/>
    <w:rsid w:val="004D03F3"/>
    <w:rsid w:val="004D2425"/>
    <w:rsid w:val="004D794F"/>
    <w:rsid w:val="004E4069"/>
    <w:rsid w:val="004E51CB"/>
    <w:rsid w:val="004F39C2"/>
    <w:rsid w:val="00516A65"/>
    <w:rsid w:val="005177F4"/>
    <w:rsid w:val="00520BDF"/>
    <w:rsid w:val="00520E0E"/>
    <w:rsid w:val="005211EA"/>
    <w:rsid w:val="0052393E"/>
    <w:rsid w:val="00527731"/>
    <w:rsid w:val="005318D1"/>
    <w:rsid w:val="005326EE"/>
    <w:rsid w:val="0053422E"/>
    <w:rsid w:val="005358D0"/>
    <w:rsid w:val="00540E4A"/>
    <w:rsid w:val="00541C7D"/>
    <w:rsid w:val="00544C38"/>
    <w:rsid w:val="005560A8"/>
    <w:rsid w:val="00556DBF"/>
    <w:rsid w:val="00557306"/>
    <w:rsid w:val="00557361"/>
    <w:rsid w:val="00570A13"/>
    <w:rsid w:val="00587E1D"/>
    <w:rsid w:val="0059094A"/>
    <w:rsid w:val="005A09B9"/>
    <w:rsid w:val="005A14F4"/>
    <w:rsid w:val="005A19F7"/>
    <w:rsid w:val="005A23E3"/>
    <w:rsid w:val="005A300A"/>
    <w:rsid w:val="005B273A"/>
    <w:rsid w:val="005B55FB"/>
    <w:rsid w:val="005C39A2"/>
    <w:rsid w:val="005C71D6"/>
    <w:rsid w:val="005D3ADA"/>
    <w:rsid w:val="005D6AA1"/>
    <w:rsid w:val="005F5EEF"/>
    <w:rsid w:val="006112AF"/>
    <w:rsid w:val="006209E5"/>
    <w:rsid w:val="00624C35"/>
    <w:rsid w:val="00630F5B"/>
    <w:rsid w:val="00633F1A"/>
    <w:rsid w:val="00636669"/>
    <w:rsid w:val="006378AD"/>
    <w:rsid w:val="00643993"/>
    <w:rsid w:val="00643C27"/>
    <w:rsid w:val="00645BDA"/>
    <w:rsid w:val="0064736F"/>
    <w:rsid w:val="006508B1"/>
    <w:rsid w:val="0066204F"/>
    <w:rsid w:val="0066219D"/>
    <w:rsid w:val="00663FB3"/>
    <w:rsid w:val="006733B4"/>
    <w:rsid w:val="00673BF7"/>
    <w:rsid w:val="00680959"/>
    <w:rsid w:val="0068302B"/>
    <w:rsid w:val="006937DD"/>
    <w:rsid w:val="006976DA"/>
    <w:rsid w:val="00697E28"/>
    <w:rsid w:val="006A1098"/>
    <w:rsid w:val="006B11C0"/>
    <w:rsid w:val="006C2964"/>
    <w:rsid w:val="006C519A"/>
    <w:rsid w:val="006D490E"/>
    <w:rsid w:val="006D6E32"/>
    <w:rsid w:val="006E13FE"/>
    <w:rsid w:val="006E34D5"/>
    <w:rsid w:val="006E4DDC"/>
    <w:rsid w:val="006E4EFC"/>
    <w:rsid w:val="006F04BB"/>
    <w:rsid w:val="006F0DFD"/>
    <w:rsid w:val="006F45C1"/>
    <w:rsid w:val="006F495C"/>
    <w:rsid w:val="006F7385"/>
    <w:rsid w:val="00702246"/>
    <w:rsid w:val="00702512"/>
    <w:rsid w:val="0070343C"/>
    <w:rsid w:val="00706ECA"/>
    <w:rsid w:val="00710160"/>
    <w:rsid w:val="0071090A"/>
    <w:rsid w:val="007153E9"/>
    <w:rsid w:val="00725034"/>
    <w:rsid w:val="007267D0"/>
    <w:rsid w:val="00727F5A"/>
    <w:rsid w:val="00735123"/>
    <w:rsid w:val="007371A6"/>
    <w:rsid w:val="00740669"/>
    <w:rsid w:val="0074160B"/>
    <w:rsid w:val="00741B8D"/>
    <w:rsid w:val="00746204"/>
    <w:rsid w:val="007475CF"/>
    <w:rsid w:val="00751A15"/>
    <w:rsid w:val="00754502"/>
    <w:rsid w:val="007648B1"/>
    <w:rsid w:val="007679D9"/>
    <w:rsid w:val="00770F10"/>
    <w:rsid w:val="00775D65"/>
    <w:rsid w:val="00797833"/>
    <w:rsid w:val="007A190E"/>
    <w:rsid w:val="007A1AD9"/>
    <w:rsid w:val="007A5CD7"/>
    <w:rsid w:val="007B2994"/>
    <w:rsid w:val="007B3813"/>
    <w:rsid w:val="007C1C9E"/>
    <w:rsid w:val="007C362B"/>
    <w:rsid w:val="007C47C5"/>
    <w:rsid w:val="007C5252"/>
    <w:rsid w:val="007D21CE"/>
    <w:rsid w:val="007D67BC"/>
    <w:rsid w:val="007E0C60"/>
    <w:rsid w:val="007E3A66"/>
    <w:rsid w:val="007E583F"/>
    <w:rsid w:val="007E79E0"/>
    <w:rsid w:val="007F178C"/>
    <w:rsid w:val="007F2987"/>
    <w:rsid w:val="007F31D1"/>
    <w:rsid w:val="00802278"/>
    <w:rsid w:val="00804054"/>
    <w:rsid w:val="00805E00"/>
    <w:rsid w:val="0080707E"/>
    <w:rsid w:val="00813604"/>
    <w:rsid w:val="008163C0"/>
    <w:rsid w:val="008206D7"/>
    <w:rsid w:val="00821E8E"/>
    <w:rsid w:val="008252B1"/>
    <w:rsid w:val="0083211C"/>
    <w:rsid w:val="008501FA"/>
    <w:rsid w:val="00850FBF"/>
    <w:rsid w:val="00852525"/>
    <w:rsid w:val="00854DD0"/>
    <w:rsid w:val="00866259"/>
    <w:rsid w:val="00872079"/>
    <w:rsid w:val="00872832"/>
    <w:rsid w:val="008828DE"/>
    <w:rsid w:val="008843AD"/>
    <w:rsid w:val="008867A1"/>
    <w:rsid w:val="008877BD"/>
    <w:rsid w:val="008A182B"/>
    <w:rsid w:val="008A2E75"/>
    <w:rsid w:val="008A5D44"/>
    <w:rsid w:val="008C1E68"/>
    <w:rsid w:val="008C3B4B"/>
    <w:rsid w:val="008C458E"/>
    <w:rsid w:val="008C65D7"/>
    <w:rsid w:val="008D0E1A"/>
    <w:rsid w:val="008D2992"/>
    <w:rsid w:val="008D7CE3"/>
    <w:rsid w:val="008E00D4"/>
    <w:rsid w:val="008E4728"/>
    <w:rsid w:val="008F0E28"/>
    <w:rsid w:val="008F5756"/>
    <w:rsid w:val="00901563"/>
    <w:rsid w:val="009022B9"/>
    <w:rsid w:val="0090281C"/>
    <w:rsid w:val="00905DBE"/>
    <w:rsid w:val="009104A2"/>
    <w:rsid w:val="009213F3"/>
    <w:rsid w:val="00922DBD"/>
    <w:rsid w:val="00930123"/>
    <w:rsid w:val="009322C6"/>
    <w:rsid w:val="00932F5F"/>
    <w:rsid w:val="009367D9"/>
    <w:rsid w:val="009413CA"/>
    <w:rsid w:val="00956A44"/>
    <w:rsid w:val="00961F14"/>
    <w:rsid w:val="00965801"/>
    <w:rsid w:val="0097406B"/>
    <w:rsid w:val="00977544"/>
    <w:rsid w:val="00981465"/>
    <w:rsid w:val="00981953"/>
    <w:rsid w:val="00983E25"/>
    <w:rsid w:val="00984D66"/>
    <w:rsid w:val="009919C2"/>
    <w:rsid w:val="00994326"/>
    <w:rsid w:val="00994409"/>
    <w:rsid w:val="00994472"/>
    <w:rsid w:val="00994BF4"/>
    <w:rsid w:val="009A70F4"/>
    <w:rsid w:val="009B0DF8"/>
    <w:rsid w:val="009C3E07"/>
    <w:rsid w:val="009D42E3"/>
    <w:rsid w:val="009E0B34"/>
    <w:rsid w:val="009E7201"/>
    <w:rsid w:val="009E7704"/>
    <w:rsid w:val="009F20CC"/>
    <w:rsid w:val="009F4921"/>
    <w:rsid w:val="00A01B5E"/>
    <w:rsid w:val="00A14BB1"/>
    <w:rsid w:val="00A155DB"/>
    <w:rsid w:val="00A16974"/>
    <w:rsid w:val="00A17CA6"/>
    <w:rsid w:val="00A22777"/>
    <w:rsid w:val="00A244D8"/>
    <w:rsid w:val="00A32665"/>
    <w:rsid w:val="00A33D47"/>
    <w:rsid w:val="00A378F6"/>
    <w:rsid w:val="00A45BA9"/>
    <w:rsid w:val="00A46E3D"/>
    <w:rsid w:val="00A50290"/>
    <w:rsid w:val="00A51848"/>
    <w:rsid w:val="00A51EF7"/>
    <w:rsid w:val="00A55B09"/>
    <w:rsid w:val="00A611B0"/>
    <w:rsid w:val="00A61D98"/>
    <w:rsid w:val="00A64443"/>
    <w:rsid w:val="00A71737"/>
    <w:rsid w:val="00A80B5E"/>
    <w:rsid w:val="00A81CF9"/>
    <w:rsid w:val="00A85D35"/>
    <w:rsid w:val="00A90E2E"/>
    <w:rsid w:val="00A93248"/>
    <w:rsid w:val="00AA233F"/>
    <w:rsid w:val="00AA4AC3"/>
    <w:rsid w:val="00AA5042"/>
    <w:rsid w:val="00AA7F96"/>
    <w:rsid w:val="00AB0029"/>
    <w:rsid w:val="00AB0B6A"/>
    <w:rsid w:val="00AB0C43"/>
    <w:rsid w:val="00AB1607"/>
    <w:rsid w:val="00AB1FB8"/>
    <w:rsid w:val="00AB4F58"/>
    <w:rsid w:val="00AC156B"/>
    <w:rsid w:val="00AC346B"/>
    <w:rsid w:val="00AC53E6"/>
    <w:rsid w:val="00AC7AEC"/>
    <w:rsid w:val="00AD139B"/>
    <w:rsid w:val="00AD2BCA"/>
    <w:rsid w:val="00AE3BA2"/>
    <w:rsid w:val="00AE521B"/>
    <w:rsid w:val="00AF2DF9"/>
    <w:rsid w:val="00B01ED9"/>
    <w:rsid w:val="00B15C4C"/>
    <w:rsid w:val="00B214A2"/>
    <w:rsid w:val="00B255FA"/>
    <w:rsid w:val="00B26580"/>
    <w:rsid w:val="00B34E01"/>
    <w:rsid w:val="00B43D76"/>
    <w:rsid w:val="00B56399"/>
    <w:rsid w:val="00B61FD7"/>
    <w:rsid w:val="00B62306"/>
    <w:rsid w:val="00B71A3F"/>
    <w:rsid w:val="00B726AE"/>
    <w:rsid w:val="00B7286A"/>
    <w:rsid w:val="00B8046A"/>
    <w:rsid w:val="00B81CDF"/>
    <w:rsid w:val="00B97FC1"/>
    <w:rsid w:val="00BA1499"/>
    <w:rsid w:val="00BA5E99"/>
    <w:rsid w:val="00BA7549"/>
    <w:rsid w:val="00BB1896"/>
    <w:rsid w:val="00BB58EE"/>
    <w:rsid w:val="00BC16E7"/>
    <w:rsid w:val="00BC53E4"/>
    <w:rsid w:val="00BC56C9"/>
    <w:rsid w:val="00BC6137"/>
    <w:rsid w:val="00BC6296"/>
    <w:rsid w:val="00BD249B"/>
    <w:rsid w:val="00BD72D6"/>
    <w:rsid w:val="00BE3DDE"/>
    <w:rsid w:val="00BE7008"/>
    <w:rsid w:val="00BF4036"/>
    <w:rsid w:val="00BF65FB"/>
    <w:rsid w:val="00C074F3"/>
    <w:rsid w:val="00C31FAB"/>
    <w:rsid w:val="00C3324E"/>
    <w:rsid w:val="00C35F6E"/>
    <w:rsid w:val="00C463AE"/>
    <w:rsid w:val="00C55FB7"/>
    <w:rsid w:val="00C618A4"/>
    <w:rsid w:val="00C63463"/>
    <w:rsid w:val="00C66759"/>
    <w:rsid w:val="00C70A28"/>
    <w:rsid w:val="00C7502A"/>
    <w:rsid w:val="00C75899"/>
    <w:rsid w:val="00C80210"/>
    <w:rsid w:val="00C84184"/>
    <w:rsid w:val="00C90EF6"/>
    <w:rsid w:val="00C924F0"/>
    <w:rsid w:val="00C93893"/>
    <w:rsid w:val="00C94673"/>
    <w:rsid w:val="00C956D6"/>
    <w:rsid w:val="00C967AC"/>
    <w:rsid w:val="00CA0978"/>
    <w:rsid w:val="00CB04C8"/>
    <w:rsid w:val="00CB0A6C"/>
    <w:rsid w:val="00CB1369"/>
    <w:rsid w:val="00CB16DF"/>
    <w:rsid w:val="00CB6012"/>
    <w:rsid w:val="00CC03D5"/>
    <w:rsid w:val="00CD0F36"/>
    <w:rsid w:val="00CD49F4"/>
    <w:rsid w:val="00CE48F7"/>
    <w:rsid w:val="00CF03FF"/>
    <w:rsid w:val="00CF6FE1"/>
    <w:rsid w:val="00D000EE"/>
    <w:rsid w:val="00D00532"/>
    <w:rsid w:val="00D01051"/>
    <w:rsid w:val="00D023C1"/>
    <w:rsid w:val="00D034D6"/>
    <w:rsid w:val="00D07CAE"/>
    <w:rsid w:val="00D142A9"/>
    <w:rsid w:val="00D15BE3"/>
    <w:rsid w:val="00D20970"/>
    <w:rsid w:val="00D25102"/>
    <w:rsid w:val="00D2558F"/>
    <w:rsid w:val="00D27E07"/>
    <w:rsid w:val="00D3136A"/>
    <w:rsid w:val="00D33C2D"/>
    <w:rsid w:val="00D37A76"/>
    <w:rsid w:val="00D52638"/>
    <w:rsid w:val="00D53D38"/>
    <w:rsid w:val="00D544E2"/>
    <w:rsid w:val="00D679F1"/>
    <w:rsid w:val="00D71AA2"/>
    <w:rsid w:val="00D733F8"/>
    <w:rsid w:val="00D76155"/>
    <w:rsid w:val="00D766EE"/>
    <w:rsid w:val="00D83151"/>
    <w:rsid w:val="00D875CC"/>
    <w:rsid w:val="00D92DB3"/>
    <w:rsid w:val="00D956E6"/>
    <w:rsid w:val="00DA49AC"/>
    <w:rsid w:val="00DB03FC"/>
    <w:rsid w:val="00DB2178"/>
    <w:rsid w:val="00DB3143"/>
    <w:rsid w:val="00DB4DDA"/>
    <w:rsid w:val="00DC18DA"/>
    <w:rsid w:val="00DC6988"/>
    <w:rsid w:val="00DC7AF3"/>
    <w:rsid w:val="00DD1381"/>
    <w:rsid w:val="00DD172A"/>
    <w:rsid w:val="00DD1F02"/>
    <w:rsid w:val="00DD6A85"/>
    <w:rsid w:val="00DD7980"/>
    <w:rsid w:val="00DE07F8"/>
    <w:rsid w:val="00DE3BBF"/>
    <w:rsid w:val="00DE43DE"/>
    <w:rsid w:val="00DF17C7"/>
    <w:rsid w:val="00E03AA7"/>
    <w:rsid w:val="00E05833"/>
    <w:rsid w:val="00E05DD0"/>
    <w:rsid w:val="00E131E3"/>
    <w:rsid w:val="00E2138F"/>
    <w:rsid w:val="00E247DF"/>
    <w:rsid w:val="00E33F13"/>
    <w:rsid w:val="00E35B1D"/>
    <w:rsid w:val="00E42465"/>
    <w:rsid w:val="00E50329"/>
    <w:rsid w:val="00E53476"/>
    <w:rsid w:val="00E54AB8"/>
    <w:rsid w:val="00E55146"/>
    <w:rsid w:val="00E55754"/>
    <w:rsid w:val="00E62D2D"/>
    <w:rsid w:val="00E62F70"/>
    <w:rsid w:val="00E63DC7"/>
    <w:rsid w:val="00E64FF1"/>
    <w:rsid w:val="00E6561E"/>
    <w:rsid w:val="00E65F9B"/>
    <w:rsid w:val="00E739C3"/>
    <w:rsid w:val="00E74C91"/>
    <w:rsid w:val="00E77DC4"/>
    <w:rsid w:val="00E8311E"/>
    <w:rsid w:val="00E84C2A"/>
    <w:rsid w:val="00E86536"/>
    <w:rsid w:val="00E8696E"/>
    <w:rsid w:val="00E87590"/>
    <w:rsid w:val="00E94726"/>
    <w:rsid w:val="00EA4C05"/>
    <w:rsid w:val="00EB6712"/>
    <w:rsid w:val="00EB7C12"/>
    <w:rsid w:val="00EC3E5A"/>
    <w:rsid w:val="00EC51B3"/>
    <w:rsid w:val="00ED53A5"/>
    <w:rsid w:val="00EE43E4"/>
    <w:rsid w:val="00EF7076"/>
    <w:rsid w:val="00F1188E"/>
    <w:rsid w:val="00F257BC"/>
    <w:rsid w:val="00F2641D"/>
    <w:rsid w:val="00F264B1"/>
    <w:rsid w:val="00F3236A"/>
    <w:rsid w:val="00F40030"/>
    <w:rsid w:val="00F44D47"/>
    <w:rsid w:val="00F47A33"/>
    <w:rsid w:val="00F511AB"/>
    <w:rsid w:val="00F5668D"/>
    <w:rsid w:val="00F63A32"/>
    <w:rsid w:val="00F65926"/>
    <w:rsid w:val="00F660CC"/>
    <w:rsid w:val="00F70C2E"/>
    <w:rsid w:val="00F739D0"/>
    <w:rsid w:val="00F81DB0"/>
    <w:rsid w:val="00F85250"/>
    <w:rsid w:val="00F857D5"/>
    <w:rsid w:val="00F85AD5"/>
    <w:rsid w:val="00F87C0C"/>
    <w:rsid w:val="00F9401D"/>
    <w:rsid w:val="00F94DF9"/>
    <w:rsid w:val="00F9714B"/>
    <w:rsid w:val="00FA125D"/>
    <w:rsid w:val="00FA591F"/>
    <w:rsid w:val="00FB3171"/>
    <w:rsid w:val="00FB4D85"/>
    <w:rsid w:val="00FC570B"/>
    <w:rsid w:val="00FD4505"/>
    <w:rsid w:val="00FE2FC9"/>
    <w:rsid w:val="00FE4656"/>
    <w:rsid w:val="00FE475D"/>
    <w:rsid w:val="00FE4AA9"/>
    <w:rsid w:val="00FF0A2A"/>
    <w:rsid w:val="00FF199D"/>
    <w:rsid w:val="00FF1DE3"/>
    <w:rsid w:val="00FF2931"/>
    <w:rsid w:val="00FF3374"/>
    <w:rsid w:val="00FF375B"/>
    <w:rsid w:val="00FF54BD"/>
    <w:rsid w:val="0B68676A"/>
    <w:rsid w:val="23192C81"/>
    <w:rsid w:val="26B176E3"/>
    <w:rsid w:val="29FF22FA"/>
    <w:rsid w:val="487C583E"/>
    <w:rsid w:val="67207759"/>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ocked="1"/>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Arial Unicode MS" w:hAnsi="Arial Unicode MS" w:eastAsia="Calibri" w:cs="Arial Unicode MS"/>
      <w:color w:val="000000"/>
      <w:sz w:val="24"/>
      <w:szCs w:val="24"/>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qFormat/>
    <w:uiPriority w:val="99"/>
    <w:rPr>
      <w:rFonts w:cs="Times New Roman"/>
      <w:color w:val="0000FF"/>
      <w:u w:val="single"/>
    </w:rPr>
  </w:style>
  <w:style w:type="paragraph" w:styleId="5">
    <w:name w:val="Balloon Text"/>
    <w:basedOn w:val="1"/>
    <w:link w:val="12"/>
    <w:semiHidden/>
    <w:unhideWhenUsed/>
    <w:qFormat/>
    <w:uiPriority w:val="99"/>
    <w:rPr>
      <w:rFonts w:ascii="Tahoma" w:hAnsi="Tahoma" w:cs="Tahoma"/>
      <w:sz w:val="16"/>
      <w:szCs w:val="16"/>
    </w:rPr>
  </w:style>
  <w:style w:type="paragraph" w:styleId="6">
    <w:name w:val="annotation text"/>
    <w:basedOn w:val="1"/>
    <w:link w:val="19"/>
    <w:semiHidden/>
    <w:unhideWhenUsed/>
    <w:qFormat/>
    <w:uiPriority w:val="99"/>
    <w:rPr>
      <w:sz w:val="20"/>
      <w:szCs w:val="20"/>
    </w:rPr>
  </w:style>
  <w:style w:type="paragraph" w:styleId="7">
    <w:name w:val="header"/>
    <w:basedOn w:val="1"/>
    <w:link w:val="13"/>
    <w:unhideWhenUsed/>
    <w:qFormat/>
    <w:uiPriority w:val="99"/>
    <w:pPr>
      <w:tabs>
        <w:tab w:val="center" w:pos="4677"/>
        <w:tab w:val="right" w:pos="9355"/>
      </w:tabs>
    </w:pPr>
  </w:style>
  <w:style w:type="paragraph" w:styleId="8">
    <w:name w:val="footer"/>
    <w:basedOn w:val="1"/>
    <w:link w:val="11"/>
    <w:qFormat/>
    <w:uiPriority w:val="99"/>
    <w:pPr>
      <w:tabs>
        <w:tab w:val="center" w:pos="4677"/>
        <w:tab w:val="right" w:pos="9355"/>
      </w:tabs>
    </w:pPr>
  </w:style>
  <w:style w:type="paragraph" w:styleId="9">
    <w:name w:val="Normal (Web)"/>
    <w:basedOn w:val="1"/>
    <w:semiHidden/>
    <w:unhideWhenUsed/>
    <w:qFormat/>
    <w:uiPriority w:val="99"/>
    <w:rPr>
      <w:rFonts w:ascii="Times New Roman" w:hAnsi="Times New Roman" w:cs="Times New Roman"/>
    </w:rPr>
  </w:style>
  <w:style w:type="table" w:styleId="10">
    <w:name w:val="Table Grid"/>
    <w:basedOn w:val="3"/>
    <w:qFormat/>
    <w:locked/>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Нижний колонтитул Знак"/>
    <w:basedOn w:val="2"/>
    <w:link w:val="8"/>
    <w:qFormat/>
    <w:locked/>
    <w:uiPriority w:val="99"/>
    <w:rPr>
      <w:rFonts w:ascii="Arial Unicode MS" w:hAnsi="Arial Unicode MS" w:cs="Arial Unicode MS"/>
      <w:color w:val="000000"/>
      <w:sz w:val="24"/>
      <w:szCs w:val="24"/>
      <w:lang w:eastAsia="ru-RU"/>
    </w:rPr>
  </w:style>
  <w:style w:type="character" w:customStyle="1" w:styleId="12">
    <w:name w:val="Текст выноски Знак"/>
    <w:basedOn w:val="2"/>
    <w:link w:val="5"/>
    <w:semiHidden/>
    <w:qFormat/>
    <w:uiPriority w:val="99"/>
    <w:rPr>
      <w:rFonts w:ascii="Tahoma" w:hAnsi="Tahoma" w:cs="Tahoma"/>
      <w:color w:val="000000"/>
      <w:sz w:val="16"/>
      <w:szCs w:val="16"/>
    </w:rPr>
  </w:style>
  <w:style w:type="character" w:customStyle="1" w:styleId="13">
    <w:name w:val="Верхний колонтитул Знак"/>
    <w:basedOn w:val="2"/>
    <w:link w:val="7"/>
    <w:qFormat/>
    <w:uiPriority w:val="99"/>
    <w:rPr>
      <w:rFonts w:ascii="Arial Unicode MS" w:hAnsi="Arial Unicode MS" w:cs="Arial Unicode MS"/>
      <w:color w:val="000000"/>
      <w:sz w:val="24"/>
      <w:szCs w:val="24"/>
    </w:rPr>
  </w:style>
  <w:style w:type="paragraph" w:styleId="14">
    <w:name w:val="No Spacing"/>
    <w:qFormat/>
    <w:uiPriority w:val="1"/>
    <w:rPr>
      <w:rFonts w:ascii="Times New Roman" w:hAnsi="Times New Roman" w:eastAsiaTheme="minorHAnsi" w:cstheme="minorBidi"/>
      <w:sz w:val="28"/>
      <w:szCs w:val="22"/>
      <w:lang w:val="ru-RU" w:eastAsia="en-US" w:bidi="ar-SA"/>
    </w:rPr>
  </w:style>
  <w:style w:type="paragraph" w:customStyle="1" w:styleId="15">
    <w:name w:val="right"/>
    <w:basedOn w:val="1"/>
    <w:qFormat/>
    <w:uiPriority w:val="0"/>
    <w:pPr>
      <w:spacing w:before="100" w:beforeAutospacing="1" w:after="100" w:afterAutospacing="1"/>
      <w:ind w:firstLine="709"/>
      <w:jc w:val="right"/>
    </w:pPr>
    <w:rPr>
      <w:rFonts w:ascii="Times New Roman" w:hAnsi="Times New Roman" w:eastAsia="Times New Roman" w:cs="Times New Roman"/>
      <w:color w:val="auto"/>
    </w:rPr>
  </w:style>
  <w:style w:type="paragraph" w:styleId="16">
    <w:name w:val="List Paragraph"/>
    <w:basedOn w:val="1"/>
    <w:qFormat/>
    <w:uiPriority w:val="34"/>
    <w:pPr>
      <w:ind w:left="720"/>
      <w:contextualSpacing/>
    </w:pPr>
  </w:style>
  <w:style w:type="paragraph" w:customStyle="1" w:styleId="17">
    <w:name w:val="4. Текст"/>
    <w:basedOn w:val="6"/>
    <w:link w:val="18"/>
    <w:autoRedefine/>
    <w:qFormat/>
    <w:uiPriority w:val="99"/>
    <w:rPr>
      <w:rFonts w:cs="Times New Roman" w:asciiTheme="minorHAnsi" w:hAnsiTheme="minorHAnsi" w:eastAsiaTheme="minorHAnsi"/>
      <w:color w:val="auto"/>
      <w:lang w:eastAsia="en-US"/>
    </w:rPr>
  </w:style>
  <w:style w:type="character" w:customStyle="1" w:styleId="18">
    <w:name w:val="4. Текст Знак"/>
    <w:link w:val="17"/>
    <w:qFormat/>
    <w:locked/>
    <w:uiPriority w:val="99"/>
    <w:rPr>
      <w:rFonts w:asciiTheme="minorHAnsi" w:hAnsiTheme="minorHAnsi" w:eastAsiaTheme="minorHAnsi"/>
      <w:sz w:val="20"/>
      <w:szCs w:val="20"/>
      <w:lang w:eastAsia="en-US"/>
    </w:rPr>
  </w:style>
  <w:style w:type="character" w:customStyle="1" w:styleId="19">
    <w:name w:val="Текст примечания Знак"/>
    <w:basedOn w:val="2"/>
    <w:link w:val="6"/>
    <w:semiHidden/>
    <w:qFormat/>
    <w:uiPriority w:val="99"/>
    <w:rPr>
      <w:rFonts w:ascii="Arial Unicode MS" w:hAnsi="Arial Unicode MS" w:cs="Arial Unicode MS"/>
      <w:color w:val="00000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87E12-325A-46D0-8FBF-B7B15F761688}">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3602</Words>
  <Characters>25381</Characters>
  <Lines>171</Lines>
  <Paragraphs>48</Paragraphs>
  <TotalTime>10</TotalTime>
  <ScaleCrop>false</ScaleCrop>
  <LinksUpToDate>false</LinksUpToDate>
  <CharactersWithSpaces>29017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2018-08-14T07:39:00Z</dcterms:created>
  <dc:creator>User</dc:creator>
  <cp:lastModifiedBy>Ланнан Ши</cp:lastModifiedBy>
  <cp:lastPrinted>2026-08-24T07:55:07Z</cp:lastPrinted>
  <dcterms:modified xsi:type="dcterms:W3CDTF">2026-08-24T08:04:11Z</dcterms:modified>
  <dc:title>КОНТРАКТ  №</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C25EE11AA8AC4DCFA86AF5DE3F42E807_12</vt:lpwstr>
  </property>
  <property fmtid="{D5CDD505-2E9C-101B-9397-08002B2CF9AE}" pid="4" name="KSOTemplateDocerSaveRecord">
    <vt:lpwstr>eyJoZGlkIjoiNmI3YmZlNjU0MjNhZTQ4MjRkYWNiYThkNzczZTQ3NGUiLCJ1c2VySWQiOiI4NDI1MDMyNjg3MTEifQ==</vt:lpwstr>
  </property>
</Properties>
</file>