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w:t>
      </w:r>
      <w:r>
        <w:rPr>
          <w:color w:val="auto"/>
          <w:shd w:fill="auto" w:val="clear"/>
        </w:rPr>
        <w:t xml:space="preserve"> п. 4 ч. 1 ст</w:t>
      </w:r>
      <w:r>
        <w:rPr/>
        <w:t xml:space="preserve">.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w:t>
      </w:r>
      <w:r>
        <w:rPr>
          <w:b/>
          <w:bCs/>
        </w:rPr>
        <w:t xml:space="preserve"> </w:t>
      </w:r>
      <w:r>
        <w:rPr>
          <w:rFonts w:eastAsia="Times New Roman" w:cs="Times New Roman"/>
          <w:b/>
          <w:bCs/>
          <w:color w:val="auto"/>
          <w:kern w:val="0"/>
          <w:sz w:val="20"/>
          <w:szCs w:val="20"/>
          <w:lang w:val="ru-RU" w:eastAsia="ru-RU" w:bidi="ar-SA"/>
        </w:rPr>
        <w:t>расходные материалы (стекла предметные, стекла покровные)</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Контракту),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w:t>
      </w:r>
      <w:r>
        <w:rPr>
          <w:bCs/>
          <w:sz w:val="20"/>
          <w:szCs w:val="20"/>
        </w:rPr>
        <w:t xml:space="preserve">с </w:t>
      </w:r>
      <w:r>
        <w:rPr>
          <w:bCs/>
          <w:sz w:val="20"/>
          <w:szCs w:val="20"/>
        </w:rPr>
        <w:t>момента заключения и до 20.12.2026</w:t>
      </w:r>
      <w:r>
        <w:rPr>
          <w:bCs/>
          <w:sz w:val="20"/>
          <w:szCs w:val="20"/>
        </w:rPr>
        <w:t>.</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r>
        <w:rPr>
          <w:color w:val="auto"/>
          <w:shd w:fill="auto" w:val="clear"/>
        </w:rPr>
        <w:t>Срок гарантии — не менее 9 месяцев с момента подписания документов о приемке сторонами.</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5"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5"/>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6"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31</w:t>
      </w:r>
      <w:r>
        <w:rPr>
          <w:rFonts w:ascii="Times New Roman" w:hAnsi="Times New Roman"/>
          <w:sz w:val="20"/>
          <w:szCs w:val="20"/>
          <w:shd w:fill="auto" w:val="clear"/>
        </w:rPr>
        <w:t>.1</w:t>
      </w:r>
      <w:r>
        <w:rPr>
          <w:rFonts w:ascii="Times New Roman" w:hAnsi="Times New Roman"/>
          <w:sz w:val="20"/>
          <w:szCs w:val="20"/>
          <w:shd w:fill="auto" w:val="clear"/>
        </w:rPr>
        <w:t>2</w:t>
      </w:r>
      <w:r>
        <w:rPr>
          <w:rFonts w:ascii="Times New Roman" w:hAnsi="Times New Roman"/>
          <w:sz w:val="20"/>
          <w:szCs w:val="20"/>
          <w:shd w:fill="auto" w:val="clear"/>
        </w:rPr>
        <w:t>.2026,</w:t>
      </w:r>
      <w:r>
        <w:rPr>
          <w:rFonts w:ascii="Times New Roman" w:hAnsi="Times New Roman"/>
          <w:sz w:val="20"/>
          <w:szCs w:val="20"/>
        </w:rPr>
        <w:t xml:space="preserve"> а в части оплаты – до исполнения обязательств.</w:t>
      </w:r>
      <w:bookmarkEnd w:id="6"/>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2"/>
        <w:gridCol w:w="4824"/>
      </w:tblGrid>
      <w:tr>
        <w:trPr>
          <w:trHeight w:val="7632" w:hRule="atLeast"/>
        </w:trPr>
        <w:tc>
          <w:tcPr>
            <w:tcW w:w="5632"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4"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7"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7"/>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28"/>
        <w:gridCol w:w="6347"/>
        <w:gridCol w:w="1307"/>
        <w:gridCol w:w="1241"/>
        <w:gridCol w:w="1415"/>
        <w:gridCol w:w="1651"/>
        <w:gridCol w:w="1190"/>
        <w:gridCol w:w="1619"/>
      </w:tblGrid>
      <w:tr>
        <w:trPr/>
        <w:tc>
          <w:tcPr>
            <w:tcW w:w="628"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4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8"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47"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Стекла предметные</w:t>
            </w:r>
          </w:p>
          <w:p>
            <w:pPr>
              <w:pStyle w:val="Normal"/>
              <w:widowControl/>
              <w:bidi w:val="0"/>
              <w:spacing w:before="0" w:after="0"/>
              <w:ind w:hanging="0" w:start="113" w:end="0"/>
              <w:jc w:val="start"/>
              <w:rPr>
                <w:b/>
                <w:bCs/>
              </w:rPr>
            </w:pPr>
            <w:r>
              <w:rPr>
                <w:b w:val="false"/>
                <w:bCs w:val="false"/>
              </w:rPr>
              <w:t>Длина, не менее- 76 мм</w:t>
            </w:r>
          </w:p>
          <w:p>
            <w:pPr>
              <w:pStyle w:val="Normal"/>
              <w:widowControl/>
              <w:bidi w:val="0"/>
              <w:spacing w:before="0" w:after="0"/>
              <w:ind w:hanging="0" w:start="113" w:end="0"/>
              <w:jc w:val="start"/>
              <w:rPr>
                <w:b/>
                <w:bCs/>
              </w:rPr>
            </w:pPr>
            <w:r>
              <w:rPr>
                <w:b w:val="false"/>
                <w:bCs w:val="false"/>
              </w:rPr>
              <w:t>Ширина, не менее- 26 мм</w:t>
            </w:r>
          </w:p>
          <w:p>
            <w:pPr>
              <w:pStyle w:val="Normal"/>
              <w:widowControl/>
              <w:bidi w:val="0"/>
              <w:spacing w:before="0" w:after="0"/>
              <w:ind w:hanging="0" w:start="113" w:end="0"/>
              <w:jc w:val="start"/>
              <w:rPr>
                <w:b/>
                <w:bCs/>
              </w:rPr>
            </w:pPr>
            <w:r>
              <w:rPr>
                <w:b w:val="false"/>
                <w:bCs w:val="false"/>
              </w:rPr>
              <w:t>Толщина, не более- 1 мм</w:t>
            </w:r>
          </w:p>
          <w:p>
            <w:pPr>
              <w:pStyle w:val="Normal"/>
              <w:widowControl/>
              <w:bidi w:val="0"/>
              <w:spacing w:before="0" w:after="0"/>
              <w:ind w:hanging="0" w:start="113" w:end="0"/>
              <w:jc w:val="start"/>
              <w:rPr>
                <w:b/>
                <w:bCs/>
              </w:rPr>
            </w:pPr>
            <w:r>
              <w:rPr>
                <w:b w:val="false"/>
                <w:bCs w:val="false"/>
              </w:rPr>
              <w:t>Тип адгезивного покрытия- Поли-L-лизин</w:t>
              <w:tab/>
            </w:r>
          </w:p>
          <w:p>
            <w:pPr>
              <w:pStyle w:val="Normal"/>
              <w:widowControl/>
              <w:bidi w:val="0"/>
              <w:spacing w:before="0" w:after="0"/>
              <w:ind w:hanging="0" w:start="113" w:end="0"/>
              <w:jc w:val="start"/>
              <w:rPr>
                <w:b/>
                <w:bCs/>
              </w:rPr>
            </w:pPr>
            <w:r>
              <w:rPr>
                <w:b w:val="false"/>
                <w:bCs w:val="false"/>
              </w:rPr>
              <w:t>Поле для маркировки- Наличие</w:t>
              <w:tab/>
            </w:r>
          </w:p>
          <w:p>
            <w:pPr>
              <w:pStyle w:val="Normal"/>
              <w:widowControl/>
              <w:bidi w:val="0"/>
              <w:spacing w:before="0" w:after="0"/>
              <w:ind w:hanging="0" w:start="113" w:end="0"/>
              <w:jc w:val="start"/>
              <w:rPr>
                <w:b/>
                <w:bCs/>
              </w:rPr>
            </w:pPr>
            <w:r>
              <w:rPr>
                <w:b w:val="false"/>
                <w:bCs w:val="false"/>
              </w:rPr>
              <w:t>Количество штук в упаковке, не менее- 50 шт</w:t>
            </w:r>
          </w:p>
          <w:p>
            <w:pPr>
              <w:pStyle w:val="Normal"/>
              <w:widowControl/>
              <w:bidi w:val="0"/>
              <w:spacing w:before="0" w:after="0"/>
              <w:ind w:hanging="0" w:start="113" w:end="0"/>
              <w:jc w:val="start"/>
              <w:rPr>
                <w:b/>
                <w:bCs/>
              </w:rPr>
            </w:pPr>
            <w:r>
              <w:rPr>
                <w:b w:val="false"/>
                <w:bCs w:val="false"/>
              </w:rPr>
              <w:t>Количество упаковок в коробке, не менее - 50 шт</w:t>
            </w:r>
          </w:p>
          <w:p>
            <w:pPr>
              <w:pStyle w:val="Normal"/>
              <w:widowControl/>
              <w:bidi w:val="0"/>
              <w:spacing w:before="0" w:after="0"/>
              <w:ind w:hanging="0" w:start="113" w:end="0"/>
              <w:jc w:val="start"/>
              <w:rPr>
                <w:b/>
                <w:bCs/>
              </w:rPr>
            </w:pPr>
            <w:r>
              <w:rPr>
                <w:b w:val="false"/>
                <w:bCs w:val="false"/>
              </w:rPr>
              <w:t>Упаковка- Коробка из пластика или картона</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короб</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8" w:type="dxa"/>
            <w:tcBorders>
              <w:start w:val="single" w:sz="4" w:space="0" w:color="000000"/>
              <w:bottom w:val="single" w:sz="4" w:space="0" w:color="000000"/>
            </w:tcBorders>
          </w:tcPr>
          <w:p>
            <w:pPr>
              <w:pStyle w:val="Normal"/>
              <w:bidi w:val="0"/>
              <w:spacing w:before="0" w:after="0"/>
              <w:ind w:hanging="0" w:start="170" w:end="0"/>
              <w:jc w:val="start"/>
              <w:rPr/>
            </w:pPr>
            <w:r>
              <w:rPr/>
              <w:t>2</w:t>
            </w:r>
          </w:p>
        </w:tc>
        <w:tc>
          <w:tcPr>
            <w:tcW w:w="6347"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Стекла покровные</w:t>
            </w:r>
          </w:p>
          <w:p>
            <w:pPr>
              <w:pStyle w:val="Normal"/>
              <w:widowControl/>
              <w:bidi w:val="0"/>
              <w:spacing w:before="0" w:after="0"/>
              <w:ind w:hanging="0" w:start="113" w:end="0"/>
              <w:jc w:val="start"/>
              <w:rPr>
                <w:b/>
                <w:bCs/>
              </w:rPr>
            </w:pPr>
            <w:r>
              <w:rPr>
                <w:b w:val="false"/>
                <w:bCs w:val="false"/>
              </w:rPr>
              <w:t>Диаметр, не менее- 12 мм</w:t>
            </w:r>
          </w:p>
          <w:p>
            <w:pPr>
              <w:pStyle w:val="Normal"/>
              <w:widowControl/>
              <w:bidi w:val="0"/>
              <w:spacing w:before="0" w:after="0"/>
              <w:ind w:hanging="0" w:start="113" w:end="0"/>
              <w:jc w:val="start"/>
              <w:rPr>
                <w:b/>
                <w:bCs/>
              </w:rPr>
            </w:pPr>
            <w:r>
              <w:rPr>
                <w:b w:val="false"/>
                <w:bCs w:val="false"/>
              </w:rPr>
              <w:t>Количество в упаковке</w:t>
              <w:tab/>
              <w:t>- 100 шт</w:t>
            </w:r>
          </w:p>
          <w:p>
            <w:pPr>
              <w:pStyle w:val="Normal"/>
              <w:widowControl/>
              <w:bidi w:val="0"/>
              <w:spacing w:before="0" w:after="0"/>
              <w:ind w:hanging="0" w:start="113" w:end="0"/>
              <w:jc w:val="start"/>
              <w:rPr>
                <w:b/>
                <w:bCs/>
              </w:rPr>
            </w:pPr>
            <w:r>
              <w:rPr>
                <w:b w:val="false"/>
                <w:bCs w:val="false"/>
              </w:rPr>
              <w:t>Форма</w:t>
              <w:tab/>
              <w:t>- круглая</w:t>
              <w:tab/>
            </w:r>
          </w:p>
          <w:p>
            <w:pPr>
              <w:pStyle w:val="Normal"/>
              <w:widowControl/>
              <w:bidi w:val="0"/>
              <w:spacing w:before="0" w:after="0"/>
              <w:ind w:hanging="0" w:start="113" w:end="0"/>
              <w:jc w:val="start"/>
              <w:rPr>
                <w:b/>
                <w:bCs/>
              </w:rPr>
            </w:pPr>
            <w:r>
              <w:rPr>
                <w:b w:val="false"/>
                <w:bCs w:val="false"/>
              </w:rPr>
              <w:t>Упаковка- Коробка из пластика или картона</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упак</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user6"/>
              <w:jc w:val="end"/>
              <w:rPr/>
            </w:pPr>
            <w:r>
              <w:rPr/>
            </w:r>
          </w:p>
          <w:p>
            <w:pPr>
              <w:pStyle w:val="user6"/>
              <w:jc w:val="end"/>
              <w:rPr/>
            </w:pPr>
            <w:r>
              <w:rPr/>
              <w:t>ИТОГО</w:t>
            </w:r>
          </w:p>
        </w:tc>
        <w:tc>
          <w:tcPr>
            <w:tcW w:w="1619" w:type="dxa"/>
            <w:tcBorders>
              <w:start w:val="single" w:sz="4" w:space="0" w:color="000000"/>
              <w:bottom w:val="single" w:sz="4" w:space="0" w:color="000000"/>
              <w:end w:val="single" w:sz="4" w:space="0" w:color="000000"/>
            </w:tcBorders>
          </w:tcPr>
          <w:p>
            <w:pPr>
              <w:pStyle w:val="user6"/>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w:r>
    </w:p>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Style23"/>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Style23"/>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3">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TotalTime>
  <Application>LibreOffice/25.8.3.2$Linux_X86_64 LibreOffice_project/580$Build-2</Application>
  <AppVersion>15.0000</AppVersion>
  <Pages>7</Pages>
  <Words>3049</Words>
  <Characters>21940</Characters>
  <CharactersWithSpaces>25647</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2026-08-18T12:41:55Z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