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48FF" w14:textId="0394AB6B" w:rsidR="00C9036D" w:rsidRDefault="00C9036D" w:rsidP="00C9036D">
      <w:pPr>
        <w:spacing w:after="0" w:line="240" w:lineRule="auto"/>
        <w:ind w:firstLine="142"/>
        <w:jc w:val="center"/>
        <w:rPr>
          <w:rFonts w:ascii="Times New Roman" w:hAnsi="Times New Roman"/>
          <w:b/>
          <w:sz w:val="20"/>
          <w:szCs w:val="20"/>
        </w:rPr>
      </w:pPr>
      <w:r w:rsidRPr="00C9036D">
        <w:rPr>
          <w:rFonts w:ascii="Times New Roman" w:hAnsi="Times New Roman"/>
          <w:b/>
          <w:sz w:val="20"/>
          <w:szCs w:val="20"/>
        </w:rPr>
        <w:t xml:space="preserve">Описание объекта закупки </w:t>
      </w:r>
    </w:p>
    <w:p w14:paraId="7980C923" w14:textId="77777777" w:rsidR="000D50F9" w:rsidRDefault="000D50F9" w:rsidP="00C9036D">
      <w:pPr>
        <w:spacing w:after="0" w:line="240" w:lineRule="auto"/>
        <w:ind w:firstLine="142"/>
        <w:jc w:val="center"/>
        <w:rPr>
          <w:rFonts w:ascii="Times New Roman" w:hAnsi="Times New Roman"/>
          <w:b/>
          <w:sz w:val="20"/>
          <w:szCs w:val="20"/>
        </w:rPr>
      </w:pPr>
    </w:p>
    <w:p w14:paraId="603CD6AE" w14:textId="2E8BCFD9" w:rsidR="004B2459" w:rsidRDefault="004B2459" w:rsidP="00C9036D">
      <w:pPr>
        <w:spacing w:after="0" w:line="240" w:lineRule="auto"/>
        <w:ind w:firstLine="142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на </w:t>
      </w:r>
      <w:r w:rsidRPr="004B2459">
        <w:rPr>
          <w:rFonts w:ascii="Times New Roman" w:hAnsi="Times New Roman"/>
          <w:b/>
          <w:sz w:val="20"/>
          <w:szCs w:val="20"/>
        </w:rPr>
        <w:t>оказание услуг по заготовке, хранению, переработке и обеспечению безопасности донорской крови и (или) ее компонентов для клинического использования при оказании медицинской помощи и (или) индивидуальному подбору доноров и анализу проб на совместимость</w:t>
      </w:r>
      <w:r>
        <w:rPr>
          <w:rFonts w:ascii="Times New Roman" w:hAnsi="Times New Roman"/>
          <w:b/>
          <w:sz w:val="20"/>
          <w:szCs w:val="20"/>
        </w:rPr>
        <w:t xml:space="preserve"> (ОКПД 2 </w:t>
      </w:r>
      <w:r w:rsidRPr="004B2459">
        <w:rPr>
          <w:rFonts w:ascii="Times New Roman" w:hAnsi="Times New Roman"/>
          <w:b/>
          <w:sz w:val="20"/>
          <w:szCs w:val="20"/>
        </w:rPr>
        <w:t>86.90.16.000</w:t>
      </w:r>
      <w:r>
        <w:rPr>
          <w:rFonts w:ascii="Times New Roman" w:hAnsi="Times New Roman"/>
          <w:b/>
          <w:sz w:val="20"/>
          <w:szCs w:val="20"/>
        </w:rPr>
        <w:t>)</w:t>
      </w:r>
    </w:p>
    <w:p w14:paraId="44B19305" w14:textId="77777777" w:rsidR="004B2459" w:rsidRPr="00C9036D" w:rsidRDefault="004B2459" w:rsidP="00C9036D">
      <w:pPr>
        <w:spacing w:after="0" w:line="240" w:lineRule="auto"/>
        <w:ind w:firstLine="142"/>
        <w:jc w:val="center"/>
        <w:rPr>
          <w:rFonts w:ascii="Times New Roman" w:hAnsi="Times New Roman"/>
          <w:b/>
          <w:sz w:val="20"/>
          <w:szCs w:val="20"/>
        </w:rPr>
      </w:pPr>
    </w:p>
    <w:p w14:paraId="1A4F4707" w14:textId="0A4242FF" w:rsidR="00C9036D" w:rsidRPr="00C9036D" w:rsidRDefault="00C9036D" w:rsidP="009A605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</w:p>
    <w:p w14:paraId="6E64A4DE" w14:textId="5D661B1C" w:rsidR="00C9036D" w:rsidRPr="00C9036D" w:rsidRDefault="009A6055" w:rsidP="009A6055">
      <w:pPr>
        <w:tabs>
          <w:tab w:val="num" w:pos="141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="00C9036D" w:rsidRPr="00C9036D">
        <w:rPr>
          <w:rFonts w:ascii="Times New Roman" w:hAnsi="Times New Roman"/>
          <w:sz w:val="20"/>
          <w:szCs w:val="20"/>
        </w:rPr>
        <w:t>се услуги должны быть оказаны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14:paraId="2615C3DF" w14:textId="312AF397" w:rsidR="00C9036D" w:rsidRPr="00C9036D" w:rsidRDefault="00C9036D" w:rsidP="009A6055">
      <w:pPr>
        <w:tabs>
          <w:tab w:val="num" w:pos="141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Услуги по своим характеристикам должны соответствовать параметрам, приводимым в требованиях, перечисленных ниже.</w:t>
      </w:r>
    </w:p>
    <w:p w14:paraId="2C081928" w14:textId="77777777" w:rsidR="00C9036D" w:rsidRPr="00C9036D" w:rsidRDefault="00C9036D" w:rsidP="00C9036D">
      <w:pPr>
        <w:tabs>
          <w:tab w:val="num" w:pos="0"/>
        </w:tabs>
        <w:spacing w:after="0" w:line="240" w:lineRule="auto"/>
        <w:ind w:firstLine="142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6521"/>
        <w:gridCol w:w="1275"/>
      </w:tblGrid>
      <w:tr w:rsidR="00C9036D" w:rsidRPr="007C41AE" w14:paraId="1E5DE7CE" w14:textId="77777777" w:rsidTr="00B95DCF">
        <w:tc>
          <w:tcPr>
            <w:tcW w:w="709" w:type="dxa"/>
            <w:shd w:val="clear" w:color="auto" w:fill="F2F2F2"/>
            <w:vAlign w:val="center"/>
          </w:tcPr>
          <w:p w14:paraId="3FC97864" w14:textId="77777777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№ п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/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F1C6D32" w14:textId="77777777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095DAF9" w14:textId="77777777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Качественные и количественные характеристики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FFE6B0F" w14:textId="77777777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Единица измерения</w:t>
            </w:r>
          </w:p>
        </w:tc>
      </w:tr>
      <w:tr w:rsidR="00C9036D" w:rsidRPr="00C9036D" w14:paraId="4E03B23F" w14:textId="77777777" w:rsidTr="00B95DCF">
        <w:tc>
          <w:tcPr>
            <w:tcW w:w="709" w:type="dxa"/>
          </w:tcPr>
          <w:p w14:paraId="13929D02" w14:textId="77777777" w:rsidR="00C9036D" w:rsidRPr="00C9036D" w:rsidRDefault="00C9036D" w:rsidP="00C9036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9E2107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 Свежезамороженная плазма</w:t>
            </w:r>
          </w:p>
        </w:tc>
        <w:tc>
          <w:tcPr>
            <w:tcW w:w="6521" w:type="dxa"/>
          </w:tcPr>
          <w:p w14:paraId="1F65F870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Должна соответствовать требованиям п.  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IX,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. Приложения №2 к Правилам заготовки, хранения, транспортировки и клинического использования донорской крови и ее компонентов, утвержденные Постановлением Правительства РФ от 14 мая 2025 г. N 641</w:t>
            </w:r>
          </w:p>
          <w:p w14:paraId="25F8B3EF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-Визуальные изменения: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  <w:p w14:paraId="511BAA18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Не должны быть аномального цвета или видимых сгустков (все единицы)</w:t>
            </w:r>
          </w:p>
          <w:p w14:paraId="2D59457E" w14:textId="3CBC36CF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- Фактор VIII,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концентрация не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 менее 70 МЕ/100 мл</w:t>
            </w:r>
          </w:p>
          <w:p w14:paraId="54CBC664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-Фибриноген:</w:t>
            </w:r>
          </w:p>
          <w:p w14:paraId="2886DF71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Должна быть стерильна</w:t>
            </w:r>
          </w:p>
          <w:p w14:paraId="5936C838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Единица измерения литр</w:t>
            </w:r>
          </w:p>
        </w:tc>
        <w:tc>
          <w:tcPr>
            <w:tcW w:w="1275" w:type="dxa"/>
            <w:vAlign w:val="center"/>
          </w:tcPr>
          <w:p w14:paraId="25ABE1D7" w14:textId="633E1A8E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Л;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дм [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3*]</w:t>
            </w:r>
          </w:p>
        </w:tc>
      </w:tr>
      <w:tr w:rsidR="00C9036D" w:rsidRPr="00C9036D" w14:paraId="4E40E9F5" w14:textId="77777777" w:rsidTr="00B95DCF">
        <w:tc>
          <w:tcPr>
            <w:tcW w:w="709" w:type="dxa"/>
          </w:tcPr>
          <w:p w14:paraId="7ED9FD1D" w14:textId="77777777" w:rsidR="00C9036D" w:rsidRPr="00C9036D" w:rsidRDefault="00C9036D" w:rsidP="00C9036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D046C3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Эритроцитная взвесь лейкоредуцированная</w:t>
            </w:r>
          </w:p>
        </w:tc>
        <w:tc>
          <w:tcPr>
            <w:tcW w:w="6521" w:type="dxa"/>
          </w:tcPr>
          <w:p w14:paraId="503758D1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Должна соответствовать требованиям п.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. Приложения №2 к Правилам заготовки, хранения, транспортировки и клинического использования донорской крови и ее компонентов, утвержденные Постановлением Правительства РФ от 14 мая 2025 г. N 641</w:t>
            </w:r>
          </w:p>
          <w:p w14:paraId="765729AE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Гематокрит от 0,5 до 0,7</w:t>
            </w:r>
          </w:p>
          <w:p w14:paraId="08E6FDA9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Остаточное содержание лейкоцитов менее 1 </w:t>
            </w:r>
            <w:r w:rsidRPr="00C9036D">
              <w:rPr>
                <w:rFonts w:ascii="Times New Roman" w:hAnsi="Times New Roman"/>
                <w:bCs/>
                <w:noProof/>
                <w:sz w:val="20"/>
                <w:szCs w:val="20"/>
              </w:rPr>
              <w:drawing>
                <wp:inline distT="0" distB="0" distL="0" distR="0" wp14:anchorId="317568DA" wp14:editId="00443FB4">
                  <wp:extent cx="104775" cy="180975"/>
                  <wp:effectExtent l="0" t="0" r="9525" b="9525"/>
                  <wp:docPr id="2060038888" name="Рисунок 2060038888" descr="https://base.garant.ru/files/base/72284110/9226853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ase.garant.ru/files/base/72284110/9226853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 10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6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 клеток в единице </w:t>
            </w:r>
          </w:p>
          <w:p w14:paraId="209E0334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Гемолиз в конце срока годности менее 0,8 процента эритроцитов</w:t>
            </w:r>
          </w:p>
          <w:p w14:paraId="68EDAE51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Должна быть стерильна</w:t>
            </w:r>
          </w:p>
          <w:p w14:paraId="01453DC2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Единица измерения литр</w:t>
            </w:r>
          </w:p>
        </w:tc>
        <w:tc>
          <w:tcPr>
            <w:tcW w:w="1275" w:type="dxa"/>
            <w:vAlign w:val="center"/>
          </w:tcPr>
          <w:p w14:paraId="585EF745" w14:textId="57F47754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Л;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дм [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3*]</w:t>
            </w:r>
          </w:p>
        </w:tc>
      </w:tr>
      <w:tr w:rsidR="00C9036D" w:rsidRPr="00C9036D" w14:paraId="7E4C73C0" w14:textId="77777777" w:rsidTr="00B95DCF">
        <w:tc>
          <w:tcPr>
            <w:tcW w:w="709" w:type="dxa"/>
          </w:tcPr>
          <w:p w14:paraId="2B5C43C8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DA11917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Концентрат тромбоцитов лейкоредуцированный, полученный методом афереза в добавочном растворе</w:t>
            </w:r>
          </w:p>
          <w:p w14:paraId="784C3B21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21" w:type="dxa"/>
          </w:tcPr>
          <w:p w14:paraId="1F854E89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Должен соответствовать требованиям п.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. Приложения №2 к Правилам заготовки, хранения, транспортировки и клинического использования донорской крови и ее компонентов, утвержденные Постановлением Правительства РФ от 14 мая 2025 г. N 641</w:t>
            </w:r>
          </w:p>
          <w:p w14:paraId="5822A6D3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Объем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ab/>
              <w:t>не менее 40 мл на 60 x 10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9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тромбоцитов</w:t>
            </w:r>
          </w:p>
          <w:p w14:paraId="4466CA50" w14:textId="4078F2C9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Содержание тромбоцитов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ab/>
              <w:t xml:space="preserve">не менее 200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x 109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 в единице</w:t>
            </w:r>
          </w:p>
          <w:p w14:paraId="366C3ADA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Остаточное содержание лейкоцитов менее 1 x 10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 6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 клеток в единице</w:t>
            </w:r>
          </w:p>
          <w:p w14:paraId="711A843A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Должен быть стерильный</w:t>
            </w:r>
          </w:p>
          <w:p w14:paraId="214F8668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Единица измерения доза</w:t>
            </w:r>
          </w:p>
        </w:tc>
        <w:tc>
          <w:tcPr>
            <w:tcW w:w="1275" w:type="dxa"/>
            <w:vAlign w:val="center"/>
          </w:tcPr>
          <w:p w14:paraId="02E3F576" w14:textId="569565AA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Доза;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дм [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3*]</w:t>
            </w:r>
          </w:p>
        </w:tc>
      </w:tr>
      <w:tr w:rsidR="00C9036D" w:rsidRPr="00C9036D" w14:paraId="50D94A35" w14:textId="77777777" w:rsidTr="00B95DCF">
        <w:tc>
          <w:tcPr>
            <w:tcW w:w="709" w:type="dxa"/>
          </w:tcPr>
          <w:p w14:paraId="56017C52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0B3207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Отмытые эритроциты</w:t>
            </w:r>
          </w:p>
        </w:tc>
        <w:tc>
          <w:tcPr>
            <w:tcW w:w="6521" w:type="dxa"/>
          </w:tcPr>
          <w:p w14:paraId="528B0105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Должны соответствовать требованиям п. 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IV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XIV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, Приложения №2 к Правилам заготовки, хранения, транспортировки и клинического использования донорской крови и ее компонентов, утвержденные Постановлением Правительства РФ от 14 мая 2025 г. N 641</w:t>
            </w:r>
          </w:p>
          <w:p w14:paraId="39B30BC9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Гематокрит от 0,5 до 0,75</w:t>
            </w:r>
          </w:p>
          <w:p w14:paraId="24D7F83C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Гемоглобин не менее 40 граммов в единице</w:t>
            </w:r>
          </w:p>
          <w:p w14:paraId="0C5AE3F3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Количество белка в конечной надосадочной жидкости менее 0,5 граммов в единице</w:t>
            </w:r>
          </w:p>
          <w:p w14:paraId="15E7A610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Должны быть стерильны</w:t>
            </w:r>
          </w:p>
          <w:p w14:paraId="72DA83E8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Единица измерения литр</w:t>
            </w:r>
          </w:p>
        </w:tc>
        <w:tc>
          <w:tcPr>
            <w:tcW w:w="1275" w:type="dxa"/>
            <w:vAlign w:val="center"/>
          </w:tcPr>
          <w:p w14:paraId="44036227" w14:textId="4C764598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Л;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дм [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3*]</w:t>
            </w:r>
          </w:p>
        </w:tc>
      </w:tr>
      <w:tr w:rsidR="00C9036D" w:rsidRPr="00C9036D" w14:paraId="2B490583" w14:textId="77777777" w:rsidTr="007C41AE">
        <w:trPr>
          <w:trHeight w:val="2290"/>
        </w:trPr>
        <w:tc>
          <w:tcPr>
            <w:tcW w:w="709" w:type="dxa"/>
          </w:tcPr>
          <w:p w14:paraId="3B00BD81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72C712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Криопреципитат из единицы донорской крови и (или) её компонентов</w:t>
            </w:r>
          </w:p>
        </w:tc>
        <w:tc>
          <w:tcPr>
            <w:tcW w:w="6521" w:type="dxa"/>
          </w:tcPr>
          <w:p w14:paraId="1C4BC2C6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Должен соответствовать требованиям п.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9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. X.  Приложения №2 к Правилам заготовки, хранения, транспортировки и клинического использования донорской крови и ее компонентов, утвержденные Постановлением Правительства РФ от 14 мая 2025 г. N 641</w:t>
            </w:r>
          </w:p>
          <w:p w14:paraId="217BF97A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Объем: от 30 до 40 мл</w:t>
            </w:r>
          </w:p>
          <w:p w14:paraId="2C1E851A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-Должны быть стерильны</w:t>
            </w:r>
          </w:p>
          <w:p w14:paraId="29E510BC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Количество тромбоцитов в единице концентрата тромбоцитов: не менее 70 ME на 40 мл</w:t>
            </w:r>
          </w:p>
          <w:p w14:paraId="53BFD16A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- Фибриноген: не менее 140 мг на 40 мл</w:t>
            </w:r>
          </w:p>
          <w:p w14:paraId="00D1B68A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854763F" w14:textId="2588DEA5" w:rsidR="00C9036D" w:rsidRPr="00C9036D" w:rsidRDefault="00C9036D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 xml:space="preserve">Доза; </w:t>
            </w:r>
            <w:r w:rsidR="007C41AE" w:rsidRPr="00C9036D">
              <w:rPr>
                <w:rFonts w:ascii="Times New Roman" w:hAnsi="Times New Roman"/>
                <w:bCs/>
                <w:sz w:val="20"/>
                <w:szCs w:val="20"/>
              </w:rPr>
              <w:t>дм [</w:t>
            </w: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3*]</w:t>
            </w:r>
          </w:p>
        </w:tc>
      </w:tr>
      <w:tr w:rsidR="00C9036D" w:rsidRPr="00C9036D" w14:paraId="201C1E61" w14:textId="77777777" w:rsidTr="00B95DCF">
        <w:tc>
          <w:tcPr>
            <w:tcW w:w="709" w:type="dxa"/>
          </w:tcPr>
          <w:p w14:paraId="2B654187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8FAC73" w14:textId="77777777" w:rsidR="00C9036D" w:rsidRPr="00C9036D" w:rsidRDefault="00C9036D" w:rsidP="00C903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Индивидуальный подбор донора и анализ проб на совместимость</w:t>
            </w:r>
          </w:p>
        </w:tc>
        <w:tc>
          <w:tcPr>
            <w:tcW w:w="6521" w:type="dxa"/>
          </w:tcPr>
          <w:p w14:paraId="30D79627" w14:textId="77777777" w:rsidR="00C9036D" w:rsidRPr="00C9036D" w:rsidRDefault="00C9036D" w:rsidP="00C903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36D">
              <w:rPr>
                <w:rFonts w:ascii="Times New Roman" w:hAnsi="Times New Roman"/>
                <w:bCs/>
                <w:sz w:val="20"/>
                <w:szCs w:val="20"/>
              </w:rPr>
              <w:t>Должен соответствовать Приказу Министерства здравоохранения РФ от 20 октября 2020 г. N 1134н "Об утверждении порядка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компонентов"</w:t>
            </w:r>
          </w:p>
        </w:tc>
        <w:tc>
          <w:tcPr>
            <w:tcW w:w="1275" w:type="dxa"/>
            <w:vAlign w:val="center"/>
          </w:tcPr>
          <w:p w14:paraId="59A81435" w14:textId="159A46B3" w:rsidR="00C9036D" w:rsidRPr="00C9036D" w:rsidRDefault="008C2A6A" w:rsidP="00C903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ЕД</w:t>
            </w:r>
          </w:p>
        </w:tc>
      </w:tr>
    </w:tbl>
    <w:p w14:paraId="28CAAE0D" w14:textId="77777777" w:rsidR="009A6055" w:rsidRDefault="009A6055" w:rsidP="009A6055">
      <w:pPr>
        <w:tabs>
          <w:tab w:val="left" w:pos="567"/>
        </w:tabs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41C3083" w14:textId="19428A91" w:rsidR="00C9036D" w:rsidRPr="00C9036D" w:rsidRDefault="00C9036D" w:rsidP="009A6055">
      <w:pPr>
        <w:tabs>
          <w:tab w:val="left" w:pos="567"/>
        </w:tabs>
        <w:spacing w:after="0" w:line="240" w:lineRule="auto"/>
        <w:ind w:right="-6"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b/>
          <w:sz w:val="20"/>
          <w:szCs w:val="20"/>
        </w:rPr>
        <w:t>Требования к упаковке товара.</w:t>
      </w:r>
    </w:p>
    <w:p w14:paraId="187DC871" w14:textId="08BD91F7" w:rsidR="00C9036D" w:rsidRPr="00C9036D" w:rsidRDefault="00C9036D" w:rsidP="009A6055">
      <w:pPr>
        <w:tabs>
          <w:tab w:val="left" w:pos="0"/>
        </w:tabs>
        <w:spacing w:after="0" w:line="240" w:lineRule="auto"/>
        <w:ind w:right="-6"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Компоненты крови поставляются упакованными в медицинские изделия, предназначенные для хранения донорской крови и ее компонентов, на которых указаны наименование донорской крови и (или) ее компонентов, статус донорской крови и (или) ее компонентов, группа крови по системе АВ0 и резус-принадлежность, фенотип, Келл.</w:t>
      </w:r>
    </w:p>
    <w:p w14:paraId="2C7F4908" w14:textId="6B95736A" w:rsidR="00C9036D" w:rsidRPr="00C9036D" w:rsidRDefault="00C9036D" w:rsidP="009A6055">
      <w:pPr>
        <w:tabs>
          <w:tab w:val="left" w:pos="0"/>
        </w:tabs>
        <w:spacing w:after="0" w:line="240" w:lineRule="auto"/>
        <w:ind w:right="-6"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Допускается размещение донорской крови и (или) ее компонентов разной группы крови и резус-принадлежности в одном медицинском изделии, предназначенном для хранения донорской крови и (или) ее компонентов, на разных полках, которые соответственно маркируются.</w:t>
      </w:r>
    </w:p>
    <w:p w14:paraId="2A21714E" w14:textId="5F799CAC" w:rsidR="00C9036D" w:rsidRPr="00C9036D" w:rsidRDefault="00C9036D" w:rsidP="009A6055">
      <w:pPr>
        <w:tabs>
          <w:tab w:val="left" w:pos="0"/>
        </w:tabs>
        <w:spacing w:after="0" w:line="240" w:lineRule="auto"/>
        <w:ind w:right="-6"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Упаковка должна обеспечивать установленные Постановлением Правительства РФ от 14 мая 2025 г. N 641 условия хранения и транспортировки. Температура хранения донорской крови и эритроцитосодержащих компонентов должна быть от +2ºС до +6ºС. При транспортировке упаковка должна обеспечивать температуру донорской крови и эритроцитосодержащих компонентов не выше +10 ºС. Температура хранения плазмы должна быть не выше -25 ºС. При транспортировке упаковка должна обеспечивать температуру плазмы приближенной к температуре хранения, но не выше -18 ºС.</w:t>
      </w:r>
    </w:p>
    <w:p w14:paraId="2631E42F" w14:textId="098A0798" w:rsidR="00C9036D" w:rsidRPr="00C9036D" w:rsidRDefault="00C9036D" w:rsidP="009A605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Упаковка компонентов крови не должна иметь механических повреждений.</w:t>
      </w:r>
      <w:r w:rsidR="009A6055">
        <w:rPr>
          <w:rFonts w:ascii="Times New Roman" w:hAnsi="Times New Roman"/>
          <w:sz w:val="20"/>
          <w:szCs w:val="20"/>
        </w:rPr>
        <w:t xml:space="preserve"> </w:t>
      </w:r>
      <w:r w:rsidRPr="00C9036D">
        <w:rPr>
          <w:rFonts w:ascii="Times New Roman" w:hAnsi="Times New Roman"/>
          <w:sz w:val="20"/>
          <w:szCs w:val="20"/>
        </w:rPr>
        <w:t>Упаковка должна иметь средства измерения температуры при хранении и транспортировке более 30 минут.</w:t>
      </w:r>
    </w:p>
    <w:p w14:paraId="630BA488" w14:textId="77777777" w:rsidR="00C9036D" w:rsidRPr="00C9036D" w:rsidRDefault="00C9036D" w:rsidP="00C9036D">
      <w:p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0B3DDDB" w14:textId="77777777" w:rsidR="00C9036D" w:rsidRPr="00C9036D" w:rsidRDefault="00C9036D" w:rsidP="009A605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b/>
          <w:sz w:val="20"/>
          <w:szCs w:val="20"/>
        </w:rPr>
        <w:t>Объем предоставления гарантии качества:</w:t>
      </w:r>
    </w:p>
    <w:p w14:paraId="1F52FC58" w14:textId="77777777" w:rsidR="00C9036D" w:rsidRPr="00C9036D" w:rsidRDefault="00C9036D" w:rsidP="00C9036D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 xml:space="preserve">              Остаточный срок годности начинает исчисляться с момента передачи Товара Заказчику и подписания документа о приемке.</w:t>
      </w:r>
    </w:p>
    <w:p w14:paraId="4DA77104" w14:textId="77777777" w:rsidR="00C9036D" w:rsidRPr="00C9036D" w:rsidRDefault="00C9036D" w:rsidP="00C9036D">
      <w:pPr>
        <w:tabs>
          <w:tab w:val="num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 xml:space="preserve">              В случае поставки некачественной продукции или продукции со скрытыми дефектами поставщик должен обеспечить ее замену на эквивалентную продукцию в течение 8 часов с момента подачи соответствующего запроса Заказчиком.</w:t>
      </w:r>
    </w:p>
    <w:p w14:paraId="2BA7975F" w14:textId="77777777" w:rsidR="00C9036D" w:rsidRPr="00C9036D" w:rsidRDefault="00C9036D" w:rsidP="00C9036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Качество поставляемого товара должно соответствовать требованиям к качеству, установленным законодательством Российской Федерации.</w:t>
      </w:r>
    </w:p>
    <w:p w14:paraId="5766E716" w14:textId="77777777" w:rsidR="00C9036D" w:rsidRPr="00C9036D" w:rsidRDefault="00C9036D" w:rsidP="00C9036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Остаточный срок годности компонентов крови на момент поставки товара Заказчику должен составлять:</w:t>
      </w:r>
    </w:p>
    <w:p w14:paraId="21BC0D16" w14:textId="77777777" w:rsidR="00C9036D" w:rsidRPr="00C9036D" w:rsidRDefault="00C9036D" w:rsidP="009A605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- Свежезамороженная плазма не менее 2-х лет;</w:t>
      </w:r>
    </w:p>
    <w:p w14:paraId="464ED384" w14:textId="77777777" w:rsidR="00C9036D" w:rsidRPr="00C9036D" w:rsidRDefault="00C9036D" w:rsidP="009A605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- Эритроцитная взвесь лейкоредуцированная не менее 26 дней;</w:t>
      </w:r>
    </w:p>
    <w:p w14:paraId="59155694" w14:textId="77777777" w:rsidR="00C9036D" w:rsidRPr="00C9036D" w:rsidRDefault="00C9036D" w:rsidP="009A605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- Концентрат тромбоцитов</w:t>
      </w:r>
      <w:r w:rsidRPr="00C9036D">
        <w:rPr>
          <w:rFonts w:ascii="Times New Roman" w:hAnsi="Times New Roman"/>
          <w:sz w:val="20"/>
          <w:szCs w:val="20"/>
        </w:rPr>
        <w:t xml:space="preserve"> лейкоредуцированный, полученный методом афереза в добавочном растворе</w:t>
      </w:r>
    </w:p>
    <w:p w14:paraId="22A74DA0" w14:textId="77777777" w:rsidR="00C9036D" w:rsidRPr="00C9036D" w:rsidRDefault="00C9036D" w:rsidP="009A605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не менее 3 суток;</w:t>
      </w:r>
    </w:p>
    <w:p w14:paraId="0759AF25" w14:textId="77777777" w:rsidR="00C9036D" w:rsidRPr="00C9036D" w:rsidRDefault="00C9036D" w:rsidP="009A605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- Отмытые эритроциты не менее 14 часов.</w:t>
      </w:r>
    </w:p>
    <w:p w14:paraId="16A0E4E0" w14:textId="77777777" w:rsidR="00C9036D" w:rsidRPr="00C9036D" w:rsidRDefault="00C9036D" w:rsidP="00C9036D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35793553" w14:textId="77777777" w:rsidR="00C9036D" w:rsidRPr="00C9036D" w:rsidRDefault="00C9036D" w:rsidP="009A6055">
      <w:pPr>
        <w:spacing w:after="0" w:line="240" w:lineRule="auto"/>
        <w:ind w:firstLine="709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b/>
          <w:sz w:val="20"/>
          <w:szCs w:val="20"/>
          <w:lang w:eastAsia="en-US"/>
        </w:rPr>
        <w:t>Условия поставки (выборки) товаров и порядок приема-передачи товара</w:t>
      </w:r>
    </w:p>
    <w:p w14:paraId="05FF83BA" w14:textId="77777777" w:rsidR="00C9036D" w:rsidRPr="00C9036D" w:rsidRDefault="00C9036D" w:rsidP="00C9036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9036D">
        <w:rPr>
          <w:rFonts w:ascii="Times New Roman" w:eastAsia="Calibri" w:hAnsi="Times New Roman"/>
          <w:sz w:val="20"/>
          <w:szCs w:val="20"/>
          <w:lang w:eastAsia="en-US"/>
        </w:rPr>
        <w:t>Тара должна обеспечивать сохранность Товара во время его транспортировки заказчиком и проведения погрузочно-разгрузочных работ.</w:t>
      </w:r>
    </w:p>
    <w:p w14:paraId="1E5341CC" w14:textId="77777777" w:rsidR="009A6055" w:rsidRDefault="009A6055" w:rsidP="00C9036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EA14E9" w14:textId="2AFBF0D7" w:rsidR="00C9036D" w:rsidRPr="00C9036D" w:rsidRDefault="00C9036D" w:rsidP="009A6055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  <w:r w:rsidRPr="00C9036D">
        <w:rPr>
          <w:rFonts w:ascii="Times New Roman" w:hAnsi="Times New Roman"/>
          <w:b/>
          <w:sz w:val="20"/>
          <w:szCs w:val="20"/>
        </w:rPr>
        <w:t xml:space="preserve">Прочие условия </w:t>
      </w:r>
    </w:p>
    <w:p w14:paraId="5030FEE4" w14:textId="2ED2B70A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Перед транспортировкой донорской крови и (или) ее компонентов представителем Заказчика проверяется:</w:t>
      </w:r>
    </w:p>
    <w:p w14:paraId="02AF5F47" w14:textId="77777777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а) идентификационный номер единицы компонента донорской крови;</w:t>
      </w:r>
    </w:p>
    <w:p w14:paraId="1CE6D03B" w14:textId="77777777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б) статус донорской крови и (или) ее компонентов (наличие статуса «пригодный для использования»);</w:t>
      </w:r>
    </w:p>
    <w:p w14:paraId="5DCF2C12" w14:textId="77777777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в) внешний вид донорской крови и (или) ее компонентов (отсутствие сгустков и гемолиза в эритроцитсодержащих компонентах донорской крови, отсутствие осадка в размороженной плазме);</w:t>
      </w:r>
    </w:p>
    <w:p w14:paraId="6FDA87B3" w14:textId="77777777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г) целостность контейнера единицы компонента донорской крови (отсутствие протекания);</w:t>
      </w:r>
    </w:p>
    <w:p w14:paraId="2D94E413" w14:textId="77777777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д) условия хранения.</w:t>
      </w:r>
    </w:p>
    <w:p w14:paraId="43FE8518" w14:textId="01D6C73C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>В случае переливания реципиенту компонентов крови, содержащих инфекционный агент, ответственность за качество и безопасность компонентов крови несет Исполнитель.</w:t>
      </w:r>
    </w:p>
    <w:p w14:paraId="1644BB8B" w14:textId="27A60A70" w:rsidR="00C9036D" w:rsidRPr="00C9036D" w:rsidRDefault="00C9036D" w:rsidP="009A6055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C9036D">
        <w:rPr>
          <w:rFonts w:ascii="Times New Roman" w:hAnsi="Times New Roman"/>
          <w:sz w:val="20"/>
          <w:szCs w:val="20"/>
        </w:rPr>
        <w:t xml:space="preserve">Исполнитель должен осуществлять заготовку, переработку, хранение, использование и транспортировку донорской крови в соответствии с требованиями, установленные Постановлением Правительства РФ от 14 мая 2025 г. N 641. </w:t>
      </w:r>
    </w:p>
    <w:p w14:paraId="5763FD76" w14:textId="77777777" w:rsidR="00D217FE" w:rsidRPr="003746E9" w:rsidRDefault="00D217FE" w:rsidP="00D217FE">
      <w:pPr>
        <w:pStyle w:val="ConsNormal"/>
        <w:rPr>
          <w:rFonts w:ascii="Times New Roman" w:hAnsi="Times New Roman" w:cs="Times New Roman"/>
        </w:rPr>
      </w:pPr>
    </w:p>
    <w:sectPr w:rsidR="00D217FE" w:rsidRPr="003746E9" w:rsidSect="000D50F9">
      <w:footerReference w:type="first" r:id="rId8"/>
      <w:pgSz w:w="11906" w:h="16838"/>
      <w:pgMar w:top="567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D3663" w14:textId="77777777" w:rsidR="00D217FE" w:rsidRDefault="00D217FE">
      <w:pPr>
        <w:spacing w:after="0" w:line="240" w:lineRule="auto"/>
      </w:pPr>
      <w:r>
        <w:separator/>
      </w:r>
    </w:p>
  </w:endnote>
  <w:endnote w:type="continuationSeparator" w:id="0">
    <w:p w14:paraId="378194B4" w14:textId="77777777" w:rsidR="00D217FE" w:rsidRDefault="00D217FE">
      <w:pPr>
        <w:spacing w:after="0" w:line="240" w:lineRule="auto"/>
      </w:pPr>
      <w:r>
        <w:continuationSeparator/>
      </w:r>
    </w:p>
  </w:endnote>
  <w:endnote w:type="continuationNotice" w:id="1">
    <w:p w14:paraId="0C1D0CE7" w14:textId="77777777" w:rsidR="00A57C74" w:rsidRDefault="00A57C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A927" w14:textId="77777777" w:rsidR="00D217FE" w:rsidRPr="00BA1D35" w:rsidRDefault="00D217FE" w:rsidP="00BA1D3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2A58" w14:textId="77777777" w:rsidR="00D217FE" w:rsidRDefault="00D217FE">
      <w:pPr>
        <w:spacing w:after="0" w:line="240" w:lineRule="auto"/>
      </w:pPr>
      <w:r>
        <w:separator/>
      </w:r>
    </w:p>
  </w:footnote>
  <w:footnote w:type="continuationSeparator" w:id="0">
    <w:p w14:paraId="7390223A" w14:textId="77777777" w:rsidR="00D217FE" w:rsidRDefault="00D217FE">
      <w:pPr>
        <w:spacing w:after="0" w:line="240" w:lineRule="auto"/>
      </w:pPr>
      <w:r>
        <w:continuationSeparator/>
      </w:r>
    </w:p>
  </w:footnote>
  <w:footnote w:type="continuationNotice" w:id="1">
    <w:p w14:paraId="2C8EF93F" w14:textId="77777777" w:rsidR="00A57C74" w:rsidRDefault="00A57C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705"/>
    <w:multiLevelType w:val="multilevel"/>
    <w:tmpl w:val="D7C05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ascii="Times New Roman" w:hAnsi="Times New Roman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4"/>
        </w:tabs>
        <w:ind w:left="1084" w:hanging="10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num w:numId="1" w16cid:durableId="88502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589"/>
    <w:rsid w:val="0000092C"/>
    <w:rsid w:val="00041AFE"/>
    <w:rsid w:val="00070B4A"/>
    <w:rsid w:val="000765DA"/>
    <w:rsid w:val="000D50F9"/>
    <w:rsid w:val="000F45FA"/>
    <w:rsid w:val="00113F26"/>
    <w:rsid w:val="00120B4E"/>
    <w:rsid w:val="00126EBC"/>
    <w:rsid w:val="00154D3A"/>
    <w:rsid w:val="00167F71"/>
    <w:rsid w:val="001E5117"/>
    <w:rsid w:val="001E58C9"/>
    <w:rsid w:val="001F3417"/>
    <w:rsid w:val="00254C09"/>
    <w:rsid w:val="0026143C"/>
    <w:rsid w:val="0028127E"/>
    <w:rsid w:val="002E462B"/>
    <w:rsid w:val="00315D9A"/>
    <w:rsid w:val="00320DCD"/>
    <w:rsid w:val="00343DBD"/>
    <w:rsid w:val="003604DD"/>
    <w:rsid w:val="003746E9"/>
    <w:rsid w:val="00396676"/>
    <w:rsid w:val="003D6D2C"/>
    <w:rsid w:val="00401E77"/>
    <w:rsid w:val="00415BCC"/>
    <w:rsid w:val="0044406D"/>
    <w:rsid w:val="00457455"/>
    <w:rsid w:val="004648BA"/>
    <w:rsid w:val="004A3C0D"/>
    <w:rsid w:val="004B2459"/>
    <w:rsid w:val="004B7A0E"/>
    <w:rsid w:val="004D19AF"/>
    <w:rsid w:val="0052011F"/>
    <w:rsid w:val="00521207"/>
    <w:rsid w:val="005231A3"/>
    <w:rsid w:val="00534EC1"/>
    <w:rsid w:val="005469E0"/>
    <w:rsid w:val="00551B9C"/>
    <w:rsid w:val="00591C94"/>
    <w:rsid w:val="005E243C"/>
    <w:rsid w:val="00605589"/>
    <w:rsid w:val="00633349"/>
    <w:rsid w:val="006362A2"/>
    <w:rsid w:val="006747E4"/>
    <w:rsid w:val="006A710E"/>
    <w:rsid w:val="006C6924"/>
    <w:rsid w:val="006D27B3"/>
    <w:rsid w:val="006D424F"/>
    <w:rsid w:val="006F31AA"/>
    <w:rsid w:val="006F43E0"/>
    <w:rsid w:val="007042DD"/>
    <w:rsid w:val="007106B2"/>
    <w:rsid w:val="0072049D"/>
    <w:rsid w:val="007272C3"/>
    <w:rsid w:val="007762D3"/>
    <w:rsid w:val="00793148"/>
    <w:rsid w:val="007A1F9B"/>
    <w:rsid w:val="007B7529"/>
    <w:rsid w:val="007C41AE"/>
    <w:rsid w:val="007E243C"/>
    <w:rsid w:val="007E3ACA"/>
    <w:rsid w:val="00820539"/>
    <w:rsid w:val="008559FA"/>
    <w:rsid w:val="0086111C"/>
    <w:rsid w:val="00866D45"/>
    <w:rsid w:val="00870803"/>
    <w:rsid w:val="008749C4"/>
    <w:rsid w:val="00884FED"/>
    <w:rsid w:val="008C2A6A"/>
    <w:rsid w:val="008C4D58"/>
    <w:rsid w:val="008C6C42"/>
    <w:rsid w:val="008D5F94"/>
    <w:rsid w:val="008E1DBD"/>
    <w:rsid w:val="008E6B9A"/>
    <w:rsid w:val="00985446"/>
    <w:rsid w:val="009A6055"/>
    <w:rsid w:val="009C3B39"/>
    <w:rsid w:val="009E0004"/>
    <w:rsid w:val="00A238E8"/>
    <w:rsid w:val="00A43C74"/>
    <w:rsid w:val="00A57C74"/>
    <w:rsid w:val="00A7336C"/>
    <w:rsid w:val="00A91BF9"/>
    <w:rsid w:val="00AF3E8B"/>
    <w:rsid w:val="00B22012"/>
    <w:rsid w:val="00B22EEE"/>
    <w:rsid w:val="00B24589"/>
    <w:rsid w:val="00B3366F"/>
    <w:rsid w:val="00B350A5"/>
    <w:rsid w:val="00B40374"/>
    <w:rsid w:val="00B41E4A"/>
    <w:rsid w:val="00B6522D"/>
    <w:rsid w:val="00B95DCF"/>
    <w:rsid w:val="00BA1D35"/>
    <w:rsid w:val="00BC343E"/>
    <w:rsid w:val="00C027A8"/>
    <w:rsid w:val="00C1033B"/>
    <w:rsid w:val="00C166C3"/>
    <w:rsid w:val="00C4483A"/>
    <w:rsid w:val="00C4638A"/>
    <w:rsid w:val="00C5154D"/>
    <w:rsid w:val="00C71CE5"/>
    <w:rsid w:val="00C71DB4"/>
    <w:rsid w:val="00C9036D"/>
    <w:rsid w:val="00C9538F"/>
    <w:rsid w:val="00CB7CB6"/>
    <w:rsid w:val="00D1546D"/>
    <w:rsid w:val="00D217FE"/>
    <w:rsid w:val="00D3263D"/>
    <w:rsid w:val="00D33BFE"/>
    <w:rsid w:val="00D52DCC"/>
    <w:rsid w:val="00DA5819"/>
    <w:rsid w:val="00DA6E56"/>
    <w:rsid w:val="00DD4044"/>
    <w:rsid w:val="00E05BF1"/>
    <w:rsid w:val="00E2473F"/>
    <w:rsid w:val="00EA2AE6"/>
    <w:rsid w:val="00EA7E77"/>
    <w:rsid w:val="00EB1D30"/>
    <w:rsid w:val="00EE063D"/>
    <w:rsid w:val="00F1495F"/>
    <w:rsid w:val="00F46376"/>
    <w:rsid w:val="00F5409E"/>
    <w:rsid w:val="00FA12F8"/>
    <w:rsid w:val="00FA7A72"/>
    <w:rsid w:val="00FC1D4F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2010CF9"/>
  <w15:docId w15:val="{C60FE866-C6E8-43F7-9D4E-6762ED63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8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43DBD"/>
    <w:pPr>
      <w:jc w:val="center"/>
    </w:pPr>
    <w:rPr>
      <w:rFonts w:ascii="Times New Roman" w:hAnsi="Times New Roman"/>
      <w:b/>
      <w:color w:val="FF0000"/>
      <w:sz w:val="40"/>
      <w:szCs w:val="20"/>
    </w:rPr>
  </w:style>
  <w:style w:type="character" w:customStyle="1" w:styleId="a4">
    <w:name w:val="Подзаголовок Знак"/>
    <w:link w:val="a3"/>
    <w:rsid w:val="00343DBD"/>
    <w:rPr>
      <w:rFonts w:eastAsia="Times New Roman"/>
      <w:b/>
      <w:color w:val="FF0000"/>
      <w:sz w:val="40"/>
      <w:szCs w:val="20"/>
    </w:rPr>
  </w:style>
  <w:style w:type="paragraph" w:styleId="a5">
    <w:name w:val="header"/>
    <w:basedOn w:val="a"/>
    <w:link w:val="a6"/>
    <w:uiPriority w:val="99"/>
    <w:unhideWhenUsed/>
    <w:rsid w:val="00B2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B24589"/>
    <w:rPr>
      <w:rFonts w:ascii="Calibri" w:eastAsia="Times New Roman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245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2458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BC343E"/>
    <w:rPr>
      <w:color w:val="0000FF"/>
      <w:u w:val="single"/>
    </w:rPr>
  </w:style>
  <w:style w:type="paragraph" w:styleId="aa">
    <w:name w:val="No Spacing"/>
    <w:uiPriority w:val="1"/>
    <w:qFormat/>
    <w:rsid w:val="00BC343E"/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_"/>
    <w:link w:val="2"/>
    <w:rsid w:val="00BC343E"/>
    <w:rPr>
      <w:rFonts w:eastAsia="Times New Roman"/>
      <w:shd w:val="clear" w:color="auto" w:fill="FFFFFF"/>
    </w:rPr>
  </w:style>
  <w:style w:type="character" w:customStyle="1" w:styleId="ac">
    <w:name w:val="Основной текст + Полужирный"/>
    <w:rsid w:val="00BC343E"/>
    <w:rPr>
      <w:rFonts w:ascii="Times New Roman" w:eastAsia="Times New Roman" w:hAnsi="Times New Roman"/>
      <w:b/>
      <w:bCs/>
      <w:sz w:val="22"/>
      <w:szCs w:val="22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b"/>
    <w:rsid w:val="00BC343E"/>
    <w:pPr>
      <w:shd w:val="clear" w:color="auto" w:fill="FFFFFF"/>
      <w:spacing w:after="60" w:line="278" w:lineRule="exact"/>
      <w:jc w:val="right"/>
    </w:pPr>
    <w:rPr>
      <w:rFonts w:ascii="Times New Roman" w:hAnsi="Times New Roman"/>
      <w:sz w:val="20"/>
      <w:szCs w:val="20"/>
    </w:rPr>
  </w:style>
  <w:style w:type="table" w:styleId="ad">
    <w:name w:val="Table Grid"/>
    <w:basedOn w:val="a1"/>
    <w:uiPriority w:val="59"/>
    <w:rsid w:val="00EB1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63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62A2"/>
    <w:rPr>
      <w:rFonts w:ascii="Calibri" w:eastAsia="Times New Roman" w:hAnsi="Calibri"/>
      <w:sz w:val="22"/>
      <w:szCs w:val="22"/>
    </w:rPr>
  </w:style>
  <w:style w:type="paragraph" w:customStyle="1" w:styleId="ConsNormal">
    <w:name w:val="ConsNormal"/>
    <w:rsid w:val="00D217FE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D217FE"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styleId="af0">
    <w:name w:val="annotation reference"/>
    <w:basedOn w:val="a0"/>
    <w:rsid w:val="00D217FE"/>
    <w:rPr>
      <w:sz w:val="16"/>
      <w:szCs w:val="16"/>
    </w:rPr>
  </w:style>
  <w:style w:type="paragraph" w:styleId="af1">
    <w:name w:val="annotation text"/>
    <w:basedOn w:val="a"/>
    <w:link w:val="af2"/>
    <w:rsid w:val="00D217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D217FE"/>
    <w:rPr>
      <w:rFonts w:eastAsia="Times New Roman"/>
    </w:rPr>
  </w:style>
  <w:style w:type="character" w:styleId="af3">
    <w:name w:val="Unresolved Mention"/>
    <w:basedOn w:val="a0"/>
    <w:uiPriority w:val="99"/>
    <w:semiHidden/>
    <w:unhideWhenUsed/>
    <w:rsid w:val="00B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Safronov_VV</dc:creator>
  <cp:keywords/>
  <cp:lastModifiedBy>Андреева Татьяна Вольтовна</cp:lastModifiedBy>
  <cp:revision>58</cp:revision>
  <cp:lastPrinted>2026-04-02T13:29:00Z</cp:lastPrinted>
  <dcterms:created xsi:type="dcterms:W3CDTF">2021-10-21T07:53:00Z</dcterms:created>
  <dcterms:modified xsi:type="dcterms:W3CDTF">2026-08-10T09:31:00Z</dcterms:modified>
</cp:coreProperties>
</file>