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6C57857B"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bookmarkEnd w:id="0"/>
      <w:r w:rsidR="00811E0F">
        <w:rPr>
          <w:rFonts w:ascii="Times New Roman" w:hAnsi="Times New Roman"/>
          <w:b/>
          <w:bCs/>
          <w:sz w:val="24"/>
          <w:szCs w:val="24"/>
        </w:rPr>
        <w:t xml:space="preserve"> д</w:t>
      </w:r>
      <w:r w:rsidR="00811E0F" w:rsidRPr="00811E0F">
        <w:rPr>
          <w:rFonts w:ascii="Times New Roman" w:hAnsi="Times New Roman"/>
          <w:b/>
          <w:bCs/>
          <w:sz w:val="24"/>
          <w:szCs w:val="24"/>
        </w:rPr>
        <w:t>вер</w:t>
      </w:r>
      <w:r w:rsidR="00811E0F">
        <w:rPr>
          <w:rFonts w:ascii="Times New Roman" w:hAnsi="Times New Roman"/>
          <w:b/>
          <w:bCs/>
          <w:sz w:val="24"/>
          <w:szCs w:val="24"/>
        </w:rPr>
        <w:t>ей</w:t>
      </w:r>
      <w:r w:rsidR="00811E0F" w:rsidRPr="00811E0F">
        <w:rPr>
          <w:rFonts w:ascii="Times New Roman" w:hAnsi="Times New Roman"/>
          <w:b/>
          <w:bCs/>
          <w:sz w:val="24"/>
          <w:szCs w:val="24"/>
        </w:rPr>
        <w:t xml:space="preserve"> межкомнатн</w:t>
      </w:r>
      <w:r w:rsidR="00811E0F">
        <w:rPr>
          <w:rFonts w:ascii="Times New Roman" w:hAnsi="Times New Roman"/>
          <w:b/>
          <w:bCs/>
          <w:sz w:val="24"/>
          <w:szCs w:val="24"/>
        </w:rPr>
        <w:t>ых</w:t>
      </w:r>
      <w:r w:rsidR="000164B0" w:rsidRPr="000164B0">
        <w:rPr>
          <w:rFonts w:ascii="Times New Roman" w:hAnsi="Times New Roman"/>
          <w:b/>
          <w:bCs/>
          <w:sz w:val="24"/>
          <w:szCs w:val="24"/>
        </w:rPr>
        <w:t xml:space="preserve"> </w:t>
      </w:r>
      <w:r w:rsidR="000164B0" w:rsidRPr="000164B0">
        <w:rPr>
          <w:rFonts w:ascii="Times New Roman" w:hAnsi="Times New Roman"/>
          <w:b/>
          <w:bCs/>
          <w:sz w:val="24"/>
          <w:szCs w:val="24"/>
        </w:rPr>
        <w:t xml:space="preserve">(в рамках капитального ремонта)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41"/>
        <w:gridCol w:w="489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51928C41"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proofErr w:type="gramStart"/>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w:t>
            </w:r>
            <w:proofErr w:type="gramEnd"/>
            <w:r w:rsidR="009804FF">
              <w:rPr>
                <w:rFonts w:ascii="Times New Roman" w:hAnsi="Times New Roman"/>
                <w:bCs/>
                <w:sz w:val="24"/>
                <w:szCs w:val="24"/>
                <w:u w:val="single"/>
              </w:rPr>
              <w:t>_______</w:t>
            </w:r>
            <w:r w:rsidRPr="00EA75F8">
              <w:rPr>
                <w:rFonts w:ascii="Times New Roman" w:hAnsi="Times New Roman"/>
                <w:bCs/>
                <w:sz w:val="24"/>
                <w:szCs w:val="24"/>
              </w:rPr>
              <w:t>20</w:t>
            </w:r>
            <w:r w:rsidR="00062576">
              <w:rPr>
                <w:rFonts w:ascii="Times New Roman" w:hAnsi="Times New Roman"/>
                <w:bCs/>
                <w:sz w:val="24"/>
                <w:szCs w:val="24"/>
              </w:rPr>
              <w:t>2</w:t>
            </w:r>
            <w:r w:rsidR="00F429B6">
              <w:rPr>
                <w:rFonts w:ascii="Times New Roman" w:hAnsi="Times New Roman"/>
                <w:bCs/>
                <w:sz w:val="24"/>
                <w:szCs w:val="24"/>
              </w:rPr>
              <w:t>6</w:t>
            </w:r>
            <w:r w:rsidRPr="00EA75F8">
              <w:rPr>
                <w:rFonts w:ascii="Times New Roman" w:hAnsi="Times New Roman"/>
                <w:bCs/>
                <w:sz w:val="24"/>
                <w:szCs w:val="24"/>
              </w:rPr>
              <w:t>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405278EB"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w:t>
      </w:r>
      <w:proofErr w:type="spellStart"/>
      <w:r w:rsidR="00F429B6" w:rsidRPr="00F429B6">
        <w:rPr>
          <w:rFonts w:ascii="Times New Roman" w:hAnsi="Times New Roman"/>
          <w:bCs/>
          <w:sz w:val="24"/>
          <w:szCs w:val="24"/>
        </w:rPr>
        <w:t>лице</w:t>
      </w:r>
      <w:proofErr w:type="spellEnd"/>
      <w:r w:rsidR="00F429B6" w:rsidRPr="00F429B6">
        <w:rPr>
          <w:rFonts w:ascii="Times New Roman" w:hAnsi="Times New Roman"/>
          <w:bCs/>
          <w:sz w:val="24"/>
          <w:szCs w:val="24"/>
        </w:rPr>
        <w:t xml:space="preserve"> начальника Косых Сергея Леонидовича, действующего на основании Устава</w:t>
      </w:r>
      <w:r w:rsidR="00F429B6">
        <w:rPr>
          <w:rFonts w:ascii="Times New Roman" w:hAnsi="Times New Roman"/>
          <w:bCs/>
          <w:sz w:val="24"/>
          <w:szCs w:val="24"/>
        </w:rPr>
        <w:t>,</w:t>
      </w:r>
      <w:r w:rsidR="00590DF1" w:rsidRPr="00590DF1">
        <w:rPr>
          <w:rFonts w:ascii="Times New Roman" w:hAnsi="Times New Roman"/>
          <w:bCs/>
          <w:sz w:val="24"/>
          <w:szCs w:val="24"/>
        </w:rPr>
        <w:t xml:space="preserve">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0164B0" w:rsidRPr="000164B0">
        <w:rPr>
          <w:rFonts w:ascii="Times New Roman" w:hAnsi="Times New Roman"/>
          <w:bCs/>
          <w:sz w:val="24"/>
          <w:szCs w:val="24"/>
        </w:rPr>
        <w:t xml:space="preserve">26 1 1435016858 143501001 0007 </w:t>
      </w:r>
      <w:r w:rsidR="000164B0" w:rsidRPr="000164B0">
        <w:rPr>
          <w:rFonts w:ascii="Times New Roman" w:hAnsi="Times New Roman"/>
          <w:bCs/>
          <w:sz w:val="24"/>
          <w:szCs w:val="24"/>
        </w:rPr>
        <w:t>162</w:t>
      </w:r>
      <w:r w:rsidR="000164B0" w:rsidRPr="000164B0">
        <w:rPr>
          <w:rFonts w:ascii="Times New Roman" w:hAnsi="Times New Roman"/>
          <w:bCs/>
          <w:sz w:val="24"/>
          <w:szCs w:val="24"/>
        </w:rPr>
        <w:t xml:space="preserve"> 0000 243  </w:t>
      </w:r>
      <w:r w:rsidR="00590DF1" w:rsidRPr="00590DF1">
        <w:rPr>
          <w:rFonts w:ascii="Times New Roman" w:hAnsi="Times New Roman"/>
          <w:bCs/>
          <w:sz w:val="24"/>
          <w:szCs w:val="24"/>
        </w:rPr>
        <w:t xml:space="preserve"> 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6DD50F9C" w14:textId="6A2EFA3A" w:rsidR="00400408" w:rsidRDefault="00400408" w:rsidP="00435652">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811E0F">
        <w:rPr>
          <w:rFonts w:ascii="Times New Roman" w:hAnsi="Times New Roman" w:cs="Times New Roman"/>
          <w:spacing w:val="-10"/>
          <w:sz w:val="22"/>
          <w:szCs w:val="22"/>
        </w:rPr>
        <w:t>д</w:t>
      </w:r>
      <w:r w:rsidR="00811E0F" w:rsidRPr="00811E0F">
        <w:rPr>
          <w:rFonts w:ascii="Times New Roman" w:hAnsi="Times New Roman" w:cs="Times New Roman"/>
          <w:spacing w:val="-10"/>
          <w:sz w:val="22"/>
          <w:szCs w:val="22"/>
        </w:rPr>
        <w:t>вери межкомнатные, двери техническ</w:t>
      </w:r>
      <w:r w:rsidR="00C975EE">
        <w:rPr>
          <w:rFonts w:ascii="Times New Roman" w:hAnsi="Times New Roman" w:cs="Times New Roman"/>
          <w:spacing w:val="-10"/>
          <w:sz w:val="22"/>
          <w:szCs w:val="22"/>
        </w:rPr>
        <w:t>ой</w:t>
      </w:r>
      <w:r w:rsidR="00811E0F" w:rsidRPr="00811E0F">
        <w:rPr>
          <w:rFonts w:ascii="Times New Roman" w:hAnsi="Times New Roman" w:cs="Times New Roman"/>
          <w:spacing w:val="-10"/>
          <w:sz w:val="22"/>
          <w:szCs w:val="22"/>
        </w:rPr>
        <w:t xml:space="preserve">, комплектующие для дверей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748A49AF" w14:textId="749B688A" w:rsidR="00435652" w:rsidRPr="00435652" w:rsidRDefault="00435652" w:rsidP="00435652">
      <w:pPr>
        <w:pStyle w:val="a7"/>
        <w:numPr>
          <w:ilvl w:val="1"/>
          <w:numId w:val="8"/>
        </w:numPr>
        <w:rPr>
          <w:rFonts w:ascii="Times New Roman" w:eastAsia="Calibri" w:hAnsi="Times New Roman"/>
          <w:spacing w:val="-10"/>
          <w:highlight w:val="yellow"/>
          <w:lang w:eastAsia="ar-SA"/>
        </w:rPr>
      </w:pPr>
      <w:r w:rsidRPr="00435652">
        <w:rPr>
          <w:rFonts w:ascii="Times New Roman" w:eastAsia="Calibri" w:hAnsi="Times New Roman"/>
          <w:spacing w:val="-10"/>
          <w:lang w:eastAsia="ar-SA"/>
        </w:rPr>
        <w:t xml:space="preserve">Срок поставки: с момента подписания договора по </w:t>
      </w:r>
      <w:r w:rsidR="00F429B6" w:rsidRPr="00F429B6">
        <w:rPr>
          <w:rFonts w:ascii="Times New Roman" w:eastAsia="Calibri" w:hAnsi="Times New Roman"/>
          <w:spacing w:val="-10"/>
          <w:lang w:eastAsia="ar-SA"/>
        </w:rPr>
        <w:t>01</w:t>
      </w:r>
      <w:r w:rsidRPr="00F429B6">
        <w:rPr>
          <w:rFonts w:ascii="Times New Roman" w:eastAsia="Calibri" w:hAnsi="Times New Roman"/>
          <w:spacing w:val="-10"/>
          <w:lang w:eastAsia="ar-SA"/>
        </w:rPr>
        <w:t>.07.202</w:t>
      </w:r>
      <w:r w:rsidR="00F429B6" w:rsidRPr="00F429B6">
        <w:rPr>
          <w:rFonts w:ascii="Times New Roman" w:eastAsia="Calibri" w:hAnsi="Times New Roman"/>
          <w:spacing w:val="-10"/>
          <w:lang w:eastAsia="ar-SA"/>
        </w:rPr>
        <w:t>6</w:t>
      </w:r>
      <w:r w:rsidRPr="00F429B6">
        <w:rPr>
          <w:rFonts w:ascii="Times New Roman" w:eastAsia="Calibri" w:hAnsi="Times New Roman"/>
          <w:spacing w:val="-10"/>
          <w:lang w:eastAsia="ar-SA"/>
        </w:rPr>
        <w:t xml:space="preserve"> г.</w:t>
      </w:r>
    </w:p>
    <w:p w14:paraId="2CE884FD" w14:textId="269C5E53" w:rsidR="00F429B6" w:rsidRPr="00F429B6" w:rsidRDefault="00435652" w:rsidP="00F429B6">
      <w:pPr>
        <w:pStyle w:val="a7"/>
        <w:numPr>
          <w:ilvl w:val="1"/>
          <w:numId w:val="8"/>
        </w:numPr>
        <w:rPr>
          <w:rFonts w:ascii="Times New Roman" w:eastAsia="Calibri" w:hAnsi="Times New Roman"/>
          <w:spacing w:val="-10"/>
          <w:lang w:eastAsia="ar-SA"/>
        </w:rPr>
      </w:pPr>
      <w:r w:rsidRPr="00F429B6">
        <w:rPr>
          <w:rFonts w:ascii="Times New Roman" w:eastAsia="Calibri" w:hAnsi="Times New Roman"/>
          <w:spacing w:val="-10"/>
          <w:lang w:eastAsia="ar-SA"/>
        </w:rPr>
        <w:t xml:space="preserve">Место поставки: Республика Саха (Якутия), г. Якутск, </w:t>
      </w:r>
      <w:r w:rsidR="00F429B6" w:rsidRPr="00F429B6">
        <w:rPr>
          <w:rFonts w:ascii="Times New Roman" w:eastAsia="Calibri" w:hAnsi="Times New Roman"/>
          <w:spacing w:val="-10"/>
          <w:lang w:eastAsia="ar-SA"/>
        </w:rPr>
        <w:t xml:space="preserve">с Табага, ул. </w:t>
      </w:r>
      <w:proofErr w:type="spellStart"/>
      <w:proofErr w:type="gramStart"/>
      <w:r w:rsidR="00F429B6" w:rsidRPr="00F429B6">
        <w:rPr>
          <w:rFonts w:ascii="Times New Roman" w:eastAsia="Calibri" w:hAnsi="Times New Roman"/>
          <w:spacing w:val="-10"/>
          <w:lang w:eastAsia="ar-SA"/>
        </w:rPr>
        <w:t>Каландарашвили</w:t>
      </w:r>
      <w:proofErr w:type="spellEnd"/>
      <w:r w:rsidR="00F429B6" w:rsidRPr="00F429B6">
        <w:rPr>
          <w:rFonts w:ascii="Times New Roman" w:eastAsia="Calibri" w:hAnsi="Times New Roman"/>
          <w:spacing w:val="-10"/>
          <w:lang w:eastAsia="ar-SA"/>
        </w:rPr>
        <w:t xml:space="preserve"> ,</w:t>
      </w:r>
      <w:proofErr w:type="gramEnd"/>
      <w:r w:rsidR="00F429B6" w:rsidRPr="00F429B6">
        <w:rPr>
          <w:rFonts w:ascii="Times New Roman" w:eastAsia="Calibri" w:hAnsi="Times New Roman"/>
          <w:spacing w:val="-10"/>
          <w:lang w:eastAsia="ar-SA"/>
        </w:rPr>
        <w:t xml:space="preserve"> д.2  (ФКУ ИК-7 УФСИН России по РС(Я).</w:t>
      </w:r>
    </w:p>
    <w:p w14:paraId="7144744F" w14:textId="6F42B62C" w:rsidR="00435652" w:rsidRPr="00435652" w:rsidRDefault="00435652" w:rsidP="00F429B6">
      <w:pPr>
        <w:pStyle w:val="a7"/>
        <w:ind w:left="1129"/>
        <w:rPr>
          <w:rFonts w:ascii="Times New Roman" w:eastAsia="Calibri" w:hAnsi="Times New Roman"/>
          <w:spacing w:val="-10"/>
          <w:highlight w:val="yellow"/>
          <w:lang w:eastAsia="ar-SA"/>
        </w:rPr>
      </w:pPr>
    </w:p>
    <w:p w14:paraId="21C4CC62" w14:textId="77777777" w:rsidR="00154E97" w:rsidRPr="00F64FD8" w:rsidRDefault="00154E97" w:rsidP="00E100EC">
      <w:pPr>
        <w:pStyle w:val="ConsNonformat"/>
        <w:suppressAutoHyphens w:val="0"/>
        <w:snapToGrid w:val="0"/>
        <w:spacing w:line="240" w:lineRule="auto"/>
        <w:ind w:right="0"/>
        <w:rPr>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proofErr w:type="spellStart"/>
      <w:r w:rsidR="00573E56" w:rsidRPr="00F64FD8">
        <w:rPr>
          <w:rFonts w:ascii="Times New Roman" w:hAnsi="Times New Roman"/>
        </w:rPr>
        <w:t>существлять</w:t>
      </w:r>
      <w:proofErr w:type="spellEnd"/>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lastRenderedPageBreak/>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6EDFF551"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r w:rsidR="00435652" w:rsidRPr="00435652">
        <w:rPr>
          <w:rFonts w:ascii="Times New Roman" w:hAnsi="Times New Roman"/>
          <w:b/>
          <w:noProof/>
          <w:color w:val="000000" w:themeColor="text1"/>
        </w:rPr>
        <w:t>Без учета НДС./С учетом НДС.</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 xml:space="preserve">транспортные расходы по доставке товара до места нахождения Заказчика, а </w:t>
      </w:r>
      <w:proofErr w:type="gramStart"/>
      <w:r w:rsidRPr="00F64FD8">
        <w:rPr>
          <w:rFonts w:ascii="Times New Roman" w:hAnsi="Times New Roman"/>
          <w:color w:val="000000" w:themeColor="text1"/>
        </w:rPr>
        <w:t>так же</w:t>
      </w:r>
      <w:proofErr w:type="gramEnd"/>
      <w:r w:rsidRPr="00F64FD8">
        <w:rPr>
          <w:rFonts w:ascii="Times New Roman" w:hAnsi="Times New Roman"/>
          <w:color w:val="000000" w:themeColor="text1"/>
        </w:rPr>
        <w:t xml:space="preserve">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lastRenderedPageBreak/>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5757CA3B"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w:t>
      </w:r>
      <w:r w:rsidR="00435652" w:rsidRPr="00435652">
        <w:rPr>
          <w:rFonts w:ascii="Times New Roman" w:hAnsi="Times New Roman"/>
        </w:rPr>
        <w:t>универсальный передаточный документ</w:t>
      </w:r>
      <w:r w:rsidRPr="00F64FD8">
        <w:rPr>
          <w:rFonts w:ascii="Times New Roman" w:hAnsi="Times New Roman"/>
        </w:rPr>
        <w:t xml:space="preserve">,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 xml:space="preserve">б) при </w:t>
      </w:r>
      <w:proofErr w:type="spellStart"/>
      <w:r w:rsidRPr="00F64FD8">
        <w:rPr>
          <w:rFonts w:ascii="Times New Roman" w:eastAsia="Calibri" w:hAnsi="Times New Roman"/>
        </w:rPr>
        <w:t>одногородней</w:t>
      </w:r>
      <w:proofErr w:type="spellEnd"/>
      <w:r w:rsidRPr="00F64FD8">
        <w:rPr>
          <w:rFonts w:ascii="Times New Roman" w:eastAsia="Calibri" w:hAnsi="Times New Roman"/>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 xml:space="preserve">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w:t>
      </w:r>
      <w:r w:rsidRPr="00F64FD8">
        <w:rPr>
          <w:rFonts w:ascii="Times New Roman" w:eastAsia="Calibri" w:hAnsi="Times New Roman"/>
        </w:rPr>
        <w:lastRenderedPageBreak/>
        <w:t>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 xml:space="preserve">в период </w:t>
      </w:r>
      <w:proofErr w:type="gramStart"/>
      <w:r w:rsidRPr="00F64FD8">
        <w:rPr>
          <w:rFonts w:ascii="Times New Roman" w:hAnsi="Times New Roman"/>
        </w:rPr>
        <w:t>срока гарантии товара</w:t>
      </w:r>
      <w:proofErr w:type="gramEnd"/>
      <w:r w:rsidRPr="00F64FD8">
        <w:rPr>
          <w:rFonts w:ascii="Times New Roman" w:hAnsi="Times New Roman"/>
        </w:rPr>
        <w:t xml:space="preserve">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произошло вследствие непреодолимой силы или по вине другой стороны. Сторона, </w:t>
      </w:r>
      <w:r w:rsidRPr="005D354E">
        <w:rPr>
          <w:rFonts w:ascii="Times New Roman" w:hAnsi="Times New Roman"/>
          <w:sz w:val="24"/>
          <w:szCs w:val="24"/>
        </w:rPr>
        <w:lastRenderedPageBreak/>
        <w:t>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proofErr w:type="gramStart"/>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w:t>
      </w:r>
      <w:proofErr w:type="gramEnd"/>
      <w:r w:rsidRPr="005D354E">
        <w:rPr>
          <w:rFonts w:ascii="Times New Roman" w:eastAsia="Calibri" w:hAnsi="Times New Roman"/>
          <w:sz w:val="24"/>
          <w:szCs w:val="24"/>
        </w:rPr>
        <w:t xml:space="preserve">,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44FFEDF6" w14:textId="6D6A10C5" w:rsidR="00FC5C60" w:rsidRPr="00C975EE" w:rsidRDefault="00B76CC6" w:rsidP="00C975EE">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lastRenderedPageBreak/>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lastRenderedPageBreak/>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1A387A90"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0164B0" w:rsidRPr="000164B0">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1804531" w:rsidR="00840142" w:rsidRDefault="00840142"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40409B98" w14:textId="77777777" w:rsidR="00E23D50" w:rsidRDefault="00E23D50" w:rsidP="007179AB">
      <w:pPr>
        <w:pStyle w:val="a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7DFFF2DF"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 xml:space="preserve">Федеральное казенное учреждение </w:t>
            </w:r>
          </w:p>
          <w:p w14:paraId="5F155942"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«Исправительная колония №7</w:t>
            </w:r>
          </w:p>
          <w:p w14:paraId="510E29BE"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 xml:space="preserve">Управления Федеральной службы </w:t>
            </w:r>
            <w:proofErr w:type="gramStart"/>
            <w:r w:rsidRPr="002A10A8">
              <w:rPr>
                <w:rFonts w:ascii="Times New Roman" w:hAnsi="Times New Roman"/>
                <w:b/>
                <w:bCs/>
                <w:sz w:val="20"/>
                <w:szCs w:val="20"/>
              </w:rPr>
              <w:t>исполнения  наказаний</w:t>
            </w:r>
            <w:proofErr w:type="gramEnd"/>
            <w:r w:rsidRPr="002A10A8">
              <w:rPr>
                <w:rFonts w:ascii="Times New Roman" w:hAnsi="Times New Roman"/>
                <w:b/>
                <w:bCs/>
                <w:sz w:val="20"/>
                <w:szCs w:val="20"/>
              </w:rPr>
              <w:t xml:space="preserve"> по  Республике  Саха  (Якутия)»</w:t>
            </w:r>
          </w:p>
          <w:p w14:paraId="360A1566"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677911 РС(Я), г. Якутск, с. Табага</w:t>
            </w:r>
          </w:p>
          <w:p w14:paraId="3BE3BB94"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ул. Каландаришвили, дом 2.</w:t>
            </w:r>
          </w:p>
          <w:p w14:paraId="2A9FE838"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тел./факс (4112) 40-82-33</w:t>
            </w:r>
          </w:p>
          <w:p w14:paraId="539C82CF"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 xml:space="preserve">ИНН 1435016858 </w:t>
            </w:r>
          </w:p>
          <w:p w14:paraId="36533091"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КПП 143501001</w:t>
            </w:r>
          </w:p>
          <w:p w14:paraId="307AFDB3"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БИК 010507002</w:t>
            </w:r>
          </w:p>
          <w:p w14:paraId="79637964"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ОКПО 00013474</w:t>
            </w:r>
          </w:p>
          <w:p w14:paraId="7834E876"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Казначейский счет: 03211643000000012008</w:t>
            </w:r>
          </w:p>
          <w:p w14:paraId="20C6EFE1"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Банковский счет: 40102810545370000012</w:t>
            </w:r>
          </w:p>
          <w:p w14:paraId="0AED4BB4"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Банк: ОКЦ №1 ДАЛЬНЕВОСТОЧНОГО ГУ БАНКА РОССИИ//УФК по Приморскому краю, г Владивосток</w:t>
            </w:r>
          </w:p>
          <w:p w14:paraId="4C7DFE60"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 xml:space="preserve"> УФК по Приморскому краю (ФКУ ИК-7 УФСИН РОССИИ ПО РЕСПУБЛИКЕ САХА (ЯКУТИЯ)) л/с 03161110530</w:t>
            </w:r>
          </w:p>
          <w:p w14:paraId="18947561" w14:textId="77777777" w:rsidR="00F429B6" w:rsidRPr="00F429B6" w:rsidRDefault="00F429B6" w:rsidP="00F429B6">
            <w:pPr>
              <w:spacing w:after="0" w:line="240" w:lineRule="auto"/>
              <w:jc w:val="both"/>
              <w:rPr>
                <w:rFonts w:ascii="Times New Roman" w:hAnsi="Times New Roman"/>
                <w:sz w:val="20"/>
                <w:szCs w:val="20"/>
              </w:rPr>
            </w:pPr>
            <w:r w:rsidRPr="00F429B6">
              <w:rPr>
                <w:rFonts w:ascii="Times New Roman" w:hAnsi="Times New Roman"/>
                <w:sz w:val="20"/>
                <w:szCs w:val="20"/>
              </w:rPr>
              <w:t xml:space="preserve">Лицевой счет: 03161110530  </w:t>
            </w:r>
          </w:p>
          <w:p w14:paraId="37E0C077" w14:textId="77777777" w:rsidR="00154E97" w:rsidRPr="002A10A8" w:rsidRDefault="00154E97" w:rsidP="00154E97">
            <w:pPr>
              <w:spacing w:after="0" w:line="240" w:lineRule="auto"/>
              <w:jc w:val="both"/>
              <w:rPr>
                <w:rFonts w:ascii="Times New Roman" w:hAnsi="Times New Roman"/>
                <w:sz w:val="20"/>
                <w:szCs w:val="20"/>
              </w:rPr>
            </w:pPr>
          </w:p>
          <w:p w14:paraId="444477B0" w14:textId="77777777" w:rsidR="0006404B" w:rsidRPr="002A10A8" w:rsidRDefault="0006404B" w:rsidP="00154E97">
            <w:pPr>
              <w:spacing w:after="0" w:line="240" w:lineRule="auto"/>
              <w:jc w:val="both"/>
              <w:rPr>
                <w:rFonts w:ascii="Times New Roman" w:hAnsi="Times New Roman"/>
                <w:sz w:val="20"/>
                <w:szCs w:val="20"/>
              </w:rPr>
            </w:pPr>
          </w:p>
          <w:p w14:paraId="7A63F9D3" w14:textId="77777777" w:rsidR="002A10A8" w:rsidRPr="002A10A8" w:rsidRDefault="002A10A8"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05A8D254" w:rsidR="007B3097" w:rsidRPr="002A10A8" w:rsidRDefault="00154E97" w:rsidP="002A10A8">
            <w:pPr>
              <w:spacing w:after="0" w:line="240" w:lineRule="auto"/>
              <w:jc w:val="both"/>
              <w:rPr>
                <w:rFonts w:ascii="Times New Roman" w:hAnsi="Times New Roman"/>
                <w:sz w:val="20"/>
                <w:szCs w:val="20"/>
              </w:rPr>
            </w:pPr>
            <w:r w:rsidRPr="00F429B6">
              <w:rPr>
                <w:rFonts w:ascii="Times New Roman" w:hAnsi="Times New Roman"/>
                <w:sz w:val="20"/>
                <w:szCs w:val="20"/>
              </w:rPr>
              <w:t>____________________</w:t>
            </w:r>
            <w:proofErr w:type="gramStart"/>
            <w:r w:rsidRPr="00F429B6">
              <w:rPr>
                <w:rFonts w:ascii="Times New Roman" w:hAnsi="Times New Roman"/>
                <w:sz w:val="20"/>
                <w:szCs w:val="20"/>
              </w:rPr>
              <w:t>/</w:t>
            </w:r>
            <w:r w:rsidR="00590DF1" w:rsidRPr="00F429B6">
              <w:t xml:space="preserve"> </w:t>
            </w:r>
            <w:r w:rsidR="00F429B6">
              <w:t xml:space="preserve"> </w:t>
            </w:r>
            <w:r w:rsidR="00F429B6" w:rsidRPr="00F429B6">
              <w:rPr>
                <w:rFonts w:ascii="Times New Roman" w:hAnsi="Times New Roman"/>
              </w:rPr>
              <w:t>С.Л.</w:t>
            </w:r>
            <w:proofErr w:type="gramEnd"/>
            <w:r w:rsidR="00F429B6" w:rsidRPr="00F429B6">
              <w:rPr>
                <w:rFonts w:ascii="Times New Roman" w:hAnsi="Times New Roman"/>
              </w:rPr>
              <w:t xml:space="preserve"> 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2857119A"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к Договору № ___ от «__</w:t>
      </w:r>
      <w:proofErr w:type="gramStart"/>
      <w:r w:rsidRPr="006B43C2">
        <w:rPr>
          <w:sz w:val="20"/>
        </w:rPr>
        <w:t xml:space="preserve">_»  </w:t>
      </w:r>
      <w:r w:rsidR="00620A57" w:rsidRPr="006B43C2">
        <w:rPr>
          <w:sz w:val="20"/>
        </w:rPr>
        <w:t>_</w:t>
      </w:r>
      <w:proofErr w:type="gramEnd"/>
      <w:r w:rsidR="00620A57" w:rsidRPr="006B43C2">
        <w:rPr>
          <w:sz w:val="20"/>
        </w:rPr>
        <w:t>________</w:t>
      </w:r>
      <w:r w:rsidRPr="006B43C2">
        <w:rPr>
          <w:sz w:val="20"/>
        </w:rPr>
        <w:t xml:space="preserve"> 20</w:t>
      </w:r>
      <w:r w:rsidR="007B0866">
        <w:rPr>
          <w:sz w:val="20"/>
        </w:rPr>
        <w:t>2</w:t>
      </w:r>
      <w:r w:rsidR="000B1211">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2153B3">
        <w:trPr>
          <w:trHeight w:val="562"/>
        </w:trPr>
        <w:tc>
          <w:tcPr>
            <w:tcW w:w="675" w:type="dxa"/>
            <w:vAlign w:val="center"/>
          </w:tcPr>
          <w:p w14:paraId="52E7ADE6" w14:textId="77777777" w:rsidR="00EC351E" w:rsidRPr="00C63370" w:rsidRDefault="00EC351E" w:rsidP="002153B3">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1BAED362" w:rsidR="00EC351E" w:rsidRPr="00C63370" w:rsidRDefault="00EC351E" w:rsidP="002153B3">
            <w:pPr>
              <w:pStyle w:val="aa"/>
              <w:spacing w:after="0"/>
              <w:jc w:val="center"/>
              <w:rPr>
                <w:sz w:val="20"/>
                <w:szCs w:val="20"/>
              </w:rPr>
            </w:pPr>
            <w:r w:rsidRPr="00C63370">
              <w:rPr>
                <w:sz w:val="20"/>
                <w:szCs w:val="20"/>
              </w:rPr>
              <w:t>Наименование, Характеристика товара</w:t>
            </w:r>
          </w:p>
        </w:tc>
        <w:tc>
          <w:tcPr>
            <w:tcW w:w="3221" w:type="dxa"/>
            <w:vAlign w:val="center"/>
          </w:tcPr>
          <w:p w14:paraId="36991A60" w14:textId="77777777" w:rsidR="00EC351E" w:rsidRPr="00C63370" w:rsidRDefault="00EC351E" w:rsidP="002153B3">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2153B3">
            <w:pPr>
              <w:pStyle w:val="aa"/>
              <w:spacing w:after="0"/>
              <w:jc w:val="center"/>
              <w:rPr>
                <w:sz w:val="20"/>
                <w:szCs w:val="20"/>
              </w:rPr>
            </w:pPr>
            <w:r w:rsidRPr="00C63370">
              <w:rPr>
                <w:sz w:val="20"/>
                <w:szCs w:val="20"/>
              </w:rPr>
              <w:t>Страна</w:t>
            </w:r>
          </w:p>
          <w:p w14:paraId="47714149" w14:textId="77777777" w:rsidR="00EC351E" w:rsidRPr="00C63370" w:rsidRDefault="00EC351E" w:rsidP="002153B3">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2153B3">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2153B3">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2153B3">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2153B3">
            <w:pPr>
              <w:pStyle w:val="aa"/>
              <w:spacing w:after="0"/>
              <w:jc w:val="center"/>
              <w:rPr>
                <w:sz w:val="20"/>
                <w:szCs w:val="20"/>
              </w:rPr>
            </w:pPr>
            <w:r w:rsidRPr="00C63370">
              <w:rPr>
                <w:sz w:val="20"/>
                <w:szCs w:val="20"/>
              </w:rPr>
              <w:t>Общая Сумма договора, в руб.</w:t>
            </w:r>
          </w:p>
        </w:tc>
      </w:tr>
      <w:tr w:rsidR="000B1211" w:rsidRPr="00C63370" w14:paraId="5721A96D" w14:textId="77777777" w:rsidTr="00286C66">
        <w:trPr>
          <w:trHeight w:val="509"/>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5F461D20" w14:textId="44C635D7" w:rsidR="000B1211" w:rsidRPr="00C63370" w:rsidRDefault="000B1211" w:rsidP="000B1211">
            <w:pPr>
              <w:pStyle w:val="aa"/>
              <w:spacing w:before="0" w:beforeAutospacing="0" w:after="0" w:afterAutospacing="0"/>
              <w:jc w:val="center"/>
              <w:rPr>
                <w:sz w:val="20"/>
                <w:szCs w:val="20"/>
              </w:rPr>
            </w:pPr>
            <w:r w:rsidRPr="003D7EB0">
              <w:t>1.</w:t>
            </w:r>
          </w:p>
        </w:tc>
        <w:tc>
          <w:tcPr>
            <w:tcW w:w="5245" w:type="dxa"/>
            <w:tcBorders>
              <w:top w:val="single" w:sz="5" w:space="0" w:color="auto"/>
              <w:left w:val="single" w:sz="5" w:space="0" w:color="auto"/>
              <w:bottom w:val="single" w:sz="5" w:space="0" w:color="auto"/>
            </w:tcBorders>
            <w:shd w:val="clear" w:color="auto" w:fill="auto"/>
          </w:tcPr>
          <w:p w14:paraId="1FD82FF7" w14:textId="7765EE61" w:rsidR="000B1211" w:rsidRPr="000164B0" w:rsidRDefault="000B1211" w:rsidP="000B1211">
            <w:pPr>
              <w:pStyle w:val="aa"/>
              <w:spacing w:before="0" w:beforeAutospacing="0" w:after="0" w:afterAutospacing="0"/>
              <w:rPr>
                <w:sz w:val="22"/>
                <w:szCs w:val="22"/>
              </w:rPr>
            </w:pPr>
            <w:r w:rsidRPr="00FD3250">
              <w:t xml:space="preserve">Дверное полотно(2,0х0,8м) </w:t>
            </w:r>
            <w:proofErr w:type="spellStart"/>
            <w:r w:rsidR="000164B0">
              <w:t>цв</w:t>
            </w:r>
            <w:proofErr w:type="spellEnd"/>
            <w:r w:rsidR="000164B0">
              <w:t xml:space="preserve"> </w:t>
            </w:r>
            <w:proofErr w:type="spellStart"/>
            <w:r w:rsidR="000164B0">
              <w:rPr>
                <w:lang w:val="en-US"/>
              </w:rPr>
              <w:t>Barhat</w:t>
            </w:r>
            <w:proofErr w:type="spellEnd"/>
            <w:r w:rsidR="000164B0" w:rsidRPr="000164B0">
              <w:t xml:space="preserve"> </w:t>
            </w:r>
            <w:r w:rsidR="000164B0">
              <w:rPr>
                <w:lang w:val="en-US"/>
              </w:rPr>
              <w:t>White</w:t>
            </w:r>
            <w:r w:rsidR="000164B0" w:rsidRPr="000164B0">
              <w:t>/</w:t>
            </w:r>
            <w:r w:rsidR="000164B0">
              <w:t xml:space="preserve">вставка черная </w:t>
            </w:r>
          </w:p>
        </w:tc>
        <w:tc>
          <w:tcPr>
            <w:tcW w:w="3221" w:type="dxa"/>
          </w:tcPr>
          <w:p w14:paraId="43B4DA51" w14:textId="38847876" w:rsidR="000B1211" w:rsidRPr="00C63370" w:rsidRDefault="000B1211" w:rsidP="000B1211">
            <w:pPr>
              <w:pStyle w:val="aa"/>
              <w:jc w:val="center"/>
              <w:rPr>
                <w:sz w:val="20"/>
                <w:szCs w:val="20"/>
              </w:rPr>
            </w:pPr>
            <w:r w:rsidRPr="00C2415C">
              <w:t>ГОСТ 475-2016</w:t>
            </w:r>
          </w:p>
        </w:tc>
        <w:tc>
          <w:tcPr>
            <w:tcW w:w="1599" w:type="dxa"/>
            <w:vMerge w:val="restart"/>
            <w:vAlign w:val="center"/>
          </w:tcPr>
          <w:p w14:paraId="7BBE5FFA" w14:textId="7EB3EEAF" w:rsidR="000B1211" w:rsidRPr="00C63370" w:rsidRDefault="000B1211" w:rsidP="000B1211">
            <w:pPr>
              <w:pStyle w:val="aa"/>
              <w:spacing w:before="0" w:beforeAutospacing="0" w:after="0" w:afterAutospacing="0"/>
              <w:jc w:val="center"/>
              <w:rPr>
                <w:sz w:val="20"/>
                <w:szCs w:val="20"/>
              </w:rPr>
            </w:pPr>
            <w:r>
              <w:rPr>
                <w:sz w:val="20"/>
                <w:szCs w:val="20"/>
              </w:rPr>
              <w:t>Российская Федерация</w:t>
            </w:r>
          </w:p>
        </w:tc>
        <w:tc>
          <w:tcPr>
            <w:tcW w:w="708" w:type="dxa"/>
            <w:tcBorders>
              <w:top w:val="single" w:sz="5" w:space="0" w:color="auto"/>
              <w:left w:val="single" w:sz="5" w:space="0" w:color="auto"/>
              <w:bottom w:val="single" w:sz="5" w:space="0" w:color="auto"/>
              <w:right w:val="single" w:sz="5" w:space="0" w:color="auto"/>
            </w:tcBorders>
            <w:shd w:val="clear" w:color="auto" w:fill="auto"/>
          </w:tcPr>
          <w:p w14:paraId="5174F23B" w14:textId="6A0D67D7" w:rsidR="000B1211" w:rsidRPr="00C63370" w:rsidRDefault="000B1211" w:rsidP="000B1211">
            <w:pPr>
              <w:pStyle w:val="aa"/>
              <w:spacing w:before="0" w:beforeAutospacing="0" w:after="0" w:afterAutospacing="0"/>
              <w:jc w:val="center"/>
              <w:rPr>
                <w:sz w:val="20"/>
                <w:szCs w:val="20"/>
                <w:vertAlign w:val="superscript"/>
              </w:rPr>
            </w:pPr>
            <w:proofErr w:type="spellStart"/>
            <w:r w:rsidRPr="00A6584B">
              <w:rPr>
                <w:spacing w:val="-5"/>
                <w:w w:val="105"/>
                <w:sz w:val="18"/>
                <w:szCs w:val="18"/>
              </w:rPr>
              <w:t>шт</w:t>
            </w:r>
            <w:proofErr w:type="spellEnd"/>
          </w:p>
        </w:tc>
        <w:tc>
          <w:tcPr>
            <w:tcW w:w="1055" w:type="dxa"/>
            <w:tcBorders>
              <w:top w:val="single" w:sz="5" w:space="0" w:color="auto"/>
              <w:left w:val="single" w:sz="5" w:space="0" w:color="auto"/>
              <w:bottom w:val="single" w:sz="5" w:space="0" w:color="auto"/>
              <w:right w:val="single" w:sz="5" w:space="0" w:color="auto"/>
            </w:tcBorders>
            <w:shd w:val="clear" w:color="auto" w:fill="auto"/>
          </w:tcPr>
          <w:p w14:paraId="0E7D9761" w14:textId="567B260C" w:rsidR="000B1211" w:rsidRPr="009220BC" w:rsidRDefault="000B1211" w:rsidP="000B1211">
            <w:pPr>
              <w:pStyle w:val="aa"/>
              <w:spacing w:before="0" w:beforeAutospacing="0" w:after="0" w:afterAutospacing="0"/>
              <w:jc w:val="center"/>
            </w:pPr>
            <w:r w:rsidRPr="001C3960">
              <w:t>3</w:t>
            </w:r>
          </w:p>
        </w:tc>
        <w:tc>
          <w:tcPr>
            <w:tcW w:w="1701" w:type="dxa"/>
            <w:vAlign w:val="center"/>
          </w:tcPr>
          <w:p w14:paraId="032524D5" w14:textId="4F3971C0" w:rsidR="000B1211" w:rsidRPr="00C63370" w:rsidRDefault="000B1211" w:rsidP="000B1211">
            <w:pPr>
              <w:pStyle w:val="aa"/>
              <w:spacing w:before="0" w:beforeAutospacing="0" w:after="0" w:afterAutospacing="0"/>
              <w:jc w:val="center"/>
              <w:rPr>
                <w:sz w:val="20"/>
                <w:szCs w:val="20"/>
              </w:rPr>
            </w:pPr>
          </w:p>
        </w:tc>
        <w:tc>
          <w:tcPr>
            <w:tcW w:w="1497" w:type="dxa"/>
            <w:vAlign w:val="center"/>
          </w:tcPr>
          <w:p w14:paraId="4302A285" w14:textId="3120F20A" w:rsidR="000B1211" w:rsidRPr="00C63370" w:rsidRDefault="000B1211" w:rsidP="000B1211">
            <w:pPr>
              <w:pStyle w:val="aa"/>
              <w:spacing w:before="0" w:beforeAutospacing="0" w:after="0" w:afterAutospacing="0"/>
              <w:jc w:val="center"/>
              <w:rPr>
                <w:sz w:val="20"/>
                <w:szCs w:val="20"/>
              </w:rPr>
            </w:pPr>
          </w:p>
        </w:tc>
      </w:tr>
      <w:tr w:rsidR="000B1211" w:rsidRPr="00C63370" w14:paraId="352A72AD" w14:textId="77777777" w:rsidTr="00286C66">
        <w:trPr>
          <w:trHeight w:val="369"/>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1508F1FF" w14:textId="030C5F76" w:rsidR="000B1211" w:rsidRPr="00C63370" w:rsidRDefault="000B1211" w:rsidP="000B1211">
            <w:pPr>
              <w:pStyle w:val="aa"/>
              <w:spacing w:before="0" w:beforeAutospacing="0" w:after="0" w:afterAutospacing="0"/>
              <w:jc w:val="center"/>
              <w:rPr>
                <w:sz w:val="20"/>
                <w:szCs w:val="20"/>
              </w:rPr>
            </w:pPr>
            <w:r w:rsidRPr="003D7EB0">
              <w:t>2.</w:t>
            </w:r>
          </w:p>
        </w:tc>
        <w:tc>
          <w:tcPr>
            <w:tcW w:w="5245" w:type="dxa"/>
            <w:tcBorders>
              <w:top w:val="single" w:sz="5" w:space="0" w:color="auto"/>
              <w:left w:val="single" w:sz="5" w:space="0" w:color="auto"/>
              <w:bottom w:val="single" w:sz="5" w:space="0" w:color="auto"/>
            </w:tcBorders>
            <w:shd w:val="clear" w:color="auto" w:fill="auto"/>
          </w:tcPr>
          <w:p w14:paraId="133875FE" w14:textId="43767B1B" w:rsidR="000B1211" w:rsidRPr="009220BC" w:rsidRDefault="000B1211" w:rsidP="000B1211">
            <w:pPr>
              <w:pStyle w:val="aa"/>
              <w:spacing w:before="0" w:beforeAutospacing="0" w:after="0" w:afterAutospacing="0"/>
              <w:rPr>
                <w:sz w:val="22"/>
                <w:szCs w:val="22"/>
              </w:rPr>
            </w:pPr>
            <w:r w:rsidRPr="00FD3250">
              <w:t>Короб дверной (28*75*2100)</w:t>
            </w:r>
            <w:r w:rsidR="000164B0">
              <w:t xml:space="preserve"> </w:t>
            </w:r>
            <w:proofErr w:type="spellStart"/>
            <w:r w:rsidR="000164B0" w:rsidRPr="000164B0">
              <w:t>цв</w:t>
            </w:r>
            <w:proofErr w:type="spellEnd"/>
            <w:r w:rsidR="000164B0" w:rsidRPr="000164B0">
              <w:t xml:space="preserve"> </w:t>
            </w:r>
            <w:proofErr w:type="spellStart"/>
            <w:r w:rsidR="000164B0" w:rsidRPr="000164B0">
              <w:t>Barhat</w:t>
            </w:r>
            <w:proofErr w:type="spellEnd"/>
            <w:r w:rsidR="000164B0" w:rsidRPr="000164B0">
              <w:t xml:space="preserve"> </w:t>
            </w:r>
            <w:r w:rsidR="000164B0">
              <w:rPr>
                <w:lang w:val="en-US"/>
              </w:rPr>
              <w:t>W</w:t>
            </w:r>
            <w:proofErr w:type="spellStart"/>
            <w:r w:rsidR="000164B0" w:rsidRPr="000164B0">
              <w:t>hite</w:t>
            </w:r>
            <w:proofErr w:type="spellEnd"/>
          </w:p>
        </w:tc>
        <w:tc>
          <w:tcPr>
            <w:tcW w:w="3221" w:type="dxa"/>
          </w:tcPr>
          <w:p w14:paraId="78134725" w14:textId="2F159371" w:rsidR="000B1211" w:rsidRPr="00F97B42" w:rsidRDefault="000B1211" w:rsidP="000B1211">
            <w:pPr>
              <w:pStyle w:val="aa"/>
              <w:jc w:val="center"/>
              <w:rPr>
                <w:sz w:val="20"/>
                <w:szCs w:val="20"/>
              </w:rPr>
            </w:pPr>
            <w:r w:rsidRPr="00C2415C">
              <w:t xml:space="preserve">ГОСТ 31173-2016 </w:t>
            </w:r>
          </w:p>
        </w:tc>
        <w:tc>
          <w:tcPr>
            <w:tcW w:w="1599" w:type="dxa"/>
            <w:vMerge/>
            <w:vAlign w:val="center"/>
          </w:tcPr>
          <w:p w14:paraId="169D4749" w14:textId="77777777" w:rsidR="000B1211" w:rsidRDefault="000B1211" w:rsidP="000B1211">
            <w:pPr>
              <w:pStyle w:val="aa"/>
              <w:spacing w:before="0" w:beforeAutospacing="0" w:after="0" w:afterAutospacing="0"/>
              <w:jc w:val="center"/>
              <w:rPr>
                <w:sz w:val="20"/>
                <w:szCs w:val="20"/>
              </w:rPr>
            </w:pPr>
          </w:p>
        </w:tc>
        <w:tc>
          <w:tcPr>
            <w:tcW w:w="708" w:type="dxa"/>
            <w:tcBorders>
              <w:top w:val="single" w:sz="5" w:space="0" w:color="auto"/>
              <w:left w:val="single" w:sz="5" w:space="0" w:color="auto"/>
              <w:bottom w:val="single" w:sz="5" w:space="0" w:color="auto"/>
              <w:right w:val="single" w:sz="5" w:space="0" w:color="auto"/>
            </w:tcBorders>
            <w:shd w:val="clear" w:color="auto" w:fill="auto"/>
          </w:tcPr>
          <w:p w14:paraId="2AC48447" w14:textId="3324C259" w:rsidR="000B1211" w:rsidRDefault="000B1211" w:rsidP="000B1211">
            <w:pPr>
              <w:pStyle w:val="aa"/>
              <w:spacing w:before="0" w:beforeAutospacing="0" w:after="0" w:afterAutospacing="0"/>
              <w:jc w:val="center"/>
              <w:rPr>
                <w:sz w:val="20"/>
                <w:szCs w:val="20"/>
              </w:rPr>
            </w:pPr>
            <w:proofErr w:type="spellStart"/>
            <w:r w:rsidRPr="00A6584B">
              <w:rPr>
                <w:spacing w:val="-5"/>
                <w:w w:val="105"/>
                <w:sz w:val="18"/>
                <w:szCs w:val="18"/>
              </w:rPr>
              <w:t>шт</w:t>
            </w:r>
            <w:proofErr w:type="spellEnd"/>
          </w:p>
        </w:tc>
        <w:tc>
          <w:tcPr>
            <w:tcW w:w="1055" w:type="dxa"/>
            <w:tcBorders>
              <w:top w:val="single" w:sz="5" w:space="0" w:color="auto"/>
              <w:left w:val="single" w:sz="5" w:space="0" w:color="auto"/>
              <w:bottom w:val="single" w:sz="5" w:space="0" w:color="auto"/>
              <w:right w:val="single" w:sz="5" w:space="0" w:color="auto"/>
            </w:tcBorders>
            <w:shd w:val="clear" w:color="auto" w:fill="auto"/>
          </w:tcPr>
          <w:p w14:paraId="50135994" w14:textId="4B6FD02B" w:rsidR="000B1211" w:rsidRPr="009220BC" w:rsidRDefault="000B1211" w:rsidP="000B1211">
            <w:pPr>
              <w:pStyle w:val="aa"/>
              <w:spacing w:before="0" w:beforeAutospacing="0" w:after="0" w:afterAutospacing="0"/>
              <w:jc w:val="center"/>
            </w:pPr>
            <w:r w:rsidRPr="001C3960">
              <w:t>8</w:t>
            </w:r>
          </w:p>
        </w:tc>
        <w:tc>
          <w:tcPr>
            <w:tcW w:w="1701" w:type="dxa"/>
            <w:vAlign w:val="center"/>
          </w:tcPr>
          <w:p w14:paraId="11606F0A" w14:textId="77777777" w:rsidR="000B1211" w:rsidRPr="00C63370" w:rsidRDefault="000B1211" w:rsidP="000B1211">
            <w:pPr>
              <w:pStyle w:val="aa"/>
              <w:spacing w:before="0" w:beforeAutospacing="0" w:after="0" w:afterAutospacing="0"/>
              <w:jc w:val="center"/>
              <w:rPr>
                <w:sz w:val="20"/>
                <w:szCs w:val="20"/>
              </w:rPr>
            </w:pPr>
          </w:p>
        </w:tc>
        <w:tc>
          <w:tcPr>
            <w:tcW w:w="1497" w:type="dxa"/>
            <w:vAlign w:val="center"/>
          </w:tcPr>
          <w:p w14:paraId="3B90982B" w14:textId="77777777" w:rsidR="000B1211" w:rsidRPr="00C63370" w:rsidRDefault="000B1211" w:rsidP="000B1211">
            <w:pPr>
              <w:pStyle w:val="aa"/>
              <w:spacing w:before="0" w:beforeAutospacing="0" w:after="0" w:afterAutospacing="0"/>
              <w:jc w:val="center"/>
              <w:rPr>
                <w:sz w:val="20"/>
                <w:szCs w:val="20"/>
              </w:rPr>
            </w:pPr>
          </w:p>
        </w:tc>
      </w:tr>
      <w:tr w:rsidR="000B1211" w:rsidRPr="00C63370" w14:paraId="4259687D" w14:textId="77777777" w:rsidTr="00286C66">
        <w:trPr>
          <w:trHeight w:val="369"/>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25EDDCDA" w14:textId="0CB6E9FE" w:rsidR="000B1211" w:rsidRDefault="000B1211" w:rsidP="000B1211">
            <w:pPr>
              <w:pStyle w:val="aa"/>
              <w:spacing w:before="0" w:beforeAutospacing="0" w:after="0" w:afterAutospacing="0"/>
              <w:jc w:val="center"/>
              <w:rPr>
                <w:sz w:val="20"/>
                <w:szCs w:val="20"/>
              </w:rPr>
            </w:pPr>
            <w:r w:rsidRPr="003D7EB0">
              <w:t>3.</w:t>
            </w:r>
          </w:p>
        </w:tc>
        <w:tc>
          <w:tcPr>
            <w:tcW w:w="5245" w:type="dxa"/>
            <w:tcBorders>
              <w:top w:val="single" w:sz="5" w:space="0" w:color="auto"/>
              <w:left w:val="single" w:sz="5" w:space="0" w:color="auto"/>
              <w:bottom w:val="single" w:sz="5" w:space="0" w:color="auto"/>
            </w:tcBorders>
            <w:shd w:val="clear" w:color="auto" w:fill="auto"/>
          </w:tcPr>
          <w:p w14:paraId="313E50BE" w14:textId="27DD38D3" w:rsidR="000B1211" w:rsidRPr="009220BC" w:rsidRDefault="000B1211" w:rsidP="000B1211">
            <w:pPr>
              <w:pStyle w:val="aa"/>
              <w:spacing w:before="0" w:beforeAutospacing="0" w:after="0" w:afterAutospacing="0"/>
              <w:rPr>
                <w:sz w:val="22"/>
                <w:szCs w:val="22"/>
              </w:rPr>
            </w:pPr>
            <w:r w:rsidRPr="00FD3250">
              <w:t>Наличник (23*80*2200)</w:t>
            </w:r>
            <w:r w:rsidR="000164B0">
              <w:t xml:space="preserve"> </w:t>
            </w:r>
            <w:proofErr w:type="spellStart"/>
            <w:r w:rsidR="000164B0" w:rsidRPr="000164B0">
              <w:t>цв</w:t>
            </w:r>
            <w:proofErr w:type="spellEnd"/>
            <w:r w:rsidR="000164B0" w:rsidRPr="000164B0">
              <w:t xml:space="preserve"> </w:t>
            </w:r>
            <w:proofErr w:type="spellStart"/>
            <w:r w:rsidR="000164B0" w:rsidRPr="000164B0">
              <w:t>Barhat</w:t>
            </w:r>
            <w:proofErr w:type="spellEnd"/>
            <w:r w:rsidR="000164B0" w:rsidRPr="000164B0">
              <w:t xml:space="preserve"> </w:t>
            </w:r>
            <w:r w:rsidR="000164B0">
              <w:rPr>
                <w:lang w:val="en-US"/>
              </w:rPr>
              <w:t>W</w:t>
            </w:r>
            <w:proofErr w:type="spellStart"/>
            <w:r w:rsidR="000164B0" w:rsidRPr="000164B0">
              <w:t>hite</w:t>
            </w:r>
            <w:proofErr w:type="spellEnd"/>
          </w:p>
        </w:tc>
        <w:tc>
          <w:tcPr>
            <w:tcW w:w="3221" w:type="dxa"/>
          </w:tcPr>
          <w:p w14:paraId="3EAC4FAE" w14:textId="6EC9E1CE" w:rsidR="000B1211" w:rsidRPr="00F97B42" w:rsidRDefault="000B1211" w:rsidP="000B1211">
            <w:pPr>
              <w:pStyle w:val="aa"/>
              <w:jc w:val="center"/>
              <w:rPr>
                <w:sz w:val="20"/>
                <w:szCs w:val="20"/>
              </w:rPr>
            </w:pPr>
            <w:r w:rsidRPr="00C2415C">
              <w:t>ГОСТ 8242-88</w:t>
            </w:r>
          </w:p>
        </w:tc>
        <w:tc>
          <w:tcPr>
            <w:tcW w:w="1599" w:type="dxa"/>
            <w:vMerge/>
            <w:vAlign w:val="center"/>
          </w:tcPr>
          <w:p w14:paraId="7379AB10" w14:textId="77777777" w:rsidR="000B1211" w:rsidRDefault="000B1211" w:rsidP="000B1211">
            <w:pPr>
              <w:pStyle w:val="aa"/>
              <w:spacing w:before="0" w:beforeAutospacing="0" w:after="0" w:afterAutospacing="0"/>
              <w:jc w:val="center"/>
              <w:rPr>
                <w:sz w:val="20"/>
                <w:szCs w:val="20"/>
              </w:rPr>
            </w:pPr>
          </w:p>
        </w:tc>
        <w:tc>
          <w:tcPr>
            <w:tcW w:w="708" w:type="dxa"/>
            <w:tcBorders>
              <w:top w:val="single" w:sz="5" w:space="0" w:color="auto"/>
              <w:left w:val="single" w:sz="5" w:space="0" w:color="auto"/>
              <w:bottom w:val="single" w:sz="5" w:space="0" w:color="auto"/>
              <w:right w:val="single" w:sz="5" w:space="0" w:color="auto"/>
            </w:tcBorders>
            <w:shd w:val="clear" w:color="auto" w:fill="auto"/>
          </w:tcPr>
          <w:p w14:paraId="1DA47163" w14:textId="2440956B" w:rsidR="000B1211" w:rsidRDefault="000B1211" w:rsidP="000B1211">
            <w:pPr>
              <w:pStyle w:val="aa"/>
              <w:spacing w:before="0" w:beforeAutospacing="0" w:after="0" w:afterAutospacing="0"/>
              <w:jc w:val="center"/>
              <w:rPr>
                <w:sz w:val="20"/>
                <w:szCs w:val="20"/>
              </w:rPr>
            </w:pPr>
            <w:proofErr w:type="spellStart"/>
            <w:r w:rsidRPr="00A6584B">
              <w:rPr>
                <w:spacing w:val="-5"/>
                <w:w w:val="105"/>
                <w:sz w:val="18"/>
                <w:szCs w:val="18"/>
              </w:rPr>
              <w:t>шт</w:t>
            </w:r>
            <w:proofErr w:type="spellEnd"/>
          </w:p>
        </w:tc>
        <w:tc>
          <w:tcPr>
            <w:tcW w:w="1055" w:type="dxa"/>
            <w:tcBorders>
              <w:top w:val="single" w:sz="5" w:space="0" w:color="auto"/>
              <w:left w:val="single" w:sz="5" w:space="0" w:color="auto"/>
              <w:bottom w:val="single" w:sz="5" w:space="0" w:color="auto"/>
              <w:right w:val="single" w:sz="5" w:space="0" w:color="auto"/>
            </w:tcBorders>
            <w:shd w:val="clear" w:color="auto" w:fill="auto"/>
          </w:tcPr>
          <w:p w14:paraId="489E9E15" w14:textId="460D2A7F" w:rsidR="000B1211" w:rsidRPr="009220BC" w:rsidRDefault="000B1211" w:rsidP="000B1211">
            <w:pPr>
              <w:pStyle w:val="aa"/>
              <w:spacing w:before="0" w:beforeAutospacing="0" w:after="0" w:afterAutospacing="0"/>
              <w:jc w:val="center"/>
            </w:pPr>
            <w:r w:rsidRPr="001C3960">
              <w:t>14</w:t>
            </w:r>
          </w:p>
        </w:tc>
        <w:tc>
          <w:tcPr>
            <w:tcW w:w="1701" w:type="dxa"/>
            <w:vAlign w:val="center"/>
          </w:tcPr>
          <w:p w14:paraId="08237189" w14:textId="77777777" w:rsidR="000B1211" w:rsidRPr="00C63370" w:rsidRDefault="000B1211" w:rsidP="000B1211">
            <w:pPr>
              <w:pStyle w:val="aa"/>
              <w:spacing w:before="0" w:beforeAutospacing="0" w:after="0" w:afterAutospacing="0"/>
              <w:jc w:val="center"/>
              <w:rPr>
                <w:sz w:val="20"/>
                <w:szCs w:val="20"/>
              </w:rPr>
            </w:pPr>
          </w:p>
        </w:tc>
        <w:tc>
          <w:tcPr>
            <w:tcW w:w="1497" w:type="dxa"/>
            <w:vAlign w:val="center"/>
          </w:tcPr>
          <w:p w14:paraId="52C74971" w14:textId="77777777" w:rsidR="000B1211" w:rsidRPr="00C63370" w:rsidRDefault="000B1211" w:rsidP="000B1211">
            <w:pPr>
              <w:pStyle w:val="aa"/>
              <w:spacing w:before="0" w:beforeAutospacing="0" w:after="0" w:afterAutospacing="0"/>
              <w:jc w:val="center"/>
              <w:rPr>
                <w:sz w:val="20"/>
                <w:szCs w:val="20"/>
              </w:rPr>
            </w:pPr>
          </w:p>
        </w:tc>
      </w:tr>
      <w:tr w:rsidR="004B57B7" w:rsidRPr="00C63370" w14:paraId="36CD52E6" w14:textId="77777777" w:rsidTr="002153B3">
        <w:trPr>
          <w:trHeight w:val="369"/>
        </w:trPr>
        <w:tc>
          <w:tcPr>
            <w:tcW w:w="675" w:type="dxa"/>
            <w:vAlign w:val="center"/>
          </w:tcPr>
          <w:p w14:paraId="374C1631" w14:textId="77777777" w:rsidR="004B57B7" w:rsidRPr="00C63370" w:rsidRDefault="004B57B7" w:rsidP="002153B3">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2153B3">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6921B693" w:rsidR="00400408" w:rsidRPr="00F429B6"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proofErr w:type="gramStart"/>
            <w:r w:rsidR="00E3175B">
              <w:rPr>
                <w:b w:val="0"/>
                <w:sz w:val="20"/>
              </w:rPr>
              <w:t>/</w:t>
            </w:r>
            <w:r w:rsidR="00590DF1">
              <w:t xml:space="preserve"> </w:t>
            </w:r>
            <w:r w:rsidR="00F429B6">
              <w:t xml:space="preserve"> </w:t>
            </w:r>
            <w:r w:rsidR="00F429B6" w:rsidRPr="00F429B6">
              <w:rPr>
                <w:b w:val="0"/>
                <w:sz w:val="20"/>
              </w:rPr>
              <w:t>С.Л.</w:t>
            </w:r>
            <w:proofErr w:type="gramEnd"/>
            <w:r w:rsidR="00F429B6" w:rsidRPr="00F429B6">
              <w:rPr>
                <w:b w:val="0"/>
                <w:sz w:val="20"/>
              </w:rPr>
              <w:t xml:space="preserve"> Косых </w:t>
            </w:r>
            <w:r w:rsidR="00E3175B" w:rsidRPr="00F429B6">
              <w:rPr>
                <w:b w:val="0"/>
                <w:sz w:val="20"/>
              </w:rPr>
              <w:t>/</w:t>
            </w:r>
          </w:p>
          <w:p w14:paraId="65365F4F" w14:textId="77777777" w:rsidR="00D830B8" w:rsidRDefault="00D830B8" w:rsidP="00D830B8">
            <w:pPr>
              <w:pStyle w:val="FR1"/>
              <w:spacing w:before="0"/>
              <w:ind w:right="-71"/>
              <w:contextualSpacing/>
              <w:jc w:val="both"/>
              <w:rPr>
                <w:b w:val="0"/>
                <w:sz w:val="20"/>
              </w:rPr>
            </w:pPr>
            <w:r w:rsidRPr="00F429B6">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D8B9A7" w14:textId="099AF1D9" w:rsidR="007B0866" w:rsidRDefault="007B0866" w:rsidP="002153B3">
      <w:pPr>
        <w:pStyle w:val="23"/>
        <w:tabs>
          <w:tab w:val="left" w:pos="6480"/>
        </w:tabs>
        <w:spacing w:line="240" w:lineRule="auto"/>
        <w:ind w:right="-74" w:firstLine="0"/>
        <w:contextualSpacing/>
        <w:rPr>
          <w:b/>
          <w:sz w:val="22"/>
          <w:szCs w:val="22"/>
        </w:rPr>
      </w:pPr>
    </w:p>
    <w:p w14:paraId="183CC529" w14:textId="6E6479A1" w:rsidR="000B1211" w:rsidRDefault="000B1211" w:rsidP="002153B3">
      <w:pPr>
        <w:pStyle w:val="23"/>
        <w:tabs>
          <w:tab w:val="left" w:pos="6480"/>
        </w:tabs>
        <w:spacing w:line="240" w:lineRule="auto"/>
        <w:ind w:right="-74" w:firstLine="0"/>
        <w:contextualSpacing/>
        <w:rPr>
          <w:b/>
          <w:sz w:val="22"/>
          <w:szCs w:val="22"/>
        </w:rPr>
      </w:pPr>
    </w:p>
    <w:p w14:paraId="1F9AF71F" w14:textId="17072DD1" w:rsidR="000B1211" w:rsidRDefault="000B1211" w:rsidP="002153B3">
      <w:pPr>
        <w:pStyle w:val="23"/>
        <w:tabs>
          <w:tab w:val="left" w:pos="6480"/>
        </w:tabs>
        <w:spacing w:line="240" w:lineRule="auto"/>
        <w:ind w:right="-74" w:firstLine="0"/>
        <w:contextualSpacing/>
        <w:rPr>
          <w:b/>
          <w:sz w:val="22"/>
          <w:szCs w:val="22"/>
        </w:rPr>
      </w:pPr>
    </w:p>
    <w:p w14:paraId="09755E55" w14:textId="76B08737" w:rsidR="000B1211" w:rsidRDefault="000B1211" w:rsidP="002153B3">
      <w:pPr>
        <w:pStyle w:val="23"/>
        <w:tabs>
          <w:tab w:val="left" w:pos="6480"/>
        </w:tabs>
        <w:spacing w:line="240" w:lineRule="auto"/>
        <w:ind w:right="-74" w:firstLine="0"/>
        <w:contextualSpacing/>
        <w:rPr>
          <w:b/>
          <w:sz w:val="22"/>
          <w:szCs w:val="22"/>
        </w:rPr>
      </w:pPr>
    </w:p>
    <w:p w14:paraId="6D404CDA" w14:textId="56D13B68" w:rsidR="000B1211" w:rsidRDefault="000B1211" w:rsidP="002153B3">
      <w:pPr>
        <w:pStyle w:val="23"/>
        <w:tabs>
          <w:tab w:val="left" w:pos="6480"/>
        </w:tabs>
        <w:spacing w:line="240" w:lineRule="auto"/>
        <w:ind w:right="-74" w:firstLine="0"/>
        <w:contextualSpacing/>
        <w:rPr>
          <w:b/>
          <w:sz w:val="22"/>
          <w:szCs w:val="22"/>
        </w:rPr>
      </w:pPr>
    </w:p>
    <w:p w14:paraId="33E0FA7F" w14:textId="58F69B53" w:rsidR="000B1211" w:rsidRDefault="000B1211" w:rsidP="002153B3">
      <w:pPr>
        <w:pStyle w:val="23"/>
        <w:tabs>
          <w:tab w:val="left" w:pos="6480"/>
        </w:tabs>
        <w:spacing w:line="240" w:lineRule="auto"/>
        <w:ind w:right="-74" w:firstLine="0"/>
        <w:contextualSpacing/>
        <w:rPr>
          <w:b/>
          <w:sz w:val="22"/>
          <w:szCs w:val="22"/>
        </w:rPr>
      </w:pPr>
    </w:p>
    <w:p w14:paraId="07B19A0B" w14:textId="436F5823" w:rsidR="000B1211" w:rsidRDefault="000B1211" w:rsidP="002153B3">
      <w:pPr>
        <w:pStyle w:val="23"/>
        <w:tabs>
          <w:tab w:val="left" w:pos="6480"/>
        </w:tabs>
        <w:spacing w:line="240" w:lineRule="auto"/>
        <w:ind w:right="-74" w:firstLine="0"/>
        <w:contextualSpacing/>
        <w:rPr>
          <w:b/>
          <w:sz w:val="22"/>
          <w:szCs w:val="22"/>
        </w:rPr>
      </w:pPr>
    </w:p>
    <w:p w14:paraId="2194FCC6" w14:textId="6BB20B66" w:rsidR="000B1211" w:rsidRDefault="000B1211" w:rsidP="002153B3">
      <w:pPr>
        <w:pStyle w:val="23"/>
        <w:tabs>
          <w:tab w:val="left" w:pos="6480"/>
        </w:tabs>
        <w:spacing w:line="240" w:lineRule="auto"/>
        <w:ind w:right="-74" w:firstLine="0"/>
        <w:contextualSpacing/>
        <w:rPr>
          <w:b/>
          <w:sz w:val="22"/>
          <w:szCs w:val="22"/>
        </w:rPr>
      </w:pPr>
    </w:p>
    <w:p w14:paraId="286C2F3C" w14:textId="595CC8EB" w:rsidR="000B1211" w:rsidRDefault="000B1211" w:rsidP="002153B3">
      <w:pPr>
        <w:pStyle w:val="23"/>
        <w:tabs>
          <w:tab w:val="left" w:pos="6480"/>
        </w:tabs>
        <w:spacing w:line="240" w:lineRule="auto"/>
        <w:ind w:right="-74" w:firstLine="0"/>
        <w:contextualSpacing/>
        <w:rPr>
          <w:b/>
          <w:sz w:val="22"/>
          <w:szCs w:val="22"/>
        </w:rPr>
      </w:pPr>
    </w:p>
    <w:p w14:paraId="5794BB15" w14:textId="02241C43" w:rsidR="000B1211" w:rsidRDefault="000B1211" w:rsidP="002153B3">
      <w:pPr>
        <w:pStyle w:val="23"/>
        <w:tabs>
          <w:tab w:val="left" w:pos="6480"/>
        </w:tabs>
        <w:spacing w:line="240" w:lineRule="auto"/>
        <w:ind w:right="-74" w:firstLine="0"/>
        <w:contextualSpacing/>
        <w:rPr>
          <w:b/>
          <w:sz w:val="22"/>
          <w:szCs w:val="22"/>
        </w:rPr>
      </w:pPr>
    </w:p>
    <w:p w14:paraId="3E5CECD0" w14:textId="77777777" w:rsidR="000B1211" w:rsidRDefault="000B1211" w:rsidP="002153B3">
      <w:pPr>
        <w:pStyle w:val="23"/>
        <w:tabs>
          <w:tab w:val="left" w:pos="6480"/>
        </w:tabs>
        <w:spacing w:line="240" w:lineRule="auto"/>
        <w:ind w:right="-74" w:firstLine="0"/>
        <w:contextualSpacing/>
        <w:rPr>
          <w:b/>
          <w:sz w:val="22"/>
          <w:szCs w:val="22"/>
        </w:rPr>
      </w:pPr>
    </w:p>
    <w:p w14:paraId="0457125D" w14:textId="77777777" w:rsidR="007B0866" w:rsidRDefault="007B0866"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14:paraId="07860A8A" w14:textId="411D3E9D"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0B1211">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0F1E1F">
        <w:trPr>
          <w:trHeight w:val="562"/>
        </w:trPr>
        <w:tc>
          <w:tcPr>
            <w:tcW w:w="675" w:type="dxa"/>
            <w:vAlign w:val="center"/>
          </w:tcPr>
          <w:p w14:paraId="5725B04C" w14:textId="77777777" w:rsidR="007B0866" w:rsidRPr="00C63370" w:rsidRDefault="007B0866" w:rsidP="000F1E1F">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0F1E1F">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2013" w:type="dxa"/>
            <w:vAlign w:val="center"/>
          </w:tcPr>
          <w:p w14:paraId="1F7538EE" w14:textId="77777777" w:rsidR="007B0866" w:rsidRPr="00C63370" w:rsidRDefault="007B0866" w:rsidP="000F1E1F">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0F1E1F">
            <w:pPr>
              <w:pStyle w:val="aa"/>
              <w:spacing w:after="0"/>
              <w:jc w:val="center"/>
              <w:rPr>
                <w:sz w:val="20"/>
                <w:szCs w:val="20"/>
              </w:rPr>
            </w:pPr>
            <w:r w:rsidRPr="00C63370">
              <w:rPr>
                <w:sz w:val="20"/>
                <w:szCs w:val="20"/>
              </w:rPr>
              <w:t>Страна</w:t>
            </w:r>
          </w:p>
          <w:p w14:paraId="2FF43E39" w14:textId="77777777" w:rsidR="007B0866" w:rsidRPr="00C63370" w:rsidRDefault="007B0866" w:rsidP="000F1E1F">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0F1E1F">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0F1E1F">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0F1E1F">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0F1E1F">
            <w:pPr>
              <w:pStyle w:val="aa"/>
              <w:spacing w:after="0"/>
              <w:jc w:val="center"/>
              <w:rPr>
                <w:sz w:val="20"/>
                <w:szCs w:val="20"/>
              </w:rPr>
            </w:pPr>
            <w:r>
              <w:rPr>
                <w:sz w:val="20"/>
                <w:szCs w:val="20"/>
              </w:rPr>
              <w:t>Срок поставки и место поставки</w:t>
            </w:r>
          </w:p>
        </w:tc>
      </w:tr>
      <w:tr w:rsidR="000164B0" w:rsidRPr="00C63370" w14:paraId="7EFE8703" w14:textId="77777777" w:rsidTr="000F1E1F">
        <w:trPr>
          <w:trHeight w:val="471"/>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755FF52B" w14:textId="25B957F1" w:rsidR="000164B0" w:rsidRPr="00C63370" w:rsidRDefault="000164B0" w:rsidP="000164B0">
            <w:pPr>
              <w:pStyle w:val="aa"/>
              <w:spacing w:before="0" w:beforeAutospacing="0" w:after="0" w:afterAutospacing="0"/>
              <w:jc w:val="center"/>
              <w:rPr>
                <w:sz w:val="20"/>
                <w:szCs w:val="20"/>
              </w:rPr>
            </w:pPr>
            <w:r w:rsidRPr="003D7EB0">
              <w:t>1.</w:t>
            </w:r>
          </w:p>
        </w:tc>
        <w:tc>
          <w:tcPr>
            <w:tcW w:w="5245" w:type="dxa"/>
            <w:tcBorders>
              <w:top w:val="single" w:sz="5" w:space="0" w:color="auto"/>
              <w:left w:val="single" w:sz="5" w:space="0" w:color="auto"/>
              <w:bottom w:val="single" w:sz="5" w:space="0" w:color="auto"/>
            </w:tcBorders>
            <w:shd w:val="clear" w:color="auto" w:fill="auto"/>
          </w:tcPr>
          <w:p w14:paraId="7D4D7A2A" w14:textId="6377BE54" w:rsidR="000164B0" w:rsidRPr="00E23D50" w:rsidRDefault="000164B0" w:rsidP="00954319">
            <w:pPr>
              <w:pStyle w:val="aa"/>
              <w:spacing w:before="0" w:beforeAutospacing="0" w:after="0" w:afterAutospacing="0"/>
              <w:rPr>
                <w:sz w:val="20"/>
                <w:szCs w:val="20"/>
              </w:rPr>
            </w:pPr>
            <w:r w:rsidRPr="00D459C2">
              <w:t xml:space="preserve">Дверное полотно(2,0х0,8м) </w:t>
            </w:r>
            <w:proofErr w:type="spellStart"/>
            <w:r w:rsidRPr="00D459C2">
              <w:t>цв</w:t>
            </w:r>
            <w:proofErr w:type="spellEnd"/>
            <w:r w:rsidRPr="00D459C2">
              <w:t xml:space="preserve"> </w:t>
            </w:r>
            <w:proofErr w:type="spellStart"/>
            <w:r w:rsidRPr="00D459C2">
              <w:t>Barhat</w:t>
            </w:r>
            <w:proofErr w:type="spellEnd"/>
            <w:r w:rsidRPr="00D459C2">
              <w:t xml:space="preserve"> White/вставка черная </w:t>
            </w:r>
          </w:p>
        </w:tc>
        <w:tc>
          <w:tcPr>
            <w:tcW w:w="2013" w:type="dxa"/>
            <w:vAlign w:val="center"/>
          </w:tcPr>
          <w:p w14:paraId="20548DBA" w14:textId="7B908D2F" w:rsidR="000164B0" w:rsidRPr="00C63370" w:rsidRDefault="000164B0" w:rsidP="000164B0">
            <w:pPr>
              <w:pStyle w:val="aa"/>
              <w:jc w:val="center"/>
              <w:rPr>
                <w:sz w:val="20"/>
                <w:szCs w:val="20"/>
              </w:rPr>
            </w:pPr>
            <w:r>
              <w:rPr>
                <w:sz w:val="20"/>
                <w:szCs w:val="20"/>
              </w:rPr>
              <w:t>ГОСТ 475-2016</w:t>
            </w:r>
          </w:p>
        </w:tc>
        <w:tc>
          <w:tcPr>
            <w:tcW w:w="1701" w:type="dxa"/>
            <w:vMerge w:val="restart"/>
            <w:vAlign w:val="center"/>
          </w:tcPr>
          <w:p w14:paraId="03CE4F5C" w14:textId="6FF8D72C" w:rsidR="000164B0" w:rsidRPr="00C63370" w:rsidRDefault="000164B0" w:rsidP="000164B0">
            <w:pPr>
              <w:pStyle w:val="aa"/>
              <w:spacing w:before="0" w:beforeAutospacing="0" w:after="0" w:afterAutospacing="0"/>
              <w:jc w:val="center"/>
              <w:rPr>
                <w:sz w:val="20"/>
                <w:szCs w:val="20"/>
              </w:rPr>
            </w:pPr>
            <w:r>
              <w:rPr>
                <w:sz w:val="20"/>
                <w:szCs w:val="20"/>
              </w:rPr>
              <w:t>Российская Федерация</w:t>
            </w:r>
          </w:p>
        </w:tc>
        <w:tc>
          <w:tcPr>
            <w:tcW w:w="851" w:type="dxa"/>
            <w:tcBorders>
              <w:top w:val="single" w:sz="5" w:space="0" w:color="auto"/>
              <w:left w:val="single" w:sz="5" w:space="0" w:color="auto"/>
              <w:bottom w:val="single" w:sz="5" w:space="0" w:color="auto"/>
              <w:right w:val="single" w:sz="5" w:space="0" w:color="auto"/>
            </w:tcBorders>
            <w:shd w:val="clear" w:color="auto" w:fill="auto"/>
          </w:tcPr>
          <w:p w14:paraId="1CC71E38" w14:textId="0A304A14" w:rsidR="000164B0" w:rsidRPr="00C63370" w:rsidRDefault="000164B0" w:rsidP="000164B0">
            <w:pPr>
              <w:pStyle w:val="aa"/>
              <w:spacing w:before="0" w:beforeAutospacing="0" w:after="0" w:afterAutospacing="0"/>
              <w:jc w:val="center"/>
              <w:rPr>
                <w:sz w:val="20"/>
                <w:szCs w:val="20"/>
                <w:vertAlign w:val="superscript"/>
              </w:rPr>
            </w:pPr>
            <w:proofErr w:type="spellStart"/>
            <w:r w:rsidRPr="00A6584B">
              <w:rPr>
                <w:spacing w:val="-5"/>
                <w:w w:val="105"/>
                <w:sz w:val="18"/>
                <w:szCs w:val="18"/>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auto"/>
          </w:tcPr>
          <w:p w14:paraId="1DDEFAC0" w14:textId="0309A918" w:rsidR="000164B0" w:rsidRPr="00C63370" w:rsidRDefault="000164B0" w:rsidP="000164B0">
            <w:pPr>
              <w:pStyle w:val="aa"/>
              <w:spacing w:before="0" w:after="0"/>
              <w:jc w:val="center"/>
              <w:rPr>
                <w:sz w:val="20"/>
                <w:szCs w:val="20"/>
              </w:rPr>
            </w:pPr>
            <w:r>
              <w:rPr>
                <w:spacing w:val="-10"/>
                <w:w w:val="105"/>
              </w:rPr>
              <w:t>3</w:t>
            </w:r>
          </w:p>
        </w:tc>
        <w:tc>
          <w:tcPr>
            <w:tcW w:w="1559" w:type="dxa"/>
            <w:vAlign w:val="center"/>
          </w:tcPr>
          <w:p w14:paraId="0E465844" w14:textId="1A49D590" w:rsidR="000164B0" w:rsidRPr="00C63370" w:rsidRDefault="000164B0" w:rsidP="000164B0">
            <w:pPr>
              <w:pStyle w:val="aa"/>
              <w:spacing w:before="0" w:beforeAutospacing="0" w:after="0" w:afterAutospacing="0"/>
              <w:rPr>
                <w:sz w:val="20"/>
                <w:szCs w:val="20"/>
              </w:rPr>
            </w:pPr>
          </w:p>
        </w:tc>
        <w:tc>
          <w:tcPr>
            <w:tcW w:w="2410" w:type="dxa"/>
            <w:vMerge w:val="restart"/>
            <w:vAlign w:val="center"/>
          </w:tcPr>
          <w:p w14:paraId="3BB4EB3D" w14:textId="014B8E35" w:rsidR="000164B0" w:rsidRDefault="000164B0" w:rsidP="000164B0">
            <w:pPr>
              <w:pStyle w:val="aa"/>
              <w:spacing w:before="0" w:beforeAutospacing="0" w:after="0" w:afterAutospacing="0"/>
              <w:jc w:val="center"/>
              <w:rPr>
                <w:sz w:val="20"/>
                <w:szCs w:val="20"/>
              </w:rPr>
            </w:pPr>
            <w:r>
              <w:rPr>
                <w:sz w:val="20"/>
                <w:szCs w:val="20"/>
              </w:rPr>
              <w:t>Срок поставки: с момента заключения Договора по 01.07.2026 г.</w:t>
            </w:r>
          </w:p>
          <w:p w14:paraId="26B16864" w14:textId="28DEB0E6" w:rsidR="000164B0" w:rsidRPr="00C63370" w:rsidRDefault="000164B0" w:rsidP="000164B0">
            <w:pPr>
              <w:pStyle w:val="aa"/>
              <w:spacing w:before="0" w:beforeAutospacing="0" w:after="0" w:afterAutospacing="0"/>
              <w:jc w:val="center"/>
              <w:rPr>
                <w:sz w:val="20"/>
                <w:szCs w:val="20"/>
              </w:rPr>
            </w:pPr>
            <w:r>
              <w:rPr>
                <w:sz w:val="20"/>
                <w:szCs w:val="20"/>
              </w:rPr>
              <w:t xml:space="preserve">Место поставки: РС(Я), г. Якутск, с Табага, ул. </w:t>
            </w:r>
            <w:proofErr w:type="spellStart"/>
            <w:proofErr w:type="gramStart"/>
            <w:r>
              <w:rPr>
                <w:sz w:val="20"/>
                <w:szCs w:val="20"/>
              </w:rPr>
              <w:t>Каландарашвили</w:t>
            </w:r>
            <w:proofErr w:type="spellEnd"/>
            <w:r>
              <w:rPr>
                <w:sz w:val="20"/>
                <w:szCs w:val="20"/>
              </w:rPr>
              <w:t xml:space="preserve"> ,</w:t>
            </w:r>
            <w:proofErr w:type="gramEnd"/>
            <w:r>
              <w:rPr>
                <w:sz w:val="20"/>
                <w:szCs w:val="20"/>
              </w:rPr>
              <w:t>д.2</w:t>
            </w:r>
          </w:p>
        </w:tc>
      </w:tr>
      <w:tr w:rsidR="000164B0" w:rsidRPr="00C63370" w14:paraId="1C8B6ADC" w14:textId="77777777" w:rsidTr="00954319">
        <w:trPr>
          <w:trHeight w:val="337"/>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40A75021" w14:textId="1C6F3368" w:rsidR="000164B0" w:rsidRPr="00C63370" w:rsidRDefault="000164B0" w:rsidP="000164B0">
            <w:pPr>
              <w:pStyle w:val="aa"/>
              <w:spacing w:before="0" w:beforeAutospacing="0" w:after="0" w:afterAutospacing="0"/>
              <w:jc w:val="center"/>
              <w:rPr>
                <w:sz w:val="20"/>
                <w:szCs w:val="20"/>
              </w:rPr>
            </w:pPr>
            <w:r w:rsidRPr="003D7EB0">
              <w:t>2.</w:t>
            </w:r>
          </w:p>
        </w:tc>
        <w:tc>
          <w:tcPr>
            <w:tcW w:w="5245" w:type="dxa"/>
            <w:tcBorders>
              <w:top w:val="single" w:sz="5" w:space="0" w:color="auto"/>
              <w:left w:val="single" w:sz="5" w:space="0" w:color="auto"/>
              <w:bottom w:val="single" w:sz="5" w:space="0" w:color="auto"/>
            </w:tcBorders>
            <w:shd w:val="clear" w:color="auto" w:fill="auto"/>
          </w:tcPr>
          <w:p w14:paraId="6DB9CB7E" w14:textId="7F41D032" w:rsidR="000164B0" w:rsidRPr="00B215A2" w:rsidRDefault="000164B0" w:rsidP="00954319">
            <w:pPr>
              <w:pStyle w:val="aa"/>
              <w:spacing w:before="0" w:beforeAutospacing="0" w:after="0" w:afterAutospacing="0"/>
            </w:pPr>
            <w:r w:rsidRPr="00D459C2">
              <w:t xml:space="preserve">Короб дверной (28*75*2100) </w:t>
            </w:r>
            <w:proofErr w:type="spellStart"/>
            <w:r w:rsidRPr="00D459C2">
              <w:t>цв</w:t>
            </w:r>
            <w:proofErr w:type="spellEnd"/>
            <w:r w:rsidRPr="00D459C2">
              <w:t xml:space="preserve"> </w:t>
            </w:r>
            <w:proofErr w:type="spellStart"/>
            <w:r w:rsidRPr="00D459C2">
              <w:t>Barhat</w:t>
            </w:r>
            <w:proofErr w:type="spellEnd"/>
            <w:r w:rsidRPr="00D459C2">
              <w:t xml:space="preserve"> White</w:t>
            </w:r>
          </w:p>
        </w:tc>
        <w:tc>
          <w:tcPr>
            <w:tcW w:w="2013" w:type="dxa"/>
            <w:vAlign w:val="center"/>
          </w:tcPr>
          <w:p w14:paraId="0BC081E2" w14:textId="3599BE73" w:rsidR="000164B0" w:rsidRPr="00981120" w:rsidRDefault="000164B0" w:rsidP="000164B0">
            <w:pPr>
              <w:pStyle w:val="aa"/>
              <w:jc w:val="center"/>
              <w:rPr>
                <w:sz w:val="20"/>
                <w:szCs w:val="20"/>
              </w:rPr>
            </w:pPr>
            <w:r w:rsidRPr="000B1211">
              <w:rPr>
                <w:sz w:val="20"/>
                <w:szCs w:val="20"/>
              </w:rPr>
              <w:t>ГОСТ 31173-2016</w:t>
            </w:r>
            <w:r>
              <w:rPr>
                <w:sz w:val="20"/>
                <w:szCs w:val="20"/>
              </w:rPr>
              <w:t xml:space="preserve"> </w:t>
            </w:r>
          </w:p>
        </w:tc>
        <w:tc>
          <w:tcPr>
            <w:tcW w:w="1701" w:type="dxa"/>
            <w:vMerge/>
            <w:vAlign w:val="center"/>
          </w:tcPr>
          <w:p w14:paraId="73437E29" w14:textId="77777777" w:rsidR="000164B0" w:rsidRDefault="000164B0" w:rsidP="000164B0">
            <w:pPr>
              <w:pStyle w:val="aa"/>
              <w:spacing w:before="0" w:beforeAutospacing="0" w:after="0" w:afterAutospacing="0"/>
              <w:jc w:val="center"/>
              <w:rPr>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auto" w:fill="auto"/>
          </w:tcPr>
          <w:p w14:paraId="7F4BDA89" w14:textId="7F36E569" w:rsidR="000164B0" w:rsidRDefault="000164B0" w:rsidP="000164B0">
            <w:pPr>
              <w:pStyle w:val="aa"/>
              <w:spacing w:before="0" w:beforeAutospacing="0" w:after="0" w:afterAutospacing="0"/>
              <w:jc w:val="center"/>
              <w:rPr>
                <w:sz w:val="20"/>
                <w:szCs w:val="20"/>
              </w:rPr>
            </w:pPr>
            <w:proofErr w:type="spellStart"/>
            <w:r w:rsidRPr="00A6584B">
              <w:rPr>
                <w:spacing w:val="-5"/>
                <w:w w:val="105"/>
                <w:sz w:val="18"/>
                <w:szCs w:val="18"/>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auto"/>
          </w:tcPr>
          <w:p w14:paraId="1C0BAC7D" w14:textId="747AB5AA" w:rsidR="000164B0" w:rsidRDefault="000164B0" w:rsidP="000164B0">
            <w:pPr>
              <w:pStyle w:val="aa"/>
              <w:spacing w:before="0" w:after="0"/>
              <w:jc w:val="center"/>
              <w:rPr>
                <w:sz w:val="20"/>
                <w:szCs w:val="20"/>
              </w:rPr>
            </w:pPr>
            <w:r>
              <w:rPr>
                <w:spacing w:val="-5"/>
                <w:w w:val="105"/>
              </w:rPr>
              <w:t>8</w:t>
            </w:r>
          </w:p>
        </w:tc>
        <w:tc>
          <w:tcPr>
            <w:tcW w:w="1559" w:type="dxa"/>
            <w:vAlign w:val="center"/>
          </w:tcPr>
          <w:p w14:paraId="06E4EE7C" w14:textId="77777777" w:rsidR="000164B0" w:rsidRPr="00C63370" w:rsidRDefault="000164B0" w:rsidP="000164B0">
            <w:pPr>
              <w:pStyle w:val="aa"/>
              <w:spacing w:before="0" w:beforeAutospacing="0" w:after="0" w:afterAutospacing="0"/>
              <w:rPr>
                <w:sz w:val="20"/>
                <w:szCs w:val="20"/>
              </w:rPr>
            </w:pPr>
          </w:p>
        </w:tc>
        <w:tc>
          <w:tcPr>
            <w:tcW w:w="2410" w:type="dxa"/>
            <w:vMerge/>
            <w:vAlign w:val="center"/>
          </w:tcPr>
          <w:p w14:paraId="179DD1EF" w14:textId="77777777" w:rsidR="000164B0" w:rsidRDefault="000164B0" w:rsidP="000164B0">
            <w:pPr>
              <w:pStyle w:val="aa"/>
              <w:spacing w:before="0" w:beforeAutospacing="0" w:after="0" w:afterAutospacing="0"/>
              <w:jc w:val="center"/>
              <w:rPr>
                <w:sz w:val="20"/>
                <w:szCs w:val="20"/>
              </w:rPr>
            </w:pPr>
          </w:p>
        </w:tc>
      </w:tr>
      <w:tr w:rsidR="000164B0" w:rsidRPr="00C63370" w14:paraId="450FABA0" w14:textId="77777777" w:rsidTr="000F1E1F">
        <w:trPr>
          <w:trHeight w:val="401"/>
        </w:trPr>
        <w:tc>
          <w:tcPr>
            <w:tcW w:w="675" w:type="dxa"/>
            <w:tcBorders>
              <w:top w:val="single" w:sz="5" w:space="0" w:color="auto"/>
              <w:left w:val="single" w:sz="10" w:space="0" w:color="auto"/>
              <w:bottom w:val="single" w:sz="5" w:space="0" w:color="auto"/>
              <w:right w:val="single" w:sz="5" w:space="0" w:color="auto"/>
            </w:tcBorders>
            <w:shd w:val="clear" w:color="auto" w:fill="auto"/>
          </w:tcPr>
          <w:p w14:paraId="34F205FE" w14:textId="16FA13FD" w:rsidR="000164B0" w:rsidRDefault="000164B0" w:rsidP="000164B0">
            <w:pPr>
              <w:pStyle w:val="aa"/>
              <w:spacing w:before="0" w:beforeAutospacing="0" w:after="0" w:afterAutospacing="0"/>
              <w:jc w:val="center"/>
              <w:rPr>
                <w:sz w:val="20"/>
                <w:szCs w:val="20"/>
              </w:rPr>
            </w:pPr>
            <w:r w:rsidRPr="003D7EB0">
              <w:t>3.</w:t>
            </w:r>
          </w:p>
        </w:tc>
        <w:tc>
          <w:tcPr>
            <w:tcW w:w="5245" w:type="dxa"/>
            <w:tcBorders>
              <w:top w:val="single" w:sz="5" w:space="0" w:color="auto"/>
              <w:left w:val="single" w:sz="5" w:space="0" w:color="auto"/>
              <w:bottom w:val="single" w:sz="5" w:space="0" w:color="auto"/>
            </w:tcBorders>
            <w:shd w:val="clear" w:color="auto" w:fill="auto"/>
          </w:tcPr>
          <w:p w14:paraId="43DCAE99" w14:textId="2F404984" w:rsidR="000164B0" w:rsidRPr="00066AE5" w:rsidRDefault="000164B0" w:rsidP="00954319">
            <w:pPr>
              <w:pStyle w:val="aa"/>
              <w:spacing w:before="0" w:beforeAutospacing="0" w:after="0" w:afterAutospacing="0"/>
            </w:pPr>
            <w:r w:rsidRPr="00D459C2">
              <w:t xml:space="preserve">Наличник (23*80*2200) </w:t>
            </w:r>
            <w:proofErr w:type="spellStart"/>
            <w:r w:rsidRPr="00D459C2">
              <w:t>цв</w:t>
            </w:r>
            <w:proofErr w:type="spellEnd"/>
            <w:r w:rsidRPr="00D459C2">
              <w:t xml:space="preserve"> </w:t>
            </w:r>
            <w:proofErr w:type="spellStart"/>
            <w:r w:rsidRPr="00D459C2">
              <w:t>Barhat</w:t>
            </w:r>
            <w:proofErr w:type="spellEnd"/>
            <w:r w:rsidRPr="00D459C2">
              <w:t xml:space="preserve"> White</w:t>
            </w:r>
          </w:p>
        </w:tc>
        <w:tc>
          <w:tcPr>
            <w:tcW w:w="2013" w:type="dxa"/>
            <w:vAlign w:val="center"/>
          </w:tcPr>
          <w:p w14:paraId="04230ECF" w14:textId="3B887CFC" w:rsidR="000164B0" w:rsidRPr="00981120" w:rsidRDefault="000164B0" w:rsidP="000164B0">
            <w:pPr>
              <w:pStyle w:val="aa"/>
              <w:jc w:val="center"/>
              <w:rPr>
                <w:sz w:val="20"/>
                <w:szCs w:val="20"/>
              </w:rPr>
            </w:pPr>
            <w:r w:rsidRPr="000B1211">
              <w:rPr>
                <w:sz w:val="20"/>
                <w:szCs w:val="20"/>
              </w:rPr>
              <w:t>ГОСТ 8242-88</w:t>
            </w:r>
          </w:p>
        </w:tc>
        <w:tc>
          <w:tcPr>
            <w:tcW w:w="1701" w:type="dxa"/>
            <w:vMerge/>
            <w:vAlign w:val="center"/>
          </w:tcPr>
          <w:p w14:paraId="4FFBCBE7" w14:textId="77777777" w:rsidR="000164B0" w:rsidRDefault="000164B0" w:rsidP="000164B0">
            <w:pPr>
              <w:pStyle w:val="aa"/>
              <w:spacing w:before="0" w:beforeAutospacing="0" w:after="0" w:afterAutospacing="0"/>
              <w:jc w:val="center"/>
              <w:rPr>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auto" w:fill="auto"/>
          </w:tcPr>
          <w:p w14:paraId="09CA394F" w14:textId="639FE7D0" w:rsidR="000164B0" w:rsidRDefault="000164B0" w:rsidP="000164B0">
            <w:pPr>
              <w:pStyle w:val="aa"/>
              <w:spacing w:before="0" w:beforeAutospacing="0" w:after="0" w:afterAutospacing="0"/>
              <w:jc w:val="center"/>
              <w:rPr>
                <w:sz w:val="20"/>
                <w:szCs w:val="20"/>
              </w:rPr>
            </w:pPr>
            <w:proofErr w:type="spellStart"/>
            <w:r w:rsidRPr="00A6584B">
              <w:rPr>
                <w:spacing w:val="-5"/>
                <w:w w:val="105"/>
                <w:sz w:val="18"/>
                <w:szCs w:val="18"/>
              </w:rPr>
              <w:t>шт</w:t>
            </w:r>
            <w:proofErr w:type="spellEnd"/>
          </w:p>
        </w:tc>
        <w:tc>
          <w:tcPr>
            <w:tcW w:w="1276" w:type="dxa"/>
            <w:tcBorders>
              <w:top w:val="single" w:sz="5" w:space="0" w:color="auto"/>
              <w:left w:val="single" w:sz="5" w:space="0" w:color="auto"/>
              <w:bottom w:val="single" w:sz="5" w:space="0" w:color="auto"/>
              <w:right w:val="single" w:sz="5" w:space="0" w:color="auto"/>
            </w:tcBorders>
            <w:shd w:val="clear" w:color="auto" w:fill="auto"/>
          </w:tcPr>
          <w:p w14:paraId="2E053DC1" w14:textId="22984321" w:rsidR="000164B0" w:rsidRDefault="000164B0" w:rsidP="000164B0">
            <w:pPr>
              <w:pStyle w:val="aa"/>
              <w:spacing w:before="0" w:after="0"/>
              <w:jc w:val="center"/>
              <w:rPr>
                <w:sz w:val="20"/>
                <w:szCs w:val="20"/>
              </w:rPr>
            </w:pPr>
            <w:r>
              <w:rPr>
                <w:spacing w:val="-10"/>
                <w:w w:val="105"/>
              </w:rPr>
              <w:t>14</w:t>
            </w:r>
          </w:p>
        </w:tc>
        <w:tc>
          <w:tcPr>
            <w:tcW w:w="1559" w:type="dxa"/>
            <w:vAlign w:val="center"/>
          </w:tcPr>
          <w:p w14:paraId="1A1ED57B" w14:textId="77777777" w:rsidR="000164B0" w:rsidRPr="00C63370" w:rsidRDefault="000164B0" w:rsidP="000164B0">
            <w:pPr>
              <w:pStyle w:val="aa"/>
              <w:spacing w:before="0" w:beforeAutospacing="0" w:after="0" w:afterAutospacing="0"/>
              <w:rPr>
                <w:sz w:val="20"/>
                <w:szCs w:val="20"/>
              </w:rPr>
            </w:pPr>
          </w:p>
        </w:tc>
        <w:tc>
          <w:tcPr>
            <w:tcW w:w="2410" w:type="dxa"/>
            <w:vMerge/>
            <w:vAlign w:val="center"/>
          </w:tcPr>
          <w:p w14:paraId="2BF08449" w14:textId="77777777" w:rsidR="000164B0" w:rsidRDefault="000164B0" w:rsidP="000164B0">
            <w:pPr>
              <w:pStyle w:val="aa"/>
              <w:spacing w:before="0" w:beforeAutospacing="0" w:after="0" w:afterAutospacing="0"/>
              <w:jc w:val="center"/>
              <w:rPr>
                <w:sz w:val="20"/>
                <w:szCs w:val="20"/>
              </w:rPr>
            </w:pP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0" w:name="_Hlk172816094"/>
            <w:r w:rsidR="00E932B0">
              <w:rPr>
                <w:bCs/>
                <w:sz w:val="20"/>
              </w:rPr>
              <w:t>__________________</w:t>
            </w:r>
            <w:r w:rsidR="00635D79" w:rsidRPr="00635D79">
              <w:rPr>
                <w:bCs/>
                <w:sz w:val="20"/>
              </w:rPr>
              <w:t xml:space="preserve"> </w:t>
            </w:r>
            <w:bookmarkEnd w:id="10"/>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08DF473C"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proofErr w:type="gramStart"/>
            <w:r w:rsidR="007B0866">
              <w:rPr>
                <w:bCs/>
                <w:sz w:val="20"/>
              </w:rPr>
              <w:t>/</w:t>
            </w:r>
            <w:r w:rsidR="00714F56">
              <w:t xml:space="preserve"> </w:t>
            </w:r>
            <w:r w:rsidR="00F429B6">
              <w:t xml:space="preserve"> </w:t>
            </w:r>
            <w:r w:rsidR="00F429B6" w:rsidRPr="00F429B6">
              <w:rPr>
                <w:bCs/>
                <w:sz w:val="20"/>
              </w:rPr>
              <w:t>С.Л.</w:t>
            </w:r>
            <w:proofErr w:type="gramEnd"/>
            <w:r w:rsidR="00F429B6" w:rsidRPr="00F429B6">
              <w:rPr>
                <w:bCs/>
                <w:sz w:val="20"/>
              </w:rPr>
              <w:t xml:space="preserve"> 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19F7ECDF" w:rsidR="007B0866" w:rsidRDefault="007B0866" w:rsidP="00CF7836">
      <w:pPr>
        <w:pStyle w:val="23"/>
        <w:tabs>
          <w:tab w:val="left" w:pos="6480"/>
        </w:tabs>
        <w:spacing w:line="240" w:lineRule="auto"/>
        <w:ind w:right="-74" w:firstLine="0"/>
        <w:contextualSpacing/>
        <w:jc w:val="right"/>
        <w:rPr>
          <w:b/>
          <w:sz w:val="22"/>
          <w:szCs w:val="22"/>
        </w:rPr>
      </w:pPr>
    </w:p>
    <w:p w14:paraId="5746E6B3" w14:textId="560D4A00" w:rsidR="000B1211" w:rsidRDefault="000B1211" w:rsidP="00CF7836">
      <w:pPr>
        <w:pStyle w:val="23"/>
        <w:tabs>
          <w:tab w:val="left" w:pos="6480"/>
        </w:tabs>
        <w:spacing w:line="240" w:lineRule="auto"/>
        <w:ind w:right="-74" w:firstLine="0"/>
        <w:contextualSpacing/>
        <w:jc w:val="right"/>
        <w:rPr>
          <w:b/>
          <w:sz w:val="22"/>
          <w:szCs w:val="22"/>
        </w:rPr>
      </w:pPr>
    </w:p>
    <w:p w14:paraId="56DCCE32" w14:textId="6FDF3917" w:rsidR="000B1211" w:rsidRDefault="000B1211" w:rsidP="00CF7836">
      <w:pPr>
        <w:pStyle w:val="23"/>
        <w:tabs>
          <w:tab w:val="left" w:pos="6480"/>
        </w:tabs>
        <w:spacing w:line="240" w:lineRule="auto"/>
        <w:ind w:right="-74" w:firstLine="0"/>
        <w:contextualSpacing/>
        <w:jc w:val="right"/>
        <w:rPr>
          <w:b/>
          <w:sz w:val="22"/>
          <w:szCs w:val="22"/>
        </w:rPr>
      </w:pPr>
    </w:p>
    <w:p w14:paraId="619E1AE5" w14:textId="097AA0A1" w:rsidR="000B1211" w:rsidRDefault="000B1211" w:rsidP="00CF7836">
      <w:pPr>
        <w:pStyle w:val="23"/>
        <w:tabs>
          <w:tab w:val="left" w:pos="6480"/>
        </w:tabs>
        <w:spacing w:line="240" w:lineRule="auto"/>
        <w:ind w:right="-74" w:firstLine="0"/>
        <w:contextualSpacing/>
        <w:jc w:val="right"/>
        <w:rPr>
          <w:b/>
          <w:sz w:val="22"/>
          <w:szCs w:val="22"/>
        </w:rPr>
      </w:pPr>
    </w:p>
    <w:p w14:paraId="4071075F" w14:textId="4B349AE8" w:rsidR="000B1211" w:rsidRDefault="000B1211" w:rsidP="00CF7836">
      <w:pPr>
        <w:pStyle w:val="23"/>
        <w:tabs>
          <w:tab w:val="left" w:pos="6480"/>
        </w:tabs>
        <w:spacing w:line="240" w:lineRule="auto"/>
        <w:ind w:right="-74" w:firstLine="0"/>
        <w:contextualSpacing/>
        <w:jc w:val="right"/>
        <w:rPr>
          <w:b/>
          <w:sz w:val="22"/>
          <w:szCs w:val="22"/>
        </w:rPr>
      </w:pPr>
    </w:p>
    <w:p w14:paraId="3C27967D" w14:textId="55C51BF1" w:rsidR="000B1211" w:rsidRDefault="000B1211" w:rsidP="00CF7836">
      <w:pPr>
        <w:pStyle w:val="23"/>
        <w:tabs>
          <w:tab w:val="left" w:pos="6480"/>
        </w:tabs>
        <w:spacing w:line="240" w:lineRule="auto"/>
        <w:ind w:right="-74" w:firstLine="0"/>
        <w:contextualSpacing/>
        <w:jc w:val="right"/>
        <w:rPr>
          <w:b/>
          <w:sz w:val="22"/>
          <w:szCs w:val="22"/>
        </w:rPr>
      </w:pPr>
    </w:p>
    <w:p w14:paraId="05CDC0ED" w14:textId="416EE571" w:rsidR="000B1211" w:rsidRDefault="000B1211" w:rsidP="00CF7836">
      <w:pPr>
        <w:pStyle w:val="23"/>
        <w:tabs>
          <w:tab w:val="left" w:pos="6480"/>
        </w:tabs>
        <w:spacing w:line="240" w:lineRule="auto"/>
        <w:ind w:right="-74" w:firstLine="0"/>
        <w:contextualSpacing/>
        <w:jc w:val="right"/>
        <w:rPr>
          <w:b/>
          <w:sz w:val="22"/>
          <w:szCs w:val="22"/>
        </w:rPr>
      </w:pPr>
    </w:p>
    <w:p w14:paraId="5664F35F" w14:textId="79D95CC0" w:rsidR="000B1211" w:rsidRDefault="000B1211" w:rsidP="00CF7836">
      <w:pPr>
        <w:pStyle w:val="23"/>
        <w:tabs>
          <w:tab w:val="left" w:pos="6480"/>
        </w:tabs>
        <w:spacing w:line="240" w:lineRule="auto"/>
        <w:ind w:right="-74" w:firstLine="0"/>
        <w:contextualSpacing/>
        <w:jc w:val="right"/>
        <w:rPr>
          <w:b/>
          <w:sz w:val="22"/>
          <w:szCs w:val="22"/>
        </w:rPr>
      </w:pPr>
    </w:p>
    <w:p w14:paraId="22C81867" w14:textId="715CFB8F" w:rsidR="000B1211" w:rsidRDefault="000B1211" w:rsidP="00CF7836">
      <w:pPr>
        <w:pStyle w:val="23"/>
        <w:tabs>
          <w:tab w:val="left" w:pos="6480"/>
        </w:tabs>
        <w:spacing w:line="240" w:lineRule="auto"/>
        <w:ind w:right="-74" w:firstLine="0"/>
        <w:contextualSpacing/>
        <w:jc w:val="right"/>
        <w:rPr>
          <w:b/>
          <w:sz w:val="22"/>
          <w:szCs w:val="22"/>
        </w:rPr>
      </w:pPr>
    </w:p>
    <w:p w14:paraId="172B9C7B" w14:textId="77777777" w:rsidR="000B1211" w:rsidRDefault="000B1211"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7E8074D5" w14:textId="77777777" w:rsidR="007B0866" w:rsidRDefault="007B0866" w:rsidP="00CF7836">
      <w:pPr>
        <w:pStyle w:val="23"/>
        <w:tabs>
          <w:tab w:val="left" w:pos="6480"/>
        </w:tabs>
        <w:spacing w:line="240" w:lineRule="auto"/>
        <w:ind w:right="-74" w:firstLine="0"/>
        <w:contextualSpacing/>
        <w:jc w:val="right"/>
        <w:rPr>
          <w:b/>
          <w:sz w:val="22"/>
          <w:szCs w:val="22"/>
        </w:rPr>
      </w:pPr>
    </w:p>
    <w:p w14:paraId="210F08EA" w14:textId="77777777" w:rsidR="007B0866" w:rsidRDefault="007B0866" w:rsidP="00CF7836">
      <w:pPr>
        <w:pStyle w:val="23"/>
        <w:tabs>
          <w:tab w:val="left" w:pos="6480"/>
        </w:tabs>
        <w:spacing w:line="240" w:lineRule="auto"/>
        <w:ind w:right="-74" w:firstLine="0"/>
        <w:contextualSpacing/>
        <w:jc w:val="right"/>
        <w:rPr>
          <w:b/>
          <w:sz w:val="22"/>
          <w:szCs w:val="22"/>
        </w:rPr>
      </w:pPr>
    </w:p>
    <w:p w14:paraId="2CD00B29" w14:textId="77777777" w:rsidR="007B0866" w:rsidRDefault="007B0866" w:rsidP="000F1E1F">
      <w:pPr>
        <w:pStyle w:val="23"/>
        <w:tabs>
          <w:tab w:val="left" w:pos="6480"/>
        </w:tabs>
        <w:spacing w:line="240" w:lineRule="auto"/>
        <w:ind w:right="-74" w:firstLine="0"/>
        <w:contextualSpacing/>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3</w:t>
      </w:r>
    </w:p>
    <w:p w14:paraId="3C1D3ADB" w14:textId="4DD5B0B4"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 xml:space="preserve">_____ от </w:t>
      </w:r>
      <w:proofErr w:type="gramStart"/>
      <w:r w:rsidR="007B0866">
        <w:rPr>
          <w:rFonts w:ascii="Times New Roman" w:hAnsi="Times New Roman"/>
        </w:rPr>
        <w:t>« _</w:t>
      </w:r>
      <w:proofErr w:type="gramEnd"/>
      <w:r w:rsidR="007B0866">
        <w:rPr>
          <w:rFonts w:ascii="Times New Roman" w:hAnsi="Times New Roman"/>
        </w:rPr>
        <w:t>___» ________202</w:t>
      </w:r>
      <w:r w:rsidR="000B1211">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58B32BD3"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0B1211">
        <w:rPr>
          <w:rFonts w:ascii="Times New Roman" w:hAnsi="Times New Roman"/>
        </w:rPr>
        <w:t>6</w:t>
      </w:r>
      <w:r w:rsidRPr="00F64FD8">
        <w:rPr>
          <w:rFonts w:ascii="Times New Roman" w:hAnsi="Times New Roman"/>
        </w:rPr>
        <w:t>г. № ______</w:t>
      </w:r>
    </w:p>
    <w:p w14:paraId="7B4BD93A" w14:textId="10434F5E"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0B1211">
        <w:rPr>
          <w:noProof/>
          <w:sz w:val="22"/>
          <w:szCs w:val="22"/>
        </w:rPr>
        <w:t>6</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492BFDD7"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0164B0">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 xml:space="preserve">ФКУ ИК-7 УФСИН РОССИИ </w:t>
            </w:r>
            <w:proofErr w:type="gramStart"/>
            <w:r w:rsidRPr="00711D66">
              <w:rPr>
                <w:bCs/>
                <w:sz w:val="22"/>
                <w:szCs w:val="22"/>
              </w:rPr>
              <w:t>ПО  РЕСПУБЛИКЕ</w:t>
            </w:r>
            <w:proofErr w:type="gramEnd"/>
            <w:r w:rsidRPr="00711D66">
              <w:rPr>
                <w:bCs/>
                <w:sz w:val="22"/>
                <w:szCs w:val="22"/>
              </w:rPr>
              <w:t xml:space="preserve">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2C5C7513"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714F56" w:rsidRPr="00714F56">
        <w:t xml:space="preserve"> </w:t>
      </w:r>
      <w:r w:rsidR="000B1211" w:rsidRPr="000B1211">
        <w:rPr>
          <w:rFonts w:ascii="Times New Roman" w:hAnsi="Times New Roman"/>
        </w:rPr>
        <w:t xml:space="preserve">С.Л. Косых </w:t>
      </w:r>
      <w:r w:rsidRPr="00F429B6">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869" w14:textId="77777777" w:rsidR="00105B8F" w:rsidRDefault="00105B8F" w:rsidP="00485236">
      <w:pPr>
        <w:spacing w:after="0" w:line="240" w:lineRule="auto"/>
      </w:pPr>
      <w:r>
        <w:separator/>
      </w:r>
    </w:p>
  </w:endnote>
  <w:endnote w:type="continuationSeparator" w:id="0">
    <w:p w14:paraId="2E080522" w14:textId="77777777" w:rsidR="00105B8F" w:rsidRDefault="00105B8F"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CCA2" w14:textId="77777777" w:rsidR="00105B8F" w:rsidRDefault="00105B8F" w:rsidP="00485236">
      <w:pPr>
        <w:spacing w:after="0" w:line="240" w:lineRule="auto"/>
      </w:pPr>
      <w:r>
        <w:separator/>
      </w:r>
    </w:p>
  </w:footnote>
  <w:footnote w:type="continuationSeparator" w:id="0">
    <w:p w14:paraId="4CF836B5" w14:textId="77777777" w:rsidR="00105B8F" w:rsidRDefault="00105B8F"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238D8"/>
    <w:multiLevelType w:val="multilevel"/>
    <w:tmpl w:val="F8BCF5E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164B0"/>
    <w:rsid w:val="00025182"/>
    <w:rsid w:val="00032478"/>
    <w:rsid w:val="00033B78"/>
    <w:rsid w:val="000344BE"/>
    <w:rsid w:val="00034831"/>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08A"/>
    <w:rsid w:val="000657D5"/>
    <w:rsid w:val="00066AA4"/>
    <w:rsid w:val="00067696"/>
    <w:rsid w:val="000702DE"/>
    <w:rsid w:val="00070C8D"/>
    <w:rsid w:val="0007194E"/>
    <w:rsid w:val="00077A50"/>
    <w:rsid w:val="00081D8D"/>
    <w:rsid w:val="00085EAA"/>
    <w:rsid w:val="000904D8"/>
    <w:rsid w:val="000929B8"/>
    <w:rsid w:val="000B1211"/>
    <w:rsid w:val="000B1817"/>
    <w:rsid w:val="000B3310"/>
    <w:rsid w:val="000C4178"/>
    <w:rsid w:val="000C4A7F"/>
    <w:rsid w:val="000C4C0D"/>
    <w:rsid w:val="000C7BB1"/>
    <w:rsid w:val="000D46DB"/>
    <w:rsid w:val="000D4805"/>
    <w:rsid w:val="000D5311"/>
    <w:rsid w:val="000E2C83"/>
    <w:rsid w:val="000F1E1F"/>
    <w:rsid w:val="000F1FA6"/>
    <w:rsid w:val="0010316B"/>
    <w:rsid w:val="00104F60"/>
    <w:rsid w:val="00105B8F"/>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5C94"/>
    <w:rsid w:val="00187AAF"/>
    <w:rsid w:val="00190A02"/>
    <w:rsid w:val="001A17D7"/>
    <w:rsid w:val="001A2AC6"/>
    <w:rsid w:val="001A322E"/>
    <w:rsid w:val="001A4F28"/>
    <w:rsid w:val="001A563E"/>
    <w:rsid w:val="001B2871"/>
    <w:rsid w:val="001B2CAC"/>
    <w:rsid w:val="001B40D9"/>
    <w:rsid w:val="001B4B2B"/>
    <w:rsid w:val="001B7174"/>
    <w:rsid w:val="001B79C8"/>
    <w:rsid w:val="001C28EE"/>
    <w:rsid w:val="001C2BF5"/>
    <w:rsid w:val="001C713E"/>
    <w:rsid w:val="001D4BE5"/>
    <w:rsid w:val="001D6FEC"/>
    <w:rsid w:val="001D7DC1"/>
    <w:rsid w:val="001E006D"/>
    <w:rsid w:val="001F61C5"/>
    <w:rsid w:val="001F7A48"/>
    <w:rsid w:val="00204517"/>
    <w:rsid w:val="0020473D"/>
    <w:rsid w:val="002063BD"/>
    <w:rsid w:val="002153B3"/>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B1F72"/>
    <w:rsid w:val="002B408B"/>
    <w:rsid w:val="002B6C69"/>
    <w:rsid w:val="002B70CB"/>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5652"/>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4F56"/>
    <w:rsid w:val="0071572C"/>
    <w:rsid w:val="007179AB"/>
    <w:rsid w:val="00722CAF"/>
    <w:rsid w:val="00724236"/>
    <w:rsid w:val="00726100"/>
    <w:rsid w:val="007275B8"/>
    <w:rsid w:val="00731835"/>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1E0F"/>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B3612"/>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041C5"/>
    <w:rsid w:val="00910DB2"/>
    <w:rsid w:val="009154A9"/>
    <w:rsid w:val="0092028D"/>
    <w:rsid w:val="009211EF"/>
    <w:rsid w:val="009220BC"/>
    <w:rsid w:val="009316CF"/>
    <w:rsid w:val="009533B2"/>
    <w:rsid w:val="00954319"/>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E3C8F"/>
    <w:rsid w:val="009F0C0C"/>
    <w:rsid w:val="009F69FD"/>
    <w:rsid w:val="00A032E2"/>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6FF8"/>
    <w:rsid w:val="00AC3E03"/>
    <w:rsid w:val="00AC45D0"/>
    <w:rsid w:val="00AD07D6"/>
    <w:rsid w:val="00AD3AEE"/>
    <w:rsid w:val="00AD5DFE"/>
    <w:rsid w:val="00AE418B"/>
    <w:rsid w:val="00AE42B5"/>
    <w:rsid w:val="00AF0DD3"/>
    <w:rsid w:val="00AF1CFB"/>
    <w:rsid w:val="00AF45C9"/>
    <w:rsid w:val="00AF74D1"/>
    <w:rsid w:val="00AF7973"/>
    <w:rsid w:val="00B01D2B"/>
    <w:rsid w:val="00B04A8B"/>
    <w:rsid w:val="00B123AA"/>
    <w:rsid w:val="00B12EFB"/>
    <w:rsid w:val="00B13EBB"/>
    <w:rsid w:val="00B215A2"/>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6E01"/>
    <w:rsid w:val="00BD75CF"/>
    <w:rsid w:val="00BD7D8C"/>
    <w:rsid w:val="00BE1719"/>
    <w:rsid w:val="00BF0AF8"/>
    <w:rsid w:val="00BF38D0"/>
    <w:rsid w:val="00BF71D9"/>
    <w:rsid w:val="00C03BBC"/>
    <w:rsid w:val="00C075D2"/>
    <w:rsid w:val="00C1590B"/>
    <w:rsid w:val="00C160F6"/>
    <w:rsid w:val="00C16A5B"/>
    <w:rsid w:val="00C17DA4"/>
    <w:rsid w:val="00C21593"/>
    <w:rsid w:val="00C22FD2"/>
    <w:rsid w:val="00C2370E"/>
    <w:rsid w:val="00C25264"/>
    <w:rsid w:val="00C35307"/>
    <w:rsid w:val="00C35FA3"/>
    <w:rsid w:val="00C36B05"/>
    <w:rsid w:val="00C36E6A"/>
    <w:rsid w:val="00C41C1A"/>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975EE"/>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A7365"/>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33F66"/>
    <w:rsid w:val="00F40EB0"/>
    <w:rsid w:val="00F41EFA"/>
    <w:rsid w:val="00F429B6"/>
    <w:rsid w:val="00F440EF"/>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4647</Words>
  <Characters>26492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19</cp:revision>
  <cp:lastPrinted>2024-12-24T02:51:00Z</cp:lastPrinted>
  <dcterms:created xsi:type="dcterms:W3CDTF">2024-12-23T08:26:00Z</dcterms:created>
  <dcterms:modified xsi:type="dcterms:W3CDTF">2026-05-25T06:03:00Z</dcterms:modified>
</cp:coreProperties>
</file>