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1D87B">
      <w:pPr>
        <w:pStyle w:val="65"/>
        <w:widowControl w:val="0"/>
        <w:spacing w:line="300" w:lineRule="exact"/>
        <w:ind w:left="0" w:right="-71" w:firstLine="284"/>
        <w:contextualSpacing/>
        <w:jc w:val="center"/>
        <w:rPr>
          <w:rFonts w:hint="default" w:ascii="XO Thames" w:hAnsi="XO Thames"/>
          <w:b/>
          <w:snapToGrid w:val="0"/>
          <w:lang w:val="ru-RU"/>
        </w:rPr>
      </w:pPr>
      <w:r>
        <w:rPr>
          <w:rFonts w:ascii="XO Thames" w:hAnsi="XO Thames"/>
          <w:b/>
          <w:snapToGrid w:val="0"/>
        </w:rPr>
        <w:t>ГОСУДАРСТВЕННЫЙ КОНТРАКТ №</w:t>
      </w:r>
      <w:r>
        <w:rPr>
          <w:rFonts w:hint="default" w:ascii="XO Thames" w:hAnsi="XO Thames"/>
          <w:b/>
          <w:snapToGrid w:val="0"/>
          <w:lang w:val="ru-RU"/>
        </w:rPr>
        <w:t>__</w:t>
      </w:r>
    </w:p>
    <w:p w14:paraId="46D650A6">
      <w:pPr>
        <w:jc w:val="center"/>
        <w:rPr>
          <w:rFonts w:ascii="XO Thames" w:hAnsi="XO Thames"/>
          <w:b/>
        </w:rPr>
      </w:pPr>
      <w:r>
        <w:rPr>
          <w:rFonts w:ascii="XO Thames" w:hAnsi="XO Thames"/>
          <w:b/>
        </w:rPr>
        <w:t xml:space="preserve">на поставку творога в рамках государственного оборонного заказа для нужд </w:t>
      </w:r>
    </w:p>
    <w:p w14:paraId="401F20D9">
      <w:pPr>
        <w:jc w:val="center"/>
        <w:rPr>
          <w:rFonts w:ascii="XO Thames" w:hAnsi="XO Thames"/>
          <w:b/>
        </w:rPr>
      </w:pPr>
      <w:r>
        <w:rPr>
          <w:rFonts w:ascii="XO Thames" w:hAnsi="XO Thames"/>
          <w:b/>
        </w:rPr>
        <w:t xml:space="preserve">ФКЛПУ ОСБ УФСИН России по Самарской области </w:t>
      </w:r>
    </w:p>
    <w:p w14:paraId="47F33F1C">
      <w:pPr>
        <w:pStyle w:val="107"/>
        <w:tabs>
          <w:tab w:val="left" w:pos="6160"/>
        </w:tabs>
        <w:jc w:val="center"/>
        <w:rPr>
          <w:rFonts w:ascii="XO Thames" w:hAnsi="XO Thames"/>
          <w:b/>
          <w:snapToGrid w:val="0"/>
          <w:lang w:val="ru-RU"/>
        </w:rPr>
      </w:pPr>
    </w:p>
    <w:p w14:paraId="5B1BCD95">
      <w:pPr>
        <w:ind w:firstLine="284"/>
        <w:rPr>
          <w:rFonts w:ascii="XO Thames" w:hAnsi="XO Thames"/>
        </w:rPr>
      </w:pPr>
      <w:r>
        <w:rPr>
          <w:rFonts w:ascii="XO Thames" w:hAnsi="XO Thames"/>
          <w:color w:val="000000"/>
        </w:rPr>
        <w:t>Идентификационный код закупки: 261901018863190100100001051243</w:t>
      </w:r>
    </w:p>
    <w:p w14:paraId="6D6B2210">
      <w:pPr>
        <w:ind w:firstLine="284"/>
        <w:jc w:val="both"/>
        <w:rPr>
          <w:rFonts w:ascii="XO Thames" w:hAnsi="XO Thames"/>
        </w:rPr>
      </w:pPr>
      <w:r>
        <w:rPr>
          <w:rFonts w:ascii="XO Thames" w:hAnsi="XO Thames"/>
        </w:rPr>
        <w:t xml:space="preserve"> </w:t>
      </w:r>
    </w:p>
    <w:p w14:paraId="6B75425C">
      <w:pPr>
        <w:jc w:val="both"/>
        <w:rPr>
          <w:rFonts w:ascii="XO Thames" w:hAnsi="XO Thames"/>
        </w:rPr>
      </w:pPr>
      <w:r>
        <w:rPr>
          <w:rFonts w:ascii="XO Thames" w:hAnsi="XO Thames"/>
        </w:rPr>
        <w:t xml:space="preserve">г. Самара                                                                                                                         </w:t>
      </w:r>
      <w:r>
        <w:rPr>
          <w:rFonts w:hint="default" w:ascii="XO Thames" w:hAnsi="XO Thames"/>
          <w:lang w:val="ru-RU"/>
        </w:rPr>
        <w:t>_________</w:t>
      </w:r>
      <w:r>
        <w:rPr>
          <w:rFonts w:ascii="XO Thames" w:hAnsi="XO Thames"/>
        </w:rPr>
        <w:t xml:space="preserve"> 2026 г.</w:t>
      </w:r>
    </w:p>
    <w:p w14:paraId="38D3AF6E">
      <w:pPr>
        <w:pStyle w:val="63"/>
        <w:ind w:firstLine="709"/>
        <w:jc w:val="both"/>
        <w:rPr>
          <w:rFonts w:ascii="XO Thames" w:hAnsi="XO Thames"/>
          <w:sz w:val="24"/>
          <w:szCs w:val="24"/>
        </w:rPr>
      </w:pPr>
    </w:p>
    <w:p w14:paraId="2E402299">
      <w:pPr>
        <w:pStyle w:val="63"/>
        <w:ind w:firstLine="709"/>
        <w:jc w:val="both"/>
        <w:rPr>
          <w:rFonts w:ascii="XO Thames" w:hAnsi="XO Thames"/>
          <w:sz w:val="24"/>
          <w:szCs w:val="24"/>
        </w:rPr>
      </w:pPr>
      <w:r>
        <w:rPr>
          <w:rFonts w:ascii="XO Thames" w:hAnsi="XO Thames"/>
          <w:sz w:val="24"/>
          <w:szCs w:val="24"/>
        </w:rPr>
        <w:t xml:space="preserve">Федеральное казенное лечебно-профилактическое учреждение «Областная соматическая больница Управления Федеральной службы исполнения наказаний по Самарской области» (далее – ФКЛПУ ОСБ) именуемое в дальнейшем "Государственный заказчик", выступая </w:t>
      </w:r>
      <w:r>
        <w:rPr>
          <w:rFonts w:ascii="XO Thames" w:hAnsi="XO Thames"/>
          <w:sz w:val="24"/>
          <w:szCs w:val="24"/>
        </w:rPr>
        <w:br w:type="textWrapping"/>
      </w:r>
      <w:r>
        <w:rPr>
          <w:rFonts w:ascii="XO Thames" w:hAnsi="XO Thames"/>
          <w:sz w:val="24"/>
          <w:szCs w:val="24"/>
        </w:rPr>
        <w:t xml:space="preserve">от имени Российской Федерации, в целях обеспечения государственных нужд и выполнения государственного оборонного заказа на 2026 год, в лице начальника полковника внутренней службы Дерябина Александра Викторовича, действующего на основании Устава, с одной стороны, </w:t>
      </w:r>
      <w:r>
        <w:rPr>
          <w:rFonts w:hint="default" w:ascii="XO Thames" w:hAnsi="XO Thames"/>
          <w:sz w:val="24"/>
          <w:szCs w:val="24"/>
          <w:lang w:val="ru-RU"/>
        </w:rPr>
        <w:t>_________________</w:t>
      </w:r>
      <w:r>
        <w:rPr>
          <w:rFonts w:ascii="XO Thames" w:hAnsi="XO Thames"/>
          <w:sz w:val="24"/>
          <w:szCs w:val="24"/>
        </w:rPr>
        <w:t xml:space="preserve"> именуемое в дальнейшем «Поставщик», в лице </w:t>
      </w:r>
      <w:r>
        <w:rPr>
          <w:rFonts w:hint="default" w:ascii="XO Thames" w:hAnsi="XO Thames"/>
          <w:sz w:val="24"/>
          <w:szCs w:val="24"/>
          <w:lang w:val="ru-RU"/>
        </w:rPr>
        <w:t>__________________</w:t>
      </w:r>
      <w:r>
        <w:rPr>
          <w:rFonts w:ascii="XO Thames" w:hAnsi="XO Thames"/>
          <w:sz w:val="24"/>
          <w:szCs w:val="24"/>
        </w:rPr>
        <w:t>, с другой стороны, вместе именуемые Стороны,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ascii="XO Thames" w:hAnsi="XO Thames"/>
          <w:color w:val="000000" w:themeColor="text1"/>
          <w:sz w:val="24"/>
          <w:szCs w:val="24"/>
          <w14:textFill>
            <w14:solidFill>
              <w14:schemeClr w14:val="tx1"/>
            </w14:solidFill>
          </w14:textFill>
        </w:rPr>
        <w:t xml:space="preserve">, </w:t>
      </w:r>
      <w:r>
        <w:rPr>
          <w:rFonts w:ascii="XO Thames" w:hAnsi="XO Thames"/>
          <w:sz w:val="24"/>
          <w:szCs w:val="24"/>
        </w:rPr>
        <w:t>заключили настоящий Государственный контракт (далее – Контракт) о нижеследующем:</w:t>
      </w:r>
    </w:p>
    <w:p w14:paraId="0A2EC43B">
      <w:pPr>
        <w:spacing w:before="100" w:beforeAutospacing="1" w:after="100" w:afterAutospacing="1"/>
        <w:jc w:val="center"/>
        <w:rPr>
          <w:rFonts w:ascii="XO Thames" w:hAnsi="XO Thames"/>
          <w:b/>
          <w:color w:val="000000"/>
        </w:rPr>
      </w:pPr>
      <w:r>
        <w:rPr>
          <w:rFonts w:ascii="XO Thames" w:hAnsi="XO Thames"/>
          <w:b/>
          <w:color w:val="000000"/>
        </w:rPr>
        <w:t>Предмет Контракта</w:t>
      </w:r>
    </w:p>
    <w:p w14:paraId="518B60A2">
      <w:pPr>
        <w:ind w:firstLine="709"/>
        <w:jc w:val="both"/>
        <w:rPr>
          <w:rFonts w:ascii="XO Thames" w:hAnsi="XO Thames"/>
        </w:rPr>
      </w:pPr>
      <w:r>
        <w:rPr>
          <w:rFonts w:ascii="XO Thames" w:hAnsi="XO Thames"/>
        </w:rPr>
        <w:t xml:space="preserve">1.1. Головной исполнитель обязуется поставить Государственному заказчику творог (далее – товар) в рамках государственного оборонного заказа, в соответствии со Спецификацией (Приложение № 1 к Контракту) и потребительским свойствам в соответствии с Техническим заданием (Приложение № 3 к Контракту), а также иными условиями настоящего Контракта, а Государственный заказчик обязуется принять и оплатить товар в соответствии с условиями настоящего Контракта. </w:t>
      </w:r>
    </w:p>
    <w:p w14:paraId="47AC8481">
      <w:pPr>
        <w:ind w:firstLine="709"/>
        <w:jc w:val="both"/>
        <w:rPr>
          <w:rFonts w:ascii="XO Thames" w:hAnsi="XO Thames"/>
        </w:rPr>
      </w:pPr>
    </w:p>
    <w:p w14:paraId="4420888D">
      <w:pPr>
        <w:pStyle w:val="65"/>
        <w:numPr>
          <w:ilvl w:val="0"/>
          <w:numId w:val="3"/>
        </w:numPr>
        <w:jc w:val="center"/>
        <w:rPr>
          <w:rFonts w:ascii="XO Thames" w:hAnsi="XO Thames"/>
          <w:b/>
        </w:rPr>
      </w:pPr>
      <w:r>
        <w:rPr>
          <w:rFonts w:ascii="XO Thames" w:hAnsi="XO Thames"/>
          <w:b/>
        </w:rPr>
        <w:t>Цена Контракта, порядок и срок расчетов</w:t>
      </w:r>
    </w:p>
    <w:p w14:paraId="1183BD71">
      <w:pPr>
        <w:ind w:firstLine="709"/>
        <w:jc w:val="both"/>
        <w:rPr>
          <w:rFonts w:ascii="XO Thames" w:hAnsi="XO Thames"/>
        </w:rPr>
      </w:pPr>
      <w:r>
        <w:rPr>
          <w:rFonts w:ascii="XO Thames" w:hAnsi="XO Thames"/>
        </w:rPr>
        <w:t>2.1.</w:t>
      </w:r>
      <w:r>
        <w:rPr>
          <w:rFonts w:ascii="XO Thames" w:hAnsi="XO Thames"/>
        </w:rPr>
        <w:tab/>
      </w:r>
      <w:r>
        <w:rPr>
          <w:rFonts w:ascii="XO Thames" w:hAnsi="XO Thames"/>
        </w:rPr>
        <w:t xml:space="preserve">Цена Контракта составляет </w:t>
      </w:r>
      <w:r>
        <w:rPr>
          <w:rFonts w:hint="default" w:ascii="XO Thames" w:hAnsi="XO Thames"/>
          <w:lang w:val="ru-RU"/>
        </w:rPr>
        <w:t>________________</w:t>
      </w:r>
      <w:r>
        <w:rPr>
          <w:rFonts w:ascii="XO Thames" w:hAnsi="XO Thames"/>
        </w:rPr>
        <w:t xml:space="preserve"> </w:t>
      </w:r>
      <w:r>
        <w:rPr>
          <w:rFonts w:ascii="XO Thames" w:hAnsi="XO Thames"/>
          <w:i/>
        </w:rPr>
        <w:t>(</w:t>
      </w:r>
      <w:r>
        <w:rPr>
          <w:rFonts w:hint="default" w:ascii="XO Thames" w:hAnsi="XO Thames"/>
          <w:i/>
          <w:lang w:val="ru-RU"/>
        </w:rPr>
        <w:t>_________________</w:t>
      </w:r>
      <w:r>
        <w:rPr>
          <w:rFonts w:ascii="XO Thames" w:hAnsi="XO Thames"/>
          <w:i/>
        </w:rPr>
        <w:t>)</w:t>
      </w:r>
      <w:r>
        <w:rPr>
          <w:rFonts w:ascii="XO Thames" w:hAnsi="XO Thames"/>
        </w:rPr>
        <w:t xml:space="preserve"> рублей 00 копеек, (</w:t>
      </w:r>
      <w:r>
        <w:rPr>
          <w:rFonts w:ascii="XO Thames" w:hAnsi="XO Thames"/>
          <w:lang w:val="ru-RU"/>
        </w:rPr>
        <w:t>НДС</w:t>
      </w:r>
      <w:r>
        <w:rPr>
          <w:rFonts w:hint="default" w:ascii="XO Thames" w:hAnsi="XO Thames"/>
          <w:lang w:val="ru-RU"/>
        </w:rPr>
        <w:t>% / без НДС</w:t>
      </w:r>
      <w:r>
        <w:rPr>
          <w:rFonts w:ascii="XO Thames" w:hAnsi="XO Thames"/>
        </w:rPr>
        <w:t>)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282F1898">
      <w:pPr>
        <w:ind w:firstLine="709"/>
        <w:jc w:val="both"/>
        <w:rPr>
          <w:rFonts w:ascii="XO Thames" w:hAnsi="XO Thames"/>
        </w:rPr>
      </w:pPr>
      <w:r>
        <w:rPr>
          <w:rFonts w:ascii="XO Thames" w:hAnsi="XO Thames"/>
        </w:rPr>
        <w:t xml:space="preserve">2.2. Цена Контракта является твердой, определяется на весь срок исполнения Контракта </w:t>
      </w:r>
      <w:r>
        <w:rPr>
          <w:rFonts w:ascii="XO Thames" w:hAnsi="XO Thames"/>
        </w:rPr>
        <w:br w:type="textWrapping"/>
      </w:r>
      <w:r>
        <w:rPr>
          <w:rFonts w:ascii="XO Thames" w:hAnsi="XO Thames"/>
        </w:rPr>
        <w:t>и не может изменяться в ходе его исполнения, за исключением случаев, предусмотренных настоящим Контрактом.</w:t>
      </w:r>
    </w:p>
    <w:p w14:paraId="19C25027">
      <w:pPr>
        <w:ind w:firstLine="709"/>
        <w:jc w:val="both"/>
        <w:rPr>
          <w:rFonts w:ascii="XO Thames" w:hAnsi="XO Thames"/>
        </w:rPr>
      </w:pPr>
      <w:r>
        <w:rPr>
          <w:rFonts w:ascii="XO Thames" w:hAnsi="XO Thames"/>
        </w:rPr>
        <w:t>2.3. Оплата по Контракту производится в рублях Российской Федерации в безналичном порядке в форме платежных поручений, перечислением Государственным заказчиком выделенных из федерального бюджета целевых денежных средств Поставщику, в течение 7 (Семи) рабочих дней с даты поставки товара и документов, подписанного Государственным заказчиком.</w:t>
      </w:r>
    </w:p>
    <w:p w14:paraId="4A7F4487">
      <w:pPr>
        <w:ind w:firstLine="709"/>
        <w:jc w:val="both"/>
        <w:rPr>
          <w:rFonts w:ascii="XO Thames" w:hAnsi="XO Thames"/>
        </w:rPr>
      </w:pPr>
      <w:r>
        <w:rPr>
          <w:rFonts w:ascii="XO Thames" w:hAnsi="XO Thames"/>
        </w:rPr>
        <w:t>2.4. Сумма, подлежащая уплате Государственным заказчиком Поставщику уменьшается</w:t>
      </w:r>
      <w:r>
        <w:rPr>
          <w:rFonts w:ascii="XO Thames" w:hAnsi="XO Thames"/>
        </w:rPr>
        <w:br w:type="textWrapping"/>
      </w:r>
      <w:r>
        <w:rPr>
          <w:rFonts w:ascii="XO Thames" w:hAnsi="XO Thame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rPr>
        <w:br w:type="textWrapping"/>
      </w:r>
      <w:r>
        <w:rPr>
          <w:rFonts w:ascii="XO Thames" w:hAnsi="XO Thame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DCA574">
      <w:pPr>
        <w:jc w:val="both"/>
        <w:rPr>
          <w:rFonts w:ascii="XO Thames" w:hAnsi="XO Thames"/>
        </w:rPr>
      </w:pPr>
      <w:r>
        <w:rPr>
          <w:rFonts w:ascii="XO Thames" w:hAnsi="XO Thames"/>
        </w:rPr>
        <w:tab/>
      </w:r>
      <w:r>
        <w:rPr>
          <w:rFonts w:ascii="XO Thames" w:hAnsi="XO Thames"/>
        </w:rPr>
        <w:t>2.5.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DC61E7B">
      <w:pPr>
        <w:jc w:val="both"/>
        <w:rPr>
          <w:rFonts w:ascii="XO Thames" w:hAnsi="XO Thames"/>
        </w:rPr>
      </w:pPr>
      <w:r>
        <w:rPr>
          <w:rFonts w:ascii="XO Thames" w:hAnsi="XO Thames"/>
        </w:rPr>
        <w:tab/>
      </w:r>
      <w:r>
        <w:rPr>
          <w:rFonts w:ascii="XO Thames" w:hAnsi="XO Thames"/>
        </w:rPr>
        <w:t>2.6. Источник финансирования Контракта – Федеральный бюджет.</w:t>
      </w:r>
    </w:p>
    <w:p w14:paraId="3D84E14B">
      <w:pPr>
        <w:jc w:val="both"/>
        <w:rPr>
          <w:rFonts w:ascii="XO Thames" w:hAnsi="XO Thames"/>
        </w:rPr>
      </w:pPr>
    </w:p>
    <w:p w14:paraId="055FE4BF">
      <w:pPr>
        <w:jc w:val="both"/>
        <w:rPr>
          <w:rFonts w:ascii="XO Thames" w:hAnsi="XO Thames"/>
        </w:rPr>
      </w:pPr>
    </w:p>
    <w:p w14:paraId="39CA440D">
      <w:pPr>
        <w:pStyle w:val="65"/>
        <w:ind w:left="1909"/>
        <w:jc w:val="both"/>
        <w:rPr>
          <w:rFonts w:ascii="XO Thames" w:hAnsi="XO Thames"/>
        </w:rPr>
      </w:pPr>
    </w:p>
    <w:p w14:paraId="35692618">
      <w:pPr>
        <w:pStyle w:val="65"/>
        <w:ind w:left="0"/>
        <w:jc w:val="center"/>
        <w:rPr>
          <w:rFonts w:ascii="XO Thames" w:hAnsi="XO Thames"/>
          <w:b/>
          <w:bCs/>
        </w:rPr>
      </w:pPr>
      <w:r>
        <w:rPr>
          <w:rFonts w:ascii="XO Thames" w:hAnsi="XO Thames"/>
          <w:b/>
          <w:bCs/>
        </w:rPr>
        <w:t>3. Права и обязанности Сторон</w:t>
      </w:r>
    </w:p>
    <w:p w14:paraId="0F8C57E5">
      <w:pPr>
        <w:pStyle w:val="64"/>
        <w:spacing w:line="240" w:lineRule="auto"/>
        <w:ind w:firstLine="709"/>
        <w:rPr>
          <w:rFonts w:ascii="XO Thames" w:hAnsi="XO Thames"/>
          <w:szCs w:val="24"/>
        </w:rPr>
      </w:pPr>
      <w:r>
        <w:rPr>
          <w:rFonts w:ascii="XO Thames" w:hAnsi="XO Thames"/>
          <w:szCs w:val="24"/>
        </w:rPr>
        <w:t>3.1. Государственный заказчик обязуется:</w:t>
      </w:r>
    </w:p>
    <w:p w14:paraId="5D0ADBED">
      <w:pPr>
        <w:pStyle w:val="79"/>
        <w:ind w:firstLine="709"/>
        <w:jc w:val="both"/>
        <w:rPr>
          <w:rFonts w:ascii="XO Thames" w:hAnsi="XO Thames"/>
          <w:i/>
          <w:sz w:val="24"/>
          <w:szCs w:val="24"/>
        </w:rPr>
      </w:pPr>
      <w:r>
        <w:rPr>
          <w:rFonts w:ascii="XO Thames" w:hAnsi="XO Thames"/>
          <w:sz w:val="24"/>
          <w:szCs w:val="24"/>
        </w:rPr>
        <w:t xml:space="preserve">3.1.1. Осуществлять контроль за исполнением Головным исполнителем условий контракта </w:t>
      </w:r>
      <w:r>
        <w:rPr>
          <w:rFonts w:ascii="XO Thames" w:hAnsi="XO Thames"/>
          <w:sz w:val="24"/>
          <w:szCs w:val="24"/>
        </w:rPr>
        <w:br w:type="textWrapping"/>
      </w:r>
      <w:r>
        <w:rPr>
          <w:rFonts w:ascii="XO Thames" w:hAnsi="XO Thames"/>
          <w:sz w:val="24"/>
          <w:szCs w:val="24"/>
        </w:rPr>
        <w:t>в соответствии с законодательством Российской Федерации.</w:t>
      </w:r>
    </w:p>
    <w:p w14:paraId="54E5D37A">
      <w:pPr>
        <w:pStyle w:val="79"/>
        <w:ind w:firstLine="709"/>
        <w:jc w:val="both"/>
        <w:rPr>
          <w:rFonts w:ascii="XO Thames" w:hAnsi="XO Thames"/>
          <w:sz w:val="24"/>
          <w:szCs w:val="24"/>
        </w:rPr>
      </w:pPr>
      <w:r>
        <w:rPr>
          <w:rFonts w:ascii="XO Thames" w:hAnsi="XO Thames"/>
          <w:sz w:val="24"/>
          <w:szCs w:val="24"/>
        </w:rPr>
        <w:t>3.1.2. Обеспечить приемку товара,в соответствии с законодательством Российской Федерации и условиями Контракта.</w:t>
      </w:r>
    </w:p>
    <w:p w14:paraId="7AA7B258">
      <w:pPr>
        <w:pStyle w:val="64"/>
        <w:spacing w:line="240" w:lineRule="auto"/>
        <w:ind w:firstLine="709"/>
        <w:rPr>
          <w:rFonts w:ascii="XO Thames" w:hAnsi="XO Thames"/>
          <w:szCs w:val="24"/>
        </w:rPr>
      </w:pPr>
      <w:r>
        <w:rPr>
          <w:rFonts w:ascii="XO Thames" w:hAnsi="XO Thames"/>
          <w:szCs w:val="24"/>
        </w:rPr>
        <w:t>3.1.3. Обеспечить оплату товара в соответствии с условиями Контракта.</w:t>
      </w:r>
    </w:p>
    <w:p w14:paraId="33EA0CFE">
      <w:pPr>
        <w:pStyle w:val="65"/>
        <w:ind w:left="0" w:firstLine="709"/>
        <w:jc w:val="both"/>
        <w:rPr>
          <w:rFonts w:ascii="XO Thames" w:hAnsi="XO Thames"/>
        </w:rPr>
      </w:pPr>
      <w:r>
        <w:rPr>
          <w:rFonts w:ascii="XO Thames" w:hAnsi="XO Thames"/>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14:paraId="0B038A62">
      <w:pPr>
        <w:pStyle w:val="65"/>
        <w:ind w:left="0" w:firstLine="709"/>
        <w:jc w:val="both"/>
        <w:rPr>
          <w:rFonts w:ascii="XO Thames" w:hAnsi="XO Thames"/>
        </w:rPr>
      </w:pPr>
      <w:r>
        <w:rPr>
          <w:rFonts w:ascii="XO Thames" w:hAnsi="XO Thames"/>
        </w:rPr>
        <w:t>3.1.5. Взыскивать неустойку (пени, штрафы)в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2B497AD">
      <w:pPr>
        <w:ind w:firstLine="709"/>
        <w:jc w:val="both"/>
        <w:rPr>
          <w:rFonts w:ascii="XO Thames" w:hAnsi="XO Thames"/>
        </w:rPr>
      </w:pPr>
      <w:r>
        <w:rPr>
          <w:rFonts w:ascii="XO Thames" w:hAnsi="XO Thames"/>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3C1BB222">
      <w:pPr>
        <w:pStyle w:val="79"/>
        <w:ind w:firstLine="709"/>
        <w:jc w:val="both"/>
        <w:rPr>
          <w:rFonts w:ascii="XO Thames" w:hAnsi="XO Thames"/>
          <w:sz w:val="24"/>
          <w:szCs w:val="24"/>
        </w:rPr>
      </w:pPr>
      <w:r>
        <w:rPr>
          <w:rFonts w:ascii="XO Thames" w:hAnsi="XO Thames"/>
          <w:sz w:val="24"/>
          <w:szCs w:val="24"/>
        </w:rPr>
        <w:t>3.1.7. Осуществлять контроль за целевым использованием Поставщиком бюджетных ассигнований.</w:t>
      </w:r>
    </w:p>
    <w:p w14:paraId="38385B58">
      <w:pPr>
        <w:pStyle w:val="79"/>
        <w:ind w:firstLine="709"/>
        <w:jc w:val="both"/>
        <w:rPr>
          <w:rFonts w:ascii="XO Thames" w:hAnsi="XO Thames"/>
          <w:sz w:val="24"/>
          <w:szCs w:val="24"/>
        </w:rPr>
      </w:pPr>
      <w:r>
        <w:rPr>
          <w:rFonts w:ascii="XO Thames" w:hAnsi="XO Thames"/>
          <w:bCs/>
          <w:sz w:val="24"/>
          <w:szCs w:val="24"/>
        </w:rPr>
        <w:t xml:space="preserve">3.1.8. 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w:t>
      </w:r>
      <w:r>
        <w:rPr>
          <w:rFonts w:ascii="XO Thames" w:hAnsi="XO Thames"/>
          <w:bCs/>
          <w:sz w:val="24"/>
          <w:szCs w:val="24"/>
        </w:rPr>
        <w:br w:type="textWrapping"/>
      </w:r>
      <w:r>
        <w:rPr>
          <w:rFonts w:ascii="XO Thames" w:hAnsi="XO Thames"/>
          <w:bCs/>
          <w:sz w:val="24"/>
          <w:szCs w:val="24"/>
        </w:rPr>
        <w:t>в соответствии с требованиями законодательства Российской Федерации.</w:t>
      </w:r>
    </w:p>
    <w:p w14:paraId="44313BAA">
      <w:pPr>
        <w:autoSpaceDE w:val="0"/>
        <w:autoSpaceDN w:val="0"/>
        <w:adjustRightInd w:val="0"/>
        <w:ind w:firstLine="709"/>
        <w:jc w:val="both"/>
        <w:rPr>
          <w:rFonts w:ascii="XO Thames" w:hAnsi="XO Thames"/>
        </w:rPr>
      </w:pPr>
      <w:r>
        <w:rPr>
          <w:rFonts w:ascii="XO Thames" w:hAnsi="XO Thames"/>
        </w:rPr>
        <w:t>3.1.9. Выполнять иные обязанности, предусмотренные законодательством Российской Федерации и Контрактом.</w:t>
      </w:r>
    </w:p>
    <w:p w14:paraId="0C8F5AE0">
      <w:pPr>
        <w:pStyle w:val="79"/>
        <w:ind w:firstLine="709"/>
        <w:jc w:val="both"/>
        <w:rPr>
          <w:rFonts w:ascii="XO Thames" w:hAnsi="XO Thames"/>
          <w:sz w:val="24"/>
          <w:szCs w:val="24"/>
        </w:rPr>
      </w:pPr>
      <w:r>
        <w:rPr>
          <w:rFonts w:ascii="XO Thames" w:hAnsi="XO Thames"/>
          <w:sz w:val="24"/>
          <w:szCs w:val="24"/>
        </w:rPr>
        <w:t>3.2. Государственный заказчик имеет право:</w:t>
      </w:r>
    </w:p>
    <w:p w14:paraId="019E3822">
      <w:pPr>
        <w:pStyle w:val="79"/>
        <w:ind w:firstLine="709"/>
        <w:jc w:val="both"/>
        <w:rPr>
          <w:rFonts w:ascii="XO Thames" w:hAnsi="XO Thames"/>
          <w:sz w:val="24"/>
          <w:szCs w:val="24"/>
        </w:rPr>
      </w:pPr>
      <w:r>
        <w:rPr>
          <w:rFonts w:ascii="XO Thames" w:hAnsi="XO Thames"/>
          <w:sz w:val="24"/>
          <w:szCs w:val="24"/>
        </w:rPr>
        <w:t>3.2.1. Требовать от Поставщика надлежащего исполнения обязательств, предусмотренных Контрактом.</w:t>
      </w:r>
    </w:p>
    <w:p w14:paraId="6554FE4E">
      <w:pPr>
        <w:tabs>
          <w:tab w:val="left" w:pos="0"/>
        </w:tabs>
        <w:ind w:firstLine="709"/>
        <w:jc w:val="both"/>
        <w:rPr>
          <w:rFonts w:ascii="XO Thames" w:hAnsi="XO Thames" w:eastAsia="Arial Unicode MS"/>
        </w:rPr>
      </w:pPr>
      <w:r>
        <w:rPr>
          <w:rFonts w:ascii="XO Thames" w:hAnsi="XO Thames"/>
        </w:rPr>
        <w:t xml:space="preserve">3.2.2.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XO Thames" w:hAnsi="XO Thames"/>
        </w:rPr>
        <w:br w:type="textWrapping"/>
      </w:r>
      <w:r>
        <w:rPr>
          <w:rFonts w:ascii="XO Thames" w:hAnsi="XO Thames"/>
        </w:rPr>
        <w:t xml:space="preserve">и качеству. </w:t>
      </w:r>
    </w:p>
    <w:p w14:paraId="6D7D3BA0">
      <w:pPr>
        <w:autoSpaceDE w:val="0"/>
        <w:autoSpaceDN w:val="0"/>
        <w:adjustRightInd w:val="0"/>
        <w:ind w:firstLine="709"/>
        <w:jc w:val="both"/>
        <w:rPr>
          <w:rFonts w:ascii="XO Thames" w:hAnsi="XO Thames"/>
        </w:rPr>
      </w:pPr>
      <w:r>
        <w:rPr>
          <w:rFonts w:ascii="XO Thames" w:hAnsi="XO Thames"/>
        </w:rPr>
        <w:t>3.2.3. Требовать от Поставщика своевременного устранения выявленных недостатков продукции.</w:t>
      </w:r>
    </w:p>
    <w:p w14:paraId="06D03372">
      <w:pPr>
        <w:ind w:firstLine="709"/>
        <w:jc w:val="both"/>
        <w:rPr>
          <w:rFonts w:ascii="XO Thames" w:hAnsi="XO Thames"/>
        </w:rPr>
      </w:pPr>
      <w:r>
        <w:rPr>
          <w:rFonts w:ascii="XO Thames" w:hAnsi="XO Thames"/>
        </w:rPr>
        <w:t xml:space="preserve">3.2.4.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w:t>
      </w:r>
      <w:r>
        <w:rPr>
          <w:rFonts w:ascii="XO Thames" w:hAnsi="XO Thames"/>
        </w:rPr>
        <w:br w:type="textWrapping"/>
      </w:r>
      <w:r>
        <w:rPr>
          <w:rFonts w:ascii="XO Thames" w:hAnsi="XO Thames"/>
        </w:rPr>
        <w:t>и технических документах и в настоящем Контракте.</w:t>
      </w:r>
    </w:p>
    <w:p w14:paraId="270C996A">
      <w:pPr>
        <w:pStyle w:val="79"/>
        <w:ind w:firstLine="709"/>
        <w:jc w:val="both"/>
        <w:rPr>
          <w:rFonts w:ascii="XO Thames" w:hAnsi="XO Thames"/>
          <w:sz w:val="24"/>
          <w:szCs w:val="24"/>
        </w:rPr>
      </w:pPr>
      <w:r>
        <w:rPr>
          <w:rFonts w:ascii="XO Thames" w:hAnsi="XO Thames"/>
          <w:sz w:val="24"/>
          <w:szCs w:val="24"/>
        </w:rPr>
        <w:t xml:space="preserve">3.2.5. Принять решение об одностороннем отказе от исполнения Контракта в соответствии </w:t>
      </w:r>
      <w:r>
        <w:rPr>
          <w:rFonts w:ascii="XO Thames" w:hAnsi="XO Thames"/>
          <w:sz w:val="24"/>
          <w:szCs w:val="24"/>
        </w:rPr>
        <w:br w:type="textWrapping"/>
      </w:r>
      <w:r>
        <w:rPr>
          <w:rFonts w:ascii="XO Thames" w:hAnsi="XO Thames"/>
          <w:sz w:val="24"/>
          <w:szCs w:val="24"/>
        </w:rPr>
        <w:t>с гражданским законодательством Российской Федерации.</w:t>
      </w:r>
    </w:p>
    <w:p w14:paraId="36FA2DE1">
      <w:pPr>
        <w:pStyle w:val="79"/>
        <w:ind w:firstLine="709"/>
        <w:jc w:val="both"/>
        <w:rPr>
          <w:rFonts w:ascii="XO Thames" w:hAnsi="XO Thames"/>
          <w:sz w:val="24"/>
          <w:szCs w:val="24"/>
        </w:rPr>
      </w:pPr>
      <w:r>
        <w:rPr>
          <w:rFonts w:ascii="XO Thames" w:hAnsi="XO Thames"/>
          <w:sz w:val="24"/>
          <w:szCs w:val="24"/>
        </w:rPr>
        <w:t xml:space="preserve">3.2.6. Осуществлять </w:t>
      </w:r>
      <w:r>
        <w:rPr>
          <w:rFonts w:ascii="XO Thames" w:hAnsi="XO Thames"/>
          <w:bCs/>
          <w:sz w:val="24"/>
          <w:szCs w:val="24"/>
        </w:rPr>
        <w:t xml:space="preserve">контроль за исполнением Контракта без вмешательства </w:t>
      </w:r>
      <w:r>
        <w:rPr>
          <w:rFonts w:ascii="XO Thames" w:hAnsi="XO Thames"/>
          <w:bCs/>
          <w:sz w:val="24"/>
          <w:szCs w:val="24"/>
        </w:rPr>
        <w:br w:type="textWrapping"/>
      </w:r>
      <w:r>
        <w:rPr>
          <w:rFonts w:ascii="XO Thames" w:hAnsi="XO Thames"/>
          <w:bCs/>
          <w:sz w:val="24"/>
          <w:szCs w:val="24"/>
        </w:rPr>
        <w:t>в оперативную хозяйственную деятельность Поставщика.</w:t>
      </w:r>
    </w:p>
    <w:p w14:paraId="770266CD">
      <w:pPr>
        <w:pStyle w:val="64"/>
        <w:spacing w:line="240" w:lineRule="auto"/>
        <w:ind w:firstLine="709"/>
        <w:rPr>
          <w:rFonts w:ascii="XO Thames" w:hAnsi="XO Thames"/>
          <w:szCs w:val="24"/>
        </w:rPr>
      </w:pPr>
      <w:r>
        <w:rPr>
          <w:rFonts w:ascii="XO Thames" w:hAnsi="XO Thames"/>
          <w:szCs w:val="24"/>
        </w:rPr>
        <w:t>3.3. Поставщик обязуется:</w:t>
      </w:r>
    </w:p>
    <w:p w14:paraId="01D72380">
      <w:pPr>
        <w:autoSpaceDE w:val="0"/>
        <w:autoSpaceDN w:val="0"/>
        <w:adjustRightInd w:val="0"/>
        <w:ind w:firstLine="709"/>
        <w:jc w:val="both"/>
        <w:rPr>
          <w:rFonts w:ascii="XO Thames" w:hAnsi="XO Thames"/>
        </w:rPr>
      </w:pPr>
      <w:r>
        <w:rPr>
          <w:rFonts w:ascii="XO Thames" w:hAnsi="XO Thames"/>
        </w:rPr>
        <w:t xml:space="preserve">3.3.1. Поставлять продукцию на условиях, предусмотренных Контрактом, в том числе </w:t>
      </w:r>
      <w:r>
        <w:rPr>
          <w:rFonts w:ascii="XO Thames" w:hAnsi="XO Thames"/>
        </w:rPr>
        <w:br w:type="textWrapping"/>
      </w:r>
      <w:r>
        <w:rPr>
          <w:rFonts w:ascii="XO Thames" w:hAnsi="XO Thames"/>
        </w:rPr>
        <w:t>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14:paraId="63AEE9F8">
      <w:pPr>
        <w:ind w:firstLine="709"/>
        <w:jc w:val="both"/>
        <w:rPr>
          <w:rFonts w:ascii="XO Thames" w:hAnsi="XO Thames"/>
        </w:rPr>
      </w:pPr>
      <w:r>
        <w:rPr>
          <w:rFonts w:ascii="XO Thames" w:hAnsi="XO Thames"/>
        </w:rPr>
        <w:t xml:space="preserve">3.3.2. С использованием любых средств связи известить Государственного заказчика </w:t>
      </w:r>
      <w:r>
        <w:rPr>
          <w:rFonts w:ascii="XO Thames" w:hAnsi="XO Thames"/>
        </w:rPr>
        <w:br w:type="textWrapping"/>
      </w:r>
      <w:r>
        <w:rPr>
          <w:rFonts w:ascii="XO Thames" w:hAnsi="XO Thames"/>
        </w:rPr>
        <w:t>о готовности товара к поставке и о дате поставки.</w:t>
      </w:r>
    </w:p>
    <w:p w14:paraId="1FB4B3A2">
      <w:pPr>
        <w:ind w:firstLine="709"/>
        <w:jc w:val="both"/>
        <w:rPr>
          <w:rFonts w:ascii="XO Thames" w:hAnsi="XO Thames"/>
        </w:rPr>
      </w:pPr>
      <w:r>
        <w:rPr>
          <w:rFonts w:ascii="XO Thames" w:hAnsi="XO Thames"/>
        </w:rPr>
        <w:t xml:space="preserve">3.3.3. Обеспечить соответствие товара требованиям законодательства, нормативных </w:t>
      </w:r>
      <w:r>
        <w:rPr>
          <w:rFonts w:ascii="XO Thames" w:hAnsi="XO Thames"/>
        </w:rPr>
        <w:br w:type="textWrapping"/>
      </w:r>
      <w:r>
        <w:rPr>
          <w:rFonts w:ascii="XO Thames" w:hAnsi="XO Thames"/>
        </w:rPr>
        <w:t>и технических документов, а также условиям Контракта.</w:t>
      </w:r>
    </w:p>
    <w:p w14:paraId="4768E6E8">
      <w:pPr>
        <w:ind w:firstLine="709"/>
        <w:jc w:val="both"/>
        <w:rPr>
          <w:rFonts w:ascii="XO Thames" w:hAnsi="XO Thames"/>
        </w:rPr>
      </w:pPr>
      <w:r>
        <w:rPr>
          <w:rFonts w:ascii="XO Thames" w:hAnsi="XO Thames"/>
        </w:rPr>
        <w:t xml:space="preserve">3.3.4.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Pr>
          <w:rFonts w:ascii="XO Thames" w:hAnsi="XO Thames"/>
        </w:rPr>
        <w:br w:type="textWrapping"/>
      </w:r>
      <w:r>
        <w:rPr>
          <w:rFonts w:ascii="XO Thames" w:hAnsi="XO Thames"/>
        </w:rPr>
        <w:t>в количестве, предусмотренном Контрактом, не обремененный правами третьих лиц.</w:t>
      </w:r>
    </w:p>
    <w:p w14:paraId="6A40456F">
      <w:pPr>
        <w:ind w:firstLine="709"/>
        <w:jc w:val="both"/>
        <w:rPr>
          <w:rFonts w:ascii="XO Thames" w:hAnsi="XO Thames"/>
        </w:rPr>
      </w:pPr>
      <w:r>
        <w:rPr>
          <w:rFonts w:ascii="XO Thames" w:hAnsi="XO Thames"/>
        </w:rPr>
        <w:t xml:space="preserve">3.3.5. Осуществить безвозмездную замену товара, несоответствующего по качеству </w:t>
      </w:r>
      <w:r>
        <w:rPr>
          <w:rFonts w:ascii="XO Thames" w:hAnsi="XO Thames"/>
        </w:rPr>
        <w:br w:type="textWrapping"/>
      </w:r>
      <w:r>
        <w:rPr>
          <w:rFonts w:ascii="XO Thames" w:hAnsi="XO Thames"/>
        </w:rPr>
        <w:t>и безопасности, при соблюдении условий хранения в соответствии с действующим ГОСТ.</w:t>
      </w:r>
    </w:p>
    <w:p w14:paraId="0CB17059">
      <w:pPr>
        <w:ind w:firstLine="709"/>
        <w:jc w:val="both"/>
        <w:rPr>
          <w:rFonts w:ascii="XO Thames" w:hAnsi="XO Thames"/>
        </w:rPr>
      </w:pPr>
      <w:r>
        <w:rPr>
          <w:rFonts w:ascii="XO Thames" w:hAnsi="XO Thames"/>
        </w:rPr>
        <w:t>3.3.6. Обеспечить устранение за свой счет недостатков и дефектов, выявленных при приемке товара.</w:t>
      </w:r>
    </w:p>
    <w:p w14:paraId="3AE7DC66">
      <w:pPr>
        <w:autoSpaceDE w:val="0"/>
        <w:autoSpaceDN w:val="0"/>
        <w:adjustRightInd w:val="0"/>
        <w:ind w:firstLine="709"/>
        <w:jc w:val="both"/>
        <w:rPr>
          <w:rFonts w:ascii="XO Thames" w:hAnsi="XO Thames"/>
          <w:bCs/>
        </w:rPr>
      </w:pPr>
      <w:r>
        <w:rPr>
          <w:rFonts w:ascii="XO Thames" w:hAnsi="XO Thames"/>
        </w:rPr>
        <w:t>3.3.7. О</w:t>
      </w:r>
      <w:r>
        <w:rPr>
          <w:rFonts w:ascii="XO Thames" w:hAnsi="XO Thames"/>
          <w:bCs/>
        </w:rPr>
        <w:t xml:space="preserve">беспечить раздельный учет затрат, связанных с исполнением Контракта, </w:t>
      </w:r>
      <w:r>
        <w:rPr>
          <w:rFonts w:ascii="XO Thames" w:hAnsi="XO Thames"/>
          <w:bCs/>
        </w:rPr>
        <w:br w:type="textWrapping"/>
      </w:r>
      <w:r>
        <w:rPr>
          <w:rFonts w:ascii="XO Thames" w:hAnsi="XO Thames"/>
          <w:bCs/>
        </w:rPr>
        <w:t>в соответствии с законодательством Российской Федерации о государственном оборонном заказе.</w:t>
      </w:r>
    </w:p>
    <w:p w14:paraId="3DD1E0FE">
      <w:pPr>
        <w:autoSpaceDE w:val="0"/>
        <w:autoSpaceDN w:val="0"/>
        <w:adjustRightInd w:val="0"/>
        <w:ind w:firstLine="709"/>
        <w:jc w:val="both"/>
        <w:rPr>
          <w:rFonts w:ascii="XO Thames" w:hAnsi="XO Thames"/>
          <w:bCs/>
        </w:rPr>
      </w:pPr>
      <w:r>
        <w:rPr>
          <w:rFonts w:ascii="XO Thames" w:hAnsi="XO Thames"/>
          <w:bCs/>
        </w:rPr>
        <w:t xml:space="preserve">3.3.8. Обеспечить  допуск уполномоченных представителей Государственного заказчика  </w:t>
      </w:r>
      <w:r>
        <w:rPr>
          <w:rFonts w:ascii="XO Thames" w:hAnsi="XO Thames"/>
          <w:bCs/>
        </w:rPr>
        <w:br w:type="textWrapping"/>
      </w:r>
      <w:r>
        <w:rPr>
          <w:rFonts w:ascii="XO Thames" w:hAnsi="XO Thames"/>
          <w:bCs/>
        </w:rPr>
        <w:t>и федерального органа исполнительной власти, осуществляющего функции по контролю (надзору) в сфере государственного оборонного заказа,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w:t>
      </w:r>
    </w:p>
    <w:p w14:paraId="4D979F0B">
      <w:pPr>
        <w:ind w:firstLine="709"/>
        <w:jc w:val="both"/>
        <w:rPr>
          <w:rFonts w:ascii="XO Thames" w:hAnsi="XO Thames"/>
        </w:rPr>
      </w:pPr>
      <w:r>
        <w:rPr>
          <w:rFonts w:ascii="XO Thames" w:hAnsi="XO Thames"/>
        </w:rPr>
        <w:t>3.3.9.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4645801">
      <w:pPr>
        <w:ind w:firstLine="709"/>
        <w:jc w:val="both"/>
        <w:rPr>
          <w:rFonts w:ascii="XO Thames" w:hAnsi="XO Thames"/>
        </w:rPr>
      </w:pPr>
      <w:r>
        <w:rPr>
          <w:rFonts w:ascii="XO Thames" w:hAnsi="XO Thames"/>
        </w:rPr>
        <w:t>3.3.10. Выполнять иные обязанности, предусмотренные законодательством Российской Федерации и Контрактом.</w:t>
      </w:r>
    </w:p>
    <w:p w14:paraId="06AAE064">
      <w:pPr>
        <w:ind w:firstLine="709"/>
        <w:jc w:val="both"/>
        <w:rPr>
          <w:rFonts w:ascii="XO Thames" w:hAnsi="XO Thames"/>
        </w:rPr>
      </w:pPr>
      <w:r>
        <w:rPr>
          <w:rFonts w:ascii="XO Thames" w:hAnsi="XO Thames"/>
        </w:rPr>
        <w:t>3.4. Поставщик вправе:</w:t>
      </w:r>
    </w:p>
    <w:p w14:paraId="6D8FAF15">
      <w:pPr>
        <w:ind w:firstLine="709"/>
        <w:jc w:val="both"/>
        <w:rPr>
          <w:rFonts w:ascii="XO Thames" w:hAnsi="XO Thames"/>
        </w:rPr>
      </w:pPr>
      <w:r>
        <w:rPr>
          <w:rFonts w:ascii="XO Thames" w:hAnsi="XO Thames"/>
        </w:rPr>
        <w:t>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4369713A">
      <w:pPr>
        <w:ind w:firstLine="709"/>
        <w:jc w:val="both"/>
        <w:rPr>
          <w:rFonts w:ascii="XO Thames" w:hAnsi="XO Thames"/>
        </w:rPr>
      </w:pPr>
      <w:r>
        <w:rPr>
          <w:rFonts w:ascii="XO Thames" w:hAnsi="XO Thames"/>
        </w:rPr>
        <w:t>3.4.2. Требовать уплату неустойки (пени, штрафы)согласно условиям Контракта.</w:t>
      </w:r>
    </w:p>
    <w:p w14:paraId="46233BAF">
      <w:pPr>
        <w:ind w:firstLine="709"/>
        <w:jc w:val="both"/>
        <w:rPr>
          <w:rFonts w:ascii="XO Thames" w:hAnsi="XO Thames"/>
        </w:rPr>
      </w:pPr>
      <w:r>
        <w:rPr>
          <w:rFonts w:ascii="XO Thames" w:hAnsi="XO Thames"/>
        </w:rPr>
        <w:t>3.4.3. Принять решение об одностороннем отказе от исполнения Контракта в соответствии с гражданским законодательством Российской Федерации.</w:t>
      </w:r>
    </w:p>
    <w:p w14:paraId="5E264D0F">
      <w:pPr>
        <w:ind w:firstLine="709"/>
        <w:jc w:val="both"/>
        <w:rPr>
          <w:rFonts w:ascii="XO Thames" w:hAnsi="XO Thames"/>
        </w:rPr>
      </w:pPr>
    </w:p>
    <w:p w14:paraId="35BBDCB1">
      <w:pPr>
        <w:ind w:left="360"/>
        <w:jc w:val="center"/>
        <w:rPr>
          <w:rFonts w:ascii="XO Thames" w:hAnsi="XO Thames"/>
          <w:b/>
        </w:rPr>
      </w:pPr>
      <w:r>
        <w:rPr>
          <w:rFonts w:ascii="XO Thames" w:hAnsi="XO Thames"/>
          <w:b/>
        </w:rPr>
        <w:t>4.Сроки и порядок поставки товара</w:t>
      </w:r>
    </w:p>
    <w:p w14:paraId="280003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XO Thames" w:hAnsi="XO Thames"/>
        </w:rPr>
      </w:pPr>
      <w:r>
        <w:rPr>
          <w:rFonts w:ascii="XO Thames" w:hAnsi="XO Thames"/>
        </w:rPr>
        <w:t xml:space="preserve">4.1. Поставщик обязуется передать Государственному заказчику, товар </w:t>
      </w:r>
      <w:r>
        <w:rPr>
          <w:rFonts w:ascii="XO Thames" w:hAnsi="XO Thames"/>
        </w:rPr>
        <w:br w:type="textWrapping"/>
      </w:r>
      <w:r>
        <w:rPr>
          <w:rFonts w:ascii="XO Thames" w:hAnsi="XO Thames"/>
        </w:rPr>
        <w:t>в количестве, по качеству, цене, адресу и в сроки, предусмотренные спецификацией  (Приложение № 1) и в соответствии с Техническим заданием (Приложение № 3 к Контракту), а также иными условиями Контракта. Поставка товара осуществляется по заявке Государственного заказчика по номеру телефона Поставщика, указанному в п.16 настоящего Контракта..</w:t>
      </w:r>
    </w:p>
    <w:p w14:paraId="7AE83BC5">
      <w:pPr>
        <w:ind w:firstLine="709"/>
        <w:jc w:val="both"/>
        <w:rPr>
          <w:rFonts w:ascii="XO Thames" w:hAnsi="XO Thames"/>
        </w:rPr>
      </w:pPr>
      <w:r>
        <w:rPr>
          <w:rFonts w:ascii="XO Thames" w:hAnsi="XO Thames"/>
        </w:rPr>
        <w:t>4.2. Доставка товара осуществляется силами и средствами Поставщика.</w:t>
      </w:r>
    </w:p>
    <w:p w14:paraId="5F3D6597">
      <w:pPr>
        <w:autoSpaceDE w:val="0"/>
        <w:autoSpaceDN w:val="0"/>
        <w:adjustRightInd w:val="0"/>
        <w:ind w:firstLine="709"/>
        <w:jc w:val="both"/>
        <w:rPr>
          <w:rFonts w:ascii="XO Thames" w:hAnsi="XO Thames"/>
        </w:rPr>
      </w:pPr>
      <w:r>
        <w:rPr>
          <w:rFonts w:ascii="XO Thames" w:hAnsi="XO Thames"/>
        </w:rPr>
        <w:t>4.3. Также, вместе с товаром Поставщик передает Государственному заказчику следующие документы:</w:t>
      </w:r>
    </w:p>
    <w:p w14:paraId="04E327AA">
      <w:pPr>
        <w:pStyle w:val="63"/>
        <w:jc w:val="both"/>
        <w:rPr>
          <w:rStyle w:val="83"/>
          <w:rFonts w:ascii="XO Thames" w:hAnsi="XO Thames"/>
          <w:b w:val="0"/>
          <w:bCs/>
          <w:color w:val="auto"/>
          <w:sz w:val="24"/>
          <w:szCs w:val="24"/>
        </w:rPr>
      </w:pPr>
      <w:r>
        <w:rPr>
          <w:rStyle w:val="83"/>
          <w:rFonts w:ascii="XO Thames" w:hAnsi="XO Thames"/>
          <w:b w:val="0"/>
          <w:bCs/>
          <w:color w:val="auto"/>
          <w:sz w:val="24"/>
          <w:szCs w:val="24"/>
        </w:rPr>
        <w:t>- товарную накладную (код формы 0330212 по ОКУД), оформленную в 2-х экземплярах или универсальный передаточный документ (УПД) (по одному для Поставщика и Государственного заказчика);</w:t>
      </w:r>
    </w:p>
    <w:p w14:paraId="75242277">
      <w:pPr>
        <w:pStyle w:val="63"/>
        <w:jc w:val="both"/>
        <w:rPr>
          <w:rFonts w:ascii="XO Thames" w:hAnsi="XO Thames"/>
          <w:color w:val="000000"/>
          <w:sz w:val="24"/>
          <w:szCs w:val="24"/>
        </w:rPr>
      </w:pPr>
      <w:r>
        <w:rPr>
          <w:rStyle w:val="83"/>
          <w:rFonts w:ascii="XO Thames" w:hAnsi="XO Thames"/>
          <w:b w:val="0"/>
          <w:bCs/>
          <w:sz w:val="24"/>
          <w:szCs w:val="24"/>
        </w:rPr>
        <w:t xml:space="preserve"> - </w:t>
      </w:r>
      <w:r>
        <w:rPr>
          <w:rFonts w:ascii="XO Thames" w:hAnsi="XO Thames"/>
          <w:color w:val="000000"/>
          <w:sz w:val="24"/>
          <w:szCs w:val="24"/>
        </w:rPr>
        <w:t>счет-фактуру;</w:t>
      </w:r>
    </w:p>
    <w:p w14:paraId="2ABA3CD2">
      <w:pPr>
        <w:pStyle w:val="63"/>
        <w:jc w:val="both"/>
        <w:rPr>
          <w:rFonts w:ascii="XO Thames" w:hAnsi="XO Thames" w:eastAsiaTheme="minorEastAsia"/>
          <w:sz w:val="24"/>
          <w:szCs w:val="24"/>
        </w:rPr>
      </w:pPr>
      <w:r>
        <w:rPr>
          <w:rFonts w:ascii="XO Thames" w:hAnsi="XO Thames" w:eastAsiaTheme="minorEastAsia"/>
          <w:sz w:val="24"/>
          <w:szCs w:val="24"/>
        </w:rPr>
        <w:t>-  акт приема-передачи товара (Приложение №2 к Контракту);</w:t>
      </w:r>
    </w:p>
    <w:p w14:paraId="549DD76F">
      <w:pPr>
        <w:pStyle w:val="63"/>
        <w:jc w:val="both"/>
        <w:rPr>
          <w:rFonts w:ascii="XO Thames" w:hAnsi="XO Thames"/>
          <w:sz w:val="24"/>
          <w:szCs w:val="24"/>
        </w:rPr>
      </w:pPr>
      <w:r>
        <w:rPr>
          <w:rFonts w:ascii="XO Thames" w:hAnsi="XO Thames"/>
          <w:sz w:val="24"/>
          <w:szCs w:val="24"/>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или его копия, заверенная надлежащим образом;</w:t>
      </w:r>
    </w:p>
    <w:p w14:paraId="5F23B72C">
      <w:pPr>
        <w:pStyle w:val="63"/>
        <w:jc w:val="both"/>
        <w:rPr>
          <w:rFonts w:ascii="XO Thames" w:hAnsi="XO Thames"/>
          <w:sz w:val="24"/>
          <w:szCs w:val="24"/>
        </w:rPr>
      </w:pPr>
      <w:r>
        <w:rPr>
          <w:rFonts w:ascii="XO Thames" w:hAnsi="XO Thames"/>
          <w:sz w:val="24"/>
          <w:szCs w:val="24"/>
        </w:rPr>
        <w:t xml:space="preserve">- сертификат соответствия или декларация о соответствии (либо их копии), в котором  указана информация   о стране происхождения товара и </w:t>
      </w:r>
      <w:r>
        <w:rPr>
          <w:rStyle w:val="83"/>
          <w:rFonts w:ascii="XO Thames" w:hAnsi="XO Thames"/>
          <w:b w:val="0"/>
          <w:bCs/>
          <w:color w:val="auto"/>
          <w:sz w:val="24"/>
          <w:szCs w:val="24"/>
        </w:rPr>
        <w:t>подтверждающий качество поставляемой продукции</w:t>
      </w:r>
      <w:r>
        <w:rPr>
          <w:rFonts w:ascii="XO Thames" w:hAnsi="XO Thames"/>
          <w:sz w:val="24"/>
          <w:szCs w:val="24"/>
        </w:rPr>
        <w:t>;</w:t>
      </w:r>
    </w:p>
    <w:p w14:paraId="4AAC5BF4">
      <w:pPr>
        <w:pStyle w:val="63"/>
        <w:jc w:val="both"/>
        <w:rPr>
          <w:rFonts w:ascii="XO Thames" w:hAnsi="XO Thames"/>
          <w:sz w:val="24"/>
          <w:szCs w:val="24"/>
        </w:rPr>
      </w:pPr>
      <w:r>
        <w:rPr>
          <w:rFonts w:ascii="XO Thames" w:hAnsi="XO Thames"/>
          <w:sz w:val="24"/>
          <w:szCs w:val="24"/>
        </w:rPr>
        <w:t>- на каждую партию товара оригинал ветеринарно-сопроводительного документа, оформленного на бумажном носителе (защищённом бланке) уполномоченным органом (учреждением) в соответствии с требованиями приложений 1;3 приказа Минсельхоза России от 13.12.2022 № 862.</w:t>
      </w:r>
    </w:p>
    <w:p w14:paraId="0CEFBE30">
      <w:pPr>
        <w:pStyle w:val="107"/>
        <w:ind w:firstLine="709"/>
        <w:jc w:val="both"/>
        <w:rPr>
          <w:rFonts w:ascii="XO Thames" w:hAnsi="XO Thames"/>
          <w:lang w:val="ru-RU" w:eastAsia="ru-RU"/>
        </w:rPr>
      </w:pPr>
      <w:r>
        <w:rPr>
          <w:rFonts w:ascii="XO Thames" w:hAnsi="XO Thames"/>
        </w:rPr>
        <w:t>В случае, если</w:t>
      </w:r>
      <w:r>
        <w:rPr>
          <w:rFonts w:ascii="XO Thames" w:hAnsi="XO Thames"/>
          <w:lang w:val="ru-RU"/>
        </w:rPr>
        <w:t xml:space="preserve"> </w:t>
      </w:r>
      <w:r>
        <w:rPr>
          <w:rFonts w:ascii="XO Thames" w:hAnsi="XO Thames"/>
        </w:rPr>
        <w:t>учетной</w:t>
      </w:r>
      <w:r>
        <w:rPr>
          <w:rFonts w:ascii="XO Thames" w:hAnsi="XO Thames"/>
          <w:lang w:val="ru-RU"/>
        </w:rPr>
        <w:t xml:space="preserve"> </w:t>
      </w:r>
      <w:r>
        <w:rPr>
          <w:rFonts w:ascii="XO Thames" w:hAnsi="XO Thames"/>
        </w:rPr>
        <w:t>политикой</w:t>
      </w:r>
      <w:r>
        <w:rPr>
          <w:rFonts w:ascii="XO Thames" w:hAnsi="XO Thames"/>
          <w:lang w:val="ru-RU"/>
        </w:rPr>
        <w:t xml:space="preserve"> </w:t>
      </w:r>
      <w:r>
        <w:rPr>
          <w:rFonts w:ascii="XO Thames" w:hAnsi="XO Thames"/>
        </w:rPr>
        <w:t>Поставщика</w:t>
      </w:r>
      <w:r>
        <w:rPr>
          <w:rFonts w:ascii="XO Thames" w:hAnsi="XO Thames"/>
          <w:lang w:val="ru-RU"/>
        </w:rPr>
        <w:t xml:space="preserve"> </w:t>
      </w:r>
      <w:r>
        <w:rPr>
          <w:rFonts w:ascii="XO Thames" w:hAnsi="XO Thames"/>
        </w:rPr>
        <w:t>предусмотрено</w:t>
      </w:r>
      <w:r>
        <w:rPr>
          <w:rFonts w:ascii="XO Thames" w:hAnsi="XO Thames"/>
          <w:bCs/>
          <w:iCs/>
        </w:rPr>
        <w:t>, предусмотренной</w:t>
      </w:r>
      <w:r>
        <w:rPr>
          <w:rFonts w:ascii="XO Thames" w:hAnsi="XO Thames"/>
          <w:bCs/>
          <w:iCs/>
          <w:lang w:val="ru-RU"/>
        </w:rPr>
        <w:t xml:space="preserve"> </w:t>
      </w:r>
      <w:r>
        <w:rPr>
          <w:rFonts w:ascii="XO Thames" w:hAnsi="XO Thames"/>
          <w:bCs/>
          <w:iCs/>
        </w:rPr>
        <w:t>письмом ФНС России</w:t>
      </w:r>
      <w:r>
        <w:rPr>
          <w:rFonts w:ascii="XO Thames" w:hAnsi="XO Thames"/>
          <w:bCs/>
          <w:iCs/>
          <w:lang w:val="ru-RU"/>
        </w:rPr>
        <w:t xml:space="preserve"> </w:t>
      </w:r>
      <w:r>
        <w:rPr>
          <w:rFonts w:ascii="XO Thames" w:hAnsi="XO Thames"/>
          <w:bCs/>
          <w:iCs/>
        </w:rPr>
        <w:t>от 21.10.2013 № ММВ-20-3/96@ (далее – УПД), вместе с товаром</w:t>
      </w:r>
      <w:r>
        <w:rPr>
          <w:rFonts w:ascii="XO Thames" w:hAnsi="XO Thames"/>
          <w:bCs/>
          <w:iCs/>
          <w:lang w:val="ru-RU"/>
        </w:rPr>
        <w:t xml:space="preserve"> </w:t>
      </w:r>
      <w:r>
        <w:rPr>
          <w:rFonts w:ascii="XO Thames" w:hAnsi="XO Thames"/>
          <w:bCs/>
          <w:iCs/>
        </w:rPr>
        <w:t>передается</w:t>
      </w:r>
      <w:r>
        <w:rPr>
          <w:rFonts w:ascii="XO Thames" w:hAnsi="XO Thames"/>
          <w:bCs/>
          <w:iCs/>
          <w:lang w:val="ru-RU"/>
        </w:rPr>
        <w:t xml:space="preserve"> Поставщику </w:t>
      </w:r>
      <w:r>
        <w:rPr>
          <w:rFonts w:ascii="XO Thames" w:hAnsi="XO Thames"/>
          <w:bCs/>
          <w:iCs/>
        </w:rPr>
        <w:t>или</w:t>
      </w:r>
      <w:r>
        <w:rPr>
          <w:rFonts w:ascii="XO Thames" w:hAnsi="XO Thames"/>
          <w:bCs/>
          <w:iCs/>
          <w:lang w:val="ru-RU"/>
        </w:rPr>
        <w:t xml:space="preserve"> </w:t>
      </w:r>
      <w:r>
        <w:rPr>
          <w:rFonts w:ascii="XO Thames" w:hAnsi="XO Thames"/>
          <w:bCs/>
          <w:iCs/>
        </w:rPr>
        <w:t>т</w:t>
      </w:r>
      <w:r>
        <w:rPr>
          <w:rFonts w:ascii="XO Thames" w:hAnsi="XO Thames"/>
        </w:rPr>
        <w:t>оварная</w:t>
      </w:r>
      <w:r>
        <w:rPr>
          <w:rFonts w:ascii="XO Thames" w:hAnsi="XO Thames"/>
          <w:lang w:val="ru-RU"/>
        </w:rPr>
        <w:t xml:space="preserve"> </w:t>
      </w:r>
      <w:r>
        <w:rPr>
          <w:rFonts w:ascii="XO Thames" w:hAnsi="XO Thames"/>
        </w:rPr>
        <w:t xml:space="preserve">накладная и счет-фактура, </w:t>
      </w:r>
      <w:r>
        <w:rPr>
          <w:rFonts w:ascii="XO Thames" w:hAnsi="XO Thames"/>
          <w:lang w:val="ru-RU" w:eastAsia="ru-RU"/>
        </w:rPr>
        <w:t xml:space="preserve">оформленные в 2-х экземплярах </w:t>
      </w:r>
      <w:r>
        <w:rPr>
          <w:rFonts w:ascii="XO Thames" w:hAnsi="XO Thames"/>
        </w:rPr>
        <w:t xml:space="preserve">или УПД, </w:t>
      </w:r>
      <w:r>
        <w:rPr>
          <w:rFonts w:ascii="XO Thames" w:hAnsi="XO Thames"/>
          <w:lang w:val="ru-RU" w:eastAsia="ru-RU"/>
        </w:rPr>
        <w:t>оформленный в   2-х экземплярах.</w:t>
      </w:r>
      <w:r>
        <w:rPr>
          <w:rStyle w:val="83"/>
          <w:rFonts w:ascii="XO Thames" w:hAnsi="XO Thames"/>
          <w:b w:val="0"/>
          <w:bCs/>
          <w:color w:val="auto"/>
        </w:rPr>
        <w:t xml:space="preserve"> (по</w:t>
      </w:r>
      <w:r>
        <w:rPr>
          <w:rStyle w:val="83"/>
          <w:rFonts w:ascii="XO Thames" w:hAnsi="XO Thames"/>
          <w:b w:val="0"/>
          <w:bCs/>
          <w:color w:val="auto"/>
          <w:lang w:val="ru-RU"/>
        </w:rPr>
        <w:t xml:space="preserve"> </w:t>
      </w:r>
      <w:r>
        <w:rPr>
          <w:rStyle w:val="83"/>
          <w:rFonts w:ascii="XO Thames" w:hAnsi="XO Thames"/>
          <w:b w:val="0"/>
          <w:bCs/>
          <w:color w:val="auto"/>
        </w:rPr>
        <w:t>одному</w:t>
      </w:r>
      <w:r>
        <w:rPr>
          <w:rStyle w:val="83"/>
          <w:rFonts w:ascii="XO Thames" w:hAnsi="XO Thames"/>
          <w:b w:val="0"/>
          <w:bCs/>
          <w:color w:val="auto"/>
          <w:lang w:val="ru-RU"/>
        </w:rPr>
        <w:t xml:space="preserve"> </w:t>
      </w:r>
      <w:r>
        <w:rPr>
          <w:rStyle w:val="83"/>
          <w:rFonts w:ascii="XO Thames" w:hAnsi="XO Thames"/>
          <w:b w:val="0"/>
          <w:bCs/>
          <w:color w:val="auto"/>
        </w:rPr>
        <w:t>для</w:t>
      </w:r>
      <w:r>
        <w:rPr>
          <w:rStyle w:val="83"/>
          <w:rFonts w:ascii="XO Thames" w:hAnsi="XO Thames"/>
          <w:b w:val="0"/>
          <w:bCs/>
          <w:color w:val="auto"/>
          <w:lang w:val="ru-RU"/>
        </w:rPr>
        <w:t xml:space="preserve"> </w:t>
      </w:r>
      <w:r>
        <w:rPr>
          <w:rStyle w:val="83"/>
          <w:rFonts w:ascii="XO Thames" w:hAnsi="XO Thames"/>
          <w:b w:val="0"/>
          <w:bCs/>
          <w:color w:val="auto"/>
        </w:rPr>
        <w:t>Поставщик и Государственного</w:t>
      </w:r>
      <w:r>
        <w:rPr>
          <w:rStyle w:val="83"/>
          <w:rFonts w:ascii="XO Thames" w:hAnsi="XO Thames"/>
          <w:b w:val="0"/>
          <w:bCs/>
          <w:color w:val="auto"/>
          <w:lang w:val="ru-RU"/>
        </w:rPr>
        <w:t xml:space="preserve"> </w:t>
      </w:r>
      <w:r>
        <w:rPr>
          <w:rStyle w:val="83"/>
          <w:rFonts w:ascii="XO Thames" w:hAnsi="XO Thames"/>
          <w:b w:val="0"/>
          <w:bCs/>
          <w:color w:val="auto"/>
        </w:rPr>
        <w:t>заказчика)</w:t>
      </w:r>
      <w:r>
        <w:rPr>
          <w:rStyle w:val="83"/>
          <w:rFonts w:ascii="XO Thames" w:hAnsi="XO Thames"/>
          <w:b w:val="0"/>
          <w:bCs/>
          <w:color w:val="auto"/>
          <w:lang w:val="ru-RU"/>
        </w:rPr>
        <w:t>.</w:t>
      </w:r>
      <w:r>
        <w:rPr>
          <w:rFonts w:ascii="XO Thames" w:hAnsi="XO Thames"/>
          <w:lang w:val="ru-RU" w:eastAsia="ru-RU"/>
        </w:rPr>
        <w:t>При предоставлении документов для оплаты Поставщик в обязательном порядке указывает идентификатор государственного контракта (ИГК), присвоенный Государственным заказчиком при регистрации настоящего Контракта.</w:t>
      </w:r>
    </w:p>
    <w:p w14:paraId="2CA5A397">
      <w:pPr>
        <w:pStyle w:val="63"/>
        <w:ind w:firstLine="709"/>
        <w:jc w:val="both"/>
        <w:rPr>
          <w:rFonts w:ascii="XO Thames" w:hAnsi="XO Thames"/>
          <w:sz w:val="24"/>
          <w:szCs w:val="24"/>
        </w:rPr>
      </w:pPr>
      <w:r>
        <w:rPr>
          <w:rFonts w:ascii="XO Thames" w:hAnsi="XO Thames"/>
          <w:sz w:val="24"/>
          <w:szCs w:val="24"/>
        </w:rPr>
        <w:t>4.5. Обязательство Поставщика по поставке товара считается исполненным с момента подписания документа о приемке товара со стороны Государственного заказчика.</w:t>
      </w:r>
    </w:p>
    <w:p w14:paraId="10CDB294">
      <w:pPr>
        <w:pStyle w:val="63"/>
        <w:ind w:firstLine="709"/>
        <w:jc w:val="both"/>
        <w:rPr>
          <w:rFonts w:ascii="XO Thames" w:hAnsi="XO Thames"/>
          <w:sz w:val="24"/>
          <w:szCs w:val="24"/>
        </w:rPr>
      </w:pPr>
      <w:r>
        <w:rPr>
          <w:rFonts w:ascii="XO Thames" w:hAnsi="XO Thames"/>
          <w:sz w:val="24"/>
          <w:szCs w:val="24"/>
        </w:rPr>
        <w:t xml:space="preserve">4.6. Риск случайной гибели или случайного повреждения товара переходит </w:t>
      </w:r>
      <w:r>
        <w:rPr>
          <w:rFonts w:ascii="XO Thames" w:hAnsi="XO Thames"/>
          <w:sz w:val="24"/>
          <w:szCs w:val="24"/>
        </w:rPr>
        <w:br w:type="textWrapping"/>
      </w:r>
      <w:r>
        <w:rPr>
          <w:rFonts w:ascii="XO Thames" w:hAnsi="XO Thames"/>
          <w:sz w:val="24"/>
          <w:szCs w:val="24"/>
        </w:rPr>
        <w:t>на Государственного заказчика с момента подписания Государственным заказчиком документа</w:t>
      </w:r>
      <w:r>
        <w:rPr>
          <w:rFonts w:ascii="XO Thames" w:hAnsi="XO Thames"/>
          <w:sz w:val="24"/>
          <w:szCs w:val="24"/>
        </w:rPr>
        <w:br w:type="textWrapping"/>
      </w:r>
      <w:r>
        <w:rPr>
          <w:rFonts w:ascii="XO Thames" w:hAnsi="XO Thames"/>
          <w:sz w:val="24"/>
          <w:szCs w:val="24"/>
        </w:rPr>
        <w:t>о приемке товара.</w:t>
      </w:r>
    </w:p>
    <w:p w14:paraId="014C579F">
      <w:pPr>
        <w:pStyle w:val="63"/>
        <w:ind w:firstLine="709"/>
        <w:jc w:val="both"/>
        <w:rPr>
          <w:rFonts w:ascii="XO Thames" w:hAnsi="XO Thames"/>
          <w:sz w:val="24"/>
          <w:szCs w:val="24"/>
        </w:rPr>
      </w:pPr>
      <w:r>
        <w:rPr>
          <w:rFonts w:ascii="XO Thames" w:hAnsi="XO Thames"/>
          <w:sz w:val="24"/>
          <w:szCs w:val="24"/>
        </w:rPr>
        <w:t>4.7. Право собственности на товар переходит к Государственному заказчику с момента подписания Сторонами документа о приемке товара.</w:t>
      </w:r>
    </w:p>
    <w:p w14:paraId="55E7AAF1">
      <w:pPr>
        <w:pStyle w:val="63"/>
        <w:ind w:firstLine="709"/>
        <w:jc w:val="both"/>
        <w:rPr>
          <w:rFonts w:ascii="XO Thames" w:hAnsi="XO Thames"/>
          <w:sz w:val="24"/>
          <w:szCs w:val="24"/>
        </w:rPr>
      </w:pPr>
      <w:r>
        <w:rPr>
          <w:rFonts w:ascii="XO Thames" w:hAnsi="XO Thames"/>
          <w:sz w:val="24"/>
          <w:szCs w:val="24"/>
        </w:rPr>
        <w:t xml:space="preserve">4.8. Поставщик имеет право исполнить обязательство или его часть досрочно </w:t>
      </w:r>
      <w:r>
        <w:rPr>
          <w:rFonts w:ascii="XO Thames" w:hAnsi="XO Thames"/>
          <w:sz w:val="24"/>
          <w:szCs w:val="24"/>
        </w:rPr>
        <w:br w:type="textWrapping"/>
      </w:r>
      <w:r>
        <w:rPr>
          <w:rFonts w:ascii="XO Thames" w:hAnsi="XO Thames"/>
          <w:sz w:val="24"/>
          <w:szCs w:val="24"/>
        </w:rPr>
        <w:t>по письменному согласованию с Государственным заказчиком.</w:t>
      </w:r>
    </w:p>
    <w:p w14:paraId="214E8BFC">
      <w:pPr>
        <w:pStyle w:val="63"/>
        <w:ind w:firstLine="709"/>
        <w:jc w:val="both"/>
        <w:rPr>
          <w:rFonts w:ascii="XO Thames" w:hAnsi="XO Thames"/>
          <w:sz w:val="24"/>
          <w:szCs w:val="24"/>
        </w:rPr>
      </w:pPr>
    </w:p>
    <w:p w14:paraId="3633C6B7">
      <w:pPr>
        <w:pStyle w:val="63"/>
        <w:jc w:val="center"/>
        <w:rPr>
          <w:rFonts w:ascii="XO Thames" w:hAnsi="XO Thames"/>
          <w:b/>
          <w:color w:val="000000"/>
          <w:sz w:val="24"/>
          <w:szCs w:val="24"/>
        </w:rPr>
      </w:pPr>
      <w:r>
        <w:rPr>
          <w:rFonts w:ascii="XO Thames" w:hAnsi="XO Thames"/>
          <w:b/>
          <w:color w:val="000000"/>
          <w:sz w:val="24"/>
          <w:szCs w:val="24"/>
        </w:rPr>
        <w:t xml:space="preserve">5.Требования к характеристикам, качеству и сроку годности товара, </w:t>
      </w:r>
    </w:p>
    <w:p w14:paraId="3907CC0B">
      <w:pPr>
        <w:pStyle w:val="63"/>
        <w:jc w:val="center"/>
        <w:rPr>
          <w:rFonts w:ascii="XO Thames" w:hAnsi="XO Thames"/>
          <w:b/>
          <w:color w:val="000000"/>
          <w:sz w:val="24"/>
          <w:szCs w:val="24"/>
        </w:rPr>
      </w:pPr>
      <w:r>
        <w:rPr>
          <w:rFonts w:ascii="XO Thames" w:hAnsi="XO Thames"/>
          <w:b/>
          <w:color w:val="000000"/>
          <w:sz w:val="24"/>
          <w:szCs w:val="24"/>
        </w:rPr>
        <w:t xml:space="preserve">порядок замены товара в течение срока его годности </w:t>
      </w:r>
    </w:p>
    <w:p w14:paraId="0A9AE8F7">
      <w:pPr>
        <w:widowControl w:val="0"/>
        <w:autoSpaceDE w:val="0"/>
        <w:autoSpaceDN w:val="0"/>
        <w:adjustRightInd w:val="0"/>
        <w:ind w:firstLine="708"/>
        <w:jc w:val="both"/>
        <w:rPr>
          <w:rFonts w:ascii="XO Thames" w:hAnsi="XO Thames"/>
          <w:bCs/>
          <w:highlight w:val="yellow"/>
        </w:rPr>
      </w:pPr>
      <w:r>
        <w:rPr>
          <w:rFonts w:ascii="XO Thames" w:hAnsi="XO Thames"/>
        </w:rPr>
        <w:t>5.1. Характеристика Товара в техническом задании (Приложение №3)</w:t>
      </w:r>
    </w:p>
    <w:p w14:paraId="03540E61">
      <w:pPr>
        <w:widowControl w:val="0"/>
        <w:autoSpaceDE w:val="0"/>
        <w:autoSpaceDN w:val="0"/>
        <w:adjustRightInd w:val="0"/>
        <w:spacing w:line="276" w:lineRule="auto"/>
        <w:ind w:firstLine="708"/>
        <w:jc w:val="both"/>
        <w:rPr>
          <w:rFonts w:ascii="XO Thames" w:hAnsi="XO Thames"/>
        </w:rPr>
      </w:pPr>
      <w:r>
        <w:rPr>
          <w:rFonts w:ascii="XO Thames" w:hAnsi="XO Thames"/>
        </w:rPr>
        <w:t xml:space="preserve">5.2.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w:t>
      </w:r>
      <w:r>
        <w:rPr>
          <w:rFonts w:ascii="XO Thames" w:hAnsi="XO Thames"/>
        </w:rPr>
        <w:br w:type="textWrapping"/>
      </w:r>
      <w:r>
        <w:rPr>
          <w:rFonts w:ascii="XO Thames" w:hAnsi="XO Thames"/>
        </w:rPr>
        <w:t>к такому  товару:</w:t>
      </w:r>
    </w:p>
    <w:p w14:paraId="0AD4DEA8">
      <w:pPr>
        <w:jc w:val="both"/>
        <w:rPr>
          <w:rFonts w:ascii="XO Thames" w:hAnsi="XO Thames"/>
        </w:rPr>
      </w:pPr>
      <w:r>
        <w:rPr>
          <w:rFonts w:ascii="XO Thames" w:hAnsi="XO Thames"/>
        </w:rPr>
        <w:t xml:space="preserve">- </w:t>
      </w:r>
      <w:r>
        <w:rPr>
          <w:rFonts w:ascii="XO Thames" w:hAnsi="XO Thames"/>
          <w:spacing w:val="-10"/>
        </w:rPr>
        <w:t>ГОСТ 31453-2013</w:t>
      </w:r>
      <w:r>
        <w:rPr>
          <w:rFonts w:ascii="XO Thames" w:hAnsi="XO Thames"/>
        </w:rPr>
        <w:t>;</w:t>
      </w:r>
    </w:p>
    <w:p w14:paraId="70E8263E">
      <w:pPr>
        <w:jc w:val="both"/>
        <w:rPr>
          <w:rFonts w:ascii="XO Thames" w:hAnsi="XO Thames"/>
          <w:bCs/>
        </w:rPr>
      </w:pPr>
      <w:r>
        <w:rPr>
          <w:rFonts w:ascii="XO Thames" w:hAnsi="XO Thames"/>
          <w:bCs/>
        </w:rPr>
        <w:t>- Федеральному закону № 29-ФЗ от 02.01.2000г. «О качестве и безопасности пищевых продуктов»;</w:t>
      </w:r>
    </w:p>
    <w:p w14:paraId="5989E3E1">
      <w:pPr>
        <w:jc w:val="both"/>
        <w:rPr>
          <w:rFonts w:ascii="XO Thames" w:hAnsi="XO Thames"/>
          <w:bCs/>
        </w:rPr>
      </w:pPr>
      <w:r>
        <w:rPr>
          <w:rFonts w:ascii="XO Thames" w:hAnsi="XO Thames"/>
          <w:bCs/>
        </w:rPr>
        <w:t>- СанПиН 2.3.2.1078-01 «Гигиенические требования к безопасности и пищевой ценности пищевых продуктов»;</w:t>
      </w:r>
    </w:p>
    <w:p w14:paraId="7E036F2B">
      <w:pPr>
        <w:jc w:val="both"/>
        <w:rPr>
          <w:rFonts w:ascii="XO Thames" w:hAnsi="XO Thames"/>
          <w:bCs/>
        </w:rPr>
      </w:pPr>
      <w:r>
        <w:rPr>
          <w:rFonts w:ascii="XO Thames" w:hAnsi="XO Thames"/>
          <w:bCs/>
        </w:rPr>
        <w:t>- ТР ТС 033/2013 «О безопасности молока и молочной продукции»;</w:t>
      </w:r>
    </w:p>
    <w:p w14:paraId="6E6448DA">
      <w:pPr>
        <w:spacing w:line="276" w:lineRule="auto"/>
        <w:jc w:val="both"/>
        <w:rPr>
          <w:rFonts w:ascii="XO Thames" w:hAnsi="XO Thames"/>
          <w:bCs/>
        </w:rPr>
      </w:pPr>
      <w:r>
        <w:rPr>
          <w:rFonts w:ascii="XO Thames" w:hAnsi="XO Thames"/>
          <w:bCs/>
        </w:rPr>
        <w:t>- ТР ТС 021/2011 «О безопасности пищевой продукции».</w:t>
      </w:r>
    </w:p>
    <w:p w14:paraId="1FE51F18">
      <w:pPr>
        <w:pStyle w:val="65"/>
        <w:ind w:left="0" w:firstLine="709"/>
        <w:jc w:val="both"/>
        <w:rPr>
          <w:rFonts w:ascii="XO Thames" w:hAnsi="XO Thames"/>
        </w:rPr>
      </w:pPr>
      <w:r>
        <w:rPr>
          <w:rFonts w:ascii="XO Thames" w:hAnsi="XO Thames"/>
        </w:rPr>
        <w:t>5.3. Расходы, связанные с заменой товара ненадлежащего качества в период срока годности товара оплачиваются за счет Поставщика.</w:t>
      </w:r>
    </w:p>
    <w:p w14:paraId="58002FAE">
      <w:pPr>
        <w:pStyle w:val="63"/>
        <w:ind w:firstLine="709"/>
        <w:jc w:val="both"/>
        <w:rPr>
          <w:rFonts w:ascii="XO Thames" w:hAnsi="XO Thames"/>
          <w:sz w:val="24"/>
          <w:szCs w:val="24"/>
        </w:rPr>
      </w:pPr>
      <w:r>
        <w:rPr>
          <w:rFonts w:ascii="XO Thames" w:hAnsi="XO Thames"/>
          <w:sz w:val="24"/>
          <w:szCs w:val="24"/>
        </w:rPr>
        <w:t>5.4. Срок замены товара - в течение 3 (трех) рабочих дней со дня получения Поставщиком извещения о замене товара ненадлежащего качества.</w:t>
      </w:r>
    </w:p>
    <w:p w14:paraId="7A2D3330">
      <w:pPr>
        <w:pStyle w:val="65"/>
        <w:ind w:left="0" w:firstLine="709"/>
        <w:jc w:val="both"/>
        <w:rPr>
          <w:rFonts w:ascii="XO Thames" w:hAnsi="XO Thames"/>
        </w:rPr>
      </w:pPr>
      <w:r>
        <w:rPr>
          <w:rFonts w:ascii="XO Thames" w:hAnsi="XO Thames"/>
        </w:rPr>
        <w:t>5.5. При замене товара срок годности  на него исчисляется заново со дня приемки товара.</w:t>
      </w:r>
    </w:p>
    <w:p w14:paraId="2CD684E0">
      <w:pPr>
        <w:pStyle w:val="65"/>
        <w:ind w:left="0" w:firstLine="709"/>
        <w:jc w:val="both"/>
        <w:rPr>
          <w:rFonts w:ascii="XO Thames" w:hAnsi="XO Thames"/>
        </w:rPr>
      </w:pPr>
      <w:r>
        <w:rPr>
          <w:rFonts w:ascii="XO Thames" w:hAnsi="XO Thames"/>
        </w:rPr>
        <w:t xml:space="preserve">5.6. Государственный заказчик обязуется обеспечить режим хранения товара </w:t>
      </w:r>
      <w:r>
        <w:rPr>
          <w:rFonts w:ascii="XO Thames" w:hAnsi="XO Thames"/>
        </w:rPr>
        <w:br w:type="textWrapping"/>
      </w:r>
      <w:r>
        <w:rPr>
          <w:rFonts w:ascii="XO Thames" w:hAnsi="XO Thames"/>
        </w:rPr>
        <w:t>в соответствии с требованием производителя товара.</w:t>
      </w:r>
    </w:p>
    <w:p w14:paraId="6E72C98E">
      <w:pPr>
        <w:pStyle w:val="65"/>
        <w:ind w:left="0" w:firstLine="709"/>
        <w:jc w:val="both"/>
        <w:rPr>
          <w:rFonts w:ascii="XO Thames" w:hAnsi="XO Thames"/>
        </w:rPr>
      </w:pPr>
    </w:p>
    <w:p w14:paraId="2467171E">
      <w:pPr>
        <w:autoSpaceDE w:val="0"/>
        <w:autoSpaceDN w:val="0"/>
        <w:adjustRightInd w:val="0"/>
        <w:jc w:val="center"/>
        <w:rPr>
          <w:rFonts w:ascii="XO Thames" w:hAnsi="XO Thames"/>
          <w:b/>
        </w:rPr>
      </w:pPr>
      <w:r>
        <w:rPr>
          <w:rFonts w:ascii="XO Thames" w:hAnsi="XO Thames"/>
          <w:b/>
        </w:rPr>
        <w:t>6. Порядок приемки товара и оформления документов о приемке товара</w:t>
      </w:r>
    </w:p>
    <w:p w14:paraId="31CDDD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XO Thames" w:hAnsi="XO Thames" w:eastAsia="Calibri"/>
        </w:rPr>
      </w:pPr>
      <w:r>
        <w:rPr>
          <w:rFonts w:ascii="XO Thames" w:hAnsi="XO Thames"/>
        </w:rPr>
        <w:t xml:space="preserve">6.1. Приемка товара по количеству и качеству осуществляется Государственным Заказчиом. </w:t>
      </w:r>
      <w:r>
        <w:rPr>
          <w:rFonts w:ascii="XO Thames" w:hAnsi="XO Thames" w:eastAsia="Calibri"/>
        </w:rPr>
        <w:t xml:space="preserve">Государственный Заказчик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rFonts w:ascii="XO Thames" w:hAnsi="XO Thames"/>
        </w:rPr>
        <w:t>нормативно-технической документации (ГОСТ, ОСТ, СТП, ТУ и т.д.) на данный товар</w:t>
      </w:r>
      <w:r>
        <w:rPr>
          <w:rFonts w:ascii="XO Thames" w:hAnsi="XO Thames" w:eastAsia="Calibri"/>
        </w:rPr>
        <w:t>.</w:t>
      </w:r>
    </w:p>
    <w:p w14:paraId="4BEA4C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XO Thames" w:hAnsi="XO Thames"/>
        </w:rPr>
      </w:pPr>
      <w:r>
        <w:rPr>
          <w:rFonts w:ascii="XO Thames" w:hAnsi="XO Thames"/>
        </w:rPr>
        <w:t>6.2. Поставщик подписывает подписью лица, имеющего право действовать от имени Поставщика документ о приемке, который должен содержать:</w:t>
      </w:r>
    </w:p>
    <w:p w14:paraId="6F630AF2">
      <w:pPr>
        <w:autoSpaceDE w:val="0"/>
        <w:autoSpaceDN w:val="0"/>
        <w:adjustRightInd w:val="0"/>
        <w:ind w:firstLine="709"/>
        <w:jc w:val="both"/>
        <w:rPr>
          <w:rFonts w:ascii="XO Thames" w:hAnsi="XO Thames"/>
        </w:rPr>
      </w:pPr>
      <w:r>
        <w:rPr>
          <w:rFonts w:ascii="XO Thames" w:hAnsi="XO Thames"/>
        </w:rPr>
        <w:t xml:space="preserve">6.2.1.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w:t>
      </w:r>
      <w:r>
        <w:rPr>
          <w:rFonts w:ascii="XO Thames" w:hAnsi="XO Thames"/>
        </w:rPr>
        <w:br w:type="textWrapping"/>
      </w:r>
      <w:r>
        <w:rPr>
          <w:rFonts w:ascii="XO Thames" w:hAnsi="XO Thames"/>
        </w:rPr>
        <w:t xml:space="preserve">о Поставщике, предусмотренную подпунктами "а", "г" и "е" части 1 статьи 43 Федерального закона № 44-ФЗ, единицу измерения поставленного товара (при осуществлении закупки товара, </w:t>
      </w:r>
      <w:r>
        <w:rPr>
          <w:rFonts w:ascii="XO Thames" w:hAnsi="XO Thames"/>
        </w:rPr>
        <w:br w:type="textWrapping"/>
      </w:r>
      <w:r>
        <w:rPr>
          <w:rFonts w:ascii="XO Thames" w:hAnsi="XO Thames"/>
        </w:rPr>
        <w:t>в том числе поставляемого заказчику при выполнении закупаемых работ, оказании закупаемых услуг), выполненной работы, оказанной услуги;</w:t>
      </w:r>
    </w:p>
    <w:p w14:paraId="10171103">
      <w:pPr>
        <w:autoSpaceDE w:val="0"/>
        <w:autoSpaceDN w:val="0"/>
        <w:adjustRightInd w:val="0"/>
        <w:ind w:firstLine="709"/>
        <w:jc w:val="both"/>
        <w:rPr>
          <w:rFonts w:ascii="XO Thames" w:hAnsi="XO Thames"/>
        </w:rPr>
      </w:pPr>
      <w:r>
        <w:rPr>
          <w:rFonts w:ascii="XO Thames" w:hAnsi="XO Thames"/>
        </w:rPr>
        <w:t>6.2.2. наименование поставленного товара;</w:t>
      </w:r>
    </w:p>
    <w:p w14:paraId="7673FEBC">
      <w:pPr>
        <w:autoSpaceDE w:val="0"/>
        <w:autoSpaceDN w:val="0"/>
        <w:adjustRightInd w:val="0"/>
        <w:ind w:firstLine="709"/>
        <w:jc w:val="both"/>
        <w:rPr>
          <w:rFonts w:ascii="XO Thames" w:hAnsi="XO Thames"/>
        </w:rPr>
      </w:pPr>
      <w:r>
        <w:rPr>
          <w:rFonts w:ascii="XO Thames" w:hAnsi="XO Thames"/>
        </w:rPr>
        <w:t>6.2.3.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4CF44241">
      <w:pPr>
        <w:autoSpaceDE w:val="0"/>
        <w:autoSpaceDN w:val="0"/>
        <w:adjustRightInd w:val="0"/>
        <w:ind w:firstLine="709"/>
        <w:jc w:val="both"/>
        <w:rPr>
          <w:rFonts w:ascii="XO Thames" w:hAnsi="XO Thames"/>
        </w:rPr>
      </w:pPr>
      <w:r>
        <w:rPr>
          <w:rFonts w:ascii="XO Thames" w:hAnsi="XO Thames"/>
        </w:rPr>
        <w:t>6.2.4.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3EEE8C7">
      <w:pPr>
        <w:autoSpaceDE w:val="0"/>
        <w:autoSpaceDN w:val="0"/>
        <w:adjustRightInd w:val="0"/>
        <w:ind w:firstLine="709"/>
        <w:jc w:val="both"/>
        <w:rPr>
          <w:rFonts w:ascii="XO Thames" w:hAnsi="XO Thames"/>
        </w:rPr>
      </w:pPr>
      <w:r>
        <w:rPr>
          <w:rFonts w:ascii="XO Thames" w:hAnsi="XO Thames"/>
        </w:rPr>
        <w:t xml:space="preserve">6.2.5. стоимость исполненных поставщиком обязательств, предусмотренных контрактом, </w:t>
      </w:r>
      <w:r>
        <w:rPr>
          <w:rFonts w:ascii="XO Thames" w:hAnsi="XO Thames"/>
        </w:rPr>
        <w:br w:type="textWrapping"/>
      </w:r>
      <w:r>
        <w:rPr>
          <w:rFonts w:ascii="XO Thames" w:hAnsi="XO Thames"/>
        </w:rPr>
        <w:t>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03B901A">
      <w:pPr>
        <w:autoSpaceDE w:val="0"/>
        <w:autoSpaceDN w:val="0"/>
        <w:adjustRightInd w:val="0"/>
        <w:ind w:firstLine="709"/>
        <w:jc w:val="both"/>
        <w:rPr>
          <w:rFonts w:ascii="XO Thames" w:hAnsi="XO Thames"/>
        </w:rPr>
      </w:pPr>
      <w:r>
        <w:rPr>
          <w:rFonts w:ascii="XO Thames" w:hAnsi="XO Thames"/>
        </w:rPr>
        <w:t xml:space="preserve">6.2.6. иную информацию с учетом требований, установленных в соответствии </w:t>
      </w:r>
      <w:r>
        <w:rPr>
          <w:rFonts w:ascii="XO Thames" w:hAnsi="XO Thames"/>
        </w:rPr>
        <w:br w:type="textWrapping"/>
      </w:r>
      <w:r>
        <w:rPr>
          <w:rFonts w:ascii="XO Thames" w:hAnsi="XO Thames"/>
        </w:rPr>
        <w:t>с частью 3 статьи 5 Федерального закона № 44-ФЗ.</w:t>
      </w:r>
    </w:p>
    <w:p w14:paraId="2F643EB9">
      <w:pPr>
        <w:autoSpaceDE w:val="0"/>
        <w:autoSpaceDN w:val="0"/>
        <w:adjustRightInd w:val="0"/>
        <w:ind w:firstLine="709"/>
        <w:jc w:val="both"/>
        <w:rPr>
          <w:rFonts w:ascii="XO Thames" w:hAnsi="XO Thames"/>
        </w:rPr>
      </w:pPr>
      <w:r>
        <w:rPr>
          <w:rFonts w:ascii="XO Thames" w:hAnsi="XO Thames"/>
        </w:rPr>
        <w:t xml:space="preserve">6.3. В течение 5 (пяти) рабочих дней с момента поступления документа о приемке </w:t>
      </w:r>
      <w:r>
        <w:rPr>
          <w:rFonts w:ascii="XO Thames" w:hAnsi="XO Thames"/>
        </w:rPr>
        <w:br w:type="textWrapping"/>
      </w:r>
      <w:r>
        <w:rPr>
          <w:rFonts w:ascii="XO Thames" w:hAnsi="XO Thames"/>
        </w:rPr>
        <w:t>Государственному заказчику, в зависимости от результатов приемки, он осуществляет одно из следующих действий:</w:t>
      </w:r>
    </w:p>
    <w:p w14:paraId="025D637D">
      <w:pPr>
        <w:autoSpaceDE w:val="0"/>
        <w:autoSpaceDN w:val="0"/>
        <w:adjustRightInd w:val="0"/>
        <w:ind w:firstLine="709"/>
        <w:jc w:val="both"/>
        <w:rPr>
          <w:rFonts w:ascii="XO Thames" w:hAnsi="XO Thames"/>
        </w:rPr>
      </w:pPr>
      <w:r>
        <w:rPr>
          <w:rFonts w:ascii="XO Thames" w:hAnsi="XO Thames"/>
        </w:rPr>
        <w:t>6.3.1. подписывает подписью лица, имеющего право действовать от имени Государственного заказчика;</w:t>
      </w:r>
    </w:p>
    <w:p w14:paraId="190F1C05">
      <w:pPr>
        <w:autoSpaceDE w:val="0"/>
        <w:autoSpaceDN w:val="0"/>
        <w:adjustRightInd w:val="0"/>
        <w:ind w:firstLine="709"/>
        <w:jc w:val="both"/>
        <w:rPr>
          <w:rFonts w:ascii="XO Thames" w:hAnsi="XO Thames"/>
        </w:rPr>
      </w:pPr>
      <w:r>
        <w:rPr>
          <w:rFonts w:ascii="XO Thames" w:hAnsi="XO Thames"/>
        </w:rPr>
        <w:t>6.3.2. формирует от имени Государственного заказчика мотивированный отказ от подписания документа о приемке с указанием причин такого отказа.</w:t>
      </w:r>
    </w:p>
    <w:p w14:paraId="1EBB7232">
      <w:pPr>
        <w:autoSpaceDE w:val="0"/>
        <w:autoSpaceDN w:val="0"/>
        <w:adjustRightInd w:val="0"/>
        <w:ind w:firstLine="709"/>
        <w:jc w:val="both"/>
        <w:rPr>
          <w:rFonts w:ascii="XO Thames" w:hAnsi="XO Thames"/>
        </w:rPr>
      </w:pPr>
      <w:r>
        <w:rPr>
          <w:rFonts w:ascii="XO Thames" w:hAnsi="XO Thames"/>
        </w:rPr>
        <w:t>6.4.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вышеуказанном порядке.</w:t>
      </w:r>
    </w:p>
    <w:p w14:paraId="7B86E2A0">
      <w:pPr>
        <w:autoSpaceDE w:val="0"/>
        <w:autoSpaceDN w:val="0"/>
        <w:adjustRightInd w:val="0"/>
        <w:ind w:firstLine="709"/>
        <w:jc w:val="both"/>
        <w:rPr>
          <w:rFonts w:ascii="XO Thames" w:hAnsi="XO Thames"/>
        </w:rPr>
      </w:pPr>
    </w:p>
    <w:p w14:paraId="21AE83DF">
      <w:pPr>
        <w:widowControl w:val="0"/>
        <w:autoSpaceDE w:val="0"/>
        <w:autoSpaceDN w:val="0"/>
        <w:adjustRightInd w:val="0"/>
        <w:jc w:val="center"/>
        <w:rPr>
          <w:rFonts w:ascii="XO Thames" w:hAnsi="XO Thames"/>
          <w:b/>
        </w:rPr>
      </w:pPr>
      <w:r>
        <w:rPr>
          <w:rFonts w:ascii="XO Thames" w:hAnsi="XO Thames"/>
          <w:b/>
        </w:rPr>
        <w:t>7. Требования к упаковке, маркировке и транспортировке товара</w:t>
      </w:r>
    </w:p>
    <w:p w14:paraId="45396A6F">
      <w:pPr>
        <w:ind w:firstLine="708"/>
        <w:jc w:val="both"/>
        <w:rPr>
          <w:rFonts w:ascii="XO Thames" w:hAnsi="XO Thames"/>
        </w:rPr>
      </w:pPr>
      <w:r>
        <w:rPr>
          <w:rFonts w:ascii="XO Thames" w:hAnsi="XO Thames"/>
        </w:rPr>
        <w:t xml:space="preserve">7.1. Упаковка </w:t>
      </w:r>
      <w:r>
        <w:rPr>
          <w:rFonts w:ascii="XO Thames" w:hAnsi="XO Thames"/>
          <w:bCs/>
        </w:rPr>
        <w:t xml:space="preserve">должна соответствовать требованиям  ТР ТС 005/2011 «О безопасности упаковки» и ГОСТ </w:t>
      </w:r>
      <w:r>
        <w:rPr>
          <w:rFonts w:ascii="XO Thames" w:hAnsi="XO Thames"/>
          <w:bCs/>
          <w:color w:val="000000"/>
          <w:kern w:val="32"/>
        </w:rPr>
        <w:t>31453-2013</w:t>
      </w:r>
      <w:r>
        <w:rPr>
          <w:rFonts w:ascii="XO Thames" w:hAnsi="XO Thames"/>
          <w:bCs/>
        </w:rPr>
        <w:t>, фасованный не более 1,0 кг.</w:t>
      </w:r>
    </w:p>
    <w:p w14:paraId="4285948F">
      <w:pPr>
        <w:ind w:firstLine="708"/>
        <w:jc w:val="both"/>
        <w:rPr>
          <w:rFonts w:ascii="XO Thames" w:hAnsi="XO Thames"/>
          <w:bCs/>
        </w:rPr>
      </w:pPr>
      <w:r>
        <w:rPr>
          <w:rFonts w:ascii="XO Thames" w:hAnsi="XO Thames"/>
        </w:rPr>
        <w:t xml:space="preserve">7.2  Маркировка поставляемой продукции должна осуществляться в соответствии с требованиями ТР ТС 022\2011 «Пищевая продукция в части ее маркировки, </w:t>
      </w:r>
      <w:r>
        <w:rPr>
          <w:rFonts w:ascii="XO Thames" w:hAnsi="XO Thames"/>
          <w:bCs/>
        </w:rPr>
        <w:t xml:space="preserve">ГОСТ </w:t>
      </w:r>
      <w:r>
        <w:rPr>
          <w:rFonts w:ascii="XO Thames" w:hAnsi="XO Thames"/>
          <w:bCs/>
          <w:color w:val="000000"/>
          <w:kern w:val="32"/>
        </w:rPr>
        <w:t xml:space="preserve">31453-2013 </w:t>
      </w:r>
      <w:r>
        <w:rPr>
          <w:rFonts w:ascii="XO Thames" w:hAnsi="XO Thames"/>
          <w:bCs/>
        </w:rPr>
        <w:t>и Постановлению Правительства РФ от 15.12.2020 №2099.</w:t>
      </w:r>
    </w:p>
    <w:p w14:paraId="334BA23E">
      <w:pPr>
        <w:tabs>
          <w:tab w:val="left" w:pos="709"/>
        </w:tabs>
        <w:ind w:firstLine="709"/>
        <w:jc w:val="both"/>
        <w:rPr>
          <w:rFonts w:ascii="XO Thames" w:hAnsi="XO Thames"/>
        </w:rPr>
      </w:pPr>
      <w:r>
        <w:rPr>
          <w:rFonts w:ascii="XO Thames" w:hAnsi="XO Thames"/>
        </w:rPr>
        <w:t xml:space="preserve">7.3. Транспортировка Товара должна осуществляться </w:t>
      </w:r>
      <w:r>
        <w:rPr>
          <w:rFonts w:ascii="XO Thames" w:hAnsi="XO Thames"/>
          <w:color w:val="000000"/>
        </w:rPr>
        <w:t>в соответствии</w:t>
      </w:r>
      <w:r>
        <w:rPr>
          <w:rFonts w:ascii="XO Thames" w:hAnsi="XO Thames"/>
          <w:color w:val="000000"/>
        </w:rPr>
        <w:br w:type="textWrapping"/>
      </w:r>
      <w:r>
        <w:rPr>
          <w:rFonts w:ascii="XO Thames" w:hAnsi="XO Thames"/>
          <w:color w:val="000000"/>
        </w:rPr>
        <w:t xml:space="preserve">с требованиями статьи 17 </w:t>
      </w:r>
      <w:r>
        <w:rPr>
          <w:rFonts w:ascii="XO Thames" w:hAnsi="XO Thames"/>
          <w:lang w:eastAsia="en-US"/>
        </w:rPr>
        <w:t xml:space="preserve">ТР ТС 021/2011 «О безопасности пищевой продукции», на соответствующем виде транспорта, чтобы обеспечить его сохранность при транспортировке до места назначения и разгрузки на </w:t>
      </w:r>
      <w:r>
        <w:rPr>
          <w:rFonts w:ascii="XO Thames" w:hAnsi="XO Thames"/>
        </w:rPr>
        <w:t xml:space="preserve"> складе Государственного заказчика</w:t>
      </w:r>
      <w:r>
        <w:rPr>
          <w:rFonts w:ascii="XO Thames" w:hAnsi="XO Thames"/>
          <w:color w:val="000000"/>
        </w:rPr>
        <w:t xml:space="preserve">. </w:t>
      </w:r>
      <w:r>
        <w:rPr>
          <w:rFonts w:ascii="XO Thames" w:hAnsi="XO Thames"/>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14:paraId="599FD4D9">
      <w:pPr>
        <w:pStyle w:val="63"/>
        <w:ind w:firstLine="709"/>
        <w:jc w:val="both"/>
        <w:rPr>
          <w:rFonts w:ascii="XO Thames" w:hAnsi="XO Thames"/>
          <w:color w:val="000000"/>
          <w:sz w:val="24"/>
          <w:szCs w:val="24"/>
        </w:rPr>
      </w:pPr>
      <w:r>
        <w:rPr>
          <w:rFonts w:ascii="XO Thames" w:hAnsi="XO Thames"/>
          <w:color w:val="000000"/>
          <w:sz w:val="24"/>
          <w:szCs w:val="24"/>
        </w:rPr>
        <w:t>7.4. Товар должен быть затарен, упакован и замаркирован, в соответствии 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w:t>
      </w:r>
    </w:p>
    <w:p w14:paraId="6ED96FEC">
      <w:pPr>
        <w:pStyle w:val="63"/>
        <w:ind w:firstLine="709"/>
        <w:jc w:val="both"/>
        <w:rPr>
          <w:rFonts w:ascii="XO Thames" w:hAnsi="XO Thames"/>
          <w:color w:val="000000"/>
          <w:sz w:val="24"/>
          <w:szCs w:val="24"/>
        </w:rPr>
      </w:pPr>
      <w:r>
        <w:rPr>
          <w:rFonts w:ascii="XO Thames" w:hAnsi="XO Thames"/>
          <w:bCs/>
          <w:sz w:val="24"/>
          <w:szCs w:val="24"/>
        </w:rPr>
        <w:t>7.5.</w:t>
      </w:r>
      <w:r>
        <w:rPr>
          <w:rFonts w:ascii="XO Thames" w:hAnsi="XO Thames"/>
          <w:color w:val="000000"/>
          <w:sz w:val="24"/>
          <w:szCs w:val="24"/>
        </w:rPr>
        <w:t xml:space="preserve"> На упаковке поставляемого товара должна содержаться информация о товаре.</w:t>
      </w:r>
    </w:p>
    <w:p w14:paraId="5A49C4FF">
      <w:pPr>
        <w:pStyle w:val="63"/>
        <w:ind w:firstLine="709"/>
        <w:jc w:val="both"/>
        <w:rPr>
          <w:rFonts w:ascii="XO Thames" w:hAnsi="XO Thames"/>
          <w:color w:val="000000"/>
          <w:sz w:val="24"/>
          <w:szCs w:val="24"/>
        </w:rPr>
      </w:pPr>
      <w:r>
        <w:rPr>
          <w:rFonts w:ascii="XO Thames" w:hAnsi="XO Thames"/>
          <w:color w:val="000000"/>
          <w:sz w:val="24"/>
          <w:szCs w:val="24"/>
        </w:rPr>
        <w:t>7.6.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3FB7281">
      <w:pPr>
        <w:pStyle w:val="63"/>
        <w:ind w:firstLine="709"/>
        <w:jc w:val="both"/>
        <w:rPr>
          <w:rFonts w:ascii="XO Thames" w:hAnsi="XO Thames"/>
          <w:color w:val="000000"/>
          <w:sz w:val="24"/>
          <w:szCs w:val="24"/>
        </w:rPr>
      </w:pPr>
    </w:p>
    <w:p w14:paraId="08356F3A">
      <w:pPr>
        <w:pStyle w:val="65"/>
        <w:ind w:left="0"/>
        <w:jc w:val="center"/>
        <w:rPr>
          <w:rFonts w:ascii="XO Thames" w:hAnsi="XO Thames"/>
          <w:b/>
        </w:rPr>
      </w:pPr>
      <w:r>
        <w:rPr>
          <w:rFonts w:ascii="XO Thames" w:hAnsi="XO Thames"/>
          <w:b/>
        </w:rPr>
        <w:t>8. Ответственность Сторон</w:t>
      </w:r>
    </w:p>
    <w:p w14:paraId="679DDB51">
      <w:pPr>
        <w:widowControl w:val="0"/>
        <w:autoSpaceDE w:val="0"/>
        <w:autoSpaceDN w:val="0"/>
        <w:adjustRightInd w:val="0"/>
        <w:ind w:firstLine="709"/>
        <w:jc w:val="both"/>
        <w:rPr>
          <w:rFonts w:ascii="XO Thames" w:hAnsi="XO Thames"/>
        </w:rPr>
      </w:pPr>
      <w:r>
        <w:rPr>
          <w:rFonts w:ascii="XO Thames" w:hAnsi="XO Thames"/>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E1DC814">
      <w:pPr>
        <w:widowControl w:val="0"/>
        <w:autoSpaceDE w:val="0"/>
        <w:autoSpaceDN w:val="0"/>
        <w:adjustRightInd w:val="0"/>
        <w:ind w:firstLine="709"/>
        <w:jc w:val="both"/>
        <w:rPr>
          <w:rFonts w:ascii="XO Thames" w:hAnsi="XO Thames"/>
        </w:rPr>
      </w:pPr>
      <w:r>
        <w:rPr>
          <w:rFonts w:ascii="XO Thames" w:hAnsi="XO Thames"/>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412D517">
      <w:pPr>
        <w:widowControl w:val="0"/>
        <w:autoSpaceDE w:val="0"/>
        <w:autoSpaceDN w:val="0"/>
        <w:adjustRightInd w:val="0"/>
        <w:ind w:firstLine="709"/>
        <w:jc w:val="both"/>
        <w:rPr>
          <w:rFonts w:ascii="XO Thames" w:hAnsi="XO Thames"/>
        </w:rPr>
      </w:pPr>
      <w:r>
        <w:rPr>
          <w:rFonts w:ascii="XO Thames" w:hAnsi="XO Thames"/>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CC07D1F">
      <w:pPr>
        <w:widowControl w:val="0"/>
        <w:autoSpaceDE w:val="0"/>
        <w:autoSpaceDN w:val="0"/>
        <w:adjustRightInd w:val="0"/>
        <w:ind w:firstLine="709"/>
        <w:jc w:val="both"/>
        <w:rPr>
          <w:rFonts w:ascii="XO Thames" w:hAnsi="XO Thames"/>
        </w:rPr>
      </w:pPr>
      <w:r>
        <w:rPr>
          <w:rFonts w:ascii="XO Thames" w:hAnsi="XO Thames"/>
        </w:rPr>
        <w:t xml:space="preserve">8.4. Согласно пункту 4, за каждый факт неисполнения или ненадлежащего исполнения поставщиком обязательств по контракту, заключённому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штраф устанавливается в размере </w:t>
      </w:r>
      <w:r>
        <w:rPr>
          <w:highlight w:val="yellow"/>
        </w:rPr>
        <w:t xml:space="preserve">10 % от цены Контракта, но не более 5000 рублей и не менее 1000 рублей, </w:t>
      </w:r>
      <w:r>
        <w:rPr>
          <w:highlight w:val="yellow"/>
          <w:lang w:val="ru-RU"/>
        </w:rPr>
        <w:t>е</w:t>
      </w:r>
      <w:r>
        <w:rPr>
          <w:highlight w:val="yellow"/>
        </w:rPr>
        <w:t>сли СМП – 1%, но не более 5000 рублей и не менее 1000 рублей</w:t>
      </w:r>
      <w:r>
        <w:rPr>
          <w:rFonts w:ascii="XO Thames" w:hAnsi="XO Thames"/>
        </w:rPr>
        <w:t xml:space="preserve"> цены контракта (этапа), но не более 5 тыс. рублей и не менее 1 тыс. рублей. </w:t>
      </w:r>
    </w:p>
    <w:p w14:paraId="53C4A023">
      <w:pPr>
        <w:widowControl w:val="0"/>
        <w:autoSpaceDE w:val="0"/>
        <w:autoSpaceDN w:val="0"/>
        <w:adjustRightInd w:val="0"/>
        <w:ind w:firstLine="709"/>
        <w:jc w:val="both"/>
        <w:rPr>
          <w:rFonts w:ascii="XO Thames" w:hAnsi="XO Thames"/>
          <w:i/>
        </w:rPr>
      </w:pPr>
      <w:r>
        <w:rPr>
          <w:rFonts w:ascii="XO Thames" w:hAnsi="XO Thames"/>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fldChar w:fldCharType="begin"/>
      </w:r>
      <w:r>
        <w:instrText xml:space="preserve"> HYPERLINK "consultantplus://offline/ref=782E9CC4CCC6932545801925E3B536176E57B6381BDA0BD7655CABC93DB89C271041D8CF0ACBB4D2653D7F184B7ED2198541ED34VBP" </w:instrText>
      </w:r>
      <w:r>
        <w:fldChar w:fldCharType="separate"/>
      </w:r>
      <w:r>
        <w:rPr>
          <w:rFonts w:ascii="XO Thames" w:hAnsi="XO Thames"/>
        </w:rPr>
        <w:t>Правилами</w:t>
      </w:r>
      <w:r>
        <w:rPr>
          <w:rFonts w:ascii="XO Thames" w:hAnsi="XO Thames"/>
        </w:rPr>
        <w:fldChar w:fldCharType="end"/>
      </w:r>
      <w:r>
        <w:rPr>
          <w:rFonts w:ascii="XO Thames" w:hAnsi="XO Thames"/>
        </w:rPr>
        <w:t xml:space="preserve"> и составляет </w:t>
      </w:r>
      <w:r>
        <w:rPr>
          <w:rFonts w:ascii="XO Thames" w:hAnsi="XO Thames"/>
          <w:i/>
        </w:rPr>
        <w:t>1000 рублей, если цена Контракта не превышает 3 млн рублей.</w:t>
      </w:r>
    </w:p>
    <w:p w14:paraId="26113AB4">
      <w:pPr>
        <w:widowControl w:val="0"/>
        <w:autoSpaceDE w:val="0"/>
        <w:autoSpaceDN w:val="0"/>
        <w:adjustRightInd w:val="0"/>
        <w:ind w:firstLine="709"/>
        <w:jc w:val="both"/>
        <w:rPr>
          <w:rFonts w:ascii="XO Thames" w:hAnsi="XO Thames"/>
        </w:rPr>
      </w:pPr>
      <w:r>
        <w:rPr>
          <w:rFonts w:ascii="XO Thames" w:hAnsi="XO Thames"/>
        </w:rPr>
        <w:t>8.6. Случаи и порядок списания 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 установлены Правительством Российской Федерации.</w:t>
      </w:r>
    </w:p>
    <w:p w14:paraId="003CE9AC">
      <w:pPr>
        <w:widowControl w:val="0"/>
        <w:autoSpaceDE w:val="0"/>
        <w:autoSpaceDN w:val="0"/>
        <w:adjustRightInd w:val="0"/>
        <w:ind w:firstLine="709"/>
        <w:jc w:val="both"/>
        <w:rPr>
          <w:rFonts w:ascii="XO Thames" w:hAnsi="XO Thames"/>
        </w:rPr>
      </w:pPr>
      <w:r>
        <w:rPr>
          <w:rFonts w:ascii="XO Thames" w:hAnsi="XO Thames"/>
        </w:rPr>
        <w:t>8.7.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69981E">
      <w:pPr>
        <w:widowControl w:val="0"/>
        <w:autoSpaceDE w:val="0"/>
        <w:autoSpaceDN w:val="0"/>
        <w:adjustRightInd w:val="0"/>
        <w:ind w:firstLine="709"/>
        <w:jc w:val="both"/>
        <w:rPr>
          <w:rFonts w:ascii="XO Thames" w:hAnsi="XO Thames"/>
        </w:rPr>
      </w:pPr>
      <w:r>
        <w:rPr>
          <w:rFonts w:ascii="XO Thames" w:hAnsi="XO Thames"/>
        </w:rPr>
        <w:t xml:space="preserve">8.8.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w:t>
      </w:r>
      <w:r>
        <w:rPr>
          <w:rFonts w:ascii="XO Thames" w:hAnsi="XO Thames"/>
          <w:i/>
        </w:rPr>
        <w:t>1000 рублей, если цена Контракта не превышает 3 млн рублей (включительно).</w:t>
      </w:r>
    </w:p>
    <w:p w14:paraId="1D48B719">
      <w:pPr>
        <w:widowControl w:val="0"/>
        <w:autoSpaceDE w:val="0"/>
        <w:autoSpaceDN w:val="0"/>
        <w:adjustRightInd w:val="0"/>
        <w:ind w:firstLine="709"/>
        <w:jc w:val="both"/>
        <w:rPr>
          <w:rFonts w:ascii="XO Thames" w:hAnsi="XO Thames"/>
        </w:rPr>
      </w:pPr>
      <w:r>
        <w:rPr>
          <w:rFonts w:ascii="XO Thames" w:hAnsi="XO Thames"/>
        </w:rPr>
        <w:t>8.9. Применение неустойки (штрафа, пени) не освобождает Стороны от исполнения обязательств по Контракту.</w:t>
      </w:r>
    </w:p>
    <w:p w14:paraId="0D419D1D">
      <w:pPr>
        <w:widowControl w:val="0"/>
        <w:autoSpaceDE w:val="0"/>
        <w:autoSpaceDN w:val="0"/>
        <w:adjustRightInd w:val="0"/>
        <w:ind w:firstLine="709"/>
        <w:jc w:val="both"/>
        <w:rPr>
          <w:rFonts w:ascii="XO Thames" w:hAnsi="XO Thames"/>
        </w:rPr>
      </w:pPr>
      <w:r>
        <w:rPr>
          <w:rFonts w:ascii="XO Thames" w:hAnsi="XO Thames"/>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FA13D2">
      <w:pPr>
        <w:widowControl w:val="0"/>
        <w:autoSpaceDE w:val="0"/>
        <w:autoSpaceDN w:val="0"/>
        <w:adjustRightInd w:val="0"/>
        <w:ind w:firstLine="709"/>
        <w:jc w:val="both"/>
        <w:rPr>
          <w:rFonts w:ascii="XO Thames" w:hAnsi="XO Thames"/>
        </w:rPr>
      </w:pPr>
      <w:r>
        <w:rPr>
          <w:rFonts w:ascii="XO Thames" w:hAnsi="XO Thames"/>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5AADCB">
      <w:pPr>
        <w:widowControl w:val="0"/>
        <w:autoSpaceDE w:val="0"/>
        <w:autoSpaceDN w:val="0"/>
        <w:adjustRightInd w:val="0"/>
        <w:ind w:firstLine="709"/>
        <w:jc w:val="both"/>
        <w:rPr>
          <w:rFonts w:ascii="XO Thames" w:hAnsi="XO Thames"/>
        </w:rPr>
      </w:pPr>
      <w:r>
        <w:rPr>
          <w:rFonts w:ascii="XO Thames" w:hAnsi="XO Thames"/>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2217F5">
      <w:pPr>
        <w:ind w:firstLine="567"/>
        <w:jc w:val="both"/>
        <w:rPr>
          <w:rFonts w:ascii="XO Thames" w:hAnsi="XO Thames"/>
        </w:rPr>
      </w:pPr>
      <w:r>
        <w:rPr>
          <w:rFonts w:ascii="XO Thames" w:hAnsi="XO Thames"/>
          <w:shd w:val="clear" w:color="auto" w:fill="FFFFFF"/>
        </w:rPr>
        <w:t xml:space="preserve">  8.13.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удерживаются из суммы, подлежащей оплате поставщику (подрядчику, исполнителю).</w:t>
      </w:r>
    </w:p>
    <w:p w14:paraId="6711B47E">
      <w:pPr>
        <w:ind w:firstLine="709"/>
        <w:jc w:val="both"/>
        <w:rPr>
          <w:rFonts w:ascii="XO Thames" w:hAnsi="XO Thames"/>
        </w:rPr>
      </w:pPr>
    </w:p>
    <w:p w14:paraId="7BD913E7">
      <w:pPr>
        <w:ind w:left="3261"/>
        <w:rPr>
          <w:rFonts w:ascii="XO Thames" w:hAnsi="XO Thames"/>
          <w:b/>
        </w:rPr>
      </w:pPr>
      <w:r>
        <w:rPr>
          <w:rFonts w:ascii="XO Thames" w:hAnsi="XO Thames"/>
          <w:b/>
        </w:rPr>
        <w:t>9. Форс-мажорные обстоятельства</w:t>
      </w:r>
    </w:p>
    <w:p w14:paraId="507775D5">
      <w:pPr>
        <w:ind w:firstLine="709"/>
        <w:jc w:val="both"/>
        <w:rPr>
          <w:rFonts w:ascii="XO Thames" w:hAnsi="XO Thames"/>
        </w:rPr>
      </w:pPr>
      <w:r>
        <w:rPr>
          <w:rFonts w:ascii="XO Thames" w:hAnsi="XO Thames"/>
        </w:rPr>
        <w:t>9.1. Сторона освобождается от ответственности за частичное или полное</w:t>
      </w:r>
      <w:r>
        <w:rPr>
          <w:rFonts w:ascii="XO Thames" w:hAnsi="XO Thames"/>
        </w:rPr>
        <w:br w:type="textWrapping"/>
      </w:r>
      <w:r>
        <w:rPr>
          <w:rFonts w:ascii="XO Thames" w:hAnsi="XO Thames"/>
        </w:rP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1AB2C45">
      <w:pPr>
        <w:ind w:firstLine="709"/>
        <w:jc w:val="both"/>
        <w:rPr>
          <w:rFonts w:ascii="XO Thames" w:hAnsi="XO Thames"/>
        </w:rPr>
      </w:pPr>
      <w:r>
        <w:rPr>
          <w:rFonts w:ascii="XO Thames" w:hAnsi="XO Thames"/>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BF75C2A">
      <w:pPr>
        <w:ind w:firstLine="709"/>
        <w:jc w:val="both"/>
        <w:rPr>
          <w:rFonts w:ascii="XO Thames" w:hAnsi="XO Thames"/>
        </w:rPr>
      </w:pPr>
      <w:r>
        <w:rPr>
          <w:rFonts w:ascii="XO Thames" w:hAnsi="XO Thames"/>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BE098A4">
      <w:pPr>
        <w:ind w:firstLine="709"/>
        <w:jc w:val="both"/>
        <w:rPr>
          <w:rFonts w:ascii="XO Thames" w:hAnsi="XO Thames"/>
        </w:rPr>
      </w:pPr>
      <w:r>
        <w:rPr>
          <w:rFonts w:ascii="XO Thames" w:hAnsi="XO Thames"/>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481BBFD">
      <w:pPr>
        <w:ind w:firstLine="709"/>
        <w:jc w:val="both"/>
        <w:rPr>
          <w:rFonts w:ascii="XO Thames" w:hAnsi="XO Thames"/>
        </w:rPr>
      </w:pPr>
      <w:r>
        <w:rPr>
          <w:rFonts w:ascii="XO Thames" w:hAnsi="XO Thames"/>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4679BF">
      <w:pPr>
        <w:ind w:firstLine="709"/>
        <w:jc w:val="both"/>
        <w:rPr>
          <w:rFonts w:ascii="XO Thames" w:hAnsi="XO Thames"/>
        </w:rPr>
      </w:pPr>
      <w:r>
        <w:rPr>
          <w:rFonts w:ascii="XO Thames" w:hAnsi="XO Thames"/>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0B46335">
      <w:pPr>
        <w:ind w:firstLine="709"/>
        <w:jc w:val="both"/>
        <w:rPr>
          <w:rFonts w:ascii="XO Thames" w:hAnsi="XO Thames"/>
        </w:rPr>
      </w:pPr>
    </w:p>
    <w:p w14:paraId="5AE4F924">
      <w:pPr>
        <w:pStyle w:val="63"/>
        <w:ind w:left="3261"/>
        <w:rPr>
          <w:rFonts w:ascii="XO Thames" w:hAnsi="XO Thames"/>
          <w:b/>
          <w:color w:val="000000"/>
          <w:sz w:val="24"/>
          <w:szCs w:val="24"/>
        </w:rPr>
      </w:pPr>
      <w:r>
        <w:rPr>
          <w:rFonts w:ascii="XO Thames" w:hAnsi="XO Thames"/>
          <w:b/>
          <w:color w:val="000000"/>
          <w:sz w:val="24"/>
          <w:szCs w:val="24"/>
        </w:rPr>
        <w:t>10. Порядок разрешения споров</w:t>
      </w:r>
    </w:p>
    <w:p w14:paraId="54F597C0">
      <w:pPr>
        <w:pStyle w:val="79"/>
        <w:ind w:firstLine="709"/>
        <w:jc w:val="both"/>
        <w:rPr>
          <w:rFonts w:ascii="XO Thames" w:hAnsi="XO Thames"/>
          <w:sz w:val="24"/>
          <w:szCs w:val="24"/>
        </w:rPr>
      </w:pPr>
      <w:r>
        <w:rPr>
          <w:rFonts w:ascii="XO Thames" w:hAnsi="XO Thame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14:paraId="06ED8A6B">
      <w:pPr>
        <w:pStyle w:val="79"/>
        <w:ind w:firstLine="709"/>
        <w:jc w:val="both"/>
        <w:rPr>
          <w:rFonts w:ascii="XO Thames" w:hAnsi="XO Thames"/>
          <w:sz w:val="24"/>
          <w:szCs w:val="24"/>
        </w:rPr>
      </w:pPr>
      <w:r>
        <w:rPr>
          <w:rFonts w:ascii="XO Thames" w:hAnsi="XO Thames"/>
          <w:sz w:val="24"/>
          <w:szCs w:val="24"/>
        </w:rPr>
        <w:t>10.2.Досудебный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государственного заказчика и Поставщика указаны в п.16 настоящего Контракта. 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14:paraId="5A95ADD9">
      <w:pPr>
        <w:pStyle w:val="79"/>
        <w:ind w:firstLine="709"/>
        <w:jc w:val="both"/>
        <w:rPr>
          <w:rFonts w:ascii="XO Thames" w:hAnsi="XO Thames"/>
          <w:sz w:val="24"/>
          <w:szCs w:val="24"/>
        </w:rPr>
      </w:pPr>
      <w:r>
        <w:rPr>
          <w:rFonts w:ascii="XO Thames" w:hAnsi="XO Thames"/>
          <w:sz w:val="24"/>
          <w:szCs w:val="24"/>
        </w:rPr>
        <w:t xml:space="preserve">Сторона, которой направлена претензия, обязана рассмотреть полученную претензию </w:t>
      </w:r>
      <w:r>
        <w:rPr>
          <w:rFonts w:ascii="XO Thames" w:hAnsi="XO Thames"/>
          <w:sz w:val="24"/>
          <w:szCs w:val="24"/>
        </w:rPr>
        <w:br w:type="textWrapping"/>
      </w:r>
      <w:r>
        <w:rPr>
          <w:rFonts w:ascii="XO Thames" w:hAnsi="XO Thames"/>
          <w:sz w:val="24"/>
          <w:szCs w:val="24"/>
        </w:rPr>
        <w:t>в течение 20 (двадцати) дней со дня ее получения и сообщить о своем решении другой Стороне путем направления ответа в письменной форме или по электронной почте.</w:t>
      </w:r>
    </w:p>
    <w:p w14:paraId="60435592">
      <w:pPr>
        <w:pStyle w:val="79"/>
        <w:ind w:firstLine="709"/>
        <w:jc w:val="both"/>
        <w:rPr>
          <w:rFonts w:ascii="XO Thames" w:hAnsi="XO Thames"/>
          <w:sz w:val="24"/>
          <w:szCs w:val="24"/>
        </w:rPr>
      </w:pPr>
    </w:p>
    <w:p w14:paraId="0858D267">
      <w:pPr>
        <w:pStyle w:val="65"/>
        <w:widowControl w:val="0"/>
        <w:numPr>
          <w:ilvl w:val="0"/>
          <w:numId w:val="4"/>
        </w:numPr>
        <w:suppressAutoHyphens/>
        <w:contextualSpacing/>
        <w:jc w:val="center"/>
        <w:rPr>
          <w:rFonts w:ascii="XO Thames" w:hAnsi="XO Thames"/>
          <w:b/>
        </w:rPr>
      </w:pPr>
      <w:r>
        <w:rPr>
          <w:rFonts w:ascii="XO Thames" w:hAnsi="XO Thames"/>
          <w:b/>
        </w:rPr>
        <w:t>Защита информации</w:t>
      </w:r>
    </w:p>
    <w:p w14:paraId="52516512">
      <w:pPr>
        <w:ind w:firstLine="709"/>
        <w:jc w:val="both"/>
        <w:rPr>
          <w:rFonts w:ascii="XO Thames" w:hAnsi="XO Thames"/>
        </w:rPr>
      </w:pPr>
      <w:r>
        <w:rPr>
          <w:rFonts w:ascii="XO Thames" w:hAnsi="XO Thames"/>
        </w:rPr>
        <w:t>11.1. Стороны принимают организационные и технические меры, направленные на:</w:t>
      </w:r>
    </w:p>
    <w:p w14:paraId="59CAEB34">
      <w:pPr>
        <w:ind w:firstLine="709"/>
        <w:jc w:val="both"/>
        <w:rPr>
          <w:rFonts w:ascii="XO Thames" w:hAnsi="XO Thames"/>
        </w:rPr>
      </w:pPr>
      <w:r>
        <w:rPr>
          <w:rFonts w:ascii="XO Thames" w:hAnsi="XO Thames"/>
        </w:rPr>
        <w:t>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w:t>
      </w:r>
    </w:p>
    <w:p w14:paraId="5F529919">
      <w:pPr>
        <w:ind w:firstLine="709"/>
        <w:jc w:val="both"/>
        <w:rPr>
          <w:rFonts w:ascii="XO Thames" w:hAnsi="XO Thames"/>
        </w:rPr>
      </w:pPr>
      <w:r>
        <w:rPr>
          <w:rFonts w:ascii="XO Thames" w:hAnsi="XO Thames"/>
        </w:rPr>
        <w:t>Обеспечение конфиденциальности информации, полученной друг от друга в связи с настоящим Контрактом.</w:t>
      </w:r>
    </w:p>
    <w:p w14:paraId="446F42EE">
      <w:pPr>
        <w:ind w:firstLine="709"/>
        <w:jc w:val="both"/>
        <w:rPr>
          <w:rFonts w:ascii="XO Thames" w:hAnsi="XO Thames"/>
        </w:rPr>
      </w:pPr>
      <w:r>
        <w:rPr>
          <w:rFonts w:ascii="XO Thames" w:hAnsi="XO Thames"/>
        </w:rPr>
        <w:t>11.2. Стороны обязуются не передавать информацию, полученную друг от друга в связи с настоящим Контрактом, третьим лицам без предварительного письменного согласия передавшей информацию Стороны.</w:t>
      </w:r>
    </w:p>
    <w:p w14:paraId="32C5740C">
      <w:pPr>
        <w:ind w:firstLine="709"/>
        <w:jc w:val="both"/>
        <w:rPr>
          <w:rFonts w:ascii="XO Thames" w:hAnsi="XO Thames"/>
        </w:rPr>
      </w:pPr>
      <w:r>
        <w:rPr>
          <w:rFonts w:ascii="XO Thames" w:hAnsi="XO Thames"/>
        </w:rPr>
        <w:t>11.3. Информация конфиденциального характера, передаваемая Сторонами друг другу, должна иметь реквизиты, свидетельствующие о ее конфиденциальности.</w:t>
      </w:r>
    </w:p>
    <w:p w14:paraId="6F0F398A">
      <w:pPr>
        <w:ind w:firstLine="709"/>
        <w:jc w:val="both"/>
        <w:rPr>
          <w:rFonts w:ascii="XO Thames" w:hAnsi="XO Thames"/>
        </w:rPr>
      </w:pPr>
      <w:r>
        <w:rPr>
          <w:rFonts w:ascii="XO Thames" w:hAnsi="XO Thames"/>
        </w:rPr>
        <w:t>11.4. Стороны обязуются в течение срока действия настоящего Контракта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14:paraId="60EF5623">
      <w:pPr>
        <w:ind w:firstLine="709"/>
        <w:jc w:val="both"/>
        <w:rPr>
          <w:rFonts w:ascii="XO Thames" w:hAnsi="XO Thames"/>
          <w:b/>
        </w:rPr>
      </w:pPr>
      <w:r>
        <w:rPr>
          <w:rFonts w:ascii="XO Thames" w:hAnsi="XO Thames"/>
        </w:rPr>
        <w:t>11.5. Стороны обязуются соблюдать конфиденциальность персональных данных ,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статьей 19 Федерального закона от 27 июля 2006 г. №152-ФЗ «О персональных данных».</w:t>
      </w:r>
    </w:p>
    <w:p w14:paraId="1B128FEF">
      <w:pPr>
        <w:ind w:left="3261"/>
        <w:rPr>
          <w:rFonts w:ascii="XO Thames" w:hAnsi="XO Thames"/>
          <w:b/>
        </w:rPr>
      </w:pPr>
      <w:r>
        <w:rPr>
          <w:rFonts w:ascii="XO Thames" w:hAnsi="XO Thames"/>
          <w:b/>
        </w:rPr>
        <w:t>12. Изменение, расторжение Контракта</w:t>
      </w:r>
    </w:p>
    <w:p w14:paraId="67E8822C">
      <w:pPr>
        <w:pStyle w:val="63"/>
        <w:ind w:firstLine="709"/>
        <w:jc w:val="both"/>
        <w:rPr>
          <w:rFonts w:ascii="XO Thames" w:hAnsi="XO Thames"/>
          <w:sz w:val="24"/>
          <w:szCs w:val="24"/>
        </w:rPr>
      </w:pPr>
      <w:r>
        <w:rPr>
          <w:rFonts w:ascii="XO Thames" w:hAnsi="XO Thames"/>
          <w:sz w:val="24"/>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0145327">
      <w:pPr>
        <w:pStyle w:val="63"/>
        <w:ind w:firstLine="709"/>
        <w:jc w:val="both"/>
        <w:rPr>
          <w:rFonts w:ascii="XO Thames" w:hAnsi="XO Thames"/>
          <w:sz w:val="24"/>
          <w:szCs w:val="24"/>
        </w:rPr>
      </w:pPr>
      <w:r>
        <w:rPr>
          <w:rFonts w:ascii="XO Thames" w:hAnsi="XO Thame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122CD80">
      <w:pPr>
        <w:pStyle w:val="63"/>
        <w:ind w:firstLine="709"/>
        <w:jc w:val="both"/>
        <w:rPr>
          <w:rStyle w:val="95"/>
          <w:rFonts w:ascii="XO Thames" w:hAnsi="XO Thames"/>
          <w:sz w:val="24"/>
          <w:szCs w:val="24"/>
        </w:rPr>
      </w:pPr>
      <w:r>
        <w:rPr>
          <w:rFonts w:ascii="XO Thames" w:hAnsi="XO Thames"/>
          <w:sz w:val="24"/>
          <w:szCs w:val="24"/>
        </w:rPr>
        <w:t xml:space="preserve">б) </w:t>
      </w:r>
      <w:r>
        <w:rPr>
          <w:rStyle w:val="95"/>
          <w:rFonts w:ascii="XO Thames" w:hAnsi="XO Thames"/>
          <w:sz w:val="24"/>
          <w:szCs w:val="24"/>
        </w:rPr>
        <w:t>если по предложению заказчика увеличиваются предусмотренного контрактом  количество товара не более чем на десять процентов или уменьшаются предусмотренного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66FBA32">
      <w:pPr>
        <w:pStyle w:val="63"/>
        <w:ind w:firstLine="709"/>
        <w:jc w:val="both"/>
        <w:rPr>
          <w:rFonts w:ascii="XO Thames" w:hAnsi="XO Thames"/>
          <w:sz w:val="24"/>
          <w:szCs w:val="24"/>
        </w:rPr>
      </w:pPr>
      <w:r>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Pr>
          <w:rFonts w:ascii="XO Thames" w:hAnsi="XO Thames"/>
          <w:sz w:val="24"/>
          <w:szCs w:val="24"/>
        </w:rPr>
        <w:br w:type="textWrapping"/>
      </w:r>
      <w:r>
        <w:rPr>
          <w:rFonts w:ascii="XO Thames" w:hAnsi="XO Thames"/>
          <w:sz w:val="24"/>
          <w:szCs w:val="24"/>
        </w:rPr>
        <w:t>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C7DEC70">
      <w:pPr>
        <w:pStyle w:val="77"/>
        <w:spacing w:line="240" w:lineRule="auto"/>
        <w:ind w:right="-71" w:firstLine="709"/>
        <w:rPr>
          <w:rFonts w:ascii="XO Thames" w:hAnsi="XO Thames"/>
          <w:szCs w:val="24"/>
          <w:lang w:eastAsia="en-US"/>
        </w:rPr>
      </w:pPr>
      <w:r>
        <w:rPr>
          <w:rFonts w:ascii="XO Thames" w:hAnsi="XO Thames"/>
          <w:szCs w:val="24"/>
        </w:rPr>
        <w:t xml:space="preserve">12.2. Контракт может быть расторгнут </w:t>
      </w:r>
      <w:r>
        <w:rPr>
          <w:rFonts w:ascii="XO Thames" w:hAnsi="XO Thames"/>
          <w:szCs w:val="24"/>
          <w:lang w:eastAsia="en-US"/>
        </w:rPr>
        <w:t xml:space="preserve">по соглашению Сторон, по решению суда или </w:t>
      </w:r>
      <w:r>
        <w:rPr>
          <w:rFonts w:ascii="XO Thames" w:hAnsi="XO Thames"/>
          <w:szCs w:val="24"/>
          <w:lang w:eastAsia="en-US"/>
        </w:rPr>
        <w:br w:type="textWrapping"/>
      </w:r>
      <w:r>
        <w:rPr>
          <w:rFonts w:ascii="XO Thames" w:hAnsi="XO Thames"/>
          <w:szCs w:val="24"/>
          <w:lang w:eastAsia="en-US"/>
        </w:rPr>
        <w:t xml:space="preserve">в связи с односторонним отказом Стороны Контракта от исполнения Контракта в соответствии </w:t>
      </w:r>
      <w:r>
        <w:rPr>
          <w:rFonts w:ascii="XO Thames" w:hAnsi="XO Thames"/>
          <w:szCs w:val="24"/>
          <w:lang w:eastAsia="en-US"/>
        </w:rPr>
        <w:br w:type="textWrapping"/>
      </w:r>
      <w:r>
        <w:rPr>
          <w:rFonts w:ascii="XO Thames" w:hAnsi="XO Thames"/>
          <w:szCs w:val="24"/>
          <w:lang w:eastAsia="en-US"/>
        </w:rPr>
        <w:t>с гражданским законодательством и условиями Контракта.</w:t>
      </w:r>
    </w:p>
    <w:p w14:paraId="66785DBE">
      <w:pPr>
        <w:pStyle w:val="77"/>
        <w:spacing w:line="240" w:lineRule="auto"/>
        <w:ind w:right="-71" w:firstLine="709"/>
        <w:rPr>
          <w:rFonts w:ascii="XO Thames" w:hAnsi="XO Thames"/>
          <w:b/>
          <w:color w:val="FF0000"/>
          <w:szCs w:val="24"/>
        </w:rPr>
      </w:pPr>
      <w:r>
        <w:rPr>
          <w:rFonts w:ascii="XO Thames" w:hAnsi="XO Thames"/>
          <w:szCs w:val="24"/>
        </w:rPr>
        <w:t xml:space="preserve">12.3. Государственный заказчик вправе принять решение об одностороннем отказе </w:t>
      </w:r>
      <w:r>
        <w:rPr>
          <w:rFonts w:ascii="XO Thames" w:hAnsi="XO Thames"/>
          <w:szCs w:val="24"/>
        </w:rPr>
        <w:br w:type="textWrapping"/>
      </w:r>
      <w:r>
        <w:rPr>
          <w:rFonts w:ascii="XO Thames" w:hAnsi="XO Thames"/>
          <w:szCs w:val="24"/>
        </w:rPr>
        <w:t>от исполнения Контракта в соответствии с гражданским законодательством, действующим законодательством Российской Федерации.</w:t>
      </w:r>
    </w:p>
    <w:p w14:paraId="524DE130">
      <w:pPr>
        <w:ind w:firstLine="709"/>
        <w:jc w:val="both"/>
        <w:rPr>
          <w:rFonts w:ascii="XO Thames" w:hAnsi="XO Thames"/>
          <w:b/>
          <w:color w:val="FF0000"/>
        </w:rPr>
      </w:pPr>
      <w:r>
        <w:rPr>
          <w:rFonts w:ascii="XO Thames" w:hAnsi="XO Thames"/>
        </w:rPr>
        <w:t>12.4.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7F55F9E7">
      <w:pPr>
        <w:pStyle w:val="77"/>
        <w:spacing w:line="240" w:lineRule="auto"/>
        <w:ind w:right="-71" w:firstLine="709"/>
        <w:rPr>
          <w:rFonts w:ascii="XO Thames" w:hAnsi="XO Thames"/>
          <w:b/>
          <w:color w:val="000000"/>
        </w:rPr>
      </w:pPr>
      <w:r>
        <w:rPr>
          <w:rFonts w:ascii="XO Thames" w:hAnsi="XO Thames"/>
          <w:szCs w:val="24"/>
        </w:rPr>
        <w:t xml:space="preserve">12.5.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Pr>
          <w:rFonts w:ascii="XO Thames" w:hAnsi="XO Thames"/>
          <w:szCs w:val="24"/>
        </w:rPr>
        <w:br w:type="textWrapping"/>
      </w:r>
      <w:r>
        <w:rPr>
          <w:rFonts w:ascii="XO Thames" w:hAnsi="XO Thames"/>
          <w:szCs w:val="24"/>
        </w:rPr>
        <w:t xml:space="preserve">в соответствующей части. </w:t>
      </w:r>
    </w:p>
    <w:p w14:paraId="7689B65C">
      <w:pPr>
        <w:ind w:firstLine="709"/>
        <w:jc w:val="center"/>
        <w:rPr>
          <w:rFonts w:ascii="XO Thames" w:hAnsi="XO Thames"/>
          <w:b/>
          <w:color w:val="000000"/>
        </w:rPr>
      </w:pPr>
      <w:r>
        <w:rPr>
          <w:rFonts w:ascii="XO Thames" w:hAnsi="XO Thames"/>
          <w:b/>
          <w:color w:val="000000"/>
        </w:rPr>
        <w:t>13. Антикоррупционная оговорка</w:t>
      </w:r>
    </w:p>
    <w:p w14:paraId="452BAF74">
      <w:pPr>
        <w:ind w:firstLine="709"/>
        <w:jc w:val="both"/>
        <w:rPr>
          <w:rFonts w:ascii="XO Thames" w:hAnsi="XO Thames"/>
        </w:rPr>
      </w:pPr>
      <w:r>
        <w:rPr>
          <w:rFonts w:ascii="XO Thames" w:hAnsi="XO Thames"/>
        </w:rPr>
        <w:t>13.1. При исполнении своих обязательств по Контракту Стороны, их работники, представители и аффинированные лица не выплачивают, не предлагают выплатить и не разрешают выплату денежных средств или иных ценностей любыми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2034DDE4">
      <w:pPr>
        <w:jc w:val="both"/>
        <w:rPr>
          <w:rFonts w:ascii="XO Thames" w:hAnsi="XO Thames"/>
        </w:rPr>
      </w:pPr>
      <w:r>
        <w:rPr>
          <w:rFonts w:ascii="XO Thames" w:hAnsi="XO Thames"/>
        </w:rPr>
        <w:t xml:space="preserve">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получения взятки, посредничество во взяточничестве, злоупотребление должностными полномочиями, незаконное вознаграждение от имени юридического лица.</w:t>
      </w:r>
    </w:p>
    <w:p w14:paraId="1F050B08">
      <w:pPr>
        <w:ind w:firstLine="709"/>
        <w:jc w:val="both"/>
        <w:rPr>
          <w:rFonts w:ascii="XO Thames" w:hAnsi="XO Thames"/>
        </w:rPr>
      </w:pPr>
      <w:r>
        <w:rPr>
          <w:rFonts w:ascii="XO Thames" w:hAnsi="XO Thames"/>
        </w:rPr>
        <w:t>13.2. В случае возникновения у стороны подозрений, что произошло или может произойти нарушение п. 13.1.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2702B73F">
      <w:pPr>
        <w:ind w:firstLine="709"/>
        <w:jc w:val="both"/>
        <w:rPr>
          <w:rFonts w:ascii="XO Thames" w:hAnsi="XO Thames"/>
        </w:rPr>
      </w:pPr>
      <w:r>
        <w:rPr>
          <w:rFonts w:ascii="XO Thames" w:hAnsi="XO Thames"/>
        </w:rPr>
        <w:t>После получение уведомления сторона, в адрес которой оно направлено, в течение  5 (Пяти) календарных дней направляет ответ, что нарушения не произошло или не произойдет.</w:t>
      </w:r>
    </w:p>
    <w:p w14:paraId="31313D21">
      <w:pPr>
        <w:ind w:firstLine="709"/>
        <w:jc w:val="both"/>
        <w:rPr>
          <w:rFonts w:ascii="XO Thames" w:hAnsi="XO Thames"/>
        </w:rPr>
      </w:pPr>
      <w:r>
        <w:rPr>
          <w:rFonts w:ascii="XO Thames" w:hAnsi="XO Thames"/>
        </w:rPr>
        <w:t>13.3. Исполнение обязательств по Контракту приостанавливается с момента направления стороной уведомления, указанного в п. 13.2. Контракта, до момента получения ею ответа.</w:t>
      </w:r>
    </w:p>
    <w:p w14:paraId="62207715">
      <w:pPr>
        <w:ind w:firstLine="709"/>
        <w:jc w:val="both"/>
        <w:rPr>
          <w:rFonts w:ascii="XO Thames" w:hAnsi="XO Thames"/>
        </w:rPr>
      </w:pPr>
      <w:r>
        <w:rPr>
          <w:rFonts w:ascii="XO Thames" w:hAnsi="XO Thames"/>
        </w:rPr>
        <w:t xml:space="preserve">13.4. Если подтвердилось нарушение другой стороной обязательств, указанных в п. 13.1.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  </w:t>
      </w:r>
    </w:p>
    <w:p w14:paraId="7E95B319">
      <w:pPr>
        <w:jc w:val="both"/>
        <w:rPr>
          <w:rStyle w:val="95"/>
          <w:rFonts w:ascii="XO Thames" w:hAnsi="XO Thames"/>
        </w:rPr>
      </w:pPr>
    </w:p>
    <w:p w14:paraId="60595F67">
      <w:pPr>
        <w:ind w:left="3261"/>
        <w:rPr>
          <w:rFonts w:ascii="XO Thames" w:hAnsi="XO Thames"/>
          <w:b/>
        </w:rPr>
      </w:pPr>
      <w:r>
        <w:rPr>
          <w:rFonts w:ascii="XO Thames" w:hAnsi="XO Thames"/>
          <w:b/>
        </w:rPr>
        <w:t>14. Прочие условия</w:t>
      </w:r>
    </w:p>
    <w:p w14:paraId="5766BA82">
      <w:pPr>
        <w:ind w:firstLine="709"/>
        <w:jc w:val="both"/>
        <w:rPr>
          <w:rFonts w:ascii="XO Thames" w:hAnsi="XO Thames"/>
        </w:rPr>
      </w:pPr>
      <w:r>
        <w:rPr>
          <w:rFonts w:ascii="XO Thames" w:hAnsi="XO Thames"/>
        </w:rPr>
        <w:t>14.1.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13E48BB5">
      <w:pPr>
        <w:ind w:firstLine="709"/>
        <w:jc w:val="both"/>
        <w:rPr>
          <w:rFonts w:ascii="XO Thames" w:hAnsi="XO Thames"/>
        </w:rPr>
      </w:pPr>
      <w:r>
        <w:rPr>
          <w:rFonts w:ascii="XO Thames" w:hAnsi="XO Thames"/>
        </w:rPr>
        <w:t xml:space="preserve">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Pr>
          <w:rFonts w:ascii="XO Thames" w:hAnsi="XO Thames"/>
        </w:rPr>
        <w:br w:type="textWrapping"/>
      </w:r>
      <w:r>
        <w:rPr>
          <w:rFonts w:ascii="XO Thames" w:hAnsi="XO Thames"/>
        </w:rPr>
        <w:t>и обязанности по такому Контракту переходят к новому Государственному заказчику в том же объеме и на тех же условиях.</w:t>
      </w:r>
    </w:p>
    <w:p w14:paraId="0B823FFC">
      <w:pPr>
        <w:ind w:firstLine="709"/>
        <w:jc w:val="both"/>
        <w:rPr>
          <w:rFonts w:ascii="XO Thames" w:hAnsi="XO Thames"/>
        </w:rPr>
      </w:pPr>
      <w:r>
        <w:rPr>
          <w:rFonts w:ascii="XO Thames" w:hAnsi="XO Thames"/>
        </w:rPr>
        <w:t>14.3. Во всем остальном, что не предусмотрено Контрактом, Стороны руководствуются законодательством Российской Федерации.</w:t>
      </w:r>
    </w:p>
    <w:p w14:paraId="247A916F">
      <w:pPr>
        <w:ind w:firstLine="709"/>
        <w:jc w:val="both"/>
        <w:rPr>
          <w:rFonts w:ascii="XO Thames" w:hAnsi="XO Thames"/>
        </w:rPr>
      </w:pPr>
      <w:r>
        <w:rPr>
          <w:rFonts w:ascii="XO Thames" w:hAnsi="XO Thames"/>
        </w:rPr>
        <w:t>14.4.  Приложения к Контракту, являющиеся его неотъемлемой частью:</w:t>
      </w:r>
    </w:p>
    <w:p w14:paraId="50D33E57">
      <w:pPr>
        <w:ind w:firstLine="709"/>
        <w:jc w:val="both"/>
        <w:rPr>
          <w:rFonts w:ascii="XO Thames" w:hAnsi="XO Thames"/>
        </w:rPr>
      </w:pPr>
      <w:r>
        <w:rPr>
          <w:rFonts w:ascii="XO Thames" w:hAnsi="XO Thames"/>
        </w:rPr>
        <w:t>Приложение № 1 - Спецификация на 1 листе;</w:t>
      </w:r>
    </w:p>
    <w:p w14:paraId="60783784">
      <w:pPr>
        <w:ind w:firstLine="709"/>
        <w:jc w:val="both"/>
        <w:rPr>
          <w:rFonts w:ascii="XO Thames" w:hAnsi="XO Thames"/>
        </w:rPr>
      </w:pPr>
      <w:r>
        <w:rPr>
          <w:rFonts w:ascii="XO Thames" w:hAnsi="XO Thames"/>
        </w:rPr>
        <w:t>Приложение № 2 - Акт приема- передач на 1 листе;</w:t>
      </w:r>
    </w:p>
    <w:p w14:paraId="585C560D">
      <w:pPr>
        <w:ind w:firstLine="709"/>
        <w:jc w:val="both"/>
        <w:rPr>
          <w:rFonts w:ascii="XO Thames" w:hAnsi="XO Thames"/>
        </w:rPr>
      </w:pPr>
      <w:r>
        <w:rPr>
          <w:rFonts w:ascii="XO Thames" w:hAnsi="XO Thames"/>
        </w:rPr>
        <w:t>Приложение № 3 - Техническое задание на 1 листе.</w:t>
      </w:r>
    </w:p>
    <w:p w14:paraId="1A7FFD5F">
      <w:pPr>
        <w:ind w:firstLine="709"/>
        <w:jc w:val="center"/>
        <w:rPr>
          <w:rFonts w:ascii="XO Thames" w:hAnsi="XO Thames"/>
          <w:b/>
          <w:color w:val="000000"/>
        </w:rPr>
      </w:pPr>
      <w:r>
        <w:rPr>
          <w:rFonts w:ascii="XO Thames" w:hAnsi="XO Thames"/>
          <w:b/>
          <w:color w:val="000000"/>
        </w:rPr>
        <w:t>15. Срок действия Контракта</w:t>
      </w:r>
    </w:p>
    <w:p w14:paraId="4811033A">
      <w:pPr>
        <w:ind w:firstLine="709"/>
        <w:jc w:val="both"/>
        <w:rPr>
          <w:rFonts w:ascii="XO Thames" w:hAnsi="XO Thames"/>
        </w:rPr>
      </w:pPr>
      <w:r>
        <w:rPr>
          <w:rFonts w:ascii="XO Thames" w:hAnsi="XO Thames"/>
        </w:rPr>
        <w:t xml:space="preserve">15.1. Контракт вступает в силу с момента подписания и действует до 25 декабря 2026 г., </w:t>
      </w:r>
      <w:r>
        <w:rPr>
          <w:rFonts w:ascii="XO Thames" w:hAnsi="XO Thames"/>
        </w:rPr>
        <w:br w:type="textWrapping"/>
      </w:r>
      <w:r>
        <w:rPr>
          <w:rFonts w:ascii="XO Thames" w:hAnsi="XO Thames"/>
        </w:rPr>
        <w:t>а в части осуществления оплаты и иных обязательств - до их полного исполнения.</w:t>
      </w:r>
    </w:p>
    <w:p w14:paraId="284A809E">
      <w:pPr>
        <w:ind w:firstLine="709"/>
        <w:jc w:val="both"/>
        <w:rPr>
          <w:rFonts w:ascii="XO Thames" w:hAnsi="XO Thames"/>
        </w:rPr>
      </w:pPr>
      <w:r>
        <w:rPr>
          <w:rFonts w:ascii="XO Thames" w:hAnsi="XO Thames"/>
        </w:rPr>
        <w:t xml:space="preserve">15.2. Окончание срока действия контракта не освобождает стороны от ответственности </w:t>
      </w:r>
      <w:r>
        <w:rPr>
          <w:rFonts w:ascii="XO Thames" w:hAnsi="XO Thames"/>
        </w:rPr>
        <w:br w:type="textWrapping"/>
      </w:r>
      <w:r>
        <w:rPr>
          <w:rFonts w:ascii="XO Thames" w:hAnsi="XO Thames"/>
        </w:rPr>
        <w:t>за его нарушения.</w:t>
      </w:r>
    </w:p>
    <w:p w14:paraId="585580B3">
      <w:pPr>
        <w:ind w:firstLine="709"/>
        <w:jc w:val="both"/>
        <w:rPr>
          <w:rFonts w:ascii="XO Thames" w:hAnsi="XO Thames"/>
        </w:rPr>
      </w:pPr>
      <w:r>
        <w:rPr>
          <w:rFonts w:ascii="XO Thames" w:hAnsi="XO Thames"/>
        </w:rPr>
        <w:t>15.3. Окончание срока действия контракта не влечет прекращения неисполненных обязательств Сторон, установленных Контрактом.</w:t>
      </w:r>
    </w:p>
    <w:p w14:paraId="51164605">
      <w:pPr>
        <w:ind w:firstLine="709"/>
        <w:jc w:val="center"/>
        <w:rPr>
          <w:rFonts w:ascii="XO Thames" w:hAnsi="XO Thames"/>
          <w:b/>
        </w:rPr>
      </w:pPr>
      <w:r>
        <w:rPr>
          <w:rFonts w:ascii="XO Thames" w:hAnsi="XO Thames"/>
          <w:b/>
        </w:rPr>
        <w:t>16. Адреса, банковские реквизиты и подписи сторон</w:t>
      </w:r>
    </w:p>
    <w:p w14:paraId="47F0C889">
      <w:pPr>
        <w:rPr>
          <w:rFonts w:ascii="XO Thames" w:hAnsi="XO Thames"/>
          <w:b/>
          <w:bCs/>
        </w:rPr>
      </w:pPr>
    </w:p>
    <w:p w14:paraId="494C6522">
      <w:pPr>
        <w:rPr>
          <w:rFonts w:ascii="XO Thames" w:hAnsi="XO Thames"/>
          <w:b/>
          <w:bCs/>
        </w:rPr>
      </w:pPr>
      <w:r>
        <w:rPr>
          <w:rFonts w:ascii="XO Thames" w:hAnsi="XO Thames"/>
          <w:b/>
          <w:bCs/>
        </w:rPr>
        <w:t xml:space="preserve">    ГОСУДАРСТВЕННЫЙ  ЗАКАЗЧИК                            ПОСТАВЩИК</w:t>
      </w:r>
    </w:p>
    <w:p w14:paraId="039A3DE1">
      <w:pPr>
        <w:rPr>
          <w:rFonts w:ascii="XO Thames" w:hAnsi="XO Thames"/>
          <w:b/>
          <w:bCs/>
        </w:rPr>
      </w:pPr>
    </w:p>
    <w:tbl>
      <w:tblPr>
        <w:tblStyle w:val="7"/>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
        <w:gridCol w:w="5027"/>
        <w:gridCol w:w="263"/>
        <w:gridCol w:w="4678"/>
        <w:gridCol w:w="310"/>
      </w:tblGrid>
      <w:tr w14:paraId="3C43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48D3075C">
            <w:pPr>
              <w:pStyle w:val="63"/>
              <w:jc w:val="both"/>
              <w:rPr>
                <w:rFonts w:ascii="XO Thames" w:hAnsi="XO Thames"/>
                <w:sz w:val="24"/>
                <w:szCs w:val="24"/>
              </w:rPr>
            </w:pPr>
            <w:r>
              <w:rPr>
                <w:rFonts w:ascii="XO Thames" w:hAnsi="XO Thames"/>
                <w:sz w:val="24"/>
                <w:szCs w:val="24"/>
              </w:rPr>
              <w:t xml:space="preserve">ФКЛПУ ОСБ УФСИН России по Самарской области»  </w:t>
            </w:r>
          </w:p>
        </w:tc>
        <w:tc>
          <w:tcPr>
            <w:tcW w:w="4941" w:type="dxa"/>
            <w:gridSpan w:val="2"/>
            <w:tcBorders>
              <w:top w:val="single" w:color="auto" w:sz="4" w:space="0"/>
              <w:left w:val="single" w:color="auto" w:sz="4" w:space="0"/>
              <w:bottom w:val="single" w:color="auto" w:sz="4" w:space="0"/>
              <w:right w:val="single" w:color="auto" w:sz="4" w:space="0"/>
            </w:tcBorders>
          </w:tcPr>
          <w:p w14:paraId="095692EB">
            <w:pPr>
              <w:pStyle w:val="63"/>
              <w:jc w:val="both"/>
              <w:rPr>
                <w:rFonts w:ascii="XO Thames" w:hAnsi="XO Thames"/>
                <w:sz w:val="24"/>
                <w:szCs w:val="24"/>
              </w:rPr>
            </w:pPr>
          </w:p>
        </w:tc>
      </w:tr>
      <w:tr w14:paraId="6F43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57B88A0E">
            <w:pPr>
              <w:pStyle w:val="63"/>
              <w:jc w:val="both"/>
              <w:rPr>
                <w:rFonts w:ascii="XO Thames" w:hAnsi="XO Thames"/>
                <w:sz w:val="24"/>
                <w:szCs w:val="24"/>
              </w:rPr>
            </w:pPr>
            <w:r>
              <w:rPr>
                <w:rFonts w:ascii="XO Thames" w:hAnsi="XO Thames"/>
                <w:sz w:val="24"/>
                <w:szCs w:val="24"/>
              </w:rPr>
              <w:t>Российская Федерация, 443092, Самарская область, г. Самара, ул. Физкультурная 134А</w:t>
            </w:r>
          </w:p>
        </w:tc>
        <w:tc>
          <w:tcPr>
            <w:tcW w:w="4941" w:type="dxa"/>
            <w:gridSpan w:val="2"/>
            <w:tcBorders>
              <w:top w:val="single" w:color="auto" w:sz="4" w:space="0"/>
              <w:left w:val="single" w:color="auto" w:sz="4" w:space="0"/>
              <w:bottom w:val="single" w:color="auto" w:sz="4" w:space="0"/>
              <w:right w:val="single" w:color="auto" w:sz="4" w:space="0"/>
            </w:tcBorders>
          </w:tcPr>
          <w:p w14:paraId="21B34B24">
            <w:pPr>
              <w:contextualSpacing/>
              <w:jc w:val="both"/>
              <w:rPr>
                <w:rFonts w:ascii="XO Thames" w:hAnsi="XO Thames"/>
                <w:bCs/>
                <w:iCs/>
              </w:rPr>
            </w:pPr>
          </w:p>
        </w:tc>
      </w:tr>
      <w:tr w14:paraId="302E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4801E0F7">
            <w:pPr>
              <w:pStyle w:val="63"/>
              <w:jc w:val="both"/>
              <w:rPr>
                <w:rFonts w:ascii="XO Thames" w:hAnsi="XO Thames"/>
                <w:sz w:val="24"/>
                <w:szCs w:val="24"/>
              </w:rPr>
            </w:pPr>
            <w:r>
              <w:rPr>
                <w:rFonts w:ascii="XO Thames" w:hAnsi="XO Thames"/>
                <w:sz w:val="24"/>
                <w:szCs w:val="24"/>
              </w:rPr>
              <w:t>ИНН 6319010188, КПП 631901001</w:t>
            </w:r>
          </w:p>
        </w:tc>
        <w:tc>
          <w:tcPr>
            <w:tcW w:w="4941" w:type="dxa"/>
            <w:gridSpan w:val="2"/>
            <w:tcBorders>
              <w:top w:val="single" w:color="auto" w:sz="4" w:space="0"/>
              <w:left w:val="single" w:color="auto" w:sz="4" w:space="0"/>
              <w:bottom w:val="single" w:color="auto" w:sz="4" w:space="0"/>
              <w:right w:val="single" w:color="auto" w:sz="4" w:space="0"/>
            </w:tcBorders>
          </w:tcPr>
          <w:p w14:paraId="1545A453">
            <w:pPr>
              <w:rPr>
                <w:rFonts w:ascii="XO Thames" w:hAnsi="XO Thames"/>
                <w:bCs/>
                <w:iCs/>
              </w:rPr>
            </w:pPr>
          </w:p>
        </w:tc>
      </w:tr>
      <w:tr w14:paraId="5A51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5F4EC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rPr>
            </w:pPr>
            <w:r>
              <w:rPr>
                <w:rFonts w:ascii="XO Thames" w:hAnsi="XO Thames"/>
              </w:rPr>
              <w:t xml:space="preserve">ОКПО </w:t>
            </w:r>
            <w:r>
              <w:rPr>
                <w:rFonts w:ascii="Arial" w:hAnsi="Arial" w:cs="Arial"/>
                <w:color w:val="000000"/>
                <w:sz w:val="20"/>
                <w:szCs w:val="20"/>
                <w:shd w:val="clear" w:color="auto" w:fill="FFFFFF"/>
              </w:rPr>
              <w:t> </w:t>
            </w:r>
            <w:r>
              <w:rPr>
                <w:rFonts w:ascii="XO Thames" w:hAnsi="XO Thames" w:cs="Arial"/>
                <w:color w:val="000000"/>
                <w:shd w:val="clear" w:color="auto" w:fill="FFFFFF"/>
              </w:rPr>
              <w:t>08555230</w:t>
            </w:r>
            <w:r>
              <w:rPr>
                <w:rFonts w:ascii="XO Thames" w:hAnsi="XO Thames"/>
              </w:rPr>
              <w:t xml:space="preserve"> ОКТМО </w:t>
            </w:r>
            <w:r>
              <w:rPr>
                <w:rFonts w:ascii="XO Thames" w:hAnsi="XO Thames" w:cs="Arial"/>
                <w:color w:val="000000"/>
                <w:shd w:val="clear" w:color="auto" w:fill="FFFFFF"/>
              </w:rPr>
              <w:t>36701335000</w:t>
            </w:r>
          </w:p>
        </w:tc>
        <w:tc>
          <w:tcPr>
            <w:tcW w:w="4941" w:type="dxa"/>
            <w:gridSpan w:val="2"/>
            <w:tcBorders>
              <w:top w:val="single" w:color="auto" w:sz="4" w:space="0"/>
              <w:left w:val="single" w:color="auto" w:sz="4" w:space="0"/>
              <w:bottom w:val="single" w:color="auto" w:sz="4" w:space="0"/>
              <w:right w:val="single" w:color="auto" w:sz="4" w:space="0"/>
            </w:tcBorders>
          </w:tcPr>
          <w:p w14:paraId="5C06A328">
            <w:pPr>
              <w:tabs>
                <w:tab w:val="left" w:pos="6420"/>
              </w:tabs>
              <w:contextualSpacing/>
              <w:jc w:val="both"/>
              <w:rPr>
                <w:rFonts w:ascii="XO Thames" w:hAnsi="XO Thames"/>
                <w:bCs/>
                <w:iCs/>
              </w:rPr>
            </w:pPr>
          </w:p>
        </w:tc>
      </w:tr>
      <w:tr w14:paraId="56EC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7777825D">
            <w:pPr>
              <w:rPr>
                <w:rFonts w:ascii="XO Thames" w:hAnsi="XO Thames"/>
              </w:rPr>
            </w:pPr>
            <w:r>
              <w:rPr>
                <w:rFonts w:ascii="XO Thames" w:hAnsi="XO Thames"/>
              </w:rPr>
              <w:t xml:space="preserve">Единый казначейский счет 40102810745370000024 </w:t>
            </w:r>
          </w:p>
        </w:tc>
        <w:tc>
          <w:tcPr>
            <w:tcW w:w="4941" w:type="dxa"/>
            <w:gridSpan w:val="2"/>
            <w:tcBorders>
              <w:top w:val="single" w:color="auto" w:sz="4" w:space="0"/>
              <w:left w:val="single" w:color="auto" w:sz="4" w:space="0"/>
              <w:bottom w:val="single" w:color="auto" w:sz="4" w:space="0"/>
              <w:right w:val="single" w:color="auto" w:sz="4" w:space="0"/>
            </w:tcBorders>
          </w:tcPr>
          <w:p w14:paraId="022F7E86">
            <w:pPr>
              <w:rPr>
                <w:rFonts w:ascii="XO Thames" w:hAnsi="XO Thames"/>
              </w:rPr>
            </w:pPr>
          </w:p>
        </w:tc>
      </w:tr>
      <w:tr w14:paraId="72A9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7C153E27">
            <w:pPr>
              <w:jc w:val="both"/>
              <w:rPr>
                <w:rFonts w:ascii="XO Thames" w:hAnsi="XO Thames"/>
              </w:rPr>
            </w:pPr>
            <w:r>
              <w:rPr>
                <w:rFonts w:ascii="XO Thames" w:hAnsi="XO Thames"/>
              </w:rPr>
              <w:t>Казначейский счет 03211643000000013249</w:t>
            </w:r>
          </w:p>
        </w:tc>
        <w:tc>
          <w:tcPr>
            <w:tcW w:w="4941" w:type="dxa"/>
            <w:gridSpan w:val="2"/>
            <w:tcBorders>
              <w:top w:val="single" w:color="auto" w:sz="4" w:space="0"/>
              <w:left w:val="single" w:color="auto" w:sz="4" w:space="0"/>
              <w:bottom w:val="single" w:color="auto" w:sz="4" w:space="0"/>
              <w:right w:val="single" w:color="auto" w:sz="4" w:space="0"/>
            </w:tcBorders>
          </w:tcPr>
          <w:p w14:paraId="7440A74C">
            <w:pPr>
              <w:rPr>
                <w:rFonts w:ascii="XO Thames" w:hAnsi="XO Thames"/>
                <w:bCs/>
                <w:iCs/>
              </w:rPr>
            </w:pPr>
          </w:p>
        </w:tc>
      </w:tr>
      <w:tr w14:paraId="4AB1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30FD68C5">
            <w:pPr>
              <w:rPr>
                <w:rFonts w:ascii="XO Thames" w:hAnsi="XO Thames"/>
              </w:rPr>
            </w:pPr>
            <w:r>
              <w:rPr>
                <w:rFonts w:ascii="XO Thames" w:hAnsi="XO Thames"/>
              </w:rPr>
              <w:t xml:space="preserve">Банк: ВОЛГО-ВЯТСКОЕ ГУ БАНКА РОССИИ// УФК по Нижегородской области, </w:t>
            </w:r>
            <w:r>
              <w:rPr>
                <w:rFonts w:ascii="XO Thames" w:hAnsi="XO Thames"/>
              </w:rPr>
              <w:br w:type="textWrapping"/>
            </w:r>
            <w:r>
              <w:rPr>
                <w:rFonts w:ascii="XO Thames" w:hAnsi="XO Thames"/>
              </w:rPr>
              <w:t>г. Нижний Новгород</w:t>
            </w:r>
          </w:p>
          <w:p w14:paraId="364810EC">
            <w:pPr>
              <w:rPr>
                <w:rFonts w:ascii="XO Thames" w:hAnsi="XO Thames"/>
              </w:rPr>
            </w:pPr>
            <w:r>
              <w:rPr>
                <w:rFonts w:ascii="XO Thames" w:hAnsi="XO Thames"/>
              </w:rPr>
              <w:t>л/с 03421207760</w:t>
            </w:r>
          </w:p>
        </w:tc>
        <w:tc>
          <w:tcPr>
            <w:tcW w:w="4941" w:type="dxa"/>
            <w:gridSpan w:val="2"/>
            <w:tcBorders>
              <w:top w:val="single" w:color="auto" w:sz="4" w:space="0"/>
              <w:left w:val="single" w:color="auto" w:sz="4" w:space="0"/>
              <w:bottom w:val="single" w:color="auto" w:sz="4" w:space="0"/>
              <w:right w:val="single" w:color="auto" w:sz="4" w:space="0"/>
            </w:tcBorders>
          </w:tcPr>
          <w:p w14:paraId="7470D2E2">
            <w:pPr>
              <w:rPr>
                <w:rFonts w:ascii="XO Thames" w:hAnsi="XO Thames"/>
              </w:rPr>
            </w:pPr>
          </w:p>
        </w:tc>
      </w:tr>
      <w:tr w14:paraId="78E4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Height w:val="252" w:hRule="atLeast"/>
        </w:trPr>
        <w:tc>
          <w:tcPr>
            <w:tcW w:w="5090" w:type="dxa"/>
            <w:gridSpan w:val="2"/>
            <w:tcBorders>
              <w:top w:val="single" w:color="auto" w:sz="4" w:space="0"/>
              <w:left w:val="single" w:color="auto" w:sz="4" w:space="0"/>
              <w:bottom w:val="single" w:color="auto" w:sz="4" w:space="0"/>
              <w:right w:val="single" w:color="auto" w:sz="4" w:space="0"/>
            </w:tcBorders>
          </w:tcPr>
          <w:p w14:paraId="5A7A78D2">
            <w:pPr>
              <w:spacing w:line="240" w:lineRule="atLeast"/>
              <w:rPr>
                <w:rFonts w:ascii="XO Thames" w:hAnsi="XO Thames"/>
              </w:rPr>
            </w:pPr>
            <w:r>
              <w:rPr>
                <w:rFonts w:ascii="XO Thames" w:hAnsi="XO Thames"/>
              </w:rPr>
              <w:t>БИК ТОФК 012202102</w:t>
            </w:r>
          </w:p>
        </w:tc>
        <w:tc>
          <w:tcPr>
            <w:tcW w:w="4941" w:type="dxa"/>
            <w:gridSpan w:val="2"/>
            <w:tcBorders>
              <w:top w:val="single" w:color="auto" w:sz="4" w:space="0"/>
              <w:left w:val="single" w:color="auto" w:sz="4" w:space="0"/>
              <w:bottom w:val="single" w:color="auto" w:sz="4" w:space="0"/>
              <w:right w:val="single" w:color="auto" w:sz="4" w:space="0"/>
            </w:tcBorders>
          </w:tcPr>
          <w:p w14:paraId="6C1F8E3D">
            <w:pPr>
              <w:jc w:val="both"/>
              <w:rPr>
                <w:rFonts w:ascii="XO Thames" w:hAnsi="XO Thames"/>
              </w:rPr>
            </w:pPr>
          </w:p>
        </w:tc>
      </w:tr>
      <w:tr w14:paraId="467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Pr>
        <w:tc>
          <w:tcPr>
            <w:tcW w:w="5090" w:type="dxa"/>
            <w:gridSpan w:val="2"/>
            <w:tcBorders>
              <w:top w:val="single" w:color="auto" w:sz="4" w:space="0"/>
              <w:left w:val="single" w:color="auto" w:sz="4" w:space="0"/>
              <w:bottom w:val="single" w:color="auto" w:sz="4" w:space="0"/>
              <w:right w:val="single" w:color="auto" w:sz="4" w:space="0"/>
            </w:tcBorders>
          </w:tcPr>
          <w:p w14:paraId="6DB3FC1C">
            <w:pPr>
              <w:pStyle w:val="63"/>
              <w:jc w:val="both"/>
              <w:rPr>
                <w:rFonts w:ascii="XO Thames" w:hAnsi="XO Thames"/>
                <w:sz w:val="24"/>
                <w:szCs w:val="24"/>
              </w:rPr>
            </w:pPr>
            <w:r>
              <w:rPr>
                <w:rFonts w:ascii="XO Thames" w:hAnsi="XO Thames"/>
                <w:sz w:val="24"/>
                <w:szCs w:val="24"/>
              </w:rPr>
              <w:t>КБК 32003054240690049223</w:t>
            </w:r>
          </w:p>
        </w:tc>
        <w:tc>
          <w:tcPr>
            <w:tcW w:w="4941" w:type="dxa"/>
            <w:gridSpan w:val="2"/>
            <w:tcBorders>
              <w:top w:val="single" w:color="auto" w:sz="4" w:space="0"/>
              <w:left w:val="single" w:color="auto" w:sz="4" w:space="0"/>
              <w:bottom w:val="single" w:color="auto" w:sz="4" w:space="0"/>
              <w:right w:val="single" w:color="auto" w:sz="4" w:space="0"/>
            </w:tcBorders>
          </w:tcPr>
          <w:p w14:paraId="0C0E8E91">
            <w:pPr>
              <w:pStyle w:val="32"/>
              <w:ind w:right="70"/>
              <w:jc w:val="both"/>
              <w:rPr>
                <w:rFonts w:ascii="XO Thames" w:hAnsi="XO Thames"/>
                <w:sz w:val="24"/>
                <w:szCs w:val="24"/>
              </w:rPr>
            </w:pPr>
          </w:p>
        </w:tc>
      </w:tr>
      <w:tr w14:paraId="07AB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0" w:type="dxa"/>
          <w:trHeight w:val="217" w:hRule="atLeast"/>
        </w:trPr>
        <w:tc>
          <w:tcPr>
            <w:tcW w:w="5090" w:type="dxa"/>
            <w:gridSpan w:val="2"/>
            <w:tcBorders>
              <w:top w:val="single" w:color="auto" w:sz="4" w:space="0"/>
              <w:left w:val="single" w:color="auto" w:sz="4" w:space="0"/>
              <w:bottom w:val="single" w:color="auto" w:sz="4" w:space="0"/>
              <w:right w:val="single" w:color="auto" w:sz="4" w:space="0"/>
            </w:tcBorders>
          </w:tcPr>
          <w:p w14:paraId="58EE326B">
            <w:pPr>
              <w:pStyle w:val="63"/>
              <w:jc w:val="both"/>
              <w:rPr>
                <w:rFonts w:ascii="XO Thames" w:hAnsi="XO Thames"/>
                <w:sz w:val="24"/>
                <w:szCs w:val="24"/>
              </w:rPr>
            </w:pPr>
            <w:r>
              <w:rPr>
                <w:rFonts w:ascii="XO Thames" w:hAnsi="XO Thames"/>
                <w:sz w:val="24"/>
                <w:szCs w:val="24"/>
              </w:rPr>
              <w:t>тел. 8(846)-339-45-29, доб. 277</w:t>
            </w:r>
          </w:p>
          <w:p w14:paraId="44FB32D3">
            <w:pPr>
              <w:pStyle w:val="63"/>
              <w:jc w:val="both"/>
              <w:rPr>
                <w:rFonts w:ascii="XO Thames" w:hAnsi="XO Thames"/>
                <w:sz w:val="24"/>
                <w:szCs w:val="24"/>
              </w:rPr>
            </w:pPr>
            <w:r>
              <w:rPr>
                <w:rFonts w:ascii="XO Thames" w:hAnsi="XO Thames"/>
                <w:sz w:val="24"/>
                <w:szCs w:val="24"/>
              </w:rPr>
              <w:t>сот. 8(846)-996-90-46</w:t>
            </w:r>
          </w:p>
        </w:tc>
        <w:tc>
          <w:tcPr>
            <w:tcW w:w="4941" w:type="dxa"/>
            <w:gridSpan w:val="2"/>
            <w:tcBorders>
              <w:top w:val="single" w:color="auto" w:sz="4" w:space="0"/>
              <w:left w:val="single" w:color="auto" w:sz="4" w:space="0"/>
              <w:bottom w:val="single" w:color="auto" w:sz="4" w:space="0"/>
              <w:right w:val="single" w:color="auto" w:sz="4" w:space="0"/>
            </w:tcBorders>
          </w:tcPr>
          <w:p w14:paraId="7B559ACB">
            <w:pPr>
              <w:pStyle w:val="32"/>
              <w:ind w:right="70"/>
              <w:rPr>
                <w:rFonts w:ascii="XO Thames" w:hAnsi="XO Thames"/>
                <w:sz w:val="28"/>
                <w:szCs w:val="28"/>
              </w:rPr>
            </w:pPr>
          </w:p>
        </w:tc>
      </w:tr>
      <w:tr w14:paraId="18AA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63" w:type="dxa"/>
          <w:tblCellSpacing w:w="15" w:type="dxa"/>
        </w:trPr>
        <w:tc>
          <w:tcPr>
            <w:tcW w:w="5290" w:type="dxa"/>
            <w:gridSpan w:val="2"/>
          </w:tcPr>
          <w:p w14:paraId="439B1739">
            <w:pPr>
              <w:rPr>
                <w:rFonts w:ascii="XO Thames" w:hAnsi="XO Thames"/>
                <w:bCs/>
              </w:rPr>
            </w:pPr>
          </w:p>
          <w:p w14:paraId="53701F55">
            <w:pPr>
              <w:rPr>
                <w:rFonts w:ascii="XO Thames" w:hAnsi="XO Thames"/>
                <w:bCs/>
              </w:rPr>
            </w:pPr>
            <w:r>
              <w:rPr>
                <w:rFonts w:ascii="XO Thames" w:hAnsi="XO Thames"/>
                <w:bCs/>
              </w:rPr>
              <w:t xml:space="preserve">Начальник ФКЛПУ ОСБ УФСИН </w:t>
            </w:r>
          </w:p>
          <w:p w14:paraId="36072694">
            <w:pPr>
              <w:rPr>
                <w:rFonts w:ascii="XO Thames" w:hAnsi="XO Thames"/>
                <w:bCs/>
              </w:rPr>
            </w:pPr>
            <w:r>
              <w:rPr>
                <w:rFonts w:ascii="XO Thames" w:hAnsi="XO Thames"/>
                <w:bCs/>
              </w:rPr>
              <w:t>России по Самарской области</w:t>
            </w:r>
          </w:p>
          <w:p w14:paraId="3D657222">
            <w:pPr>
              <w:rPr>
                <w:rFonts w:ascii="XO Thames" w:hAnsi="XO Thames"/>
              </w:rPr>
            </w:pPr>
          </w:p>
          <w:p w14:paraId="61B63AB1">
            <w:pPr>
              <w:rPr>
                <w:rFonts w:ascii="XO Thames" w:hAnsi="XO Thames"/>
              </w:rPr>
            </w:pPr>
            <w:r>
              <w:rPr>
                <w:rFonts w:ascii="XO Thames" w:hAnsi="XO Thames"/>
              </w:rPr>
              <w:t>________________ А.В. Дерябин</w:t>
            </w:r>
          </w:p>
          <w:p w14:paraId="572C148D">
            <w:pPr>
              <w:rPr>
                <w:rFonts w:ascii="XO Thames" w:hAnsi="XO Thames"/>
              </w:rPr>
            </w:pPr>
            <w:r>
              <w:rPr>
                <w:rFonts w:ascii="XO Thames" w:hAnsi="XO Thames"/>
              </w:rPr>
              <w:t xml:space="preserve">М.П. </w:t>
            </w:r>
          </w:p>
        </w:tc>
        <w:tc>
          <w:tcPr>
            <w:tcW w:w="4943" w:type="dxa"/>
            <w:gridSpan w:val="2"/>
          </w:tcPr>
          <w:p w14:paraId="7BF6EE6B">
            <w:pPr>
              <w:rPr>
                <w:rFonts w:ascii="XO Thames" w:hAnsi="XO Thames"/>
              </w:rPr>
            </w:pPr>
          </w:p>
          <w:p w14:paraId="1C16782E">
            <w:pPr>
              <w:rPr>
                <w:rFonts w:ascii="XO Thames" w:hAnsi="XO Thames"/>
              </w:rPr>
            </w:pPr>
          </w:p>
          <w:p w14:paraId="4396BD7A">
            <w:pPr>
              <w:rPr>
                <w:rFonts w:ascii="XO Thames" w:hAnsi="XO Thames"/>
              </w:rPr>
            </w:pPr>
          </w:p>
          <w:p w14:paraId="451A6033">
            <w:pPr>
              <w:rPr>
                <w:rFonts w:ascii="XO Thames" w:hAnsi="XO Thames"/>
              </w:rPr>
            </w:pPr>
            <w:r>
              <w:rPr>
                <w:rFonts w:ascii="XO Thames" w:hAnsi="XO Thames"/>
              </w:rPr>
              <w:t>___________________/ФИО/</w:t>
            </w:r>
          </w:p>
          <w:p w14:paraId="5E080A5F">
            <w:pPr>
              <w:rPr>
                <w:rFonts w:ascii="XO Thames" w:hAnsi="XO Thames"/>
              </w:rPr>
            </w:pPr>
            <w:r>
              <w:rPr>
                <w:rFonts w:ascii="XO Thames" w:hAnsi="XO Thames"/>
              </w:rPr>
              <w:t>М.П.</w:t>
            </w:r>
          </w:p>
        </w:tc>
      </w:tr>
    </w:tbl>
    <w:p w14:paraId="1ABCCCCB">
      <w:pPr>
        <w:rPr>
          <w:rFonts w:ascii="XO Thames" w:hAnsi="XO Thames"/>
        </w:rPr>
      </w:pPr>
    </w:p>
    <w:p w14:paraId="02DFAD73">
      <w:pPr>
        <w:rPr>
          <w:rFonts w:ascii="XO Thames" w:hAnsi="XO Thames"/>
        </w:rPr>
      </w:pPr>
    </w:p>
    <w:p w14:paraId="546EDBE7">
      <w:pPr>
        <w:jc w:val="right"/>
        <w:rPr>
          <w:rFonts w:ascii="XO Thames" w:hAnsi="XO Thames"/>
        </w:rPr>
      </w:pPr>
      <w:r>
        <w:rPr>
          <w:rFonts w:ascii="XO Thames" w:hAnsi="XO Thames"/>
        </w:rPr>
        <w:t>Приложение № 1</w:t>
      </w:r>
    </w:p>
    <w:p w14:paraId="734BF04D">
      <w:pPr>
        <w:jc w:val="right"/>
        <w:rPr>
          <w:rFonts w:hint="default" w:ascii="XO Thames" w:hAnsi="XO Thames"/>
          <w:lang w:val="ru-RU"/>
        </w:rPr>
      </w:pPr>
      <w:r>
        <w:rPr>
          <w:rFonts w:ascii="XO Thames" w:hAnsi="XO Thames"/>
        </w:rPr>
        <w:t>к Государственному контракту№</w:t>
      </w:r>
      <w:r>
        <w:rPr>
          <w:rFonts w:hint="default" w:ascii="XO Thames" w:hAnsi="XO Thames"/>
          <w:lang w:val="ru-RU"/>
        </w:rPr>
        <w:t>___</w:t>
      </w:r>
    </w:p>
    <w:p w14:paraId="356B9BE3">
      <w:pPr>
        <w:jc w:val="right"/>
        <w:rPr>
          <w:rFonts w:ascii="XO Thames" w:hAnsi="XO Thames"/>
        </w:rPr>
      </w:pPr>
      <w:r>
        <w:rPr>
          <w:rFonts w:ascii="XO Thames" w:hAnsi="XO Thames"/>
        </w:rPr>
        <w:t xml:space="preserve">от  _________2026г </w:t>
      </w:r>
    </w:p>
    <w:p w14:paraId="0FFCD61E">
      <w:pPr>
        <w:jc w:val="right"/>
        <w:rPr>
          <w:rFonts w:ascii="XO Thames" w:hAnsi="XO Thames"/>
        </w:rPr>
      </w:pPr>
    </w:p>
    <w:p w14:paraId="42DC587C">
      <w:pPr>
        <w:jc w:val="center"/>
        <w:rPr>
          <w:rFonts w:ascii="XO Thames" w:hAnsi="XO Thames"/>
        </w:rPr>
      </w:pPr>
    </w:p>
    <w:p w14:paraId="4AE7BF97">
      <w:pPr>
        <w:jc w:val="center"/>
        <w:rPr>
          <w:rFonts w:ascii="XO Thames" w:hAnsi="XO Thames"/>
        </w:rPr>
      </w:pPr>
      <w:r>
        <w:rPr>
          <w:rFonts w:ascii="XO Thames" w:hAnsi="XO Thames"/>
        </w:rPr>
        <w:t>СПЕЦИФИКАЦИЯ</w:t>
      </w:r>
    </w:p>
    <w:tbl>
      <w:tblPr>
        <w:tblStyle w:val="7"/>
        <w:tblW w:w="10490" w:type="dxa"/>
        <w:tblInd w:w="-459" w:type="dxa"/>
        <w:tblLayout w:type="fixed"/>
        <w:tblCellMar>
          <w:top w:w="0" w:type="dxa"/>
          <w:left w:w="108" w:type="dxa"/>
          <w:bottom w:w="0" w:type="dxa"/>
          <w:right w:w="108" w:type="dxa"/>
        </w:tblCellMar>
      </w:tblPr>
      <w:tblGrid>
        <w:gridCol w:w="993"/>
        <w:gridCol w:w="2693"/>
        <w:gridCol w:w="1134"/>
        <w:gridCol w:w="549"/>
        <w:gridCol w:w="160"/>
        <w:gridCol w:w="461"/>
        <w:gridCol w:w="814"/>
        <w:gridCol w:w="1843"/>
        <w:gridCol w:w="1843"/>
      </w:tblGrid>
      <w:tr w14:paraId="2A1B22D2">
        <w:tblPrEx>
          <w:tblCellMar>
            <w:top w:w="0" w:type="dxa"/>
            <w:left w:w="108" w:type="dxa"/>
            <w:bottom w:w="0" w:type="dxa"/>
            <w:right w:w="108" w:type="dxa"/>
          </w:tblCellMar>
        </w:tblPrEx>
        <w:trPr>
          <w:trHeight w:val="939" w:hRule="atLeast"/>
        </w:trPr>
        <w:tc>
          <w:tcPr>
            <w:tcW w:w="993" w:type="dxa"/>
            <w:tcBorders>
              <w:top w:val="single" w:color="000000" w:sz="4" w:space="0"/>
              <w:left w:val="single" w:color="000000" w:sz="4" w:space="0"/>
              <w:bottom w:val="single" w:color="000000" w:sz="4" w:space="0"/>
              <w:right w:val="single" w:color="auto" w:sz="4" w:space="0"/>
            </w:tcBorders>
            <w:shd w:val="clear" w:color="FFFFFF" w:fill="FFFFFF"/>
            <w:vAlign w:val="center"/>
          </w:tcPr>
          <w:p w14:paraId="49EFBFCB">
            <w:pPr>
              <w:jc w:val="center"/>
              <w:rPr>
                <w:rFonts w:ascii="XO Thames" w:hAnsi="XO Thames"/>
                <w:bCs/>
                <w:color w:val="000000"/>
              </w:rPr>
            </w:pPr>
            <w:r>
              <w:rPr>
                <w:rFonts w:ascii="XO Thames" w:hAnsi="XO Thames"/>
                <w:bCs/>
                <w:color w:val="000000"/>
              </w:rPr>
              <w:t>№ п/п</w:t>
            </w:r>
          </w:p>
        </w:tc>
        <w:tc>
          <w:tcPr>
            <w:tcW w:w="2693" w:type="dxa"/>
            <w:tcBorders>
              <w:top w:val="single" w:color="auto" w:sz="4" w:space="0"/>
              <w:left w:val="single" w:color="auto" w:sz="4" w:space="0"/>
              <w:bottom w:val="single" w:color="auto" w:sz="4" w:space="0"/>
              <w:right w:val="single" w:color="auto" w:sz="4" w:space="0"/>
            </w:tcBorders>
            <w:shd w:val="clear" w:color="FFFFFF" w:fill="FFFFFF"/>
            <w:vAlign w:val="center"/>
          </w:tcPr>
          <w:p w14:paraId="3FB572A9">
            <w:pPr>
              <w:jc w:val="center"/>
              <w:rPr>
                <w:rFonts w:ascii="XO Thames" w:hAnsi="XO Thames"/>
                <w:bCs/>
                <w:color w:val="000000"/>
              </w:rPr>
            </w:pPr>
            <w:r>
              <w:rPr>
                <w:rFonts w:ascii="XO Thames" w:hAnsi="XO Thames"/>
                <w:bCs/>
                <w:color w:val="000000"/>
              </w:rPr>
              <w:t>Наименование и характеристики товара</w:t>
            </w:r>
          </w:p>
        </w:tc>
        <w:tc>
          <w:tcPr>
            <w:tcW w:w="1134" w:type="dxa"/>
            <w:tcBorders>
              <w:top w:val="single" w:color="auto" w:sz="4" w:space="0"/>
              <w:left w:val="single" w:color="auto" w:sz="4" w:space="0"/>
              <w:bottom w:val="single" w:color="auto" w:sz="4" w:space="0"/>
              <w:right w:val="single" w:color="auto" w:sz="4" w:space="0"/>
            </w:tcBorders>
            <w:shd w:val="clear" w:color="FFFFFF" w:fill="FFFFFF"/>
            <w:vAlign w:val="center"/>
          </w:tcPr>
          <w:p w14:paraId="1B15A875">
            <w:pPr>
              <w:rPr>
                <w:rFonts w:ascii="XO Thames" w:hAnsi="XO Thames"/>
                <w:bCs/>
                <w:color w:val="000000"/>
              </w:rPr>
            </w:pPr>
          </w:p>
          <w:p w14:paraId="6544BA54">
            <w:pPr>
              <w:jc w:val="center"/>
              <w:rPr>
                <w:rFonts w:ascii="XO Thames" w:hAnsi="XO Thames"/>
                <w:bCs/>
                <w:color w:val="000000"/>
              </w:rPr>
            </w:pPr>
            <w:r>
              <w:rPr>
                <w:rFonts w:ascii="XO Thames" w:hAnsi="XO Thames"/>
                <w:bCs/>
                <w:color w:val="000000"/>
              </w:rPr>
              <w:t>Страна происхождения товара</w:t>
            </w:r>
          </w:p>
        </w:tc>
        <w:tc>
          <w:tcPr>
            <w:tcW w:w="709"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14:paraId="3AD37629">
            <w:pPr>
              <w:jc w:val="center"/>
              <w:rPr>
                <w:rFonts w:ascii="XO Thames" w:hAnsi="XO Thames"/>
                <w:bCs/>
                <w:color w:val="000000"/>
              </w:rPr>
            </w:pPr>
            <w:r>
              <w:rPr>
                <w:rFonts w:ascii="XO Thames" w:hAnsi="XO Thames"/>
                <w:bCs/>
                <w:color w:val="000000"/>
              </w:rPr>
              <w:t>Ед. изм.</w:t>
            </w:r>
          </w:p>
        </w:tc>
        <w:tc>
          <w:tcPr>
            <w:tcW w:w="1275" w:type="dxa"/>
            <w:gridSpan w:val="2"/>
            <w:tcBorders>
              <w:top w:val="single" w:color="000000" w:sz="4" w:space="0"/>
              <w:left w:val="single" w:color="auto" w:sz="4" w:space="0"/>
              <w:bottom w:val="single" w:color="000000" w:sz="4" w:space="0"/>
              <w:right w:val="single" w:color="000000" w:sz="4" w:space="0"/>
            </w:tcBorders>
            <w:shd w:val="clear" w:color="FFFFFF" w:fill="FFFFFF"/>
            <w:vAlign w:val="center"/>
          </w:tcPr>
          <w:p w14:paraId="084D4F03">
            <w:pPr>
              <w:jc w:val="center"/>
              <w:rPr>
                <w:rFonts w:ascii="XO Thames" w:hAnsi="XO Thames"/>
                <w:bCs/>
                <w:color w:val="000000"/>
              </w:rPr>
            </w:pPr>
            <w:r>
              <w:rPr>
                <w:rFonts w:ascii="XO Thames" w:hAnsi="XO Thames"/>
                <w:bCs/>
                <w:color w:val="000000"/>
              </w:rPr>
              <w:t>Кол-во</w:t>
            </w:r>
          </w:p>
        </w:tc>
        <w:tc>
          <w:tcPr>
            <w:tcW w:w="18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9ADD18">
            <w:pPr>
              <w:jc w:val="center"/>
              <w:rPr>
                <w:rFonts w:ascii="XO Thames" w:hAnsi="XO Thames"/>
                <w:bCs/>
                <w:color w:val="000000"/>
              </w:rPr>
            </w:pPr>
            <w:r>
              <w:rPr>
                <w:rFonts w:ascii="XO Thames" w:hAnsi="XO Thames"/>
                <w:bCs/>
                <w:color w:val="000000"/>
              </w:rPr>
              <w:t xml:space="preserve">Цена за единицу (рублей), в т.ч. НДС </w:t>
            </w:r>
          </w:p>
        </w:tc>
        <w:tc>
          <w:tcPr>
            <w:tcW w:w="18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29EC73">
            <w:pPr>
              <w:jc w:val="center"/>
              <w:rPr>
                <w:rFonts w:ascii="XO Thames" w:hAnsi="XO Thames"/>
                <w:bCs/>
                <w:color w:val="000000"/>
              </w:rPr>
            </w:pPr>
            <w:r>
              <w:rPr>
                <w:rFonts w:ascii="XO Thames" w:hAnsi="XO Thames"/>
                <w:bCs/>
                <w:color w:val="000000"/>
              </w:rPr>
              <w:t>Стоимость (рублей), в т.ч. НДС</w:t>
            </w:r>
          </w:p>
        </w:tc>
      </w:tr>
      <w:tr w14:paraId="1C57E8DE">
        <w:tblPrEx>
          <w:tblCellMar>
            <w:top w:w="0" w:type="dxa"/>
            <w:left w:w="108" w:type="dxa"/>
            <w:bottom w:w="0" w:type="dxa"/>
            <w:right w:w="108" w:type="dxa"/>
          </w:tblCellMar>
        </w:tblPrEx>
        <w:trPr>
          <w:trHeight w:val="315" w:hRule="atLeast"/>
        </w:trPr>
        <w:tc>
          <w:tcPr>
            <w:tcW w:w="993" w:type="dxa"/>
            <w:tcBorders>
              <w:top w:val="nil"/>
              <w:left w:val="single" w:color="000000" w:sz="4" w:space="0"/>
              <w:bottom w:val="single" w:color="000000" w:sz="4" w:space="0"/>
              <w:right w:val="single" w:color="auto" w:sz="4" w:space="0"/>
            </w:tcBorders>
            <w:shd w:val="clear" w:color="FFFFFF" w:fill="FFFFFF"/>
            <w:vAlign w:val="center"/>
          </w:tcPr>
          <w:p w14:paraId="3D963A6A">
            <w:pPr>
              <w:jc w:val="center"/>
              <w:rPr>
                <w:rFonts w:ascii="XO Thames" w:hAnsi="XO Thames"/>
                <w:color w:val="000000"/>
              </w:rPr>
            </w:pPr>
            <w:r>
              <w:rPr>
                <w:rFonts w:ascii="XO Thames" w:hAnsi="XO Thames"/>
                <w:color w:val="000000"/>
              </w:rPr>
              <w:t>1</w:t>
            </w:r>
          </w:p>
        </w:tc>
        <w:tc>
          <w:tcPr>
            <w:tcW w:w="2693" w:type="dxa"/>
            <w:tcBorders>
              <w:top w:val="single" w:color="auto" w:sz="4" w:space="0"/>
              <w:left w:val="single" w:color="auto" w:sz="4" w:space="0"/>
              <w:bottom w:val="single" w:color="auto" w:sz="4" w:space="0"/>
              <w:right w:val="single" w:color="auto" w:sz="4" w:space="0"/>
            </w:tcBorders>
            <w:shd w:val="clear" w:color="FFFFFF" w:fill="FFFFFF"/>
            <w:vAlign w:val="center"/>
          </w:tcPr>
          <w:p w14:paraId="4A4AC62B">
            <w:pPr>
              <w:jc w:val="center"/>
              <w:rPr>
                <w:rFonts w:ascii="XO Thames" w:hAnsi="XO Thames"/>
                <w:color w:val="000000"/>
              </w:rPr>
            </w:pPr>
            <w:r>
              <w:rPr>
                <w:rFonts w:ascii="XO Thames" w:hAnsi="XO Thames"/>
                <w:color w:val="000000"/>
              </w:rPr>
              <w:t>2</w:t>
            </w:r>
          </w:p>
        </w:tc>
        <w:tc>
          <w:tcPr>
            <w:tcW w:w="1134" w:type="dxa"/>
            <w:tcBorders>
              <w:top w:val="single" w:color="auto" w:sz="4" w:space="0"/>
              <w:left w:val="single" w:color="auto" w:sz="4" w:space="0"/>
              <w:bottom w:val="single" w:color="auto" w:sz="4" w:space="0"/>
              <w:right w:val="single" w:color="auto" w:sz="4" w:space="0"/>
            </w:tcBorders>
            <w:shd w:val="clear" w:color="FFFFFF" w:fill="FFFFFF"/>
            <w:vAlign w:val="center"/>
          </w:tcPr>
          <w:p w14:paraId="71A33E3E">
            <w:pPr>
              <w:jc w:val="center"/>
              <w:rPr>
                <w:rFonts w:ascii="XO Thames" w:hAnsi="XO Thames"/>
                <w:color w:val="000000"/>
              </w:rPr>
            </w:pPr>
            <w:r>
              <w:rPr>
                <w:rFonts w:ascii="XO Thames" w:hAnsi="XO Thames"/>
                <w:color w:val="000000"/>
              </w:rPr>
              <w:t>3</w:t>
            </w:r>
          </w:p>
        </w:tc>
        <w:tc>
          <w:tcPr>
            <w:tcW w:w="709"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14:paraId="0C1BA9E8">
            <w:pPr>
              <w:jc w:val="center"/>
              <w:rPr>
                <w:rFonts w:ascii="XO Thames" w:hAnsi="XO Thames"/>
                <w:color w:val="000000"/>
              </w:rPr>
            </w:pPr>
            <w:r>
              <w:rPr>
                <w:rFonts w:ascii="XO Thames" w:hAnsi="XO Thames"/>
                <w:color w:val="000000"/>
              </w:rPr>
              <w:t>4</w:t>
            </w:r>
          </w:p>
        </w:tc>
        <w:tc>
          <w:tcPr>
            <w:tcW w:w="1275" w:type="dxa"/>
            <w:gridSpan w:val="2"/>
            <w:tcBorders>
              <w:top w:val="nil"/>
              <w:left w:val="single" w:color="auto" w:sz="4" w:space="0"/>
              <w:bottom w:val="single" w:color="000000" w:sz="4" w:space="0"/>
              <w:right w:val="single" w:color="000000" w:sz="4" w:space="0"/>
            </w:tcBorders>
            <w:shd w:val="clear" w:color="FFFFFF" w:fill="FFFFFF"/>
            <w:vAlign w:val="center"/>
          </w:tcPr>
          <w:p w14:paraId="2A7F92E3">
            <w:pPr>
              <w:jc w:val="center"/>
              <w:rPr>
                <w:rFonts w:ascii="XO Thames" w:hAnsi="XO Thames"/>
                <w:color w:val="000000"/>
              </w:rPr>
            </w:pPr>
            <w:r>
              <w:rPr>
                <w:rFonts w:ascii="XO Thames" w:hAnsi="XO Thames"/>
                <w:color w:val="000000"/>
              </w:rPr>
              <w:t>5</w:t>
            </w:r>
          </w:p>
        </w:tc>
        <w:tc>
          <w:tcPr>
            <w:tcW w:w="1843" w:type="dxa"/>
            <w:tcBorders>
              <w:top w:val="nil"/>
              <w:left w:val="nil"/>
              <w:bottom w:val="single" w:color="000000" w:sz="4" w:space="0"/>
              <w:right w:val="single" w:color="000000" w:sz="4" w:space="0"/>
            </w:tcBorders>
            <w:shd w:val="clear" w:color="FFFFFF" w:fill="FFFFFF"/>
            <w:vAlign w:val="center"/>
          </w:tcPr>
          <w:p w14:paraId="1C994CBD">
            <w:pPr>
              <w:jc w:val="center"/>
              <w:rPr>
                <w:rFonts w:ascii="XO Thames" w:hAnsi="XO Thames"/>
                <w:color w:val="000000"/>
              </w:rPr>
            </w:pPr>
            <w:r>
              <w:rPr>
                <w:rFonts w:ascii="XO Thames" w:hAnsi="XO Thames"/>
                <w:color w:val="000000"/>
              </w:rPr>
              <w:t>6</w:t>
            </w:r>
          </w:p>
        </w:tc>
        <w:tc>
          <w:tcPr>
            <w:tcW w:w="1843" w:type="dxa"/>
            <w:tcBorders>
              <w:top w:val="nil"/>
              <w:left w:val="nil"/>
              <w:bottom w:val="single" w:color="000000" w:sz="4" w:space="0"/>
              <w:right w:val="single" w:color="000000" w:sz="4" w:space="0"/>
            </w:tcBorders>
            <w:shd w:val="clear" w:color="FFFFFF" w:fill="FFFFFF"/>
            <w:vAlign w:val="center"/>
          </w:tcPr>
          <w:p w14:paraId="5EBEE4A6">
            <w:pPr>
              <w:jc w:val="center"/>
              <w:rPr>
                <w:rFonts w:ascii="XO Thames" w:hAnsi="XO Thames"/>
                <w:color w:val="000000"/>
              </w:rPr>
            </w:pPr>
            <w:r>
              <w:rPr>
                <w:rFonts w:ascii="XO Thames" w:hAnsi="XO Thames"/>
                <w:color w:val="000000"/>
              </w:rPr>
              <w:t>7</w:t>
            </w:r>
          </w:p>
        </w:tc>
      </w:tr>
      <w:tr w14:paraId="7C7F1948">
        <w:tblPrEx>
          <w:tblCellMar>
            <w:top w:w="0" w:type="dxa"/>
            <w:left w:w="108" w:type="dxa"/>
            <w:bottom w:w="0" w:type="dxa"/>
            <w:right w:w="108" w:type="dxa"/>
          </w:tblCellMar>
        </w:tblPrEx>
        <w:trPr>
          <w:trHeight w:val="315" w:hRule="atLeast"/>
        </w:trPr>
        <w:tc>
          <w:tcPr>
            <w:tcW w:w="993" w:type="dxa"/>
            <w:tcBorders>
              <w:top w:val="nil"/>
              <w:left w:val="single" w:color="000000" w:sz="4" w:space="0"/>
              <w:bottom w:val="single" w:color="000000" w:sz="4" w:space="0"/>
              <w:right w:val="single" w:color="auto" w:sz="4" w:space="0"/>
            </w:tcBorders>
            <w:shd w:val="clear" w:color="FFFFFF" w:fill="FFFFFF"/>
            <w:vAlign w:val="center"/>
          </w:tcPr>
          <w:p w14:paraId="1E869877">
            <w:pPr>
              <w:jc w:val="center"/>
              <w:rPr>
                <w:rFonts w:ascii="XO Thames" w:hAnsi="XO Thames"/>
                <w:color w:val="000000"/>
              </w:rPr>
            </w:pPr>
          </w:p>
          <w:p w14:paraId="43621DB7">
            <w:pPr>
              <w:jc w:val="center"/>
              <w:rPr>
                <w:rFonts w:ascii="XO Thames" w:hAnsi="XO Thames"/>
                <w:color w:val="000000"/>
              </w:rPr>
            </w:pPr>
            <w:r>
              <w:rPr>
                <w:rFonts w:ascii="XO Thames" w:hAnsi="XO Thames"/>
                <w:color w:val="000000"/>
              </w:rPr>
              <w:t>1.</w:t>
            </w:r>
          </w:p>
        </w:tc>
        <w:tc>
          <w:tcPr>
            <w:tcW w:w="2693" w:type="dxa"/>
            <w:tcBorders>
              <w:top w:val="single" w:color="auto" w:sz="4" w:space="0"/>
              <w:left w:val="single" w:color="auto" w:sz="4" w:space="0"/>
              <w:bottom w:val="single" w:color="auto" w:sz="4" w:space="0"/>
              <w:right w:val="single" w:color="auto" w:sz="4" w:space="0"/>
            </w:tcBorders>
            <w:shd w:val="clear" w:color="FFFFFF" w:fill="FFFFFF"/>
          </w:tcPr>
          <w:p w14:paraId="3BBBA9F8">
            <w:pPr>
              <w:jc w:val="center"/>
              <w:rPr>
                <w:rFonts w:ascii="XO Thames" w:hAnsi="XO Thames"/>
              </w:rPr>
            </w:pPr>
          </w:p>
          <w:p w14:paraId="2ED894F7">
            <w:pPr>
              <w:rPr>
                <w:rFonts w:ascii="XO Thames" w:hAnsi="XO Thames"/>
              </w:rPr>
            </w:pPr>
            <w:r>
              <w:rPr>
                <w:rFonts w:ascii="XO Thames" w:hAnsi="XO Thames"/>
              </w:rPr>
              <w:t xml:space="preserve">Творог </w:t>
            </w:r>
            <w:r>
              <w:rPr>
                <w:rFonts w:ascii="XO Thames" w:hAnsi="XO Thames"/>
                <w:lang w:val="ru-RU"/>
              </w:rPr>
              <w:t>не</w:t>
            </w:r>
            <w:r>
              <w:rPr>
                <w:rFonts w:hint="default" w:ascii="XO Thames" w:hAnsi="XO Thames"/>
                <w:lang w:val="ru-RU"/>
              </w:rPr>
              <w:t xml:space="preserve"> менее </w:t>
            </w:r>
            <w:r>
              <w:rPr>
                <w:rFonts w:ascii="XO Thames" w:hAnsi="XO Thames"/>
              </w:rPr>
              <w:t>5%</w:t>
            </w:r>
          </w:p>
        </w:tc>
        <w:tc>
          <w:tcPr>
            <w:tcW w:w="1134" w:type="dxa"/>
            <w:tcBorders>
              <w:top w:val="single" w:color="auto" w:sz="4" w:space="0"/>
              <w:left w:val="single" w:color="auto" w:sz="4" w:space="0"/>
              <w:bottom w:val="single" w:color="auto" w:sz="4" w:space="0"/>
              <w:right w:val="single" w:color="auto" w:sz="4" w:space="0"/>
            </w:tcBorders>
            <w:shd w:val="clear" w:color="FFFFFF" w:fill="FFFFFF"/>
            <w:vAlign w:val="center"/>
          </w:tcPr>
          <w:p w14:paraId="7B674AC1">
            <w:pPr>
              <w:jc w:val="center"/>
              <w:rPr>
                <w:rFonts w:ascii="XO Thames" w:hAnsi="XO Thames"/>
              </w:rPr>
            </w:pPr>
          </w:p>
          <w:p w14:paraId="26538E52">
            <w:pPr>
              <w:jc w:val="center"/>
              <w:rPr>
                <w:rFonts w:ascii="XO Thames" w:hAnsi="XO Thames"/>
              </w:rPr>
            </w:pPr>
            <w:r>
              <w:rPr>
                <w:rFonts w:ascii="XO Thames" w:hAnsi="XO Thames"/>
              </w:rPr>
              <w:t>РФ</w:t>
            </w:r>
          </w:p>
        </w:tc>
        <w:tc>
          <w:tcPr>
            <w:tcW w:w="709"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14:paraId="0EA69245">
            <w:pPr>
              <w:jc w:val="center"/>
              <w:rPr>
                <w:rFonts w:ascii="XO Thames" w:hAnsi="XO Thames"/>
              </w:rPr>
            </w:pPr>
          </w:p>
          <w:p w14:paraId="08AEB539">
            <w:pPr>
              <w:jc w:val="center"/>
              <w:rPr>
                <w:rFonts w:ascii="XO Thames" w:hAnsi="XO Thames"/>
              </w:rPr>
            </w:pPr>
            <w:r>
              <w:rPr>
                <w:rFonts w:ascii="XO Thames" w:hAnsi="XO Thames"/>
              </w:rPr>
              <w:t>Кг.</w:t>
            </w:r>
          </w:p>
        </w:tc>
        <w:tc>
          <w:tcPr>
            <w:tcW w:w="1275" w:type="dxa"/>
            <w:gridSpan w:val="2"/>
            <w:tcBorders>
              <w:top w:val="nil"/>
              <w:left w:val="single" w:color="auto" w:sz="4" w:space="0"/>
              <w:bottom w:val="single" w:color="000000" w:sz="4" w:space="0"/>
              <w:right w:val="single" w:color="000000" w:sz="4" w:space="0"/>
            </w:tcBorders>
            <w:shd w:val="clear" w:color="FFFFFF" w:fill="FFFFFF"/>
            <w:vAlign w:val="center"/>
          </w:tcPr>
          <w:p w14:paraId="42F75FC9">
            <w:pPr>
              <w:jc w:val="center"/>
              <w:rPr>
                <w:rFonts w:ascii="XO Thames" w:hAnsi="XO Thames"/>
              </w:rPr>
            </w:pPr>
          </w:p>
        </w:tc>
        <w:tc>
          <w:tcPr>
            <w:tcW w:w="1843" w:type="dxa"/>
            <w:tcBorders>
              <w:top w:val="nil"/>
              <w:left w:val="nil"/>
              <w:bottom w:val="single" w:color="000000" w:sz="4" w:space="0"/>
              <w:right w:val="single" w:color="000000" w:sz="4" w:space="0"/>
            </w:tcBorders>
            <w:shd w:val="clear" w:color="FFFFFF" w:fill="FFFFFF"/>
            <w:vAlign w:val="center"/>
          </w:tcPr>
          <w:p w14:paraId="4233AD78">
            <w:pPr>
              <w:jc w:val="center"/>
              <w:rPr>
                <w:rFonts w:ascii="XO Thames" w:hAnsi="XO Thames"/>
                <w:color w:val="000000"/>
              </w:rPr>
            </w:pPr>
          </w:p>
        </w:tc>
        <w:tc>
          <w:tcPr>
            <w:tcW w:w="1843" w:type="dxa"/>
            <w:tcBorders>
              <w:top w:val="nil"/>
              <w:left w:val="nil"/>
              <w:bottom w:val="single" w:color="000000" w:sz="4" w:space="0"/>
              <w:right w:val="single" w:color="000000" w:sz="4" w:space="0"/>
            </w:tcBorders>
            <w:shd w:val="clear" w:color="FFFFFF" w:fill="FFFFFF"/>
            <w:vAlign w:val="center"/>
          </w:tcPr>
          <w:p w14:paraId="1F8B1BEB">
            <w:pPr>
              <w:jc w:val="center"/>
              <w:rPr>
                <w:rFonts w:ascii="XO Thames" w:hAnsi="XO Thames"/>
                <w:color w:val="000000"/>
              </w:rPr>
            </w:pPr>
          </w:p>
        </w:tc>
      </w:tr>
      <w:tr w14:paraId="047DF3D5">
        <w:tblPrEx>
          <w:tblCellMar>
            <w:top w:w="0" w:type="dxa"/>
            <w:left w:w="108" w:type="dxa"/>
            <w:bottom w:w="0" w:type="dxa"/>
            <w:right w:w="108" w:type="dxa"/>
          </w:tblCellMar>
        </w:tblPrEx>
        <w:trPr>
          <w:trHeight w:val="426" w:hRule="atLeast"/>
        </w:trPr>
        <w:tc>
          <w:tcPr>
            <w:tcW w:w="993" w:type="dxa"/>
            <w:tcBorders>
              <w:top w:val="nil"/>
              <w:left w:val="nil"/>
              <w:bottom w:val="nil"/>
              <w:right w:val="nil"/>
            </w:tcBorders>
            <w:shd w:val="clear" w:color="auto" w:fill="auto"/>
            <w:noWrap/>
            <w:vAlign w:val="center"/>
          </w:tcPr>
          <w:p w14:paraId="3DDF4779">
            <w:pPr>
              <w:rPr>
                <w:rFonts w:ascii="XO Thames" w:hAnsi="XO Thames" w:cs="Calibri"/>
                <w:color w:val="000000"/>
              </w:rPr>
            </w:pPr>
          </w:p>
        </w:tc>
        <w:tc>
          <w:tcPr>
            <w:tcW w:w="3827" w:type="dxa"/>
            <w:gridSpan w:val="2"/>
            <w:tcBorders>
              <w:top w:val="nil"/>
              <w:left w:val="nil"/>
              <w:bottom w:val="nil"/>
              <w:right w:val="nil"/>
            </w:tcBorders>
            <w:shd w:val="clear" w:color="auto" w:fill="auto"/>
            <w:noWrap/>
            <w:vAlign w:val="center"/>
          </w:tcPr>
          <w:p w14:paraId="26388335">
            <w:pPr>
              <w:rPr>
                <w:rFonts w:ascii="XO Thames" w:hAnsi="XO Thames" w:cs="Calibri"/>
                <w:color w:val="000000"/>
              </w:rPr>
            </w:pPr>
          </w:p>
        </w:tc>
        <w:tc>
          <w:tcPr>
            <w:tcW w:w="549" w:type="dxa"/>
            <w:tcBorders>
              <w:top w:val="nil"/>
              <w:left w:val="nil"/>
              <w:bottom w:val="nil"/>
              <w:right w:val="nil"/>
            </w:tcBorders>
            <w:shd w:val="clear" w:color="auto" w:fill="auto"/>
            <w:noWrap/>
            <w:vAlign w:val="center"/>
          </w:tcPr>
          <w:p w14:paraId="7797EADD">
            <w:pPr>
              <w:rPr>
                <w:rFonts w:ascii="XO Thames" w:hAnsi="XO Thames" w:cs="Calibri"/>
                <w:color w:val="000000"/>
              </w:rPr>
            </w:pPr>
          </w:p>
        </w:tc>
        <w:tc>
          <w:tcPr>
            <w:tcW w:w="621" w:type="dxa"/>
            <w:gridSpan w:val="2"/>
            <w:tcBorders>
              <w:top w:val="nil"/>
              <w:left w:val="nil"/>
              <w:bottom w:val="nil"/>
              <w:right w:val="nil"/>
            </w:tcBorders>
            <w:shd w:val="clear" w:color="auto" w:fill="auto"/>
            <w:noWrap/>
            <w:vAlign w:val="center"/>
          </w:tcPr>
          <w:p w14:paraId="07AC5F67">
            <w:pPr>
              <w:rPr>
                <w:rFonts w:ascii="XO Thames" w:hAnsi="XO Thames" w:cs="Calibri"/>
                <w:color w:val="000000"/>
              </w:rPr>
            </w:pPr>
          </w:p>
        </w:tc>
        <w:tc>
          <w:tcPr>
            <w:tcW w:w="814" w:type="dxa"/>
            <w:tcBorders>
              <w:top w:val="nil"/>
              <w:left w:val="nil"/>
              <w:bottom w:val="nil"/>
              <w:right w:val="nil"/>
            </w:tcBorders>
            <w:shd w:val="clear" w:color="auto" w:fill="auto"/>
            <w:noWrap/>
            <w:vAlign w:val="center"/>
          </w:tcPr>
          <w:p w14:paraId="1F83512A">
            <w:pPr>
              <w:rPr>
                <w:rFonts w:ascii="XO Thames" w:hAnsi="XO Thames" w:cs="Calibri"/>
                <w:color w:val="000000"/>
              </w:rPr>
            </w:pPr>
          </w:p>
        </w:tc>
        <w:tc>
          <w:tcPr>
            <w:tcW w:w="1843" w:type="dxa"/>
            <w:tcBorders>
              <w:top w:val="single" w:color="000000" w:sz="4" w:space="0"/>
              <w:left w:val="single" w:color="000000" w:sz="4" w:space="0"/>
              <w:bottom w:val="single" w:color="000000" w:sz="4" w:space="0"/>
              <w:right w:val="nil"/>
            </w:tcBorders>
            <w:shd w:val="clear" w:color="auto" w:fill="auto"/>
            <w:noWrap/>
            <w:vAlign w:val="center"/>
          </w:tcPr>
          <w:p w14:paraId="2F7D4B36">
            <w:pPr>
              <w:jc w:val="center"/>
              <w:rPr>
                <w:rFonts w:ascii="XO Thames" w:hAnsi="XO Thames"/>
                <w:bCs/>
                <w:color w:val="000000"/>
              </w:rPr>
            </w:pPr>
            <w:r>
              <w:rPr>
                <w:rFonts w:ascii="XO Thames" w:hAnsi="XO Thames"/>
                <w:bCs/>
                <w:color w:val="000000"/>
              </w:rPr>
              <w:t>Итого:</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745F">
            <w:pPr>
              <w:jc w:val="center"/>
              <w:rPr>
                <w:rFonts w:ascii="XO Thames" w:hAnsi="XO Thames"/>
                <w:bCs/>
                <w:color w:val="000000"/>
              </w:rPr>
            </w:pPr>
          </w:p>
        </w:tc>
      </w:tr>
    </w:tbl>
    <w:p w14:paraId="233617A0">
      <w:pPr>
        <w:widowControl w:val="0"/>
        <w:shd w:val="clear" w:color="auto" w:fill="FFFFFF"/>
        <w:tabs>
          <w:tab w:val="left" w:pos="1066"/>
        </w:tabs>
        <w:autoSpaceDE w:val="0"/>
        <w:autoSpaceDN w:val="0"/>
        <w:adjustRightInd w:val="0"/>
        <w:ind w:left="-567" w:firstLine="709"/>
        <w:jc w:val="both"/>
        <w:rPr>
          <w:rFonts w:ascii="XO Thames" w:hAnsi="XO Thames"/>
          <w:bCs/>
        </w:rPr>
      </w:pPr>
    </w:p>
    <w:p w14:paraId="13FAFB4E">
      <w:pPr>
        <w:spacing w:after="200"/>
        <w:ind w:left="-567"/>
        <w:contextualSpacing/>
        <w:jc w:val="center"/>
        <w:rPr>
          <w:rFonts w:ascii="XO Thames" w:hAnsi="XO Thames"/>
          <w:bCs/>
        </w:rPr>
      </w:pPr>
    </w:p>
    <w:p w14:paraId="6E3C748C">
      <w:pPr>
        <w:spacing w:after="200"/>
        <w:contextualSpacing/>
        <w:jc w:val="center"/>
        <w:rPr>
          <w:rFonts w:ascii="XO Thames" w:hAnsi="XO Thames"/>
          <w:bCs/>
        </w:rPr>
      </w:pPr>
    </w:p>
    <w:tbl>
      <w:tblPr>
        <w:tblStyle w:val="7"/>
        <w:tblW w:w="10172" w:type="dxa"/>
        <w:tblInd w:w="-423" w:type="dxa"/>
        <w:tblLayout w:type="fixed"/>
        <w:tblCellMar>
          <w:top w:w="0" w:type="dxa"/>
          <w:left w:w="108" w:type="dxa"/>
          <w:bottom w:w="0" w:type="dxa"/>
          <w:right w:w="108" w:type="dxa"/>
        </w:tblCellMar>
      </w:tblPr>
      <w:tblGrid>
        <w:gridCol w:w="5585"/>
        <w:gridCol w:w="4587"/>
      </w:tblGrid>
      <w:tr w14:paraId="1AE149BB">
        <w:tblPrEx>
          <w:tblCellMar>
            <w:top w:w="0" w:type="dxa"/>
            <w:left w:w="108" w:type="dxa"/>
            <w:bottom w:w="0" w:type="dxa"/>
            <w:right w:w="108" w:type="dxa"/>
          </w:tblCellMar>
        </w:tblPrEx>
        <w:trPr>
          <w:trHeight w:val="354" w:hRule="atLeast"/>
        </w:trPr>
        <w:tc>
          <w:tcPr>
            <w:tcW w:w="5585" w:type="dxa"/>
            <w:shd w:val="clear" w:color="auto" w:fill="auto"/>
          </w:tcPr>
          <w:p w14:paraId="2C9B872B">
            <w:pPr>
              <w:pStyle w:val="79"/>
              <w:rPr>
                <w:rFonts w:ascii="XO Thames" w:hAnsi="XO Thames"/>
                <w:sz w:val="24"/>
                <w:szCs w:val="24"/>
              </w:rPr>
            </w:pPr>
            <w:r>
              <w:rPr>
                <w:rFonts w:ascii="XO Thames" w:hAnsi="XO Thames"/>
                <w:sz w:val="24"/>
                <w:szCs w:val="24"/>
              </w:rPr>
              <w:t>ГОСУДАРСТВЕННЫЙ ЗАКАЗЧИК</w:t>
            </w:r>
          </w:p>
          <w:p w14:paraId="48065F58">
            <w:pPr>
              <w:pStyle w:val="79"/>
              <w:rPr>
                <w:rFonts w:ascii="XO Thames" w:hAnsi="XO Thames"/>
                <w:sz w:val="24"/>
                <w:szCs w:val="24"/>
              </w:rPr>
            </w:pPr>
            <w:r>
              <w:rPr>
                <w:rFonts w:ascii="XO Thames" w:hAnsi="XO Thames"/>
                <w:sz w:val="24"/>
                <w:szCs w:val="24"/>
              </w:rPr>
              <w:t xml:space="preserve">Начальник ФКЛПУ ОСБ УФСИН </w:t>
            </w:r>
          </w:p>
          <w:p w14:paraId="4166516B">
            <w:pPr>
              <w:pStyle w:val="79"/>
              <w:rPr>
                <w:rFonts w:ascii="XO Thames" w:hAnsi="XO Thames"/>
                <w:sz w:val="24"/>
                <w:szCs w:val="24"/>
              </w:rPr>
            </w:pPr>
            <w:r>
              <w:rPr>
                <w:rFonts w:ascii="XO Thames" w:hAnsi="XO Thames"/>
                <w:sz w:val="24"/>
                <w:szCs w:val="24"/>
              </w:rPr>
              <w:t>России по Самарской области</w:t>
            </w:r>
          </w:p>
          <w:p w14:paraId="7FD247F9">
            <w:pPr>
              <w:pStyle w:val="79"/>
              <w:rPr>
                <w:rFonts w:ascii="XO Thames" w:hAnsi="XO Thames"/>
                <w:bCs/>
                <w:sz w:val="24"/>
                <w:szCs w:val="24"/>
              </w:rPr>
            </w:pPr>
          </w:p>
        </w:tc>
        <w:tc>
          <w:tcPr>
            <w:tcW w:w="4587" w:type="dxa"/>
            <w:shd w:val="clear" w:color="auto" w:fill="auto"/>
          </w:tcPr>
          <w:p w14:paraId="114CBBF6">
            <w:pPr>
              <w:pStyle w:val="79"/>
              <w:rPr>
                <w:rFonts w:ascii="XO Thames" w:hAnsi="XO Thames"/>
                <w:sz w:val="24"/>
                <w:szCs w:val="24"/>
              </w:rPr>
            </w:pPr>
            <w:r>
              <w:rPr>
                <w:rFonts w:ascii="XO Thames" w:hAnsi="XO Thames"/>
                <w:sz w:val="24"/>
                <w:szCs w:val="24"/>
              </w:rPr>
              <w:t>ПОСТАВЩИК</w:t>
            </w:r>
          </w:p>
          <w:p w14:paraId="037338B5">
            <w:pPr>
              <w:rPr>
                <w:rFonts w:ascii="XO Thames" w:hAnsi="XO Thames"/>
              </w:rPr>
            </w:pPr>
          </w:p>
        </w:tc>
      </w:tr>
      <w:tr w14:paraId="4FE74958">
        <w:tblPrEx>
          <w:tblCellMar>
            <w:top w:w="0" w:type="dxa"/>
            <w:left w:w="108" w:type="dxa"/>
            <w:bottom w:w="0" w:type="dxa"/>
            <w:right w:w="108" w:type="dxa"/>
          </w:tblCellMar>
        </w:tblPrEx>
        <w:trPr>
          <w:trHeight w:val="354" w:hRule="atLeast"/>
        </w:trPr>
        <w:tc>
          <w:tcPr>
            <w:tcW w:w="5585" w:type="dxa"/>
            <w:shd w:val="clear" w:color="auto" w:fill="auto"/>
          </w:tcPr>
          <w:p w14:paraId="1A84EA0B">
            <w:pPr>
              <w:pStyle w:val="79"/>
              <w:rPr>
                <w:rFonts w:ascii="XO Thames" w:hAnsi="XO Thames"/>
                <w:sz w:val="24"/>
                <w:szCs w:val="24"/>
              </w:rPr>
            </w:pPr>
            <w:r>
              <w:rPr>
                <w:rFonts w:ascii="XO Thames" w:hAnsi="XO Thames"/>
                <w:sz w:val="24"/>
                <w:szCs w:val="24"/>
              </w:rPr>
              <w:t>_______________________ А.В. Дерябин</w:t>
            </w:r>
          </w:p>
          <w:p w14:paraId="2596C8F2">
            <w:pPr>
              <w:pStyle w:val="79"/>
              <w:rPr>
                <w:rFonts w:ascii="XO Thames" w:hAnsi="XO Thames"/>
                <w:sz w:val="24"/>
                <w:szCs w:val="24"/>
              </w:rPr>
            </w:pPr>
            <w:r>
              <w:rPr>
                <w:rFonts w:ascii="XO Thames" w:hAnsi="XO Thames"/>
                <w:sz w:val="24"/>
                <w:szCs w:val="24"/>
              </w:rPr>
              <w:t>М.П.</w:t>
            </w:r>
          </w:p>
        </w:tc>
        <w:tc>
          <w:tcPr>
            <w:tcW w:w="4587" w:type="dxa"/>
            <w:shd w:val="clear" w:color="auto" w:fill="auto"/>
          </w:tcPr>
          <w:p w14:paraId="2544E8FB">
            <w:pPr>
              <w:rPr>
                <w:rFonts w:ascii="XO Thames" w:hAnsi="XO Thames"/>
              </w:rPr>
            </w:pPr>
            <w:r>
              <w:rPr>
                <w:rFonts w:ascii="XO Thames" w:hAnsi="XO Thames"/>
              </w:rPr>
              <w:t>____________________/</w:t>
            </w:r>
            <w:r>
              <w:rPr>
                <w:rFonts w:ascii="XO Thames" w:hAnsi="XO Thames"/>
                <w:lang w:val="ru-RU"/>
              </w:rPr>
              <w:t>ФИО</w:t>
            </w:r>
            <w:r>
              <w:rPr>
                <w:rFonts w:ascii="XO Thames" w:hAnsi="XO Thames"/>
              </w:rPr>
              <w:t>/</w:t>
            </w:r>
          </w:p>
          <w:p w14:paraId="1FB36BF4">
            <w:pPr>
              <w:pStyle w:val="79"/>
              <w:rPr>
                <w:rFonts w:ascii="XO Thames" w:hAnsi="XO Thames"/>
                <w:sz w:val="24"/>
                <w:szCs w:val="24"/>
              </w:rPr>
            </w:pPr>
            <w:r>
              <w:rPr>
                <w:rFonts w:ascii="XO Thames" w:hAnsi="XO Thames"/>
              </w:rPr>
              <w:t>М.П.</w:t>
            </w:r>
          </w:p>
        </w:tc>
      </w:tr>
      <w:tr w14:paraId="4B55AA80">
        <w:tblPrEx>
          <w:tblCellMar>
            <w:top w:w="0" w:type="dxa"/>
            <w:left w:w="108" w:type="dxa"/>
            <w:bottom w:w="0" w:type="dxa"/>
            <w:right w:w="108" w:type="dxa"/>
          </w:tblCellMar>
        </w:tblPrEx>
        <w:trPr>
          <w:trHeight w:val="354" w:hRule="atLeast"/>
        </w:trPr>
        <w:tc>
          <w:tcPr>
            <w:tcW w:w="5585" w:type="dxa"/>
            <w:shd w:val="clear" w:color="auto" w:fill="auto"/>
          </w:tcPr>
          <w:p w14:paraId="3C2E07BE">
            <w:pPr>
              <w:pStyle w:val="79"/>
              <w:rPr>
                <w:rFonts w:ascii="XO Thames" w:hAnsi="XO Thames"/>
                <w:sz w:val="24"/>
                <w:szCs w:val="24"/>
              </w:rPr>
            </w:pPr>
          </w:p>
        </w:tc>
        <w:tc>
          <w:tcPr>
            <w:tcW w:w="4587" w:type="dxa"/>
            <w:shd w:val="clear" w:color="auto" w:fill="auto"/>
          </w:tcPr>
          <w:p w14:paraId="4687AC0A">
            <w:pPr>
              <w:pStyle w:val="79"/>
              <w:rPr>
                <w:rFonts w:ascii="XO Thames" w:hAnsi="XO Thames"/>
                <w:sz w:val="24"/>
                <w:szCs w:val="24"/>
              </w:rPr>
            </w:pPr>
          </w:p>
          <w:p w14:paraId="4B1365A8">
            <w:pPr>
              <w:pStyle w:val="79"/>
              <w:rPr>
                <w:rFonts w:ascii="XO Thames" w:hAnsi="XO Thames"/>
                <w:sz w:val="24"/>
                <w:szCs w:val="24"/>
              </w:rPr>
            </w:pPr>
          </w:p>
          <w:p w14:paraId="56FC6681">
            <w:pPr>
              <w:pStyle w:val="79"/>
              <w:rPr>
                <w:rFonts w:ascii="XO Thames" w:hAnsi="XO Thames"/>
                <w:sz w:val="24"/>
                <w:szCs w:val="24"/>
              </w:rPr>
            </w:pPr>
          </w:p>
          <w:p w14:paraId="257DACEC">
            <w:pPr>
              <w:pStyle w:val="79"/>
              <w:rPr>
                <w:rFonts w:ascii="XO Thames" w:hAnsi="XO Thames"/>
                <w:sz w:val="24"/>
                <w:szCs w:val="24"/>
              </w:rPr>
            </w:pPr>
          </w:p>
          <w:p w14:paraId="4A53E182">
            <w:pPr>
              <w:pStyle w:val="79"/>
              <w:rPr>
                <w:rFonts w:ascii="XO Thames" w:hAnsi="XO Thames"/>
                <w:sz w:val="24"/>
                <w:szCs w:val="24"/>
              </w:rPr>
            </w:pPr>
          </w:p>
          <w:p w14:paraId="6D24AFB4">
            <w:pPr>
              <w:pStyle w:val="79"/>
              <w:rPr>
                <w:rFonts w:ascii="XO Thames" w:hAnsi="XO Thames"/>
                <w:sz w:val="24"/>
                <w:szCs w:val="24"/>
              </w:rPr>
            </w:pPr>
          </w:p>
          <w:p w14:paraId="06C03C96">
            <w:pPr>
              <w:pStyle w:val="79"/>
              <w:rPr>
                <w:rFonts w:ascii="XO Thames" w:hAnsi="XO Thames"/>
                <w:sz w:val="24"/>
                <w:szCs w:val="24"/>
              </w:rPr>
            </w:pPr>
          </w:p>
          <w:p w14:paraId="38D732B0">
            <w:pPr>
              <w:pStyle w:val="79"/>
              <w:rPr>
                <w:rFonts w:ascii="XO Thames" w:hAnsi="XO Thames"/>
                <w:sz w:val="24"/>
                <w:szCs w:val="24"/>
              </w:rPr>
            </w:pPr>
          </w:p>
          <w:p w14:paraId="39AB0725">
            <w:pPr>
              <w:pStyle w:val="79"/>
              <w:rPr>
                <w:rFonts w:ascii="XO Thames" w:hAnsi="XO Thames"/>
                <w:sz w:val="24"/>
                <w:szCs w:val="24"/>
              </w:rPr>
            </w:pPr>
          </w:p>
          <w:p w14:paraId="7AC01A18">
            <w:pPr>
              <w:pStyle w:val="79"/>
              <w:rPr>
                <w:rFonts w:ascii="XO Thames" w:hAnsi="XO Thames"/>
                <w:sz w:val="24"/>
                <w:szCs w:val="24"/>
              </w:rPr>
            </w:pPr>
          </w:p>
          <w:p w14:paraId="048FFEAB">
            <w:pPr>
              <w:pStyle w:val="79"/>
              <w:rPr>
                <w:rFonts w:ascii="XO Thames" w:hAnsi="XO Thames"/>
                <w:sz w:val="24"/>
                <w:szCs w:val="24"/>
              </w:rPr>
            </w:pPr>
          </w:p>
          <w:p w14:paraId="21FF9004">
            <w:pPr>
              <w:pStyle w:val="79"/>
              <w:rPr>
                <w:rFonts w:ascii="XO Thames" w:hAnsi="XO Thames"/>
                <w:sz w:val="24"/>
                <w:szCs w:val="24"/>
              </w:rPr>
            </w:pPr>
          </w:p>
          <w:p w14:paraId="5F36F851">
            <w:pPr>
              <w:pStyle w:val="79"/>
              <w:rPr>
                <w:rFonts w:ascii="XO Thames" w:hAnsi="XO Thames"/>
                <w:sz w:val="24"/>
                <w:szCs w:val="24"/>
              </w:rPr>
            </w:pPr>
          </w:p>
          <w:p w14:paraId="6A01D956">
            <w:pPr>
              <w:pStyle w:val="79"/>
              <w:rPr>
                <w:rFonts w:ascii="XO Thames" w:hAnsi="XO Thames"/>
                <w:sz w:val="24"/>
                <w:szCs w:val="24"/>
              </w:rPr>
            </w:pPr>
          </w:p>
          <w:p w14:paraId="41EC71EC">
            <w:pPr>
              <w:pStyle w:val="79"/>
              <w:rPr>
                <w:rFonts w:ascii="XO Thames" w:hAnsi="XO Thames"/>
                <w:sz w:val="24"/>
                <w:szCs w:val="24"/>
              </w:rPr>
            </w:pPr>
          </w:p>
          <w:p w14:paraId="70069074">
            <w:pPr>
              <w:pStyle w:val="79"/>
              <w:rPr>
                <w:rFonts w:ascii="XO Thames" w:hAnsi="XO Thames"/>
                <w:sz w:val="24"/>
                <w:szCs w:val="24"/>
              </w:rPr>
            </w:pPr>
          </w:p>
          <w:p w14:paraId="0DCB63F7">
            <w:pPr>
              <w:pStyle w:val="79"/>
              <w:rPr>
                <w:rFonts w:ascii="XO Thames" w:hAnsi="XO Thames"/>
                <w:sz w:val="24"/>
                <w:szCs w:val="24"/>
              </w:rPr>
            </w:pPr>
          </w:p>
          <w:p w14:paraId="6B9D9E4C">
            <w:pPr>
              <w:pStyle w:val="79"/>
              <w:rPr>
                <w:rFonts w:ascii="XO Thames" w:hAnsi="XO Thames"/>
                <w:sz w:val="24"/>
                <w:szCs w:val="24"/>
              </w:rPr>
            </w:pPr>
          </w:p>
          <w:p w14:paraId="63E599C0">
            <w:pPr>
              <w:pStyle w:val="79"/>
              <w:rPr>
                <w:rFonts w:ascii="XO Thames" w:hAnsi="XO Thames"/>
                <w:sz w:val="24"/>
                <w:szCs w:val="24"/>
              </w:rPr>
            </w:pPr>
          </w:p>
          <w:p w14:paraId="54153076">
            <w:pPr>
              <w:pStyle w:val="79"/>
              <w:rPr>
                <w:rFonts w:ascii="XO Thames" w:hAnsi="XO Thames"/>
                <w:sz w:val="24"/>
                <w:szCs w:val="24"/>
              </w:rPr>
            </w:pPr>
          </w:p>
          <w:p w14:paraId="4C1DA7EA">
            <w:pPr>
              <w:pStyle w:val="79"/>
              <w:rPr>
                <w:rFonts w:ascii="XO Thames" w:hAnsi="XO Thames"/>
                <w:sz w:val="24"/>
                <w:szCs w:val="24"/>
              </w:rPr>
            </w:pPr>
          </w:p>
          <w:p w14:paraId="08A97FEF">
            <w:pPr>
              <w:pStyle w:val="79"/>
              <w:rPr>
                <w:rFonts w:ascii="XO Thames" w:hAnsi="XO Thames"/>
                <w:sz w:val="24"/>
                <w:szCs w:val="24"/>
              </w:rPr>
            </w:pPr>
          </w:p>
          <w:p w14:paraId="4C4F1F78">
            <w:pPr>
              <w:pStyle w:val="79"/>
              <w:rPr>
                <w:rFonts w:ascii="XO Thames" w:hAnsi="XO Thames"/>
                <w:sz w:val="24"/>
                <w:szCs w:val="24"/>
              </w:rPr>
            </w:pPr>
          </w:p>
          <w:p w14:paraId="79E0C0A1">
            <w:pPr>
              <w:pStyle w:val="79"/>
              <w:rPr>
                <w:rFonts w:ascii="XO Thames" w:hAnsi="XO Thames"/>
                <w:sz w:val="24"/>
                <w:szCs w:val="24"/>
              </w:rPr>
            </w:pPr>
          </w:p>
        </w:tc>
      </w:tr>
      <w:tr w14:paraId="3FF941E7">
        <w:tblPrEx>
          <w:tblCellMar>
            <w:top w:w="0" w:type="dxa"/>
            <w:left w:w="108" w:type="dxa"/>
            <w:bottom w:w="0" w:type="dxa"/>
            <w:right w:w="108" w:type="dxa"/>
          </w:tblCellMar>
        </w:tblPrEx>
        <w:trPr>
          <w:trHeight w:val="354" w:hRule="atLeast"/>
        </w:trPr>
        <w:tc>
          <w:tcPr>
            <w:tcW w:w="5585" w:type="dxa"/>
            <w:shd w:val="clear" w:color="auto" w:fill="auto"/>
          </w:tcPr>
          <w:p w14:paraId="4BC1977F">
            <w:pPr>
              <w:pStyle w:val="79"/>
              <w:rPr>
                <w:rFonts w:ascii="XO Thames" w:hAnsi="XO Thames"/>
                <w:sz w:val="24"/>
                <w:szCs w:val="24"/>
              </w:rPr>
            </w:pPr>
          </w:p>
          <w:p w14:paraId="3AABFEC3">
            <w:pPr>
              <w:pStyle w:val="79"/>
              <w:rPr>
                <w:rFonts w:ascii="XO Thames" w:hAnsi="XO Thames"/>
                <w:sz w:val="24"/>
                <w:szCs w:val="24"/>
              </w:rPr>
            </w:pPr>
          </w:p>
        </w:tc>
        <w:tc>
          <w:tcPr>
            <w:tcW w:w="4587" w:type="dxa"/>
            <w:shd w:val="clear" w:color="auto" w:fill="auto"/>
          </w:tcPr>
          <w:p w14:paraId="2D0B7542">
            <w:pPr>
              <w:pStyle w:val="79"/>
              <w:rPr>
                <w:rFonts w:ascii="XO Thames" w:hAnsi="XO Thames"/>
                <w:sz w:val="24"/>
                <w:szCs w:val="24"/>
              </w:rPr>
            </w:pPr>
          </w:p>
        </w:tc>
      </w:tr>
    </w:tbl>
    <w:p w14:paraId="3232398A">
      <w:pPr>
        <w:rPr>
          <w:rFonts w:ascii="XO Thames" w:hAnsi="XO Thames"/>
          <w:vanish/>
        </w:rPr>
      </w:pPr>
    </w:p>
    <w:p w14:paraId="4959EFEC">
      <w:pPr>
        <w:rPr>
          <w:rFonts w:ascii="XO Thames" w:hAnsi="XO Thames"/>
          <w:vanish/>
        </w:rPr>
      </w:pPr>
    </w:p>
    <w:p w14:paraId="226D0243">
      <w:pPr>
        <w:rPr>
          <w:rFonts w:ascii="XO Thames" w:hAnsi="XO Thames"/>
          <w:vanish/>
        </w:rPr>
      </w:pPr>
    </w:p>
    <w:p w14:paraId="26946F97">
      <w:pPr>
        <w:rPr>
          <w:rFonts w:ascii="XO Thames" w:hAnsi="XO Thames"/>
          <w:vanish/>
        </w:rPr>
      </w:pPr>
    </w:p>
    <w:p w14:paraId="6CBA4301">
      <w:pPr>
        <w:rPr>
          <w:rFonts w:ascii="XO Thames" w:hAnsi="XO Thames"/>
          <w:vanish/>
        </w:rPr>
      </w:pPr>
    </w:p>
    <w:p w14:paraId="03508834">
      <w:pPr>
        <w:rPr>
          <w:rFonts w:ascii="XO Thames" w:hAnsi="XO Thames"/>
          <w:vanish/>
        </w:rPr>
      </w:pPr>
    </w:p>
    <w:tbl>
      <w:tblPr>
        <w:tblStyle w:val="7"/>
        <w:tblpPr w:leftFromText="180" w:rightFromText="180" w:vertAnchor="text" w:horzAnchor="margin" w:tblpXSpec="right" w:tblpY="-164"/>
        <w:tblW w:w="4359" w:type="dxa"/>
        <w:tblInd w:w="0" w:type="dxa"/>
        <w:tblLayout w:type="autofit"/>
        <w:tblCellMar>
          <w:top w:w="0" w:type="dxa"/>
          <w:left w:w="108" w:type="dxa"/>
          <w:bottom w:w="0" w:type="dxa"/>
          <w:right w:w="108" w:type="dxa"/>
        </w:tblCellMar>
      </w:tblPr>
      <w:tblGrid>
        <w:gridCol w:w="4359"/>
      </w:tblGrid>
      <w:tr w14:paraId="415E1DE4">
        <w:tblPrEx>
          <w:tblCellMar>
            <w:top w:w="0" w:type="dxa"/>
            <w:left w:w="108" w:type="dxa"/>
            <w:bottom w:w="0" w:type="dxa"/>
            <w:right w:w="108" w:type="dxa"/>
          </w:tblCellMar>
        </w:tblPrEx>
        <w:tc>
          <w:tcPr>
            <w:tcW w:w="4359" w:type="dxa"/>
          </w:tcPr>
          <w:p w14:paraId="485DF531">
            <w:pPr>
              <w:widowControl w:val="0"/>
              <w:autoSpaceDE w:val="0"/>
              <w:autoSpaceDN w:val="0"/>
              <w:adjustRightInd w:val="0"/>
              <w:jc w:val="right"/>
              <w:rPr>
                <w:rFonts w:ascii="XO Thames" w:hAnsi="XO Thames"/>
                <w:bCs/>
              </w:rPr>
            </w:pPr>
          </w:p>
          <w:p w14:paraId="14DFC56A">
            <w:pPr>
              <w:widowControl w:val="0"/>
              <w:autoSpaceDE w:val="0"/>
              <w:autoSpaceDN w:val="0"/>
              <w:adjustRightInd w:val="0"/>
              <w:jc w:val="right"/>
              <w:rPr>
                <w:rFonts w:ascii="XO Thames" w:hAnsi="XO Thames"/>
                <w:bCs/>
              </w:rPr>
            </w:pPr>
            <w:r>
              <w:rPr>
                <w:rFonts w:ascii="XO Thames" w:hAnsi="XO Thames"/>
                <w:bCs/>
              </w:rPr>
              <w:t>Приложение № 2</w:t>
            </w:r>
          </w:p>
          <w:p w14:paraId="1113FCA6">
            <w:pPr>
              <w:widowControl w:val="0"/>
              <w:autoSpaceDE w:val="0"/>
              <w:autoSpaceDN w:val="0"/>
              <w:adjustRightInd w:val="0"/>
              <w:jc w:val="right"/>
              <w:rPr>
                <w:rFonts w:hint="default" w:ascii="XO Thames" w:hAnsi="XO Thames"/>
                <w:lang w:val="ru-RU"/>
              </w:rPr>
            </w:pPr>
            <w:r>
              <w:rPr>
                <w:rFonts w:ascii="XO Thames" w:hAnsi="XO Thames"/>
              </w:rPr>
              <w:t xml:space="preserve">к Государственному контракту № </w:t>
            </w:r>
            <w:r>
              <w:rPr>
                <w:rFonts w:hint="default" w:ascii="XO Thames" w:hAnsi="XO Thames"/>
                <w:lang w:val="ru-RU"/>
              </w:rPr>
              <w:t>__</w:t>
            </w:r>
          </w:p>
          <w:p w14:paraId="0F860A33">
            <w:pPr>
              <w:widowControl w:val="0"/>
              <w:shd w:val="clear" w:color="auto" w:fill="FFFFFF"/>
              <w:tabs>
                <w:tab w:val="left" w:pos="1066"/>
              </w:tabs>
              <w:autoSpaceDE w:val="0"/>
              <w:autoSpaceDN w:val="0"/>
              <w:adjustRightInd w:val="0"/>
              <w:jc w:val="right"/>
              <w:rPr>
                <w:rFonts w:ascii="XO Thames" w:hAnsi="XO Thames"/>
              </w:rPr>
            </w:pPr>
            <w:r>
              <w:rPr>
                <w:rFonts w:ascii="XO Thames" w:hAnsi="XO Thames"/>
              </w:rPr>
              <w:t>от «_____» ______________2026 г.</w:t>
            </w:r>
          </w:p>
          <w:p w14:paraId="26B6B3CF">
            <w:pPr>
              <w:widowControl w:val="0"/>
              <w:shd w:val="clear" w:color="auto" w:fill="FFFFFF"/>
              <w:tabs>
                <w:tab w:val="left" w:pos="1066"/>
              </w:tabs>
              <w:autoSpaceDE w:val="0"/>
              <w:autoSpaceDN w:val="0"/>
              <w:adjustRightInd w:val="0"/>
              <w:rPr>
                <w:rFonts w:ascii="XO Thames" w:hAnsi="XO Thames"/>
                <w:spacing w:val="-17"/>
              </w:rPr>
            </w:pPr>
          </w:p>
        </w:tc>
      </w:tr>
    </w:tbl>
    <w:p w14:paraId="5BFB70EC">
      <w:pPr>
        <w:widowControl w:val="0"/>
        <w:shd w:val="clear" w:color="auto" w:fill="FFFFFF"/>
        <w:tabs>
          <w:tab w:val="left" w:pos="1066"/>
        </w:tabs>
        <w:autoSpaceDE w:val="0"/>
        <w:autoSpaceDN w:val="0"/>
        <w:adjustRightInd w:val="0"/>
        <w:rPr>
          <w:rFonts w:ascii="XO Thames" w:hAnsi="XO Thames"/>
          <w:spacing w:val="-17"/>
        </w:rPr>
      </w:pPr>
    </w:p>
    <w:tbl>
      <w:tblPr>
        <w:tblStyle w:val="7"/>
        <w:tblW w:w="4394" w:type="dxa"/>
        <w:tblInd w:w="0" w:type="dxa"/>
        <w:tblLayout w:type="fixed"/>
        <w:tblCellMar>
          <w:top w:w="0" w:type="dxa"/>
          <w:left w:w="108" w:type="dxa"/>
          <w:bottom w:w="0" w:type="dxa"/>
          <w:right w:w="108" w:type="dxa"/>
        </w:tblCellMar>
      </w:tblPr>
      <w:tblGrid>
        <w:gridCol w:w="4394"/>
      </w:tblGrid>
      <w:tr w14:paraId="2B5BE0B0">
        <w:tblPrEx>
          <w:tblCellMar>
            <w:top w:w="0" w:type="dxa"/>
            <w:left w:w="108" w:type="dxa"/>
            <w:bottom w:w="0" w:type="dxa"/>
            <w:right w:w="108" w:type="dxa"/>
          </w:tblCellMar>
        </w:tblPrEx>
        <w:trPr>
          <w:trHeight w:val="354" w:hRule="atLeast"/>
        </w:trPr>
        <w:tc>
          <w:tcPr>
            <w:tcW w:w="4394" w:type="dxa"/>
            <w:shd w:val="clear" w:color="auto" w:fill="auto"/>
          </w:tcPr>
          <w:p w14:paraId="3CBB326A">
            <w:pPr>
              <w:pStyle w:val="79"/>
              <w:rPr>
                <w:rFonts w:ascii="XO Thames" w:hAnsi="XO Thames"/>
                <w:sz w:val="24"/>
                <w:szCs w:val="24"/>
              </w:rPr>
            </w:pPr>
          </w:p>
        </w:tc>
      </w:tr>
      <w:tr w14:paraId="3B6A3D03">
        <w:tblPrEx>
          <w:tblCellMar>
            <w:top w:w="0" w:type="dxa"/>
            <w:left w:w="108" w:type="dxa"/>
            <w:bottom w:w="0" w:type="dxa"/>
            <w:right w:w="108" w:type="dxa"/>
          </w:tblCellMar>
        </w:tblPrEx>
        <w:trPr>
          <w:trHeight w:val="354" w:hRule="atLeast"/>
        </w:trPr>
        <w:tc>
          <w:tcPr>
            <w:tcW w:w="4394" w:type="dxa"/>
            <w:shd w:val="clear" w:color="auto" w:fill="auto"/>
          </w:tcPr>
          <w:p w14:paraId="0AFDF094">
            <w:pPr>
              <w:pStyle w:val="79"/>
              <w:rPr>
                <w:rFonts w:ascii="XO Thames" w:hAnsi="XO Thames"/>
                <w:sz w:val="24"/>
                <w:szCs w:val="24"/>
              </w:rPr>
            </w:pPr>
          </w:p>
        </w:tc>
      </w:tr>
      <w:tr w14:paraId="5F1F7ACA">
        <w:tblPrEx>
          <w:tblCellMar>
            <w:top w:w="0" w:type="dxa"/>
            <w:left w:w="108" w:type="dxa"/>
            <w:bottom w:w="0" w:type="dxa"/>
            <w:right w:w="108" w:type="dxa"/>
          </w:tblCellMar>
        </w:tblPrEx>
        <w:trPr>
          <w:trHeight w:val="80" w:hRule="atLeast"/>
        </w:trPr>
        <w:tc>
          <w:tcPr>
            <w:tcW w:w="4394" w:type="dxa"/>
            <w:shd w:val="clear" w:color="auto" w:fill="auto"/>
          </w:tcPr>
          <w:p w14:paraId="234863A3">
            <w:pPr>
              <w:pStyle w:val="79"/>
              <w:rPr>
                <w:rFonts w:ascii="XO Thames" w:hAnsi="XO Thames"/>
                <w:sz w:val="24"/>
                <w:szCs w:val="24"/>
              </w:rPr>
            </w:pPr>
          </w:p>
        </w:tc>
      </w:tr>
    </w:tbl>
    <w:p w14:paraId="3AAA3F8D">
      <w:pPr>
        <w:jc w:val="right"/>
        <w:rPr>
          <w:rFonts w:ascii="XO Thames" w:hAnsi="XO Thames"/>
          <w:b/>
        </w:rPr>
      </w:pPr>
    </w:p>
    <w:p w14:paraId="3F7BECCA">
      <w:pPr>
        <w:jc w:val="center"/>
        <w:rPr>
          <w:rFonts w:ascii="XO Thames" w:hAnsi="XO Thames"/>
          <w:b/>
        </w:rPr>
      </w:pPr>
      <w:r>
        <w:rPr>
          <w:rFonts w:ascii="XO Thames" w:hAnsi="XO Thames"/>
          <w:b/>
        </w:rPr>
        <w:t>ФОРМА</w:t>
      </w:r>
    </w:p>
    <w:p w14:paraId="3EA3E3D8">
      <w:pPr>
        <w:jc w:val="both"/>
        <w:rPr>
          <w:rFonts w:ascii="XO Thames" w:hAnsi="XO Thames"/>
        </w:rPr>
      </w:pPr>
    </w:p>
    <w:p w14:paraId="03B0158A">
      <w:pPr>
        <w:jc w:val="right"/>
        <w:rPr>
          <w:rFonts w:ascii="XO Thames" w:hAnsi="XO Thames"/>
          <w:b/>
        </w:rPr>
      </w:pPr>
    </w:p>
    <w:p w14:paraId="2B491125">
      <w:pPr>
        <w:spacing w:line="288" w:lineRule="exact"/>
        <w:ind w:right="580"/>
        <w:jc w:val="center"/>
        <w:rPr>
          <w:rFonts w:ascii="XO Thames" w:hAnsi="XO Thames"/>
        </w:rPr>
      </w:pPr>
      <w:r>
        <w:rPr>
          <w:rFonts w:ascii="XO Thames" w:hAnsi="XO Thames"/>
        </w:rPr>
        <w:t>АКТ ПРИЕМА-ПЕРЕДАЧИ ТОВАРА</w:t>
      </w:r>
    </w:p>
    <w:p w14:paraId="2A1B72FB">
      <w:pPr>
        <w:jc w:val="center"/>
        <w:rPr>
          <w:rFonts w:ascii="XO Thames" w:hAnsi="XO Thames"/>
        </w:rPr>
      </w:pPr>
      <w:r>
        <w:rPr>
          <w:rFonts w:ascii="XO Thames" w:hAnsi="XO Thames"/>
        </w:rPr>
        <w:t>к Государственному контракту от «___» _______ 20__г. №_________________</w:t>
      </w:r>
    </w:p>
    <w:p w14:paraId="347F6A40">
      <w:pPr>
        <w:tabs>
          <w:tab w:val="left" w:leader="underscore" w:pos="2456"/>
          <w:tab w:val="left" w:pos="5188"/>
          <w:tab w:val="left" w:leader="underscore" w:pos="5732"/>
          <w:tab w:val="left" w:leader="underscore" w:pos="8079"/>
          <w:tab w:val="left" w:leader="underscore" w:pos="8684"/>
        </w:tabs>
        <w:jc w:val="both"/>
        <w:rPr>
          <w:rFonts w:ascii="XO Thames" w:hAnsi="XO Thames"/>
        </w:rPr>
      </w:pPr>
      <w:r>
        <w:rPr>
          <w:rFonts w:ascii="XO Thames" w:hAnsi="XO Thames"/>
        </w:rPr>
        <w:t>г. Самара                                                                                                «_____»________20____г.</w:t>
      </w:r>
    </w:p>
    <w:p w14:paraId="6DD12A97">
      <w:pPr>
        <w:ind w:left="5960"/>
        <w:rPr>
          <w:rFonts w:ascii="XO Thames" w:hAnsi="XO Thames"/>
        </w:rPr>
      </w:pPr>
      <w:r>
        <w:rPr>
          <w:rFonts w:ascii="XO Thames" w:hAnsi="XO Thames"/>
        </w:rPr>
        <w:t xml:space="preserve"> (дата составления акта)</w:t>
      </w:r>
    </w:p>
    <w:p w14:paraId="5597B066">
      <w:pPr>
        <w:ind w:right="-1"/>
        <w:jc w:val="both"/>
        <w:rPr>
          <w:rFonts w:ascii="XO Thames" w:hAnsi="XO Thames"/>
        </w:rPr>
      </w:pPr>
      <w:r>
        <w:rPr>
          <w:rFonts w:ascii="XO Thames" w:hAnsi="XO Thames"/>
        </w:rPr>
        <w:t>Мы, нижеподписавшиеся, представитель Головного исполнителя, в лице (</w:t>
      </w:r>
      <w:r>
        <w:rPr>
          <w:rFonts w:ascii="XO Thames" w:hAnsi="XO Thames"/>
          <w:i/>
          <w:iCs/>
        </w:rPr>
        <w:t>должность, Ф.И.О. представителя),</w:t>
      </w:r>
      <w:r>
        <w:rPr>
          <w:rFonts w:ascii="XO Thames" w:hAnsi="XO Thames"/>
        </w:rPr>
        <w:t xml:space="preserve"> с одной стороны, и представитель Государственного заказчика в лице (</w:t>
      </w:r>
      <w:r>
        <w:rPr>
          <w:rFonts w:ascii="XO Thames" w:hAnsi="XO Thames"/>
          <w:i/>
          <w:iCs/>
        </w:rPr>
        <w:t>должность, Ф.И.О. представителя)</w:t>
      </w:r>
      <w:r>
        <w:rPr>
          <w:rFonts w:ascii="XO Thames" w:hAnsi="XO Thames"/>
        </w:rPr>
        <w:t>, с другой стороны, составили настоящий Акт о нижеследующем:</w:t>
      </w:r>
    </w:p>
    <w:p w14:paraId="79838C97">
      <w:pPr>
        <w:tabs>
          <w:tab w:val="left" w:leader="underscore" w:pos="9029"/>
          <w:tab w:val="left" w:leader="underscore" w:pos="9569"/>
        </w:tabs>
        <w:rPr>
          <w:rFonts w:ascii="XO Thames" w:hAnsi="XO Thames"/>
        </w:rPr>
      </w:pPr>
    </w:p>
    <w:p w14:paraId="227C369F">
      <w:pPr>
        <w:tabs>
          <w:tab w:val="left" w:leader="underscore" w:pos="9029"/>
          <w:tab w:val="left" w:leader="underscore" w:pos="9569"/>
        </w:tabs>
        <w:rPr>
          <w:rFonts w:ascii="XO Thames" w:hAnsi="XO Thames"/>
        </w:rPr>
      </w:pPr>
      <w:r>
        <w:rPr>
          <w:rFonts w:ascii="XO Thames" w:hAnsi="XO Thames"/>
        </w:rPr>
        <w:t>В соответствии с условиями Государственного контракта от «___»________20__г. №____________,</w:t>
      </w:r>
    </w:p>
    <w:p w14:paraId="27A1C83B">
      <w:pPr>
        <w:tabs>
          <w:tab w:val="left" w:leader="underscore" w:pos="9029"/>
          <w:tab w:val="left" w:leader="underscore" w:pos="9569"/>
        </w:tabs>
        <w:rPr>
          <w:rFonts w:ascii="XO Thames" w:hAnsi="XO Thames"/>
        </w:rPr>
      </w:pPr>
      <w:r>
        <w:rPr>
          <w:rFonts w:ascii="XO Thames" w:hAnsi="XO Thames"/>
        </w:rPr>
        <w:t>1. Головной исполнитель поставил, а Государственный заказчик принял и оприходовал товар, указанный в нижеприведенной таблице:</w:t>
      </w:r>
    </w:p>
    <w:tbl>
      <w:tblPr>
        <w:tblStyle w:val="7"/>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87"/>
        <w:gridCol w:w="1483"/>
        <w:gridCol w:w="1740"/>
        <w:gridCol w:w="751"/>
        <w:gridCol w:w="907"/>
        <w:gridCol w:w="1078"/>
        <w:gridCol w:w="1103"/>
        <w:gridCol w:w="1054"/>
        <w:gridCol w:w="1239"/>
      </w:tblGrid>
      <w:tr w14:paraId="5135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1" w:hRule="atLeast"/>
          <w:jc w:val="center"/>
        </w:trPr>
        <w:tc>
          <w:tcPr>
            <w:tcW w:w="387" w:type="dxa"/>
            <w:shd w:val="clear" w:color="auto" w:fill="FFFFFF"/>
          </w:tcPr>
          <w:p w14:paraId="084707C1">
            <w:pPr>
              <w:jc w:val="both"/>
              <w:rPr>
                <w:rFonts w:ascii="XO Thames" w:hAnsi="XO Thames"/>
              </w:rPr>
            </w:pPr>
            <w:r>
              <w:rPr>
                <w:rFonts w:ascii="XO Thames" w:hAnsi="XO Thames"/>
              </w:rPr>
              <w:t>№ п/п</w:t>
            </w:r>
          </w:p>
        </w:tc>
        <w:tc>
          <w:tcPr>
            <w:tcW w:w="1483" w:type="dxa"/>
            <w:shd w:val="clear" w:color="auto" w:fill="FFFFFF"/>
          </w:tcPr>
          <w:p w14:paraId="5EA3F06A">
            <w:pPr>
              <w:jc w:val="center"/>
              <w:rPr>
                <w:rFonts w:ascii="XO Thames" w:hAnsi="XO Thames"/>
              </w:rPr>
            </w:pPr>
            <w:r>
              <w:rPr>
                <w:rFonts w:ascii="XO Thames" w:hAnsi="XO Thames"/>
              </w:rPr>
              <w:t>Наименование товара</w:t>
            </w:r>
          </w:p>
        </w:tc>
        <w:tc>
          <w:tcPr>
            <w:tcW w:w="1740" w:type="dxa"/>
            <w:shd w:val="clear" w:color="auto" w:fill="FFFFFF"/>
          </w:tcPr>
          <w:p w14:paraId="796BF89E">
            <w:pPr>
              <w:jc w:val="center"/>
              <w:rPr>
                <w:rFonts w:ascii="XO Thames" w:hAnsi="XO Thames"/>
              </w:rPr>
            </w:pPr>
            <w:r>
              <w:rPr>
                <w:rFonts w:ascii="XO Thames" w:hAnsi="XO Thames"/>
              </w:rPr>
              <w:t>Нормативный документ (ГОСТ, Технические условия, др.)</w:t>
            </w:r>
          </w:p>
        </w:tc>
        <w:tc>
          <w:tcPr>
            <w:tcW w:w="751" w:type="dxa"/>
            <w:shd w:val="clear" w:color="auto" w:fill="FFFFFF"/>
          </w:tcPr>
          <w:p w14:paraId="300C8FF8">
            <w:pPr>
              <w:jc w:val="center"/>
              <w:rPr>
                <w:rFonts w:ascii="XO Thames" w:hAnsi="XO Thames"/>
              </w:rPr>
            </w:pPr>
            <w:r>
              <w:rPr>
                <w:rFonts w:ascii="XO Thames" w:hAnsi="XO Thames"/>
              </w:rPr>
              <w:t>Ед. изм.</w:t>
            </w:r>
          </w:p>
        </w:tc>
        <w:tc>
          <w:tcPr>
            <w:tcW w:w="907" w:type="dxa"/>
            <w:shd w:val="clear" w:color="auto" w:fill="FFFFFF"/>
          </w:tcPr>
          <w:p w14:paraId="06EE4755">
            <w:pPr>
              <w:ind w:left="180"/>
              <w:jc w:val="center"/>
              <w:rPr>
                <w:rFonts w:ascii="XO Thames" w:hAnsi="XO Thames"/>
              </w:rPr>
            </w:pPr>
            <w:r>
              <w:rPr>
                <w:rFonts w:ascii="XO Thames" w:hAnsi="XO Thames"/>
              </w:rPr>
              <w:t>Кол-во</w:t>
            </w:r>
          </w:p>
        </w:tc>
        <w:tc>
          <w:tcPr>
            <w:tcW w:w="1078" w:type="dxa"/>
            <w:shd w:val="clear" w:color="auto" w:fill="FFFFFF"/>
          </w:tcPr>
          <w:p w14:paraId="0F7DAA11">
            <w:pPr>
              <w:jc w:val="center"/>
              <w:rPr>
                <w:rFonts w:ascii="XO Thames" w:hAnsi="XO Thames"/>
              </w:rPr>
            </w:pPr>
            <w:r>
              <w:rPr>
                <w:rFonts w:ascii="XO Thames" w:hAnsi="XO Thames"/>
              </w:rPr>
              <w:t>Цена за единицу/ руб.</w:t>
            </w:r>
          </w:p>
        </w:tc>
        <w:tc>
          <w:tcPr>
            <w:tcW w:w="1103" w:type="dxa"/>
            <w:shd w:val="clear" w:color="auto" w:fill="FFFFFF"/>
          </w:tcPr>
          <w:p w14:paraId="48C48F27">
            <w:pPr>
              <w:jc w:val="center"/>
              <w:rPr>
                <w:rFonts w:ascii="XO Thames" w:hAnsi="XO Thames"/>
              </w:rPr>
            </w:pPr>
            <w:r>
              <w:rPr>
                <w:rFonts w:ascii="XO Thames" w:hAnsi="XO Thames"/>
              </w:rPr>
              <w:t>Итого сумма/ руб.</w:t>
            </w:r>
          </w:p>
        </w:tc>
        <w:tc>
          <w:tcPr>
            <w:tcW w:w="1054" w:type="dxa"/>
            <w:shd w:val="clear" w:color="auto" w:fill="FFFFFF"/>
          </w:tcPr>
          <w:p w14:paraId="6C0C7E78">
            <w:pPr>
              <w:ind w:left="61"/>
              <w:jc w:val="center"/>
              <w:rPr>
                <w:rFonts w:ascii="XO Thames" w:hAnsi="XO Thames"/>
              </w:rPr>
            </w:pPr>
            <w:r>
              <w:rPr>
                <w:rFonts w:ascii="XO Thames" w:hAnsi="XO Thames"/>
              </w:rPr>
              <w:t>Срок годности товара</w:t>
            </w:r>
          </w:p>
        </w:tc>
        <w:tc>
          <w:tcPr>
            <w:tcW w:w="1239" w:type="dxa"/>
            <w:shd w:val="clear" w:color="auto" w:fill="FFFFFF"/>
          </w:tcPr>
          <w:p w14:paraId="3F012B57">
            <w:pPr>
              <w:jc w:val="center"/>
              <w:rPr>
                <w:rFonts w:ascii="XO Thames" w:hAnsi="XO Thames"/>
              </w:rPr>
            </w:pPr>
            <w:r>
              <w:rPr>
                <w:rFonts w:ascii="XO Thames" w:hAnsi="XO Thames"/>
              </w:rPr>
              <w:t>Дата акта приема товара</w:t>
            </w:r>
          </w:p>
        </w:tc>
      </w:tr>
      <w:tr w14:paraId="4B33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jc w:val="center"/>
        </w:trPr>
        <w:tc>
          <w:tcPr>
            <w:tcW w:w="387" w:type="dxa"/>
            <w:shd w:val="clear" w:color="auto" w:fill="FFFFFF"/>
          </w:tcPr>
          <w:p w14:paraId="687A1F88">
            <w:pPr>
              <w:jc w:val="both"/>
              <w:rPr>
                <w:rFonts w:ascii="XO Thames" w:hAnsi="XO Thames"/>
                <w:spacing w:val="10"/>
              </w:rPr>
            </w:pPr>
            <w:r>
              <w:rPr>
                <w:rFonts w:ascii="XO Thames" w:hAnsi="XO Thames"/>
                <w:spacing w:val="10"/>
              </w:rPr>
              <w:t>1.</w:t>
            </w:r>
          </w:p>
        </w:tc>
        <w:tc>
          <w:tcPr>
            <w:tcW w:w="1483" w:type="dxa"/>
            <w:shd w:val="clear" w:color="auto" w:fill="FFFFFF"/>
          </w:tcPr>
          <w:p w14:paraId="4895AD30">
            <w:pPr>
              <w:rPr>
                <w:rFonts w:ascii="XO Thames" w:hAnsi="XO Thames"/>
              </w:rPr>
            </w:pPr>
          </w:p>
        </w:tc>
        <w:tc>
          <w:tcPr>
            <w:tcW w:w="1740" w:type="dxa"/>
            <w:shd w:val="clear" w:color="auto" w:fill="FFFFFF"/>
          </w:tcPr>
          <w:p w14:paraId="1D07D225">
            <w:pPr>
              <w:rPr>
                <w:rFonts w:ascii="XO Thames" w:hAnsi="XO Thames"/>
              </w:rPr>
            </w:pPr>
          </w:p>
        </w:tc>
        <w:tc>
          <w:tcPr>
            <w:tcW w:w="751" w:type="dxa"/>
            <w:shd w:val="clear" w:color="auto" w:fill="FFFFFF"/>
          </w:tcPr>
          <w:p w14:paraId="4AFC9C78">
            <w:pPr>
              <w:rPr>
                <w:rFonts w:ascii="XO Thames" w:hAnsi="XO Thames"/>
              </w:rPr>
            </w:pPr>
          </w:p>
        </w:tc>
        <w:tc>
          <w:tcPr>
            <w:tcW w:w="907" w:type="dxa"/>
            <w:shd w:val="clear" w:color="auto" w:fill="FFFFFF"/>
          </w:tcPr>
          <w:p w14:paraId="0195A14F">
            <w:pPr>
              <w:rPr>
                <w:rFonts w:ascii="XO Thames" w:hAnsi="XO Thames"/>
              </w:rPr>
            </w:pPr>
          </w:p>
        </w:tc>
        <w:tc>
          <w:tcPr>
            <w:tcW w:w="1078" w:type="dxa"/>
            <w:shd w:val="clear" w:color="auto" w:fill="FFFFFF"/>
          </w:tcPr>
          <w:p w14:paraId="786F0C36">
            <w:pPr>
              <w:rPr>
                <w:rFonts w:ascii="XO Thames" w:hAnsi="XO Thames"/>
              </w:rPr>
            </w:pPr>
          </w:p>
        </w:tc>
        <w:tc>
          <w:tcPr>
            <w:tcW w:w="1103" w:type="dxa"/>
            <w:shd w:val="clear" w:color="auto" w:fill="FFFFFF"/>
          </w:tcPr>
          <w:p w14:paraId="3B2CFA1D">
            <w:pPr>
              <w:rPr>
                <w:rFonts w:ascii="XO Thames" w:hAnsi="XO Thames"/>
              </w:rPr>
            </w:pPr>
          </w:p>
        </w:tc>
        <w:tc>
          <w:tcPr>
            <w:tcW w:w="1054" w:type="dxa"/>
            <w:shd w:val="clear" w:color="auto" w:fill="FFFFFF"/>
          </w:tcPr>
          <w:p w14:paraId="08B2E8F6">
            <w:pPr>
              <w:rPr>
                <w:rFonts w:ascii="XO Thames" w:hAnsi="XO Thames"/>
              </w:rPr>
            </w:pPr>
          </w:p>
        </w:tc>
        <w:tc>
          <w:tcPr>
            <w:tcW w:w="1239" w:type="dxa"/>
            <w:shd w:val="clear" w:color="auto" w:fill="FFFFFF"/>
          </w:tcPr>
          <w:p w14:paraId="20952C72">
            <w:pPr>
              <w:rPr>
                <w:rFonts w:ascii="XO Thames" w:hAnsi="XO Thames"/>
              </w:rPr>
            </w:pPr>
          </w:p>
        </w:tc>
      </w:tr>
      <w:tr w14:paraId="692D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9" w:hRule="atLeast"/>
          <w:jc w:val="center"/>
        </w:trPr>
        <w:tc>
          <w:tcPr>
            <w:tcW w:w="9742" w:type="dxa"/>
            <w:gridSpan w:val="9"/>
            <w:shd w:val="clear" w:color="auto" w:fill="FFFFFF"/>
          </w:tcPr>
          <w:p w14:paraId="24822AC3">
            <w:pPr>
              <w:ind w:left="120"/>
              <w:rPr>
                <w:rFonts w:ascii="XO Thames" w:hAnsi="XO Thames"/>
              </w:rPr>
            </w:pPr>
            <w:r>
              <w:rPr>
                <w:rFonts w:ascii="XO Thames" w:hAnsi="XO Thames"/>
                <w:b/>
                <w:bCs/>
                <w:i/>
                <w:iCs/>
              </w:rPr>
              <w:t>Итого:</w:t>
            </w:r>
            <w:r>
              <w:rPr>
                <w:rFonts w:ascii="XO Thames" w:hAnsi="XO Thames"/>
                <w:i/>
                <w:iCs/>
              </w:rPr>
              <w:t xml:space="preserve"> сумма</w:t>
            </w:r>
            <w:r>
              <w:rPr>
                <w:rFonts w:ascii="XO Thames" w:hAnsi="XO Thames"/>
              </w:rPr>
              <w:t xml:space="preserve"> числом (прописью)</w:t>
            </w:r>
          </w:p>
        </w:tc>
      </w:tr>
    </w:tbl>
    <w:p w14:paraId="3A1BDE0B">
      <w:pPr>
        <w:ind w:right="-1"/>
        <w:jc w:val="both"/>
        <w:rPr>
          <w:rFonts w:ascii="XO Thames" w:hAnsi="XO Thames"/>
        </w:rPr>
      </w:pPr>
    </w:p>
    <w:p w14:paraId="1C487347">
      <w:pPr>
        <w:ind w:right="-1"/>
        <w:jc w:val="both"/>
        <w:rPr>
          <w:rFonts w:ascii="XO Thames" w:hAnsi="XO Thames"/>
        </w:rPr>
      </w:pPr>
      <w:r>
        <w:rPr>
          <w:rFonts w:ascii="XO Thames" w:hAnsi="XO Thames"/>
        </w:rPr>
        <w:t xml:space="preserve">Сопроводительные документы: </w:t>
      </w:r>
      <w:r>
        <w:rPr>
          <w:rFonts w:ascii="XO Thames" w:hAnsi="XO Thames"/>
        </w:rPr>
        <w:fldChar w:fldCharType="begin"/>
      </w:r>
      <w:r>
        <w:rPr>
          <w:rFonts w:ascii="XO Thames" w:hAnsi="XO Thames"/>
        </w:rPr>
        <w:instrText xml:space="preserve"> TOC \o "1-3" \h \z </w:instrText>
      </w:r>
      <w:r>
        <w:rPr>
          <w:rFonts w:ascii="XO Thames" w:hAnsi="XO Thames"/>
        </w:rPr>
        <w:fldChar w:fldCharType="separate"/>
      </w:r>
      <w:r>
        <w:rPr>
          <w:rFonts w:ascii="XO Thames" w:hAnsi="XO Thames"/>
        </w:rPr>
        <w:t>товарная накладная от __________</w:t>
      </w:r>
      <w:r>
        <w:rPr>
          <w:rFonts w:ascii="XO Thames" w:hAnsi="XO Thames"/>
        </w:rPr>
        <w:tab/>
      </w:r>
      <w:r>
        <w:rPr>
          <w:rFonts w:ascii="XO Thames" w:hAnsi="XO Thames"/>
        </w:rPr>
        <w:t>№________;</w:t>
      </w:r>
      <w:r>
        <w:rPr>
          <w:rFonts w:ascii="XO Thames" w:hAnsi="XO Thames"/>
        </w:rPr>
        <w:tab/>
      </w:r>
      <w:r>
        <w:rPr>
          <w:rFonts w:ascii="XO Thames" w:hAnsi="XO Thames"/>
        </w:rPr>
        <w:t>счет-фактура от ___________</w:t>
      </w:r>
      <w:r>
        <w:rPr>
          <w:rFonts w:ascii="XO Thames" w:hAnsi="XO Thames"/>
        </w:rPr>
        <w:tab/>
      </w:r>
      <w:r>
        <w:rPr>
          <w:rFonts w:ascii="XO Thames" w:hAnsi="XO Thames"/>
        </w:rPr>
        <w:t>№__________; счет от</w:t>
      </w:r>
      <w:r>
        <w:rPr>
          <w:rFonts w:ascii="XO Thames" w:hAnsi="XO Thames"/>
        </w:rPr>
        <w:tab/>
      </w:r>
      <w:r>
        <w:rPr>
          <w:rFonts w:ascii="XO Thames" w:hAnsi="XO Thames"/>
        </w:rPr>
        <w:t xml:space="preserve"> _____________ №__________; документы, удостоверяющие качество товара (удостоверение, сертификат и т.д.) от</w:t>
      </w:r>
      <w:r>
        <w:rPr>
          <w:rFonts w:ascii="XO Thames" w:hAnsi="XO Thames"/>
        </w:rPr>
        <w:tab/>
      </w:r>
      <w:r>
        <w:rPr>
          <w:rFonts w:ascii="XO Thames" w:hAnsi="XO Thames"/>
        </w:rPr>
        <w:t>__________№_________;</w:t>
      </w:r>
      <w:r>
        <w:rPr>
          <w:rFonts w:ascii="XO Thames" w:hAnsi="XO Thames"/>
        </w:rPr>
        <w:fldChar w:fldCharType="end"/>
      </w:r>
      <w:r>
        <w:rPr>
          <w:rFonts w:ascii="XO Thames" w:hAnsi="XO Thames"/>
        </w:rPr>
        <w:t xml:space="preserve"> документ о соответствии товара обязательным требованиям Государственного заказчика(др. документы в соответствии с условиями Государственного контракта).</w:t>
      </w:r>
    </w:p>
    <w:p w14:paraId="0A96F90D">
      <w:pPr>
        <w:ind w:right="-1"/>
        <w:jc w:val="both"/>
        <w:rPr>
          <w:rFonts w:ascii="XO Thames" w:hAnsi="XO Thames"/>
        </w:rPr>
      </w:pPr>
      <w:r>
        <w:rPr>
          <w:rFonts w:ascii="XO Thames" w:hAnsi="XO Thames"/>
        </w:rPr>
        <w:t xml:space="preserve">2. Настоящим подтверждаем, что товар передан в количестве и качестве соответствующем </w:t>
      </w:r>
      <w:r>
        <w:rPr>
          <w:rFonts w:ascii="XO Thames" w:hAnsi="XO Thames"/>
          <w:i/>
        </w:rPr>
        <w:t>(не соответствующем – выбрать нужное)</w:t>
      </w:r>
      <w:r>
        <w:rPr>
          <w:rFonts w:ascii="XO Thames" w:hAnsi="XO Thames"/>
        </w:rPr>
        <w:t xml:space="preserve">  условиям настоящего Контракта.</w:t>
      </w:r>
    </w:p>
    <w:p w14:paraId="6C076B9A">
      <w:pPr>
        <w:ind w:right="-1"/>
        <w:jc w:val="both"/>
        <w:rPr>
          <w:rFonts w:ascii="XO Thames" w:hAnsi="XO Thames"/>
        </w:rPr>
      </w:pPr>
      <w:r>
        <w:rPr>
          <w:rFonts w:ascii="XO Thames" w:hAnsi="XO Thames"/>
        </w:rPr>
        <w:t xml:space="preserve">Настоящий Акт составлен и подписан Головным исполнителем и Государственным заказчиком в двух подлинных экземплярах: 1-й экземпляр - Государственному заказчику, 2-й экземпляр – Головному исполнителю. </w:t>
      </w:r>
    </w:p>
    <w:tbl>
      <w:tblPr>
        <w:tblStyle w:val="7"/>
        <w:tblW w:w="19608" w:type="dxa"/>
        <w:tblInd w:w="0" w:type="dxa"/>
        <w:tblLayout w:type="fixed"/>
        <w:tblCellMar>
          <w:top w:w="0" w:type="dxa"/>
          <w:left w:w="108" w:type="dxa"/>
          <w:bottom w:w="0" w:type="dxa"/>
          <w:right w:w="108" w:type="dxa"/>
        </w:tblCellMar>
      </w:tblPr>
      <w:tblGrid>
        <w:gridCol w:w="4929"/>
        <w:gridCol w:w="4929"/>
        <w:gridCol w:w="4929"/>
        <w:gridCol w:w="4821"/>
      </w:tblGrid>
      <w:tr w14:paraId="5A1A76FD">
        <w:tblPrEx>
          <w:tblCellMar>
            <w:top w:w="0" w:type="dxa"/>
            <w:left w:w="108" w:type="dxa"/>
            <w:bottom w:w="0" w:type="dxa"/>
            <w:right w:w="108" w:type="dxa"/>
          </w:tblCellMar>
        </w:tblPrEx>
        <w:trPr>
          <w:trHeight w:val="467" w:hRule="atLeast"/>
        </w:trPr>
        <w:tc>
          <w:tcPr>
            <w:tcW w:w="4929" w:type="dxa"/>
          </w:tcPr>
          <w:p w14:paraId="74F4E738">
            <w:pPr>
              <w:rPr>
                <w:rFonts w:ascii="XO Thames" w:hAnsi="XO Thames"/>
                <w:b/>
              </w:rPr>
            </w:pPr>
          </w:p>
          <w:p w14:paraId="13D83439">
            <w:pPr>
              <w:rPr>
                <w:rFonts w:ascii="XO Thames" w:hAnsi="XO Thames"/>
                <w:b/>
              </w:rPr>
            </w:pPr>
          </w:p>
          <w:p w14:paraId="76EB3A8E">
            <w:pPr>
              <w:rPr>
                <w:rFonts w:ascii="XO Thames" w:hAnsi="XO Thames"/>
                <w:b/>
              </w:rPr>
            </w:pPr>
          </w:p>
          <w:p w14:paraId="751BA36E">
            <w:pPr>
              <w:rPr>
                <w:rFonts w:ascii="XO Thames" w:hAnsi="XO Thames"/>
                <w:b/>
              </w:rPr>
            </w:pPr>
            <w:r>
              <w:rPr>
                <w:rFonts w:ascii="XO Thames" w:hAnsi="XO Thames"/>
                <w:b/>
              </w:rPr>
              <w:t>ГОСУДАРСТВЕННЫЙ ЗАКАЗЧИК</w:t>
            </w:r>
          </w:p>
          <w:p w14:paraId="18922E7F">
            <w:pPr>
              <w:rPr>
                <w:rFonts w:ascii="XO Thames" w:hAnsi="XO Thames"/>
                <w:bCs/>
              </w:rPr>
            </w:pPr>
            <w:r>
              <w:rPr>
                <w:rFonts w:ascii="XO Thames" w:hAnsi="XO Thames"/>
                <w:bCs/>
              </w:rPr>
              <w:t>________________________________</w:t>
            </w:r>
          </w:p>
        </w:tc>
        <w:tc>
          <w:tcPr>
            <w:tcW w:w="4929" w:type="dxa"/>
          </w:tcPr>
          <w:p w14:paraId="00CDD557">
            <w:pPr>
              <w:rPr>
                <w:rFonts w:ascii="XO Thames" w:hAnsi="XO Thames"/>
                <w:b/>
              </w:rPr>
            </w:pPr>
          </w:p>
          <w:p w14:paraId="2526FC01">
            <w:pPr>
              <w:rPr>
                <w:rFonts w:ascii="XO Thames" w:hAnsi="XO Thames"/>
                <w:b/>
              </w:rPr>
            </w:pPr>
          </w:p>
          <w:p w14:paraId="04EA711F">
            <w:pPr>
              <w:rPr>
                <w:rFonts w:ascii="XO Thames" w:hAnsi="XO Thames"/>
                <w:b/>
              </w:rPr>
            </w:pPr>
          </w:p>
          <w:p w14:paraId="6C3C6200">
            <w:pPr>
              <w:rPr>
                <w:rFonts w:ascii="XO Thames" w:hAnsi="XO Thames"/>
                <w:b/>
              </w:rPr>
            </w:pPr>
            <w:r>
              <w:rPr>
                <w:rFonts w:ascii="XO Thames" w:hAnsi="XO Thames"/>
                <w:b/>
              </w:rPr>
              <w:t>ПОСТАВЩИК</w:t>
            </w:r>
          </w:p>
          <w:p w14:paraId="29CE7B0D">
            <w:pPr>
              <w:rPr>
                <w:rFonts w:ascii="XO Thames" w:hAnsi="XO Thames"/>
              </w:rPr>
            </w:pPr>
            <w:r>
              <w:rPr>
                <w:rFonts w:ascii="XO Thames" w:hAnsi="XO Thames"/>
              </w:rPr>
              <w:t>________________________________</w:t>
            </w:r>
          </w:p>
        </w:tc>
        <w:tc>
          <w:tcPr>
            <w:tcW w:w="4929" w:type="dxa"/>
          </w:tcPr>
          <w:p w14:paraId="1183D0C3">
            <w:pPr>
              <w:pStyle w:val="63"/>
              <w:rPr>
                <w:rFonts w:ascii="XO Thames" w:hAnsi="XO Thames"/>
                <w:bCs/>
                <w:snapToGrid w:val="0"/>
                <w:sz w:val="24"/>
                <w:szCs w:val="24"/>
              </w:rPr>
            </w:pPr>
          </w:p>
        </w:tc>
        <w:tc>
          <w:tcPr>
            <w:tcW w:w="4821" w:type="dxa"/>
          </w:tcPr>
          <w:p w14:paraId="5C240C11">
            <w:pPr>
              <w:rPr>
                <w:rFonts w:ascii="XO Thames" w:hAnsi="XO Thames"/>
              </w:rPr>
            </w:pPr>
          </w:p>
        </w:tc>
      </w:tr>
      <w:tr w14:paraId="36A140AD">
        <w:tblPrEx>
          <w:tblCellMar>
            <w:top w:w="0" w:type="dxa"/>
            <w:left w:w="108" w:type="dxa"/>
            <w:bottom w:w="0" w:type="dxa"/>
            <w:right w:w="108" w:type="dxa"/>
          </w:tblCellMar>
        </w:tblPrEx>
        <w:trPr>
          <w:trHeight w:val="467" w:hRule="atLeast"/>
        </w:trPr>
        <w:tc>
          <w:tcPr>
            <w:tcW w:w="4929" w:type="dxa"/>
          </w:tcPr>
          <w:p w14:paraId="4841DE6B">
            <w:pPr>
              <w:rPr>
                <w:rFonts w:ascii="XO Thames" w:hAnsi="XO Thames"/>
              </w:rPr>
            </w:pPr>
            <w:r>
              <w:rPr>
                <w:rFonts w:ascii="XO Thames" w:hAnsi="XO Thames"/>
              </w:rPr>
              <w:t>________________________/__________/</w:t>
            </w:r>
          </w:p>
          <w:p w14:paraId="0FF6E271">
            <w:pPr>
              <w:rPr>
                <w:rFonts w:ascii="XO Thames" w:hAnsi="XO Thames"/>
              </w:rPr>
            </w:pPr>
            <w:r>
              <w:rPr>
                <w:rFonts w:ascii="XO Thames" w:hAnsi="XO Thames"/>
              </w:rPr>
              <w:t>М.П.</w:t>
            </w:r>
          </w:p>
        </w:tc>
        <w:tc>
          <w:tcPr>
            <w:tcW w:w="4929" w:type="dxa"/>
          </w:tcPr>
          <w:p w14:paraId="5C5190B8">
            <w:pPr>
              <w:rPr>
                <w:rFonts w:ascii="XO Thames" w:hAnsi="XO Thames"/>
              </w:rPr>
            </w:pPr>
            <w:r>
              <w:rPr>
                <w:rFonts w:ascii="XO Thames" w:hAnsi="XO Thames"/>
              </w:rPr>
              <w:t>___________________ /____________/</w:t>
            </w:r>
          </w:p>
          <w:p w14:paraId="2D60EB21">
            <w:pPr>
              <w:rPr>
                <w:rFonts w:ascii="XO Thames" w:hAnsi="XO Thames"/>
              </w:rPr>
            </w:pPr>
            <w:r>
              <w:rPr>
                <w:rFonts w:ascii="XO Thames" w:hAnsi="XO Thames"/>
              </w:rPr>
              <w:t>М.П.</w:t>
            </w:r>
          </w:p>
        </w:tc>
        <w:tc>
          <w:tcPr>
            <w:tcW w:w="4929" w:type="dxa"/>
          </w:tcPr>
          <w:p w14:paraId="08964234">
            <w:pPr>
              <w:pStyle w:val="63"/>
              <w:rPr>
                <w:rFonts w:ascii="XO Thames" w:hAnsi="XO Thames"/>
                <w:bCs/>
                <w:snapToGrid w:val="0"/>
                <w:sz w:val="24"/>
                <w:szCs w:val="24"/>
              </w:rPr>
            </w:pPr>
          </w:p>
        </w:tc>
        <w:tc>
          <w:tcPr>
            <w:tcW w:w="4821" w:type="dxa"/>
          </w:tcPr>
          <w:p w14:paraId="72813DD3">
            <w:pPr>
              <w:rPr>
                <w:rFonts w:ascii="XO Thames" w:hAnsi="XO Thames"/>
              </w:rPr>
            </w:pPr>
          </w:p>
        </w:tc>
      </w:tr>
    </w:tbl>
    <w:p w14:paraId="4AFBDAEC">
      <w:pPr>
        <w:widowControl w:val="0"/>
        <w:autoSpaceDE w:val="0"/>
        <w:autoSpaceDN w:val="0"/>
        <w:adjustRightInd w:val="0"/>
        <w:rPr>
          <w:rFonts w:ascii="XO Thames" w:hAnsi="XO Thames"/>
          <w:bCs/>
        </w:rPr>
      </w:pPr>
    </w:p>
    <w:p w14:paraId="5A6954AE">
      <w:pPr>
        <w:widowControl w:val="0"/>
        <w:autoSpaceDE w:val="0"/>
        <w:autoSpaceDN w:val="0"/>
        <w:adjustRightInd w:val="0"/>
        <w:jc w:val="right"/>
        <w:rPr>
          <w:rFonts w:ascii="XO Thames" w:hAnsi="XO Thames"/>
          <w:bCs/>
        </w:rPr>
      </w:pPr>
    </w:p>
    <w:p w14:paraId="7702C607">
      <w:pPr>
        <w:widowControl w:val="0"/>
        <w:autoSpaceDE w:val="0"/>
        <w:autoSpaceDN w:val="0"/>
        <w:adjustRightInd w:val="0"/>
        <w:jc w:val="right"/>
        <w:rPr>
          <w:rFonts w:ascii="XO Thames" w:hAnsi="XO Thames"/>
          <w:bCs/>
        </w:rPr>
      </w:pPr>
    </w:p>
    <w:p w14:paraId="3B0CB5A1">
      <w:pPr>
        <w:widowControl w:val="0"/>
        <w:autoSpaceDE w:val="0"/>
        <w:autoSpaceDN w:val="0"/>
        <w:adjustRightInd w:val="0"/>
        <w:jc w:val="right"/>
        <w:rPr>
          <w:rFonts w:ascii="XO Thames" w:hAnsi="XO Thames"/>
          <w:bCs/>
        </w:rPr>
      </w:pPr>
    </w:p>
    <w:p w14:paraId="0DDDECED">
      <w:pPr>
        <w:widowControl w:val="0"/>
        <w:autoSpaceDE w:val="0"/>
        <w:autoSpaceDN w:val="0"/>
        <w:adjustRightInd w:val="0"/>
        <w:jc w:val="right"/>
        <w:rPr>
          <w:rFonts w:ascii="XO Thames" w:hAnsi="XO Thames"/>
          <w:bCs/>
        </w:rPr>
      </w:pPr>
    </w:p>
    <w:p w14:paraId="7F30828D">
      <w:pPr>
        <w:widowControl w:val="0"/>
        <w:autoSpaceDE w:val="0"/>
        <w:autoSpaceDN w:val="0"/>
        <w:adjustRightInd w:val="0"/>
        <w:jc w:val="right"/>
        <w:rPr>
          <w:rFonts w:ascii="XO Thames" w:hAnsi="XO Thames"/>
          <w:bCs/>
        </w:rPr>
      </w:pPr>
    </w:p>
    <w:p w14:paraId="7F6EA3DF">
      <w:pPr>
        <w:widowControl w:val="0"/>
        <w:autoSpaceDE w:val="0"/>
        <w:autoSpaceDN w:val="0"/>
        <w:adjustRightInd w:val="0"/>
        <w:jc w:val="right"/>
        <w:rPr>
          <w:rFonts w:ascii="XO Thames" w:hAnsi="XO Thames"/>
          <w:bCs/>
        </w:rPr>
      </w:pPr>
    </w:p>
    <w:p w14:paraId="7E5C4332">
      <w:pPr>
        <w:widowControl w:val="0"/>
        <w:autoSpaceDE w:val="0"/>
        <w:autoSpaceDN w:val="0"/>
        <w:adjustRightInd w:val="0"/>
        <w:jc w:val="right"/>
        <w:rPr>
          <w:rFonts w:ascii="XO Thames" w:hAnsi="XO Thames"/>
          <w:bCs/>
        </w:rPr>
      </w:pPr>
    </w:p>
    <w:p w14:paraId="06298C07">
      <w:pPr>
        <w:widowControl w:val="0"/>
        <w:autoSpaceDE w:val="0"/>
        <w:autoSpaceDN w:val="0"/>
        <w:adjustRightInd w:val="0"/>
        <w:jc w:val="right"/>
        <w:rPr>
          <w:rFonts w:ascii="XO Thames" w:hAnsi="XO Thames"/>
          <w:bCs/>
        </w:rPr>
      </w:pPr>
      <w:r>
        <w:rPr>
          <w:rFonts w:ascii="XO Thames" w:hAnsi="XO Thames"/>
          <w:bCs/>
        </w:rPr>
        <w:t>Приложение № 3</w:t>
      </w:r>
    </w:p>
    <w:p w14:paraId="4DB4C085">
      <w:pPr>
        <w:widowControl w:val="0"/>
        <w:autoSpaceDE w:val="0"/>
        <w:autoSpaceDN w:val="0"/>
        <w:adjustRightInd w:val="0"/>
        <w:jc w:val="right"/>
        <w:rPr>
          <w:rFonts w:hint="default" w:ascii="XO Thames" w:hAnsi="XO Thames"/>
          <w:lang w:val="ru-RU"/>
        </w:rPr>
      </w:pPr>
      <w:r>
        <w:rPr>
          <w:rFonts w:ascii="XO Thames" w:hAnsi="XO Thames"/>
        </w:rPr>
        <w:t xml:space="preserve">к Государственному контракту№ </w:t>
      </w:r>
      <w:r>
        <w:rPr>
          <w:rFonts w:hint="default" w:ascii="XO Thames" w:hAnsi="XO Thames"/>
          <w:lang w:val="ru-RU"/>
        </w:rPr>
        <w:t>__</w:t>
      </w:r>
    </w:p>
    <w:p w14:paraId="04572A39">
      <w:pPr>
        <w:widowControl w:val="0"/>
        <w:shd w:val="clear" w:color="auto" w:fill="FFFFFF"/>
        <w:tabs>
          <w:tab w:val="left" w:pos="1066"/>
        </w:tabs>
        <w:autoSpaceDE w:val="0"/>
        <w:autoSpaceDN w:val="0"/>
        <w:adjustRightInd w:val="0"/>
        <w:jc w:val="right"/>
        <w:rPr>
          <w:rFonts w:ascii="XO Thames" w:hAnsi="XO Thames"/>
        </w:rPr>
      </w:pPr>
      <w:r>
        <w:rPr>
          <w:rFonts w:ascii="XO Thames" w:hAnsi="XO Thames"/>
        </w:rPr>
        <w:t>от «_____» ______________2026 г.</w:t>
      </w:r>
    </w:p>
    <w:p w14:paraId="07C2F33E">
      <w:pPr>
        <w:jc w:val="right"/>
        <w:rPr>
          <w:rFonts w:ascii="XO Thames" w:hAnsi="XO Thames"/>
        </w:rPr>
      </w:pPr>
    </w:p>
    <w:p w14:paraId="163E5C09">
      <w:pPr>
        <w:ind w:firstLine="708"/>
        <w:jc w:val="center"/>
        <w:rPr>
          <w:rFonts w:ascii="XO Thames" w:hAnsi="XO Thames"/>
          <w:b/>
        </w:rPr>
      </w:pPr>
      <w:r>
        <w:rPr>
          <w:rFonts w:ascii="XO Thames" w:hAnsi="XO Thames"/>
          <w:b/>
        </w:rPr>
        <w:t>Техническое задание</w:t>
      </w:r>
    </w:p>
    <w:p w14:paraId="2149D642">
      <w:pPr>
        <w:ind w:firstLine="708"/>
        <w:jc w:val="center"/>
        <w:rPr>
          <w:rFonts w:ascii="XO Thames" w:hAnsi="XO Thames"/>
          <w:b/>
        </w:rPr>
      </w:pPr>
    </w:p>
    <w:p w14:paraId="2A2EB643">
      <w:pPr>
        <w:pStyle w:val="65"/>
        <w:ind w:left="0"/>
        <w:jc w:val="both"/>
        <w:rPr>
          <w:rFonts w:ascii="XO Thames" w:hAnsi="XO Thames"/>
          <w:b/>
          <w:bCs/>
        </w:rPr>
      </w:pPr>
      <w:r>
        <w:rPr>
          <w:rFonts w:ascii="XO Thames" w:hAnsi="XO Thames"/>
          <w:b/>
          <w:bCs/>
        </w:rPr>
        <w:t>Товар должен соответствовать следующим требованиям:</w:t>
      </w:r>
    </w:p>
    <w:p w14:paraId="38DE124E">
      <w:pPr>
        <w:pStyle w:val="65"/>
        <w:ind w:left="720"/>
        <w:jc w:val="both"/>
        <w:rPr>
          <w:rFonts w:ascii="XO Thames" w:hAnsi="XO Thames"/>
          <w:b/>
          <w:bCs/>
        </w:rPr>
      </w:pPr>
    </w:p>
    <w:tbl>
      <w:tblPr>
        <w:tblStyle w:val="7"/>
        <w:tblW w:w="1034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962"/>
        <w:gridCol w:w="4677"/>
      </w:tblGrid>
      <w:tr w14:paraId="6F83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9" w:type="dxa"/>
            <w:vAlign w:val="center"/>
          </w:tcPr>
          <w:p w14:paraId="046DB92B">
            <w:pPr>
              <w:widowControl w:val="0"/>
              <w:autoSpaceDE w:val="0"/>
              <w:autoSpaceDN w:val="0"/>
              <w:adjustRightInd w:val="0"/>
              <w:jc w:val="center"/>
              <w:rPr>
                <w:rFonts w:ascii="XO Thames" w:hAnsi="XO Thames"/>
                <w:bCs/>
                <w:highlight w:val="green"/>
              </w:rPr>
            </w:pPr>
          </w:p>
        </w:tc>
        <w:tc>
          <w:tcPr>
            <w:tcW w:w="4962" w:type="dxa"/>
            <w:vAlign w:val="center"/>
          </w:tcPr>
          <w:p w14:paraId="60FBEB30">
            <w:pPr>
              <w:autoSpaceDE w:val="0"/>
              <w:autoSpaceDN w:val="0"/>
              <w:adjustRightInd w:val="0"/>
              <w:jc w:val="both"/>
              <w:rPr>
                <w:rFonts w:ascii="XO Thames" w:hAnsi="XO Thames"/>
              </w:rPr>
            </w:pPr>
            <w:r>
              <w:rPr>
                <w:rFonts w:ascii="XO Thames" w:hAnsi="XO Thames"/>
              </w:rPr>
              <w:t>Наименование объекта закупки, требования к функциональным, техническим, качественным характеристикам и эксплуатационным характеристикам объекта закупки</w:t>
            </w:r>
          </w:p>
          <w:p w14:paraId="052CB220">
            <w:pPr>
              <w:widowControl w:val="0"/>
              <w:autoSpaceDE w:val="0"/>
              <w:autoSpaceDN w:val="0"/>
              <w:adjustRightInd w:val="0"/>
              <w:jc w:val="both"/>
              <w:rPr>
                <w:rFonts w:ascii="XO Thames" w:hAnsi="XO Thames"/>
                <w:bCs/>
                <w:highlight w:val="green"/>
              </w:rPr>
            </w:pPr>
          </w:p>
        </w:tc>
        <w:tc>
          <w:tcPr>
            <w:tcW w:w="4677" w:type="dxa"/>
            <w:vAlign w:val="center"/>
          </w:tcPr>
          <w:p w14:paraId="42FB20E7">
            <w:pPr>
              <w:widowControl w:val="0"/>
              <w:autoSpaceDE w:val="0"/>
              <w:autoSpaceDN w:val="0"/>
              <w:adjustRightInd w:val="0"/>
              <w:jc w:val="both"/>
              <w:rPr>
                <w:rStyle w:val="105"/>
                <w:rFonts w:ascii="XO Thames" w:hAnsi="XO Thames"/>
                <w:b/>
              </w:rPr>
            </w:pPr>
            <w:r>
              <w:rPr>
                <w:rStyle w:val="105"/>
                <w:rFonts w:ascii="XO Thames" w:hAnsi="XO Thames"/>
                <w:b/>
              </w:rPr>
              <w:t>Творог</w:t>
            </w:r>
          </w:p>
          <w:p w14:paraId="08E97538">
            <w:pPr>
              <w:widowControl w:val="0"/>
              <w:autoSpaceDE w:val="0"/>
              <w:autoSpaceDN w:val="0"/>
              <w:adjustRightInd w:val="0"/>
              <w:jc w:val="both"/>
              <w:rPr>
                <w:rFonts w:ascii="XO Thames" w:hAnsi="XO Thames"/>
                <w:bCs/>
              </w:rPr>
            </w:pPr>
            <w:r>
              <w:rPr>
                <w:rFonts w:ascii="XO Thames" w:hAnsi="XO Thames"/>
                <w:bCs/>
              </w:rPr>
              <w:t xml:space="preserve">Творог с массовой долей жира </w:t>
            </w:r>
            <w:r>
              <w:rPr>
                <w:rFonts w:ascii="XO Thames" w:hAnsi="XO Thames"/>
                <w:bCs/>
                <w:lang w:val="ru-RU"/>
              </w:rPr>
              <w:t>не</w:t>
            </w:r>
            <w:r>
              <w:rPr>
                <w:rFonts w:hint="default" w:ascii="XO Thames" w:hAnsi="XO Thames"/>
                <w:bCs/>
                <w:lang w:val="ru-RU"/>
              </w:rPr>
              <w:t xml:space="preserve"> менее </w:t>
            </w:r>
            <w:bookmarkStart w:id="0" w:name="_GoBack"/>
            <w:bookmarkEnd w:id="0"/>
            <w:r>
              <w:rPr>
                <w:rFonts w:ascii="XO Thames" w:hAnsi="XO Thames"/>
                <w:bCs/>
              </w:rPr>
              <w:t xml:space="preserve">5%.  </w:t>
            </w:r>
          </w:p>
          <w:p w14:paraId="7B3D77DB">
            <w:pPr>
              <w:widowControl w:val="0"/>
              <w:autoSpaceDE w:val="0"/>
              <w:autoSpaceDN w:val="0"/>
              <w:adjustRightInd w:val="0"/>
              <w:jc w:val="both"/>
              <w:rPr>
                <w:rFonts w:ascii="XO Thames" w:hAnsi="XO Thames"/>
              </w:rPr>
            </w:pPr>
            <w:r>
              <w:rPr>
                <w:rFonts w:ascii="XO Thames" w:hAnsi="XO Thames"/>
                <w:bCs/>
              </w:rPr>
              <w:t>Вид молочного сырья – нормализованное молоко</w:t>
            </w:r>
            <w:r>
              <w:rPr>
                <w:rFonts w:ascii="XO Thames" w:hAnsi="XO Thames"/>
              </w:rPr>
              <w:t xml:space="preserve">. </w:t>
            </w:r>
          </w:p>
          <w:p w14:paraId="64013345">
            <w:pPr>
              <w:widowControl w:val="0"/>
              <w:autoSpaceDE w:val="0"/>
              <w:autoSpaceDN w:val="0"/>
              <w:adjustRightInd w:val="0"/>
              <w:jc w:val="both"/>
              <w:rPr>
                <w:rFonts w:ascii="XO Thames" w:hAnsi="XO Thames"/>
                <w:bCs/>
              </w:rPr>
            </w:pPr>
            <w:r>
              <w:rPr>
                <w:rFonts w:ascii="XO Thames" w:hAnsi="XO Thames"/>
                <w:bCs/>
              </w:rPr>
              <w:t>Качество и безопасность поставляемого товара должны отвечать требованиям:</w:t>
            </w:r>
          </w:p>
          <w:p w14:paraId="0AC8700A">
            <w:pPr>
              <w:jc w:val="both"/>
              <w:rPr>
                <w:rFonts w:ascii="XO Thames" w:hAnsi="XO Thames"/>
              </w:rPr>
            </w:pPr>
            <w:r>
              <w:rPr>
                <w:rFonts w:ascii="XO Thames" w:hAnsi="XO Thames"/>
              </w:rPr>
              <w:t xml:space="preserve">- </w:t>
            </w:r>
            <w:r>
              <w:rPr>
                <w:rFonts w:ascii="XO Thames" w:hAnsi="XO Thames"/>
                <w:spacing w:val="-10"/>
              </w:rPr>
              <w:t xml:space="preserve">ГОСТ </w:t>
            </w:r>
            <w:r>
              <w:rPr>
                <w:rFonts w:ascii="XO Thames" w:hAnsi="XO Thames"/>
                <w:bCs/>
              </w:rPr>
              <w:t>31453-2013</w:t>
            </w:r>
            <w:r>
              <w:rPr>
                <w:rFonts w:ascii="XO Thames" w:hAnsi="XO Thames"/>
              </w:rPr>
              <w:t>;</w:t>
            </w:r>
          </w:p>
          <w:p w14:paraId="5AB07BD4">
            <w:pPr>
              <w:jc w:val="both"/>
              <w:rPr>
                <w:rFonts w:ascii="XO Thames" w:hAnsi="XO Thames"/>
                <w:bCs/>
              </w:rPr>
            </w:pPr>
            <w:r>
              <w:rPr>
                <w:rFonts w:ascii="XO Thames" w:hAnsi="XO Thames"/>
                <w:bCs/>
              </w:rPr>
              <w:t>- Федеральному закону № 29-ФЗ от 02.01.2000г. «О качестве и безопасности пищевых продуктов»;</w:t>
            </w:r>
          </w:p>
          <w:p w14:paraId="57B60C62">
            <w:pPr>
              <w:jc w:val="both"/>
              <w:rPr>
                <w:rFonts w:ascii="XO Thames" w:hAnsi="XO Thames"/>
                <w:bCs/>
              </w:rPr>
            </w:pPr>
            <w:r>
              <w:rPr>
                <w:rFonts w:ascii="XO Thames" w:hAnsi="XO Thames"/>
                <w:bCs/>
              </w:rPr>
              <w:t>- СанПиН 2.3.2.1078-01 «Гигиенические требования к безопасности и пищевой ценности пищевых продуктов»;</w:t>
            </w:r>
          </w:p>
          <w:p w14:paraId="0CA62BD9">
            <w:pPr>
              <w:jc w:val="both"/>
              <w:rPr>
                <w:rFonts w:ascii="XO Thames" w:hAnsi="XO Thames"/>
                <w:bCs/>
              </w:rPr>
            </w:pPr>
            <w:r>
              <w:rPr>
                <w:rFonts w:ascii="XO Thames" w:hAnsi="XO Thames"/>
                <w:bCs/>
              </w:rPr>
              <w:t>- ТР ТС 033/2013 «О безопасности молока и молочной продукции»;</w:t>
            </w:r>
          </w:p>
          <w:p w14:paraId="03B27B58">
            <w:pPr>
              <w:jc w:val="both"/>
              <w:rPr>
                <w:rFonts w:ascii="XO Thames" w:hAnsi="XO Thames"/>
                <w:bCs/>
              </w:rPr>
            </w:pPr>
            <w:r>
              <w:rPr>
                <w:rFonts w:ascii="XO Thames" w:hAnsi="XO Thames"/>
                <w:bCs/>
              </w:rPr>
              <w:t>- ТР ТС 021/2011 «О безопасности пищевой продукции».</w:t>
            </w:r>
          </w:p>
        </w:tc>
      </w:tr>
    </w:tbl>
    <w:p w14:paraId="1A1DCDA2">
      <w:pPr>
        <w:widowControl w:val="0"/>
        <w:autoSpaceDE w:val="0"/>
        <w:autoSpaceDN w:val="0"/>
        <w:adjustRightInd w:val="0"/>
        <w:jc w:val="both"/>
        <w:rPr>
          <w:rFonts w:ascii="XO Thames" w:hAnsi="XO Thames"/>
          <w:b/>
        </w:rPr>
      </w:pPr>
    </w:p>
    <w:p w14:paraId="66F82F8E">
      <w:pPr>
        <w:ind w:left="-426" w:right="-2"/>
        <w:jc w:val="both"/>
        <w:rPr>
          <w:rFonts w:ascii="XO Thames" w:hAnsi="XO Thames"/>
        </w:rPr>
      </w:pPr>
      <w:r>
        <w:rPr>
          <w:rFonts w:ascii="XO Thames" w:hAnsi="XO Thames"/>
          <w:b/>
        </w:rPr>
        <w:t>Требования к качеству товара:</w:t>
      </w:r>
      <w:r>
        <w:rPr>
          <w:rFonts w:ascii="XO Thames" w:hAnsi="XO Thames"/>
        </w:rPr>
        <w:t xml:space="preserve"> товар должен быть свежим, не иметь недостатков, быть безопасным для жизни и здоровья людей.</w:t>
      </w:r>
    </w:p>
    <w:p w14:paraId="432D8EC9">
      <w:pPr>
        <w:ind w:left="-426" w:right="-2"/>
        <w:jc w:val="both"/>
        <w:rPr>
          <w:rFonts w:ascii="XO Thames" w:hAnsi="XO Thames"/>
        </w:rPr>
      </w:pPr>
      <w:r>
        <w:rPr>
          <w:rFonts w:ascii="XO Thames" w:hAnsi="XO Thames"/>
        </w:rPr>
        <w:t>Остаточный срок годности на момент поставки товара не менее 3 суток.</w:t>
      </w:r>
    </w:p>
    <w:p w14:paraId="21F1A02E">
      <w:pPr>
        <w:ind w:left="-426" w:right="-2"/>
        <w:jc w:val="both"/>
        <w:rPr>
          <w:rFonts w:ascii="XO Thames" w:hAnsi="XO Thames"/>
        </w:rPr>
      </w:pPr>
      <w:r>
        <w:rPr>
          <w:rFonts w:ascii="XO Thames" w:hAnsi="XO Thames"/>
          <w:b/>
        </w:rPr>
        <w:t>Требования к упаковке товара:</w:t>
      </w:r>
      <w:r>
        <w:rPr>
          <w:rFonts w:ascii="XO Thames" w:hAnsi="XO Thames"/>
        </w:rPr>
        <w:t xml:space="preserve"> упаковка поставляемого товара должна соответствовать действующим стандартам и обеспечить сохранность товара при транспортировке, отгрузке и хранении.</w:t>
      </w:r>
    </w:p>
    <w:p w14:paraId="10FDE992">
      <w:pPr>
        <w:ind w:left="-426" w:right="-2"/>
        <w:jc w:val="both"/>
        <w:rPr>
          <w:rFonts w:ascii="XO Thames" w:hAnsi="XO Thames"/>
          <w:b/>
        </w:rPr>
      </w:pPr>
      <w:r>
        <w:rPr>
          <w:rFonts w:ascii="XO Thames" w:hAnsi="XO Thames"/>
          <w:b/>
        </w:rPr>
        <w:t>Сроки поставки товара:</w:t>
      </w:r>
      <w:r>
        <w:rPr>
          <w:rFonts w:ascii="XO Thames" w:hAnsi="XO Thames"/>
        </w:rPr>
        <w:t xml:space="preserve"> с момента заключения Государственного контракта по 25.12.2026 г.</w:t>
      </w:r>
    </w:p>
    <w:p w14:paraId="623D6219">
      <w:pPr>
        <w:widowControl w:val="0"/>
        <w:shd w:val="clear" w:color="auto" w:fill="FFFFFF"/>
        <w:tabs>
          <w:tab w:val="left" w:pos="1066"/>
        </w:tabs>
        <w:autoSpaceDE w:val="0"/>
        <w:autoSpaceDN w:val="0"/>
        <w:adjustRightInd w:val="0"/>
        <w:ind w:left="-426"/>
        <w:jc w:val="both"/>
        <w:rPr>
          <w:rFonts w:ascii="XO Thames" w:hAnsi="XO Thames"/>
          <w:bCs/>
        </w:rPr>
      </w:pPr>
      <w:r>
        <w:rPr>
          <w:rFonts w:ascii="XO Thames" w:hAnsi="XO Thames"/>
          <w:b/>
        </w:rPr>
        <w:t>Место поставки товара:</w:t>
      </w:r>
      <w:r>
        <w:rPr>
          <w:rFonts w:ascii="XO Thames" w:hAnsi="XO Thames"/>
        </w:rPr>
        <w:t xml:space="preserve"> </w:t>
      </w:r>
      <w:r>
        <w:rPr>
          <w:rFonts w:ascii="XO Thames" w:hAnsi="XO Thames"/>
          <w:bCs/>
        </w:rPr>
        <w:t>РФ, 443092, Самарская область, г. Самара, ул. Физкультурная 134 А ФКЛПУ ОСБ УФСИН России по Самарской области.</w:t>
      </w:r>
    </w:p>
    <w:p w14:paraId="27AA1FB9">
      <w:pPr>
        <w:ind w:left="-426" w:right="-2"/>
        <w:jc w:val="both"/>
        <w:rPr>
          <w:rFonts w:ascii="XO Thames" w:hAnsi="XO Thames"/>
        </w:rPr>
      </w:pPr>
    </w:p>
    <w:p w14:paraId="7C783CE1">
      <w:pPr>
        <w:ind w:left="-426" w:right="-2"/>
        <w:jc w:val="both"/>
        <w:rPr>
          <w:rFonts w:ascii="XO Thames" w:hAnsi="XO Thames"/>
        </w:rPr>
      </w:pPr>
    </w:p>
    <w:p w14:paraId="2229F59F">
      <w:pPr>
        <w:ind w:left="-426" w:right="-2"/>
        <w:jc w:val="both"/>
        <w:rPr>
          <w:rFonts w:ascii="XO Thames" w:hAnsi="XO Thames"/>
        </w:rPr>
      </w:pPr>
    </w:p>
    <w:tbl>
      <w:tblPr>
        <w:tblStyle w:val="7"/>
        <w:tblW w:w="23933" w:type="dxa"/>
        <w:tblInd w:w="-423" w:type="dxa"/>
        <w:tblLayout w:type="fixed"/>
        <w:tblCellMar>
          <w:top w:w="0" w:type="dxa"/>
          <w:left w:w="108" w:type="dxa"/>
          <w:bottom w:w="0" w:type="dxa"/>
          <w:right w:w="108" w:type="dxa"/>
        </w:tblCellMar>
      </w:tblPr>
      <w:tblGrid>
        <w:gridCol w:w="5585"/>
        <w:gridCol w:w="4587"/>
        <w:gridCol w:w="4587"/>
        <w:gridCol w:w="4587"/>
        <w:gridCol w:w="4587"/>
      </w:tblGrid>
      <w:tr w14:paraId="24105CD0">
        <w:tblPrEx>
          <w:tblCellMar>
            <w:top w:w="0" w:type="dxa"/>
            <w:left w:w="108" w:type="dxa"/>
            <w:bottom w:w="0" w:type="dxa"/>
            <w:right w:w="108" w:type="dxa"/>
          </w:tblCellMar>
        </w:tblPrEx>
        <w:trPr>
          <w:trHeight w:val="354" w:hRule="atLeast"/>
        </w:trPr>
        <w:tc>
          <w:tcPr>
            <w:tcW w:w="5585" w:type="dxa"/>
            <w:shd w:val="clear" w:color="auto" w:fill="auto"/>
          </w:tcPr>
          <w:p w14:paraId="0F40CF4B">
            <w:pPr>
              <w:rPr>
                <w:rFonts w:ascii="XO Thames" w:hAnsi="XO Thames"/>
              </w:rPr>
            </w:pPr>
            <w:r>
              <w:rPr>
                <w:rFonts w:ascii="XO Thames" w:hAnsi="XO Thames"/>
              </w:rPr>
              <w:t>ГОСУДАРСТВЕННЫЙ ЗАКАЗЧИК</w:t>
            </w:r>
          </w:p>
          <w:p w14:paraId="759C3C5D">
            <w:pPr>
              <w:rPr>
                <w:rFonts w:ascii="XO Thames" w:hAnsi="XO Thames"/>
              </w:rPr>
            </w:pPr>
            <w:r>
              <w:rPr>
                <w:rFonts w:ascii="XO Thames" w:hAnsi="XO Thames"/>
              </w:rPr>
              <w:t xml:space="preserve">Начальник ФКЛПУ ОСБ УФСИН </w:t>
            </w:r>
          </w:p>
          <w:p w14:paraId="458CF574">
            <w:pPr>
              <w:rPr>
                <w:rFonts w:ascii="XO Thames" w:hAnsi="XO Thames"/>
              </w:rPr>
            </w:pPr>
            <w:r>
              <w:rPr>
                <w:rFonts w:ascii="XO Thames" w:hAnsi="XO Thames"/>
              </w:rPr>
              <w:t>России по Самарской области</w:t>
            </w:r>
          </w:p>
          <w:p w14:paraId="7CE8F9CC">
            <w:pPr>
              <w:rPr>
                <w:rFonts w:ascii="XO Thames" w:hAnsi="XO Thames"/>
                <w:bCs/>
              </w:rPr>
            </w:pPr>
          </w:p>
        </w:tc>
        <w:tc>
          <w:tcPr>
            <w:tcW w:w="4587" w:type="dxa"/>
          </w:tcPr>
          <w:p w14:paraId="3BC2185C">
            <w:pPr>
              <w:rPr>
                <w:rFonts w:ascii="XO Thames" w:hAnsi="XO Thames"/>
              </w:rPr>
            </w:pPr>
            <w:r>
              <w:rPr>
                <w:rFonts w:ascii="XO Thames" w:hAnsi="XO Thames"/>
              </w:rPr>
              <w:t>ПОСТАВЩИК</w:t>
            </w:r>
          </w:p>
          <w:p w14:paraId="40A2FBFB">
            <w:pPr>
              <w:rPr>
                <w:rFonts w:ascii="XO Thames" w:hAnsi="XO Thames"/>
              </w:rPr>
            </w:pPr>
          </w:p>
        </w:tc>
        <w:tc>
          <w:tcPr>
            <w:tcW w:w="4587" w:type="dxa"/>
          </w:tcPr>
          <w:p w14:paraId="2740C621">
            <w:pPr>
              <w:rPr>
                <w:rFonts w:ascii="XO Thames" w:hAnsi="XO Thames"/>
                <w:highlight w:val="yellow"/>
              </w:rPr>
            </w:pPr>
          </w:p>
        </w:tc>
        <w:tc>
          <w:tcPr>
            <w:tcW w:w="4587" w:type="dxa"/>
          </w:tcPr>
          <w:p w14:paraId="5F8D5EA1">
            <w:pPr>
              <w:rPr>
                <w:rFonts w:ascii="XO Thames" w:hAnsi="XO Thames"/>
              </w:rPr>
            </w:pPr>
          </w:p>
        </w:tc>
        <w:tc>
          <w:tcPr>
            <w:tcW w:w="4587" w:type="dxa"/>
            <w:shd w:val="clear" w:color="auto" w:fill="auto"/>
          </w:tcPr>
          <w:p w14:paraId="4CA5D15A">
            <w:pPr>
              <w:rPr>
                <w:rFonts w:ascii="XO Thames" w:hAnsi="XO Thames"/>
              </w:rPr>
            </w:pPr>
          </w:p>
        </w:tc>
      </w:tr>
      <w:tr w14:paraId="1C2E25BE">
        <w:tblPrEx>
          <w:tblCellMar>
            <w:top w:w="0" w:type="dxa"/>
            <w:left w:w="108" w:type="dxa"/>
            <w:bottom w:w="0" w:type="dxa"/>
            <w:right w:w="108" w:type="dxa"/>
          </w:tblCellMar>
        </w:tblPrEx>
        <w:trPr>
          <w:trHeight w:val="354" w:hRule="atLeast"/>
        </w:trPr>
        <w:tc>
          <w:tcPr>
            <w:tcW w:w="5585" w:type="dxa"/>
            <w:shd w:val="clear" w:color="auto" w:fill="auto"/>
          </w:tcPr>
          <w:p w14:paraId="7BEBE2BF">
            <w:pPr>
              <w:rPr>
                <w:rFonts w:ascii="XO Thames" w:hAnsi="XO Thames"/>
              </w:rPr>
            </w:pPr>
            <w:r>
              <w:rPr>
                <w:rFonts w:ascii="XO Thames" w:hAnsi="XO Thames"/>
              </w:rPr>
              <w:t>______________________ А.В. Дерябин</w:t>
            </w:r>
          </w:p>
          <w:p w14:paraId="4E190BD7">
            <w:pPr>
              <w:rPr>
                <w:rFonts w:ascii="XO Thames" w:hAnsi="XO Thames"/>
              </w:rPr>
            </w:pPr>
            <w:r>
              <w:rPr>
                <w:rFonts w:ascii="XO Thames" w:hAnsi="XO Thames"/>
              </w:rPr>
              <w:t>М.П.</w:t>
            </w:r>
          </w:p>
        </w:tc>
        <w:tc>
          <w:tcPr>
            <w:tcW w:w="4587" w:type="dxa"/>
          </w:tcPr>
          <w:p w14:paraId="1DE32ADC">
            <w:pPr>
              <w:rPr>
                <w:rFonts w:ascii="XO Thames" w:hAnsi="XO Thames"/>
              </w:rPr>
            </w:pPr>
            <w:r>
              <w:rPr>
                <w:rFonts w:ascii="XO Thames" w:hAnsi="XO Thames"/>
              </w:rPr>
              <w:t>______________ /ФИО /</w:t>
            </w:r>
          </w:p>
          <w:p w14:paraId="39296110">
            <w:pPr>
              <w:rPr>
                <w:rFonts w:ascii="XO Thames" w:hAnsi="XO Thames"/>
              </w:rPr>
            </w:pPr>
            <w:r>
              <w:rPr>
                <w:rFonts w:ascii="XO Thames" w:hAnsi="XO Thames"/>
              </w:rPr>
              <w:t>М.П.</w:t>
            </w:r>
          </w:p>
        </w:tc>
        <w:tc>
          <w:tcPr>
            <w:tcW w:w="4587" w:type="dxa"/>
          </w:tcPr>
          <w:p w14:paraId="0E400360">
            <w:pPr>
              <w:rPr>
                <w:rFonts w:ascii="XO Thames" w:hAnsi="XO Thames"/>
              </w:rPr>
            </w:pPr>
          </w:p>
        </w:tc>
        <w:tc>
          <w:tcPr>
            <w:tcW w:w="4587" w:type="dxa"/>
          </w:tcPr>
          <w:p w14:paraId="0F5812A1">
            <w:pPr>
              <w:rPr>
                <w:rFonts w:ascii="XO Thames" w:hAnsi="XO Thames"/>
              </w:rPr>
            </w:pPr>
          </w:p>
        </w:tc>
        <w:tc>
          <w:tcPr>
            <w:tcW w:w="4587" w:type="dxa"/>
            <w:shd w:val="clear" w:color="auto" w:fill="auto"/>
          </w:tcPr>
          <w:p w14:paraId="37B30F6D">
            <w:pPr>
              <w:rPr>
                <w:rFonts w:ascii="XO Thames" w:hAnsi="XO Thames"/>
              </w:rPr>
            </w:pPr>
          </w:p>
        </w:tc>
      </w:tr>
    </w:tbl>
    <w:p w14:paraId="04633438">
      <w:pPr>
        <w:tabs>
          <w:tab w:val="left" w:pos="142"/>
        </w:tabs>
        <w:rPr>
          <w:rFonts w:ascii="XO Thames" w:hAnsi="XO Thames"/>
          <w:b/>
        </w:rPr>
      </w:pPr>
    </w:p>
    <w:sectPr>
      <w:footnotePr>
        <w:numStart w:val="2"/>
      </w:footnotePr>
      <w:pgSz w:w="11906" w:h="16838"/>
      <w:pgMar w:top="568" w:right="566" w:bottom="567" w:left="1276" w:header="284" w:footer="272"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ndale Sans UI">
    <w:altName w:val="Times New Roman"/>
    <w:panose1 w:val="00000000000000000000"/>
    <w:charset w:val="00"/>
    <w:family w:val="auto"/>
    <w:pitch w:val="default"/>
    <w:sig w:usb0="00000000" w:usb1="00000000" w:usb2="00000000" w:usb3="00000000" w:csb0="00000000" w:csb1="00000000"/>
  </w:font>
  <w:font w:name="XO Thames">
    <w:panose1 w:val="02020603050405020304"/>
    <w:charset w:val="CC"/>
    <w:family w:val="roman"/>
    <w:pitch w:val="default"/>
    <w:sig w:usb0="800006FF" w:usb1="0000285A" w:usb2="00000000" w:usb3="00000000" w:csb0="20000015"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71AD9"/>
    <w:multiLevelType w:val="multilevel"/>
    <w:tmpl w:val="1E571AD9"/>
    <w:lvl w:ilvl="0" w:tentative="0">
      <w:start w:val="1"/>
      <w:numFmt w:val="decimal"/>
      <w:pStyle w:val="70"/>
      <w:lvlText w:val="%1."/>
      <w:lvlJc w:val="center"/>
      <w:pPr>
        <w:tabs>
          <w:tab w:val="left" w:pos="0"/>
        </w:tabs>
        <w:ind w:left="0" w:firstLine="0"/>
      </w:pPr>
      <w:rPr>
        <w:rFonts w:hint="default"/>
        <w:b/>
        <w:i w:val="0"/>
      </w:rPr>
    </w:lvl>
    <w:lvl w:ilvl="1" w:tentative="0">
      <w:start w:val="1"/>
      <w:numFmt w:val="decimal"/>
      <w:pStyle w:val="71"/>
      <w:lvlText w:val="%1.%2"/>
      <w:lvlJc w:val="left"/>
      <w:pPr>
        <w:tabs>
          <w:tab w:val="left" w:pos="2471"/>
        </w:tabs>
        <w:ind w:left="2471" w:hanging="851"/>
      </w:pPr>
      <w:rPr>
        <w:rFonts w:hint="default" w:cs="Times New Roman"/>
        <w:b w:val="0"/>
        <w:bCs w:val="0"/>
        <w:i w:val="0"/>
        <w:iCs w:val="0"/>
        <w:caps w:val="0"/>
        <w:strike w:val="0"/>
        <w:dstrike w:val="0"/>
        <w:vanish w:val="0"/>
        <w:color w:val="auto"/>
        <w:spacing w:val="0"/>
        <w:w w:val="100"/>
        <w:kern w:val="0"/>
        <w:position w:val="0"/>
        <w:sz w:val="24"/>
        <w:szCs w:val="24"/>
        <w:u w:val="none"/>
        <w:vertAlign w:val="baseline"/>
      </w:rPr>
    </w:lvl>
    <w:lvl w:ilvl="2" w:tentative="0">
      <w:start w:val="1"/>
      <w:numFmt w:val="decimal"/>
      <w:pStyle w:val="72"/>
      <w:lvlText w:val="%1.%2.%3"/>
      <w:lvlJc w:val="left"/>
      <w:pPr>
        <w:tabs>
          <w:tab w:val="left" w:pos="851"/>
        </w:tabs>
        <w:ind w:left="851" w:hanging="851"/>
      </w:pPr>
      <w:rPr>
        <w:rFonts w:hint="default"/>
        <w:b w:val="0"/>
        <w:bCs w:val="0"/>
        <w:i w:val="0"/>
        <w:iCs w:val="0"/>
      </w:rPr>
    </w:lvl>
    <w:lvl w:ilvl="3" w:tentative="0">
      <w:start w:val="1"/>
      <w:numFmt w:val="lowerLetter"/>
      <w:pStyle w:val="73"/>
      <w:lvlText w:val="%4)"/>
      <w:lvlJc w:val="left"/>
      <w:pPr>
        <w:tabs>
          <w:tab w:val="left" w:pos="1418"/>
        </w:tabs>
        <w:ind w:left="1418" w:hanging="567"/>
      </w:pPr>
      <w:rPr>
        <w:rFonts w:hint="default" w:cs="Times New Roman"/>
        <w:b w:val="0"/>
        <w:bCs w:val="0"/>
        <w:i w:val="0"/>
        <w:iCs w:val="0"/>
        <w:caps w:val="0"/>
        <w:strike w:val="0"/>
        <w:dstrike w:val="0"/>
        <w:vanish w:val="0"/>
        <w:color w:val="auto"/>
        <w:spacing w:val="0"/>
        <w:w w:val="100"/>
        <w:kern w:val="0"/>
        <w:position w:val="0"/>
        <w:u w:val="none"/>
        <w:vertAlign w:val="baseline"/>
      </w:rPr>
    </w:lvl>
    <w:lvl w:ilvl="4" w:tentative="0">
      <w:start w:val="1"/>
      <w:numFmt w:val="lowerLetter"/>
      <w:lvlText w:val="%5)"/>
      <w:lvlJc w:val="left"/>
      <w:pPr>
        <w:tabs>
          <w:tab w:val="left" w:pos="1134"/>
        </w:tabs>
        <w:ind w:left="1134" w:hanging="567"/>
      </w:pPr>
      <w:rPr>
        <w:rFonts w:hint="default"/>
      </w:rPr>
    </w:lvl>
    <w:lvl w:ilvl="5" w:tentative="0">
      <w:start w:val="1"/>
      <w:numFmt w:val="bullet"/>
      <w:lvlText w:val=""/>
      <w:lvlJc w:val="left"/>
      <w:pPr>
        <w:tabs>
          <w:tab w:val="left" w:pos="1701"/>
        </w:tabs>
        <w:ind w:left="1701" w:hanging="567"/>
      </w:pPr>
      <w:rPr>
        <w:rFonts w:hint="default" w:ascii="Symbol" w:hAnsi="Symbol"/>
      </w:rPr>
    </w:lvl>
    <w:lvl w:ilvl="6" w:tentative="0">
      <w:start w:val="1"/>
      <w:numFmt w:val="lowerLetter"/>
      <w:lvlText w:val="%5%6%7)"/>
      <w:lvlJc w:val="left"/>
      <w:pPr>
        <w:tabs>
          <w:tab w:val="left" w:pos="2268"/>
        </w:tabs>
        <w:ind w:left="2268" w:hanging="567"/>
      </w:pPr>
      <w:rPr>
        <w:rFonts w:hint="default"/>
      </w:rPr>
    </w:lvl>
    <w:lvl w:ilvl="7" w:tentative="0">
      <w:start w:val="1"/>
      <w:numFmt w:val="decimal"/>
      <w:lvlText w:val="%1.%2.%3.%4.%5.%6.%7.%8."/>
      <w:lvlJc w:val="left"/>
      <w:pPr>
        <w:tabs>
          <w:tab w:val="left" w:pos="3978"/>
        </w:tabs>
        <w:ind w:left="2322" w:hanging="1224"/>
      </w:pPr>
      <w:rPr>
        <w:rFonts w:hint="default"/>
      </w:rPr>
    </w:lvl>
    <w:lvl w:ilvl="8" w:tentative="0">
      <w:start w:val="1"/>
      <w:numFmt w:val="decimal"/>
      <w:lvlText w:val="%1.%2.%3.%4.%5.%6.%7.%8.%9."/>
      <w:lvlJc w:val="left"/>
      <w:pPr>
        <w:tabs>
          <w:tab w:val="left" w:pos="4698"/>
        </w:tabs>
        <w:ind w:left="2898" w:hanging="1440"/>
      </w:pPr>
      <w:rPr>
        <w:rFonts w:hint="default"/>
      </w:rPr>
    </w:lvl>
  </w:abstractNum>
  <w:abstractNum w:abstractNumId="1">
    <w:nsid w:val="377B17B9"/>
    <w:multiLevelType w:val="multilevel"/>
    <w:tmpl w:val="377B17B9"/>
    <w:lvl w:ilvl="0" w:tentative="0">
      <w:start w:val="1"/>
      <w:numFmt w:val="decimal"/>
      <w:lvlText w:val="%1."/>
      <w:lvlJc w:val="left"/>
      <w:pPr>
        <w:ind w:left="720" w:hanging="360"/>
      </w:pPr>
      <w:rPr>
        <w:rFonts w:hint="default"/>
      </w:rPr>
    </w:lvl>
    <w:lvl w:ilvl="1" w:tentative="0">
      <w:start w:val="5"/>
      <w:numFmt w:val="decimal"/>
      <w:isLgl/>
      <w:lvlText w:val="%1.%2."/>
      <w:lvlJc w:val="left"/>
      <w:pPr>
        <w:ind w:left="1200" w:hanging="1200"/>
      </w:pPr>
      <w:rPr>
        <w:rFonts w:hint="default"/>
      </w:rPr>
    </w:lvl>
    <w:lvl w:ilvl="2" w:tentative="0">
      <w:start w:val="1"/>
      <w:numFmt w:val="decimal"/>
      <w:isLgl/>
      <w:lvlText w:val="%1.%2.%3."/>
      <w:lvlJc w:val="left"/>
      <w:pPr>
        <w:ind w:left="2258" w:hanging="1200"/>
      </w:pPr>
      <w:rPr>
        <w:rFonts w:hint="default"/>
      </w:rPr>
    </w:lvl>
    <w:lvl w:ilvl="3" w:tentative="0">
      <w:start w:val="1"/>
      <w:numFmt w:val="decimal"/>
      <w:isLgl/>
      <w:lvlText w:val="%1.%2.%3.%4."/>
      <w:lvlJc w:val="left"/>
      <w:pPr>
        <w:ind w:left="2607" w:hanging="1200"/>
      </w:pPr>
      <w:rPr>
        <w:rFonts w:hint="default"/>
      </w:rPr>
    </w:lvl>
    <w:lvl w:ilvl="4" w:tentative="0">
      <w:start w:val="1"/>
      <w:numFmt w:val="decimal"/>
      <w:isLgl/>
      <w:lvlText w:val="%1.%2.%3.%4.%5."/>
      <w:lvlJc w:val="left"/>
      <w:pPr>
        <w:ind w:left="2956" w:hanging="1200"/>
      </w:pPr>
      <w:rPr>
        <w:rFonts w:hint="default"/>
      </w:rPr>
    </w:lvl>
    <w:lvl w:ilvl="5" w:tentative="0">
      <w:start w:val="1"/>
      <w:numFmt w:val="decimal"/>
      <w:isLgl/>
      <w:lvlText w:val="%1.%2.%3.%4.%5.%6."/>
      <w:lvlJc w:val="left"/>
      <w:pPr>
        <w:ind w:left="3305" w:hanging="120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2">
    <w:nsid w:val="597473F4"/>
    <w:multiLevelType w:val="multilevel"/>
    <w:tmpl w:val="597473F4"/>
    <w:lvl w:ilvl="0" w:tentative="0">
      <w:start w:val="1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CF70BC1"/>
    <w:multiLevelType w:val="multilevel"/>
    <w:tmpl w:val="6CF70BC1"/>
    <w:lvl w:ilvl="0" w:tentative="0">
      <w:start w:val="1"/>
      <w:numFmt w:val="decimal"/>
      <w:pStyle w:val="52"/>
      <w:lvlText w:val="%1."/>
      <w:lvlJc w:val="left"/>
      <w:pPr>
        <w:tabs>
          <w:tab w:val="left" w:pos="432"/>
        </w:tabs>
        <w:ind w:left="432" w:hanging="432"/>
      </w:pPr>
      <w:rPr>
        <w:rFonts w:hint="default"/>
      </w:rPr>
    </w:lvl>
    <w:lvl w:ilvl="1" w:tentative="0">
      <w:start w:val="1"/>
      <w:numFmt w:val="decimal"/>
      <w:lvlText w:val="%1.%2"/>
      <w:lvlJc w:val="left"/>
      <w:pPr>
        <w:tabs>
          <w:tab w:val="left" w:pos="576"/>
        </w:tabs>
        <w:ind w:left="576" w:hanging="576"/>
      </w:pPr>
      <w:rPr>
        <w:rFonts w:hint="default"/>
      </w:rPr>
    </w:lvl>
    <w:lvl w:ilvl="2" w:tentative="0">
      <w:start w:val="1"/>
      <w:numFmt w:val="decimal"/>
      <w:pStyle w:val="54"/>
      <w:lvlText w:val="%1.%2.%3"/>
      <w:lvlJc w:val="left"/>
      <w:pPr>
        <w:tabs>
          <w:tab w:val="left" w:pos="227"/>
        </w:tabs>
        <w:ind w:left="0" w:firstLine="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2"/>
  <w:characterSpacingControl w:val="doNotCompress"/>
  <w:footnotePr>
    <w:numStart w:val="2"/>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8F2"/>
    <w:rsid w:val="00000B0A"/>
    <w:rsid w:val="00000CAD"/>
    <w:rsid w:val="00000F40"/>
    <w:rsid w:val="00001356"/>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EB0"/>
    <w:rsid w:val="00014200"/>
    <w:rsid w:val="00014329"/>
    <w:rsid w:val="000147A6"/>
    <w:rsid w:val="00014C9F"/>
    <w:rsid w:val="00014F76"/>
    <w:rsid w:val="0001535F"/>
    <w:rsid w:val="0001545D"/>
    <w:rsid w:val="000154CE"/>
    <w:rsid w:val="0001587F"/>
    <w:rsid w:val="0001591C"/>
    <w:rsid w:val="000162F0"/>
    <w:rsid w:val="00016514"/>
    <w:rsid w:val="0001669C"/>
    <w:rsid w:val="0001672D"/>
    <w:rsid w:val="00016908"/>
    <w:rsid w:val="00016A39"/>
    <w:rsid w:val="00016D8D"/>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2FA1"/>
    <w:rsid w:val="0002310E"/>
    <w:rsid w:val="000234E8"/>
    <w:rsid w:val="000236F4"/>
    <w:rsid w:val="0002393C"/>
    <w:rsid w:val="00023ED7"/>
    <w:rsid w:val="000242AE"/>
    <w:rsid w:val="000243AD"/>
    <w:rsid w:val="0002452D"/>
    <w:rsid w:val="00024758"/>
    <w:rsid w:val="000249B4"/>
    <w:rsid w:val="00024A7A"/>
    <w:rsid w:val="000258EE"/>
    <w:rsid w:val="00025D91"/>
    <w:rsid w:val="00025EDA"/>
    <w:rsid w:val="000265EE"/>
    <w:rsid w:val="000267A2"/>
    <w:rsid w:val="00026960"/>
    <w:rsid w:val="00026AFD"/>
    <w:rsid w:val="00026BCB"/>
    <w:rsid w:val="00026C37"/>
    <w:rsid w:val="00026D89"/>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030"/>
    <w:rsid w:val="00033378"/>
    <w:rsid w:val="000336B6"/>
    <w:rsid w:val="000337A8"/>
    <w:rsid w:val="00033976"/>
    <w:rsid w:val="000353C2"/>
    <w:rsid w:val="00035495"/>
    <w:rsid w:val="00035690"/>
    <w:rsid w:val="00036336"/>
    <w:rsid w:val="0003690F"/>
    <w:rsid w:val="00036BBD"/>
    <w:rsid w:val="000370EA"/>
    <w:rsid w:val="000374DB"/>
    <w:rsid w:val="00037C5D"/>
    <w:rsid w:val="00037CDA"/>
    <w:rsid w:val="00037EEE"/>
    <w:rsid w:val="00037FCC"/>
    <w:rsid w:val="00040154"/>
    <w:rsid w:val="0004040C"/>
    <w:rsid w:val="00040666"/>
    <w:rsid w:val="00040937"/>
    <w:rsid w:val="00040E4F"/>
    <w:rsid w:val="00040F4C"/>
    <w:rsid w:val="00041433"/>
    <w:rsid w:val="0004144D"/>
    <w:rsid w:val="000417E9"/>
    <w:rsid w:val="00041841"/>
    <w:rsid w:val="000418DB"/>
    <w:rsid w:val="0004191E"/>
    <w:rsid w:val="00041E78"/>
    <w:rsid w:val="00042291"/>
    <w:rsid w:val="00042500"/>
    <w:rsid w:val="00042552"/>
    <w:rsid w:val="00042CC8"/>
    <w:rsid w:val="00042F76"/>
    <w:rsid w:val="00042FC6"/>
    <w:rsid w:val="0004306D"/>
    <w:rsid w:val="000436C4"/>
    <w:rsid w:val="00043D58"/>
    <w:rsid w:val="00044491"/>
    <w:rsid w:val="000446BD"/>
    <w:rsid w:val="00044AE8"/>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7F5"/>
    <w:rsid w:val="00051D7C"/>
    <w:rsid w:val="00051DF7"/>
    <w:rsid w:val="00052177"/>
    <w:rsid w:val="00052364"/>
    <w:rsid w:val="000526A9"/>
    <w:rsid w:val="00052DE1"/>
    <w:rsid w:val="0005303A"/>
    <w:rsid w:val="0005334D"/>
    <w:rsid w:val="00053633"/>
    <w:rsid w:val="0005364C"/>
    <w:rsid w:val="00053B85"/>
    <w:rsid w:val="00053BB2"/>
    <w:rsid w:val="00053BF2"/>
    <w:rsid w:val="00054673"/>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8C9"/>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729"/>
    <w:rsid w:val="0007053E"/>
    <w:rsid w:val="00070955"/>
    <w:rsid w:val="000709A1"/>
    <w:rsid w:val="00070B00"/>
    <w:rsid w:val="00071572"/>
    <w:rsid w:val="000716CD"/>
    <w:rsid w:val="00071917"/>
    <w:rsid w:val="00071E8E"/>
    <w:rsid w:val="00072459"/>
    <w:rsid w:val="000729EB"/>
    <w:rsid w:val="00072DBA"/>
    <w:rsid w:val="00073067"/>
    <w:rsid w:val="00073ADB"/>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401"/>
    <w:rsid w:val="00086B3B"/>
    <w:rsid w:val="00086CAB"/>
    <w:rsid w:val="00086F41"/>
    <w:rsid w:val="00086FC8"/>
    <w:rsid w:val="00087752"/>
    <w:rsid w:val="00087EE5"/>
    <w:rsid w:val="0009063F"/>
    <w:rsid w:val="0009090E"/>
    <w:rsid w:val="0009092E"/>
    <w:rsid w:val="00090BB0"/>
    <w:rsid w:val="00090F91"/>
    <w:rsid w:val="00090FC2"/>
    <w:rsid w:val="00091283"/>
    <w:rsid w:val="000919EC"/>
    <w:rsid w:val="00091E36"/>
    <w:rsid w:val="000923F2"/>
    <w:rsid w:val="000927BB"/>
    <w:rsid w:val="0009289E"/>
    <w:rsid w:val="00092DC1"/>
    <w:rsid w:val="00092EFF"/>
    <w:rsid w:val="00092F5C"/>
    <w:rsid w:val="00093B81"/>
    <w:rsid w:val="00093E32"/>
    <w:rsid w:val="00094042"/>
    <w:rsid w:val="00094176"/>
    <w:rsid w:val="00094334"/>
    <w:rsid w:val="00094D37"/>
    <w:rsid w:val="000956D8"/>
    <w:rsid w:val="00095A69"/>
    <w:rsid w:val="00095ED2"/>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2BE0"/>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3E3"/>
    <w:rsid w:val="000B360A"/>
    <w:rsid w:val="000B391C"/>
    <w:rsid w:val="000B3D31"/>
    <w:rsid w:val="000B413D"/>
    <w:rsid w:val="000B41C2"/>
    <w:rsid w:val="000B47D2"/>
    <w:rsid w:val="000B47F4"/>
    <w:rsid w:val="000B4BCF"/>
    <w:rsid w:val="000B4C0C"/>
    <w:rsid w:val="000B4D4D"/>
    <w:rsid w:val="000B4F7F"/>
    <w:rsid w:val="000B515B"/>
    <w:rsid w:val="000B55E6"/>
    <w:rsid w:val="000B5C21"/>
    <w:rsid w:val="000B5E60"/>
    <w:rsid w:val="000B5FD5"/>
    <w:rsid w:val="000B601F"/>
    <w:rsid w:val="000B620B"/>
    <w:rsid w:val="000B6365"/>
    <w:rsid w:val="000B660F"/>
    <w:rsid w:val="000B668B"/>
    <w:rsid w:val="000B6B25"/>
    <w:rsid w:val="000B6F49"/>
    <w:rsid w:val="000B75BA"/>
    <w:rsid w:val="000B7985"/>
    <w:rsid w:val="000B7E2E"/>
    <w:rsid w:val="000C06E0"/>
    <w:rsid w:val="000C0824"/>
    <w:rsid w:val="000C0826"/>
    <w:rsid w:val="000C0914"/>
    <w:rsid w:val="000C0A6D"/>
    <w:rsid w:val="000C0D2B"/>
    <w:rsid w:val="000C1711"/>
    <w:rsid w:val="000C295C"/>
    <w:rsid w:val="000C3916"/>
    <w:rsid w:val="000C39E8"/>
    <w:rsid w:val="000C3DDB"/>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07F9"/>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35"/>
    <w:rsid w:val="000D7CC3"/>
    <w:rsid w:val="000D7DDE"/>
    <w:rsid w:val="000D7EAA"/>
    <w:rsid w:val="000E0462"/>
    <w:rsid w:val="000E1242"/>
    <w:rsid w:val="000E15A5"/>
    <w:rsid w:val="000E1660"/>
    <w:rsid w:val="000E1A4B"/>
    <w:rsid w:val="000E1E7F"/>
    <w:rsid w:val="000E2718"/>
    <w:rsid w:val="000E2EB1"/>
    <w:rsid w:val="000E32F2"/>
    <w:rsid w:val="000E39B6"/>
    <w:rsid w:val="000E3D3A"/>
    <w:rsid w:val="000E3FA7"/>
    <w:rsid w:val="000E46C5"/>
    <w:rsid w:val="000E4A29"/>
    <w:rsid w:val="000E565B"/>
    <w:rsid w:val="000E5765"/>
    <w:rsid w:val="000E5783"/>
    <w:rsid w:val="000E5895"/>
    <w:rsid w:val="000E61DD"/>
    <w:rsid w:val="000E6499"/>
    <w:rsid w:val="000E64B9"/>
    <w:rsid w:val="000E6FD7"/>
    <w:rsid w:val="000E7449"/>
    <w:rsid w:val="000E777D"/>
    <w:rsid w:val="000F06EC"/>
    <w:rsid w:val="000F0CF0"/>
    <w:rsid w:val="000F0E51"/>
    <w:rsid w:val="000F1046"/>
    <w:rsid w:val="000F15C2"/>
    <w:rsid w:val="000F1858"/>
    <w:rsid w:val="000F1BF6"/>
    <w:rsid w:val="000F1ECE"/>
    <w:rsid w:val="000F25EC"/>
    <w:rsid w:val="000F270E"/>
    <w:rsid w:val="000F2C79"/>
    <w:rsid w:val="000F2D8D"/>
    <w:rsid w:val="000F31AC"/>
    <w:rsid w:val="000F357F"/>
    <w:rsid w:val="000F41B7"/>
    <w:rsid w:val="000F49D5"/>
    <w:rsid w:val="000F5190"/>
    <w:rsid w:val="000F554D"/>
    <w:rsid w:val="000F5C29"/>
    <w:rsid w:val="000F6006"/>
    <w:rsid w:val="000F6A7A"/>
    <w:rsid w:val="000F6ACA"/>
    <w:rsid w:val="000F6CB4"/>
    <w:rsid w:val="000F7C46"/>
    <w:rsid w:val="000F7F84"/>
    <w:rsid w:val="0010009D"/>
    <w:rsid w:val="0010044A"/>
    <w:rsid w:val="00100453"/>
    <w:rsid w:val="001019DF"/>
    <w:rsid w:val="001021FC"/>
    <w:rsid w:val="00102965"/>
    <w:rsid w:val="00102F62"/>
    <w:rsid w:val="001030BA"/>
    <w:rsid w:val="00103749"/>
    <w:rsid w:val="00103A71"/>
    <w:rsid w:val="00103DBD"/>
    <w:rsid w:val="00104080"/>
    <w:rsid w:val="001044FC"/>
    <w:rsid w:val="0010451B"/>
    <w:rsid w:val="001045E8"/>
    <w:rsid w:val="001051CD"/>
    <w:rsid w:val="00105B99"/>
    <w:rsid w:val="001060E9"/>
    <w:rsid w:val="00106451"/>
    <w:rsid w:val="00107626"/>
    <w:rsid w:val="00110392"/>
    <w:rsid w:val="0011052D"/>
    <w:rsid w:val="00110CA6"/>
    <w:rsid w:val="001118F0"/>
    <w:rsid w:val="00111B1F"/>
    <w:rsid w:val="00111D24"/>
    <w:rsid w:val="00111EC6"/>
    <w:rsid w:val="001126DE"/>
    <w:rsid w:val="0011281E"/>
    <w:rsid w:val="0011283C"/>
    <w:rsid w:val="00112F9D"/>
    <w:rsid w:val="0011328F"/>
    <w:rsid w:val="0011364D"/>
    <w:rsid w:val="001139F8"/>
    <w:rsid w:val="00113AAC"/>
    <w:rsid w:val="00113ED2"/>
    <w:rsid w:val="00114099"/>
    <w:rsid w:val="001141F6"/>
    <w:rsid w:val="001146F4"/>
    <w:rsid w:val="00114868"/>
    <w:rsid w:val="001149E6"/>
    <w:rsid w:val="00114DDB"/>
    <w:rsid w:val="0011572C"/>
    <w:rsid w:val="001157C7"/>
    <w:rsid w:val="00115B3B"/>
    <w:rsid w:val="00115DFD"/>
    <w:rsid w:val="00115F43"/>
    <w:rsid w:val="00116675"/>
    <w:rsid w:val="0011667D"/>
    <w:rsid w:val="00116AE9"/>
    <w:rsid w:val="00116FB0"/>
    <w:rsid w:val="00117B0C"/>
    <w:rsid w:val="00117DB1"/>
    <w:rsid w:val="00120B1B"/>
    <w:rsid w:val="00120B2D"/>
    <w:rsid w:val="00121100"/>
    <w:rsid w:val="0012240D"/>
    <w:rsid w:val="001232B6"/>
    <w:rsid w:val="001232DB"/>
    <w:rsid w:val="00123609"/>
    <w:rsid w:val="001237C7"/>
    <w:rsid w:val="001238B6"/>
    <w:rsid w:val="0012392E"/>
    <w:rsid w:val="00123CDE"/>
    <w:rsid w:val="00123F44"/>
    <w:rsid w:val="00123F9E"/>
    <w:rsid w:val="0012427F"/>
    <w:rsid w:val="0012452F"/>
    <w:rsid w:val="00124540"/>
    <w:rsid w:val="001246B5"/>
    <w:rsid w:val="00124B7C"/>
    <w:rsid w:val="00124C36"/>
    <w:rsid w:val="00124E1E"/>
    <w:rsid w:val="00124E8F"/>
    <w:rsid w:val="00125048"/>
    <w:rsid w:val="00125FD1"/>
    <w:rsid w:val="00126245"/>
    <w:rsid w:val="001273EF"/>
    <w:rsid w:val="001278C6"/>
    <w:rsid w:val="00130058"/>
    <w:rsid w:val="001300F6"/>
    <w:rsid w:val="00130598"/>
    <w:rsid w:val="00130676"/>
    <w:rsid w:val="0013070E"/>
    <w:rsid w:val="00130BB4"/>
    <w:rsid w:val="00130CA9"/>
    <w:rsid w:val="00130CC9"/>
    <w:rsid w:val="00130E40"/>
    <w:rsid w:val="00131279"/>
    <w:rsid w:val="001314A9"/>
    <w:rsid w:val="001318A8"/>
    <w:rsid w:val="001323E5"/>
    <w:rsid w:val="00132611"/>
    <w:rsid w:val="0013263C"/>
    <w:rsid w:val="001328E7"/>
    <w:rsid w:val="00132D98"/>
    <w:rsid w:val="00132F4D"/>
    <w:rsid w:val="0013330A"/>
    <w:rsid w:val="0013412F"/>
    <w:rsid w:val="0013490F"/>
    <w:rsid w:val="00134920"/>
    <w:rsid w:val="00134E6C"/>
    <w:rsid w:val="00134E7D"/>
    <w:rsid w:val="00134F4D"/>
    <w:rsid w:val="00135376"/>
    <w:rsid w:val="001354EF"/>
    <w:rsid w:val="00135809"/>
    <w:rsid w:val="00135B7E"/>
    <w:rsid w:val="00136070"/>
    <w:rsid w:val="001362D9"/>
    <w:rsid w:val="001364A4"/>
    <w:rsid w:val="001364C6"/>
    <w:rsid w:val="00136659"/>
    <w:rsid w:val="001367E3"/>
    <w:rsid w:val="00136B6E"/>
    <w:rsid w:val="00136D1B"/>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3020"/>
    <w:rsid w:val="00153111"/>
    <w:rsid w:val="0015340F"/>
    <w:rsid w:val="001536F4"/>
    <w:rsid w:val="00153988"/>
    <w:rsid w:val="001547E3"/>
    <w:rsid w:val="00154915"/>
    <w:rsid w:val="001555BC"/>
    <w:rsid w:val="00155B60"/>
    <w:rsid w:val="00155BE4"/>
    <w:rsid w:val="00155D63"/>
    <w:rsid w:val="00156001"/>
    <w:rsid w:val="001568C1"/>
    <w:rsid w:val="00156BF6"/>
    <w:rsid w:val="0015700C"/>
    <w:rsid w:val="0015776F"/>
    <w:rsid w:val="00157C55"/>
    <w:rsid w:val="00157EA9"/>
    <w:rsid w:val="00160056"/>
    <w:rsid w:val="0016067A"/>
    <w:rsid w:val="00160ACD"/>
    <w:rsid w:val="00160C89"/>
    <w:rsid w:val="0016141C"/>
    <w:rsid w:val="0016238C"/>
    <w:rsid w:val="00162860"/>
    <w:rsid w:val="00162AA3"/>
    <w:rsid w:val="001636B5"/>
    <w:rsid w:val="001638F3"/>
    <w:rsid w:val="00163978"/>
    <w:rsid w:val="00163DD5"/>
    <w:rsid w:val="00163F4C"/>
    <w:rsid w:val="001640D3"/>
    <w:rsid w:val="0016416E"/>
    <w:rsid w:val="001645FE"/>
    <w:rsid w:val="00164711"/>
    <w:rsid w:val="00164EEA"/>
    <w:rsid w:val="00164F57"/>
    <w:rsid w:val="00165721"/>
    <w:rsid w:val="00166AC5"/>
    <w:rsid w:val="00166BE0"/>
    <w:rsid w:val="00166D41"/>
    <w:rsid w:val="001670C1"/>
    <w:rsid w:val="0016783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5E15"/>
    <w:rsid w:val="001763B6"/>
    <w:rsid w:val="00176B55"/>
    <w:rsid w:val="00177240"/>
    <w:rsid w:val="00177AE2"/>
    <w:rsid w:val="00177D7C"/>
    <w:rsid w:val="00180516"/>
    <w:rsid w:val="00180586"/>
    <w:rsid w:val="00180C3B"/>
    <w:rsid w:val="00180E4A"/>
    <w:rsid w:val="00181307"/>
    <w:rsid w:val="001815ED"/>
    <w:rsid w:val="00181A4E"/>
    <w:rsid w:val="001822BC"/>
    <w:rsid w:val="001828F3"/>
    <w:rsid w:val="0018316B"/>
    <w:rsid w:val="001839F4"/>
    <w:rsid w:val="00183AE2"/>
    <w:rsid w:val="00183F64"/>
    <w:rsid w:val="001840C4"/>
    <w:rsid w:val="00184238"/>
    <w:rsid w:val="00184606"/>
    <w:rsid w:val="00184973"/>
    <w:rsid w:val="0018536D"/>
    <w:rsid w:val="00186146"/>
    <w:rsid w:val="00186ADD"/>
    <w:rsid w:val="00186F8E"/>
    <w:rsid w:val="00187150"/>
    <w:rsid w:val="001875C8"/>
    <w:rsid w:val="00187C86"/>
    <w:rsid w:val="00191097"/>
    <w:rsid w:val="00191690"/>
    <w:rsid w:val="001916A3"/>
    <w:rsid w:val="00191C6A"/>
    <w:rsid w:val="0019214C"/>
    <w:rsid w:val="00192154"/>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2341"/>
    <w:rsid w:val="001A2701"/>
    <w:rsid w:val="001A273A"/>
    <w:rsid w:val="001A27C1"/>
    <w:rsid w:val="001A28DA"/>
    <w:rsid w:val="001A2F9A"/>
    <w:rsid w:val="001A3287"/>
    <w:rsid w:val="001A36D0"/>
    <w:rsid w:val="001A3A1D"/>
    <w:rsid w:val="001A3E70"/>
    <w:rsid w:val="001A4432"/>
    <w:rsid w:val="001A44DF"/>
    <w:rsid w:val="001A49E7"/>
    <w:rsid w:val="001A4AB8"/>
    <w:rsid w:val="001A5419"/>
    <w:rsid w:val="001A5B4F"/>
    <w:rsid w:val="001A6087"/>
    <w:rsid w:val="001A6303"/>
    <w:rsid w:val="001A6642"/>
    <w:rsid w:val="001A697F"/>
    <w:rsid w:val="001A6FF6"/>
    <w:rsid w:val="001A738A"/>
    <w:rsid w:val="001A750A"/>
    <w:rsid w:val="001A7855"/>
    <w:rsid w:val="001B0603"/>
    <w:rsid w:val="001B075E"/>
    <w:rsid w:val="001B0AE8"/>
    <w:rsid w:val="001B1D93"/>
    <w:rsid w:val="001B1DE0"/>
    <w:rsid w:val="001B2280"/>
    <w:rsid w:val="001B22EC"/>
    <w:rsid w:val="001B2304"/>
    <w:rsid w:val="001B24B8"/>
    <w:rsid w:val="001B2705"/>
    <w:rsid w:val="001B3019"/>
    <w:rsid w:val="001B3779"/>
    <w:rsid w:val="001B3A1C"/>
    <w:rsid w:val="001B3C3F"/>
    <w:rsid w:val="001B3FAA"/>
    <w:rsid w:val="001B4547"/>
    <w:rsid w:val="001B4634"/>
    <w:rsid w:val="001B49C4"/>
    <w:rsid w:val="001B4D7C"/>
    <w:rsid w:val="001B5478"/>
    <w:rsid w:val="001B575D"/>
    <w:rsid w:val="001B57F9"/>
    <w:rsid w:val="001B58FF"/>
    <w:rsid w:val="001B5A44"/>
    <w:rsid w:val="001B5D71"/>
    <w:rsid w:val="001B614F"/>
    <w:rsid w:val="001B649E"/>
    <w:rsid w:val="001B691A"/>
    <w:rsid w:val="001B6C1C"/>
    <w:rsid w:val="001B6F9C"/>
    <w:rsid w:val="001B7312"/>
    <w:rsid w:val="001B73E5"/>
    <w:rsid w:val="001B7486"/>
    <w:rsid w:val="001B7539"/>
    <w:rsid w:val="001B7595"/>
    <w:rsid w:val="001B77DE"/>
    <w:rsid w:val="001B77FD"/>
    <w:rsid w:val="001B7881"/>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E14"/>
    <w:rsid w:val="001C4FE3"/>
    <w:rsid w:val="001C579A"/>
    <w:rsid w:val="001C5923"/>
    <w:rsid w:val="001C5D81"/>
    <w:rsid w:val="001C5DBD"/>
    <w:rsid w:val="001C664B"/>
    <w:rsid w:val="001C6BD0"/>
    <w:rsid w:val="001C6F3A"/>
    <w:rsid w:val="001C727B"/>
    <w:rsid w:val="001C753C"/>
    <w:rsid w:val="001C75C8"/>
    <w:rsid w:val="001C784A"/>
    <w:rsid w:val="001C7C4C"/>
    <w:rsid w:val="001C7FE6"/>
    <w:rsid w:val="001D0103"/>
    <w:rsid w:val="001D01FD"/>
    <w:rsid w:val="001D04D3"/>
    <w:rsid w:val="001D09A3"/>
    <w:rsid w:val="001D0F3A"/>
    <w:rsid w:val="001D1CC3"/>
    <w:rsid w:val="001D2349"/>
    <w:rsid w:val="001D2A67"/>
    <w:rsid w:val="001D2E05"/>
    <w:rsid w:val="001D3455"/>
    <w:rsid w:val="001D3A4E"/>
    <w:rsid w:val="001D3D4F"/>
    <w:rsid w:val="001D48F5"/>
    <w:rsid w:val="001D506B"/>
    <w:rsid w:val="001D5A59"/>
    <w:rsid w:val="001D5B13"/>
    <w:rsid w:val="001D5D69"/>
    <w:rsid w:val="001D684E"/>
    <w:rsid w:val="001D6B4E"/>
    <w:rsid w:val="001D70D1"/>
    <w:rsid w:val="001D751C"/>
    <w:rsid w:val="001D76D7"/>
    <w:rsid w:val="001D779A"/>
    <w:rsid w:val="001D7AC8"/>
    <w:rsid w:val="001D7E27"/>
    <w:rsid w:val="001D7EA3"/>
    <w:rsid w:val="001E0375"/>
    <w:rsid w:val="001E09CC"/>
    <w:rsid w:val="001E0AC7"/>
    <w:rsid w:val="001E0F87"/>
    <w:rsid w:val="001E0FBD"/>
    <w:rsid w:val="001E15AA"/>
    <w:rsid w:val="001E17E3"/>
    <w:rsid w:val="001E196B"/>
    <w:rsid w:val="001E1AAE"/>
    <w:rsid w:val="001E20CD"/>
    <w:rsid w:val="001E22C1"/>
    <w:rsid w:val="001E2589"/>
    <w:rsid w:val="001E2AE1"/>
    <w:rsid w:val="001E2B37"/>
    <w:rsid w:val="001E2D80"/>
    <w:rsid w:val="001E2DBA"/>
    <w:rsid w:val="001E3036"/>
    <w:rsid w:val="001E34EF"/>
    <w:rsid w:val="001E369E"/>
    <w:rsid w:val="001E3879"/>
    <w:rsid w:val="001E3A0B"/>
    <w:rsid w:val="001E4312"/>
    <w:rsid w:val="001E496C"/>
    <w:rsid w:val="001E5439"/>
    <w:rsid w:val="001E56A8"/>
    <w:rsid w:val="001E5CC4"/>
    <w:rsid w:val="001E5D1E"/>
    <w:rsid w:val="001E6408"/>
    <w:rsid w:val="001E6440"/>
    <w:rsid w:val="001E67DE"/>
    <w:rsid w:val="001E6A16"/>
    <w:rsid w:val="001E6A23"/>
    <w:rsid w:val="001E7A14"/>
    <w:rsid w:val="001E7C71"/>
    <w:rsid w:val="001F00A9"/>
    <w:rsid w:val="001F03A7"/>
    <w:rsid w:val="001F0494"/>
    <w:rsid w:val="001F06AD"/>
    <w:rsid w:val="001F08D3"/>
    <w:rsid w:val="001F0D80"/>
    <w:rsid w:val="001F1491"/>
    <w:rsid w:val="001F14C7"/>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AC0"/>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1D67"/>
    <w:rsid w:val="00202510"/>
    <w:rsid w:val="0020254E"/>
    <w:rsid w:val="0020260A"/>
    <w:rsid w:val="002026C2"/>
    <w:rsid w:val="002028E5"/>
    <w:rsid w:val="00202CC9"/>
    <w:rsid w:val="00202CDD"/>
    <w:rsid w:val="002033A9"/>
    <w:rsid w:val="002034BF"/>
    <w:rsid w:val="00203585"/>
    <w:rsid w:val="00203D0F"/>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58D"/>
    <w:rsid w:val="002108E8"/>
    <w:rsid w:val="00210E5D"/>
    <w:rsid w:val="0021106C"/>
    <w:rsid w:val="002126CD"/>
    <w:rsid w:val="00212DE5"/>
    <w:rsid w:val="0021308A"/>
    <w:rsid w:val="00213409"/>
    <w:rsid w:val="00213907"/>
    <w:rsid w:val="002147A9"/>
    <w:rsid w:val="00214EAA"/>
    <w:rsid w:val="00215333"/>
    <w:rsid w:val="00215373"/>
    <w:rsid w:val="00215E8F"/>
    <w:rsid w:val="00216560"/>
    <w:rsid w:val="00216E0A"/>
    <w:rsid w:val="0021728D"/>
    <w:rsid w:val="00217443"/>
    <w:rsid w:val="0021781E"/>
    <w:rsid w:val="00217C4F"/>
    <w:rsid w:val="002202D6"/>
    <w:rsid w:val="002206E9"/>
    <w:rsid w:val="0022071E"/>
    <w:rsid w:val="00220DC3"/>
    <w:rsid w:val="00220E8A"/>
    <w:rsid w:val="00221609"/>
    <w:rsid w:val="00221883"/>
    <w:rsid w:val="00221EE7"/>
    <w:rsid w:val="00222086"/>
    <w:rsid w:val="00222207"/>
    <w:rsid w:val="00222D33"/>
    <w:rsid w:val="00222E81"/>
    <w:rsid w:val="00223107"/>
    <w:rsid w:val="002231E1"/>
    <w:rsid w:val="002231F1"/>
    <w:rsid w:val="002236E9"/>
    <w:rsid w:val="00223E1E"/>
    <w:rsid w:val="00223E52"/>
    <w:rsid w:val="0022405C"/>
    <w:rsid w:val="00224461"/>
    <w:rsid w:val="0022498A"/>
    <w:rsid w:val="00224C4E"/>
    <w:rsid w:val="00225891"/>
    <w:rsid w:val="00225ED4"/>
    <w:rsid w:val="0022657B"/>
    <w:rsid w:val="0022669F"/>
    <w:rsid w:val="00226ACD"/>
    <w:rsid w:val="00226C53"/>
    <w:rsid w:val="00226DB5"/>
    <w:rsid w:val="00226E45"/>
    <w:rsid w:val="00226E62"/>
    <w:rsid w:val="00226EB2"/>
    <w:rsid w:val="002270BB"/>
    <w:rsid w:val="00227538"/>
    <w:rsid w:val="002308CB"/>
    <w:rsid w:val="00230904"/>
    <w:rsid w:val="002318A8"/>
    <w:rsid w:val="002321D4"/>
    <w:rsid w:val="00232289"/>
    <w:rsid w:val="0023264E"/>
    <w:rsid w:val="00232690"/>
    <w:rsid w:val="002326D5"/>
    <w:rsid w:val="00232945"/>
    <w:rsid w:val="002333AF"/>
    <w:rsid w:val="0023356F"/>
    <w:rsid w:val="00233AD0"/>
    <w:rsid w:val="00233C4A"/>
    <w:rsid w:val="00233CED"/>
    <w:rsid w:val="00233E59"/>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580"/>
    <w:rsid w:val="0024061B"/>
    <w:rsid w:val="00240E3D"/>
    <w:rsid w:val="002410FF"/>
    <w:rsid w:val="00241117"/>
    <w:rsid w:val="00241599"/>
    <w:rsid w:val="002416B8"/>
    <w:rsid w:val="00241791"/>
    <w:rsid w:val="00241957"/>
    <w:rsid w:val="002423DE"/>
    <w:rsid w:val="0024249D"/>
    <w:rsid w:val="00242751"/>
    <w:rsid w:val="002428F9"/>
    <w:rsid w:val="00242E19"/>
    <w:rsid w:val="00242F4C"/>
    <w:rsid w:val="00243578"/>
    <w:rsid w:val="00243861"/>
    <w:rsid w:val="002439A5"/>
    <w:rsid w:val="0024490E"/>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EA5"/>
    <w:rsid w:val="00252F21"/>
    <w:rsid w:val="0025305A"/>
    <w:rsid w:val="00253EC5"/>
    <w:rsid w:val="00254326"/>
    <w:rsid w:val="00254337"/>
    <w:rsid w:val="002543F5"/>
    <w:rsid w:val="00254BED"/>
    <w:rsid w:val="0025503B"/>
    <w:rsid w:val="0025566B"/>
    <w:rsid w:val="0025567C"/>
    <w:rsid w:val="002556D4"/>
    <w:rsid w:val="00255CC9"/>
    <w:rsid w:val="002561BA"/>
    <w:rsid w:val="0025632A"/>
    <w:rsid w:val="00256705"/>
    <w:rsid w:val="00256C87"/>
    <w:rsid w:val="002574FF"/>
    <w:rsid w:val="00257892"/>
    <w:rsid w:val="002578AE"/>
    <w:rsid w:val="00257C5B"/>
    <w:rsid w:val="00257EAE"/>
    <w:rsid w:val="00260312"/>
    <w:rsid w:val="002603F1"/>
    <w:rsid w:val="002604DA"/>
    <w:rsid w:val="002609B9"/>
    <w:rsid w:val="00260CC1"/>
    <w:rsid w:val="00261312"/>
    <w:rsid w:val="002613E6"/>
    <w:rsid w:val="00261806"/>
    <w:rsid w:val="0026196C"/>
    <w:rsid w:val="00261AB6"/>
    <w:rsid w:val="0026217B"/>
    <w:rsid w:val="002626A2"/>
    <w:rsid w:val="00262796"/>
    <w:rsid w:val="00262E93"/>
    <w:rsid w:val="00263023"/>
    <w:rsid w:val="002631E6"/>
    <w:rsid w:val="00264422"/>
    <w:rsid w:val="0026465D"/>
    <w:rsid w:val="00264671"/>
    <w:rsid w:val="0026486F"/>
    <w:rsid w:val="00265116"/>
    <w:rsid w:val="0026585F"/>
    <w:rsid w:val="00265C65"/>
    <w:rsid w:val="00266A4B"/>
    <w:rsid w:val="00267059"/>
    <w:rsid w:val="0026708A"/>
    <w:rsid w:val="002672E7"/>
    <w:rsid w:val="0026751C"/>
    <w:rsid w:val="00267759"/>
    <w:rsid w:val="00267A92"/>
    <w:rsid w:val="00270814"/>
    <w:rsid w:val="00270AB8"/>
    <w:rsid w:val="00270C1B"/>
    <w:rsid w:val="00271705"/>
    <w:rsid w:val="00272113"/>
    <w:rsid w:val="00272289"/>
    <w:rsid w:val="0027241A"/>
    <w:rsid w:val="002738F2"/>
    <w:rsid w:val="00273B86"/>
    <w:rsid w:val="00273C69"/>
    <w:rsid w:val="0027472D"/>
    <w:rsid w:val="00274790"/>
    <w:rsid w:val="00274811"/>
    <w:rsid w:val="002749BB"/>
    <w:rsid w:val="002757DE"/>
    <w:rsid w:val="002761AC"/>
    <w:rsid w:val="00276F8A"/>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504B"/>
    <w:rsid w:val="00285948"/>
    <w:rsid w:val="00285AB9"/>
    <w:rsid w:val="00285D17"/>
    <w:rsid w:val="00285DFE"/>
    <w:rsid w:val="00285E2F"/>
    <w:rsid w:val="00286788"/>
    <w:rsid w:val="00286829"/>
    <w:rsid w:val="002868CE"/>
    <w:rsid w:val="00286B26"/>
    <w:rsid w:val="0028703C"/>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9FC"/>
    <w:rsid w:val="00293A89"/>
    <w:rsid w:val="00294244"/>
    <w:rsid w:val="002946BD"/>
    <w:rsid w:val="00294B6E"/>
    <w:rsid w:val="00294DB4"/>
    <w:rsid w:val="00294ED7"/>
    <w:rsid w:val="0029544B"/>
    <w:rsid w:val="002970BB"/>
    <w:rsid w:val="00297876"/>
    <w:rsid w:val="002A04CA"/>
    <w:rsid w:val="002A0638"/>
    <w:rsid w:val="002A08B2"/>
    <w:rsid w:val="002A0AB0"/>
    <w:rsid w:val="002A0FFF"/>
    <w:rsid w:val="002A139B"/>
    <w:rsid w:val="002A1C0B"/>
    <w:rsid w:val="002A1F9F"/>
    <w:rsid w:val="002A2EA0"/>
    <w:rsid w:val="002A32B3"/>
    <w:rsid w:val="002A3951"/>
    <w:rsid w:val="002A3A59"/>
    <w:rsid w:val="002A3D51"/>
    <w:rsid w:val="002A3F82"/>
    <w:rsid w:val="002A4AF1"/>
    <w:rsid w:val="002A4EE0"/>
    <w:rsid w:val="002A510A"/>
    <w:rsid w:val="002A566F"/>
    <w:rsid w:val="002A5E0B"/>
    <w:rsid w:val="002A5EFB"/>
    <w:rsid w:val="002A630D"/>
    <w:rsid w:val="002A6719"/>
    <w:rsid w:val="002A6C93"/>
    <w:rsid w:val="002A7386"/>
    <w:rsid w:val="002A73CF"/>
    <w:rsid w:val="002A7B41"/>
    <w:rsid w:val="002A7F82"/>
    <w:rsid w:val="002B01D7"/>
    <w:rsid w:val="002B02ED"/>
    <w:rsid w:val="002B02EE"/>
    <w:rsid w:val="002B035E"/>
    <w:rsid w:val="002B04F7"/>
    <w:rsid w:val="002B0C96"/>
    <w:rsid w:val="002B1372"/>
    <w:rsid w:val="002B18F6"/>
    <w:rsid w:val="002B299C"/>
    <w:rsid w:val="002B2C4A"/>
    <w:rsid w:val="002B2D03"/>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8"/>
    <w:rsid w:val="002C0559"/>
    <w:rsid w:val="002C0765"/>
    <w:rsid w:val="002C09CA"/>
    <w:rsid w:val="002C0A04"/>
    <w:rsid w:val="002C0A71"/>
    <w:rsid w:val="002C0CCC"/>
    <w:rsid w:val="002C0DCD"/>
    <w:rsid w:val="002C1129"/>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6401"/>
    <w:rsid w:val="002C6B38"/>
    <w:rsid w:val="002C7269"/>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D11"/>
    <w:rsid w:val="002D3F1A"/>
    <w:rsid w:val="002D4CF3"/>
    <w:rsid w:val="002D549F"/>
    <w:rsid w:val="002D5A8E"/>
    <w:rsid w:val="002D5C64"/>
    <w:rsid w:val="002D68CE"/>
    <w:rsid w:val="002E0240"/>
    <w:rsid w:val="002E07D9"/>
    <w:rsid w:val="002E0DD6"/>
    <w:rsid w:val="002E0E35"/>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09C"/>
    <w:rsid w:val="002E5232"/>
    <w:rsid w:val="002E55CA"/>
    <w:rsid w:val="002E577F"/>
    <w:rsid w:val="002E5907"/>
    <w:rsid w:val="002E5E0A"/>
    <w:rsid w:val="002E63DA"/>
    <w:rsid w:val="002E691A"/>
    <w:rsid w:val="002E71E2"/>
    <w:rsid w:val="002E72A1"/>
    <w:rsid w:val="002E79FA"/>
    <w:rsid w:val="002F00E2"/>
    <w:rsid w:val="002F0499"/>
    <w:rsid w:val="002F05AE"/>
    <w:rsid w:val="002F0708"/>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BE2"/>
    <w:rsid w:val="002F5DC8"/>
    <w:rsid w:val="002F62F0"/>
    <w:rsid w:val="002F638D"/>
    <w:rsid w:val="002F63A0"/>
    <w:rsid w:val="002F654C"/>
    <w:rsid w:val="002F6558"/>
    <w:rsid w:val="002F6796"/>
    <w:rsid w:val="002F69BF"/>
    <w:rsid w:val="002F6A4A"/>
    <w:rsid w:val="002F7785"/>
    <w:rsid w:val="002F77BE"/>
    <w:rsid w:val="002F79D6"/>
    <w:rsid w:val="002F7AE3"/>
    <w:rsid w:val="0030000C"/>
    <w:rsid w:val="003003B7"/>
    <w:rsid w:val="003007FA"/>
    <w:rsid w:val="00300B54"/>
    <w:rsid w:val="00300D3C"/>
    <w:rsid w:val="00300DEE"/>
    <w:rsid w:val="003011A5"/>
    <w:rsid w:val="00301736"/>
    <w:rsid w:val="00302330"/>
    <w:rsid w:val="00302725"/>
    <w:rsid w:val="00302B37"/>
    <w:rsid w:val="003038E2"/>
    <w:rsid w:val="0030420D"/>
    <w:rsid w:val="00304255"/>
    <w:rsid w:val="003049F3"/>
    <w:rsid w:val="00304B58"/>
    <w:rsid w:val="003051A1"/>
    <w:rsid w:val="00305DA1"/>
    <w:rsid w:val="00305F71"/>
    <w:rsid w:val="00306338"/>
    <w:rsid w:val="003063B2"/>
    <w:rsid w:val="00306590"/>
    <w:rsid w:val="00306654"/>
    <w:rsid w:val="003067B1"/>
    <w:rsid w:val="003067EC"/>
    <w:rsid w:val="00306B6A"/>
    <w:rsid w:val="00307304"/>
    <w:rsid w:val="00307973"/>
    <w:rsid w:val="00307FA7"/>
    <w:rsid w:val="00310545"/>
    <w:rsid w:val="0031064F"/>
    <w:rsid w:val="00310F5E"/>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3EBB"/>
    <w:rsid w:val="003240CB"/>
    <w:rsid w:val="0032424F"/>
    <w:rsid w:val="003246EC"/>
    <w:rsid w:val="0032486C"/>
    <w:rsid w:val="003249F1"/>
    <w:rsid w:val="00324C0C"/>
    <w:rsid w:val="00324C9B"/>
    <w:rsid w:val="003253EB"/>
    <w:rsid w:val="00325B88"/>
    <w:rsid w:val="00325E7E"/>
    <w:rsid w:val="003261EA"/>
    <w:rsid w:val="00326827"/>
    <w:rsid w:val="003268FA"/>
    <w:rsid w:val="00326DC3"/>
    <w:rsid w:val="00327A5E"/>
    <w:rsid w:val="00330423"/>
    <w:rsid w:val="00330A74"/>
    <w:rsid w:val="003321D8"/>
    <w:rsid w:val="00332501"/>
    <w:rsid w:val="003326EA"/>
    <w:rsid w:val="0033270E"/>
    <w:rsid w:val="0033289A"/>
    <w:rsid w:val="003333F7"/>
    <w:rsid w:val="003338F7"/>
    <w:rsid w:val="00333A31"/>
    <w:rsid w:val="00333C96"/>
    <w:rsid w:val="00333E0E"/>
    <w:rsid w:val="00333FD3"/>
    <w:rsid w:val="00333FD7"/>
    <w:rsid w:val="0033406E"/>
    <w:rsid w:val="00334506"/>
    <w:rsid w:val="0033513E"/>
    <w:rsid w:val="003352D9"/>
    <w:rsid w:val="0033541F"/>
    <w:rsid w:val="00335604"/>
    <w:rsid w:val="00335AC4"/>
    <w:rsid w:val="00335C2D"/>
    <w:rsid w:val="00335E6F"/>
    <w:rsid w:val="00336013"/>
    <w:rsid w:val="00336175"/>
    <w:rsid w:val="00336477"/>
    <w:rsid w:val="0033738E"/>
    <w:rsid w:val="00337413"/>
    <w:rsid w:val="00337935"/>
    <w:rsid w:val="003402D7"/>
    <w:rsid w:val="003402D9"/>
    <w:rsid w:val="00340583"/>
    <w:rsid w:val="00341783"/>
    <w:rsid w:val="00341DA3"/>
    <w:rsid w:val="0034265A"/>
    <w:rsid w:val="003426E1"/>
    <w:rsid w:val="00342A94"/>
    <w:rsid w:val="0034322C"/>
    <w:rsid w:val="003435D9"/>
    <w:rsid w:val="00343AC1"/>
    <w:rsid w:val="00343C77"/>
    <w:rsid w:val="00343E5C"/>
    <w:rsid w:val="00343EA5"/>
    <w:rsid w:val="00344347"/>
    <w:rsid w:val="003448F7"/>
    <w:rsid w:val="00344EED"/>
    <w:rsid w:val="0034545B"/>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2A2A"/>
    <w:rsid w:val="003530F7"/>
    <w:rsid w:val="00353632"/>
    <w:rsid w:val="00353942"/>
    <w:rsid w:val="00353FEA"/>
    <w:rsid w:val="003548FB"/>
    <w:rsid w:val="00354B6D"/>
    <w:rsid w:val="00354B92"/>
    <w:rsid w:val="00355631"/>
    <w:rsid w:val="003559F2"/>
    <w:rsid w:val="00355AC0"/>
    <w:rsid w:val="00355DE2"/>
    <w:rsid w:val="00356039"/>
    <w:rsid w:val="0035662B"/>
    <w:rsid w:val="00357259"/>
    <w:rsid w:val="00357952"/>
    <w:rsid w:val="00357FB8"/>
    <w:rsid w:val="00360074"/>
    <w:rsid w:val="003606CB"/>
    <w:rsid w:val="0036082D"/>
    <w:rsid w:val="00360900"/>
    <w:rsid w:val="00360A03"/>
    <w:rsid w:val="00360B62"/>
    <w:rsid w:val="00360FA3"/>
    <w:rsid w:val="00360FE8"/>
    <w:rsid w:val="00361076"/>
    <w:rsid w:val="0036224A"/>
    <w:rsid w:val="0036261B"/>
    <w:rsid w:val="003632FA"/>
    <w:rsid w:val="00363888"/>
    <w:rsid w:val="00363B40"/>
    <w:rsid w:val="00364445"/>
    <w:rsid w:val="00364955"/>
    <w:rsid w:val="003653B1"/>
    <w:rsid w:val="003658ED"/>
    <w:rsid w:val="00365F20"/>
    <w:rsid w:val="0036619B"/>
    <w:rsid w:val="00366337"/>
    <w:rsid w:val="0036646D"/>
    <w:rsid w:val="00366A56"/>
    <w:rsid w:val="00366B6E"/>
    <w:rsid w:val="003675F2"/>
    <w:rsid w:val="00367AC7"/>
    <w:rsid w:val="00367FB2"/>
    <w:rsid w:val="00370229"/>
    <w:rsid w:val="0037022B"/>
    <w:rsid w:val="00370477"/>
    <w:rsid w:val="00370FCB"/>
    <w:rsid w:val="00371005"/>
    <w:rsid w:val="003719FA"/>
    <w:rsid w:val="003727E1"/>
    <w:rsid w:val="00372D6B"/>
    <w:rsid w:val="00372DBE"/>
    <w:rsid w:val="00372E10"/>
    <w:rsid w:val="00373096"/>
    <w:rsid w:val="00373169"/>
    <w:rsid w:val="003734EC"/>
    <w:rsid w:val="003735F8"/>
    <w:rsid w:val="0037390E"/>
    <w:rsid w:val="00374099"/>
    <w:rsid w:val="003749C0"/>
    <w:rsid w:val="00374FFB"/>
    <w:rsid w:val="00375827"/>
    <w:rsid w:val="00375DB1"/>
    <w:rsid w:val="003760B9"/>
    <w:rsid w:val="00376521"/>
    <w:rsid w:val="0037664C"/>
    <w:rsid w:val="00376A9A"/>
    <w:rsid w:val="00376E2B"/>
    <w:rsid w:val="003772D5"/>
    <w:rsid w:val="00377975"/>
    <w:rsid w:val="0038066A"/>
    <w:rsid w:val="00380898"/>
    <w:rsid w:val="00380968"/>
    <w:rsid w:val="00380976"/>
    <w:rsid w:val="00380BE6"/>
    <w:rsid w:val="00380BEC"/>
    <w:rsid w:val="00380CB2"/>
    <w:rsid w:val="00380F62"/>
    <w:rsid w:val="00381548"/>
    <w:rsid w:val="0038175E"/>
    <w:rsid w:val="00381EE1"/>
    <w:rsid w:val="00382B2C"/>
    <w:rsid w:val="003834FB"/>
    <w:rsid w:val="003839DA"/>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1C38"/>
    <w:rsid w:val="003921B3"/>
    <w:rsid w:val="0039249D"/>
    <w:rsid w:val="00392CAA"/>
    <w:rsid w:val="00392F0D"/>
    <w:rsid w:val="00393094"/>
    <w:rsid w:val="003941A1"/>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74"/>
    <w:rsid w:val="00397EF6"/>
    <w:rsid w:val="003A0959"/>
    <w:rsid w:val="003A164E"/>
    <w:rsid w:val="003A1906"/>
    <w:rsid w:val="003A1FE8"/>
    <w:rsid w:val="003A2527"/>
    <w:rsid w:val="003A289E"/>
    <w:rsid w:val="003A2A97"/>
    <w:rsid w:val="003A32B4"/>
    <w:rsid w:val="003A33B4"/>
    <w:rsid w:val="003A3570"/>
    <w:rsid w:val="003A3B51"/>
    <w:rsid w:val="003A44C8"/>
    <w:rsid w:val="003A4531"/>
    <w:rsid w:val="003A46BF"/>
    <w:rsid w:val="003A483B"/>
    <w:rsid w:val="003A4DA1"/>
    <w:rsid w:val="003A4F32"/>
    <w:rsid w:val="003A5002"/>
    <w:rsid w:val="003A5105"/>
    <w:rsid w:val="003A5132"/>
    <w:rsid w:val="003A566A"/>
    <w:rsid w:val="003A56F3"/>
    <w:rsid w:val="003A621B"/>
    <w:rsid w:val="003A6965"/>
    <w:rsid w:val="003A6A25"/>
    <w:rsid w:val="003A6F6D"/>
    <w:rsid w:val="003A7C63"/>
    <w:rsid w:val="003B0197"/>
    <w:rsid w:val="003B0320"/>
    <w:rsid w:val="003B052F"/>
    <w:rsid w:val="003B071F"/>
    <w:rsid w:val="003B0DFA"/>
    <w:rsid w:val="003B0F22"/>
    <w:rsid w:val="003B101E"/>
    <w:rsid w:val="003B1070"/>
    <w:rsid w:val="003B19FA"/>
    <w:rsid w:val="003B1B43"/>
    <w:rsid w:val="003B1C8D"/>
    <w:rsid w:val="003B1FCA"/>
    <w:rsid w:val="003B224D"/>
    <w:rsid w:val="003B2EE8"/>
    <w:rsid w:val="003B34F6"/>
    <w:rsid w:val="003B39FF"/>
    <w:rsid w:val="003B3ACF"/>
    <w:rsid w:val="003B3DBD"/>
    <w:rsid w:val="003B3F10"/>
    <w:rsid w:val="003B42DE"/>
    <w:rsid w:val="003B5332"/>
    <w:rsid w:val="003B54CC"/>
    <w:rsid w:val="003B5AF4"/>
    <w:rsid w:val="003B5C5C"/>
    <w:rsid w:val="003B5E1F"/>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28"/>
    <w:rsid w:val="003C2E44"/>
    <w:rsid w:val="003C3275"/>
    <w:rsid w:val="003C331D"/>
    <w:rsid w:val="003C3443"/>
    <w:rsid w:val="003C3490"/>
    <w:rsid w:val="003C34D9"/>
    <w:rsid w:val="003C3890"/>
    <w:rsid w:val="003C3936"/>
    <w:rsid w:val="003C3EA0"/>
    <w:rsid w:val="003C3EBE"/>
    <w:rsid w:val="003C49D4"/>
    <w:rsid w:val="003C572B"/>
    <w:rsid w:val="003C5C78"/>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C25"/>
    <w:rsid w:val="003D1E7C"/>
    <w:rsid w:val="003D2101"/>
    <w:rsid w:val="003D27DC"/>
    <w:rsid w:val="003D2816"/>
    <w:rsid w:val="003D2A0B"/>
    <w:rsid w:val="003D2A4A"/>
    <w:rsid w:val="003D2B95"/>
    <w:rsid w:val="003D2EF2"/>
    <w:rsid w:val="003D3655"/>
    <w:rsid w:val="003D39D9"/>
    <w:rsid w:val="003D4261"/>
    <w:rsid w:val="003D4F8A"/>
    <w:rsid w:val="003D5F83"/>
    <w:rsid w:val="003D6695"/>
    <w:rsid w:val="003D6A48"/>
    <w:rsid w:val="003D6B34"/>
    <w:rsid w:val="003D71DF"/>
    <w:rsid w:val="003D792B"/>
    <w:rsid w:val="003D797F"/>
    <w:rsid w:val="003D7D32"/>
    <w:rsid w:val="003E00FE"/>
    <w:rsid w:val="003E023F"/>
    <w:rsid w:val="003E02E6"/>
    <w:rsid w:val="003E0925"/>
    <w:rsid w:val="003E09B2"/>
    <w:rsid w:val="003E0DDA"/>
    <w:rsid w:val="003E0F7C"/>
    <w:rsid w:val="003E11C1"/>
    <w:rsid w:val="003E1F02"/>
    <w:rsid w:val="003E1FF7"/>
    <w:rsid w:val="003E21E6"/>
    <w:rsid w:val="003E2493"/>
    <w:rsid w:val="003E24F7"/>
    <w:rsid w:val="003E305D"/>
    <w:rsid w:val="003E3242"/>
    <w:rsid w:val="003E4004"/>
    <w:rsid w:val="003E4877"/>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709"/>
    <w:rsid w:val="003F2763"/>
    <w:rsid w:val="003F2774"/>
    <w:rsid w:val="003F2A5C"/>
    <w:rsid w:val="003F2C6E"/>
    <w:rsid w:val="003F2D89"/>
    <w:rsid w:val="003F3636"/>
    <w:rsid w:val="003F47BF"/>
    <w:rsid w:val="003F488A"/>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0F11"/>
    <w:rsid w:val="0040132A"/>
    <w:rsid w:val="004013C8"/>
    <w:rsid w:val="00401728"/>
    <w:rsid w:val="00401821"/>
    <w:rsid w:val="00401A11"/>
    <w:rsid w:val="00401CBE"/>
    <w:rsid w:val="00401CF0"/>
    <w:rsid w:val="00401D1F"/>
    <w:rsid w:val="00402078"/>
    <w:rsid w:val="00402B7F"/>
    <w:rsid w:val="00402BA5"/>
    <w:rsid w:val="004040A4"/>
    <w:rsid w:val="004043BF"/>
    <w:rsid w:val="004045E3"/>
    <w:rsid w:val="0040486E"/>
    <w:rsid w:val="00404EE6"/>
    <w:rsid w:val="004056C6"/>
    <w:rsid w:val="00405887"/>
    <w:rsid w:val="00406261"/>
    <w:rsid w:val="004069EF"/>
    <w:rsid w:val="004071E5"/>
    <w:rsid w:val="00407885"/>
    <w:rsid w:val="00407B05"/>
    <w:rsid w:val="00407C98"/>
    <w:rsid w:val="0041004B"/>
    <w:rsid w:val="00410A6F"/>
    <w:rsid w:val="00411082"/>
    <w:rsid w:val="0041140E"/>
    <w:rsid w:val="004119E0"/>
    <w:rsid w:val="00411A62"/>
    <w:rsid w:val="004123A4"/>
    <w:rsid w:val="004123F4"/>
    <w:rsid w:val="00412B81"/>
    <w:rsid w:val="00412E1A"/>
    <w:rsid w:val="00413299"/>
    <w:rsid w:val="00413CAE"/>
    <w:rsid w:val="00413FFF"/>
    <w:rsid w:val="0041455F"/>
    <w:rsid w:val="004147D7"/>
    <w:rsid w:val="004149F7"/>
    <w:rsid w:val="00414D54"/>
    <w:rsid w:val="0041532A"/>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91F"/>
    <w:rsid w:val="00420926"/>
    <w:rsid w:val="00420C39"/>
    <w:rsid w:val="00420C43"/>
    <w:rsid w:val="00420C74"/>
    <w:rsid w:val="0042156C"/>
    <w:rsid w:val="00421A7C"/>
    <w:rsid w:val="00421A9C"/>
    <w:rsid w:val="00421B9B"/>
    <w:rsid w:val="00422932"/>
    <w:rsid w:val="00422CF6"/>
    <w:rsid w:val="00422D72"/>
    <w:rsid w:val="004232AE"/>
    <w:rsid w:val="004250B8"/>
    <w:rsid w:val="004254EB"/>
    <w:rsid w:val="00425FC9"/>
    <w:rsid w:val="00426097"/>
    <w:rsid w:val="0042664F"/>
    <w:rsid w:val="00426E3F"/>
    <w:rsid w:val="0042712E"/>
    <w:rsid w:val="00427278"/>
    <w:rsid w:val="004277B5"/>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21D"/>
    <w:rsid w:val="004339AD"/>
    <w:rsid w:val="004339BD"/>
    <w:rsid w:val="00433B23"/>
    <w:rsid w:val="00433D10"/>
    <w:rsid w:val="00433D3B"/>
    <w:rsid w:val="004343F2"/>
    <w:rsid w:val="004346F3"/>
    <w:rsid w:val="00434A2C"/>
    <w:rsid w:val="00434E7A"/>
    <w:rsid w:val="0043513A"/>
    <w:rsid w:val="00435184"/>
    <w:rsid w:val="00435240"/>
    <w:rsid w:val="004354A6"/>
    <w:rsid w:val="004360A7"/>
    <w:rsid w:val="00436240"/>
    <w:rsid w:val="00436569"/>
    <w:rsid w:val="004368A6"/>
    <w:rsid w:val="00436AA8"/>
    <w:rsid w:val="00436E2F"/>
    <w:rsid w:val="00436EC4"/>
    <w:rsid w:val="004375C2"/>
    <w:rsid w:val="00437DB8"/>
    <w:rsid w:val="00437E32"/>
    <w:rsid w:val="00440074"/>
    <w:rsid w:val="004402FC"/>
    <w:rsid w:val="00440787"/>
    <w:rsid w:val="00440B26"/>
    <w:rsid w:val="004411C1"/>
    <w:rsid w:val="00441CB9"/>
    <w:rsid w:val="004423B1"/>
    <w:rsid w:val="004423E1"/>
    <w:rsid w:val="004425A5"/>
    <w:rsid w:val="004429E8"/>
    <w:rsid w:val="00443097"/>
    <w:rsid w:val="004431FE"/>
    <w:rsid w:val="00443439"/>
    <w:rsid w:val="00443774"/>
    <w:rsid w:val="004443C6"/>
    <w:rsid w:val="0044449F"/>
    <w:rsid w:val="004446DD"/>
    <w:rsid w:val="00444CE6"/>
    <w:rsid w:val="00444D96"/>
    <w:rsid w:val="00445536"/>
    <w:rsid w:val="0044567F"/>
    <w:rsid w:val="00445C83"/>
    <w:rsid w:val="00445D79"/>
    <w:rsid w:val="00446321"/>
    <w:rsid w:val="0044679A"/>
    <w:rsid w:val="0044698B"/>
    <w:rsid w:val="00447B2F"/>
    <w:rsid w:val="00447D33"/>
    <w:rsid w:val="00447D39"/>
    <w:rsid w:val="004506FF"/>
    <w:rsid w:val="0045090A"/>
    <w:rsid w:val="00450D0D"/>
    <w:rsid w:val="00450DE7"/>
    <w:rsid w:val="00450FC2"/>
    <w:rsid w:val="00450FE3"/>
    <w:rsid w:val="00451054"/>
    <w:rsid w:val="004511CC"/>
    <w:rsid w:val="00451399"/>
    <w:rsid w:val="00451584"/>
    <w:rsid w:val="00451CEE"/>
    <w:rsid w:val="0045244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4E60"/>
    <w:rsid w:val="00465A8A"/>
    <w:rsid w:val="00465E31"/>
    <w:rsid w:val="00465E44"/>
    <w:rsid w:val="0046607A"/>
    <w:rsid w:val="004665B2"/>
    <w:rsid w:val="0046662A"/>
    <w:rsid w:val="00466C4F"/>
    <w:rsid w:val="00467AF0"/>
    <w:rsid w:val="00467C2A"/>
    <w:rsid w:val="00470203"/>
    <w:rsid w:val="00470345"/>
    <w:rsid w:val="004705AA"/>
    <w:rsid w:val="004709F7"/>
    <w:rsid w:val="00470AF6"/>
    <w:rsid w:val="00470C09"/>
    <w:rsid w:val="00470D11"/>
    <w:rsid w:val="00470DBD"/>
    <w:rsid w:val="00471153"/>
    <w:rsid w:val="00471281"/>
    <w:rsid w:val="0047174E"/>
    <w:rsid w:val="00471C19"/>
    <w:rsid w:val="00471C99"/>
    <w:rsid w:val="00472375"/>
    <w:rsid w:val="004724BA"/>
    <w:rsid w:val="00472A97"/>
    <w:rsid w:val="00472D85"/>
    <w:rsid w:val="00472DD5"/>
    <w:rsid w:val="00472F1A"/>
    <w:rsid w:val="0047304C"/>
    <w:rsid w:val="00473088"/>
    <w:rsid w:val="004737DB"/>
    <w:rsid w:val="00474924"/>
    <w:rsid w:val="00474C21"/>
    <w:rsid w:val="00475552"/>
    <w:rsid w:val="004755AA"/>
    <w:rsid w:val="004758F9"/>
    <w:rsid w:val="00475E74"/>
    <w:rsid w:val="00475F93"/>
    <w:rsid w:val="0047632A"/>
    <w:rsid w:val="00476838"/>
    <w:rsid w:val="00476A4D"/>
    <w:rsid w:val="004778F4"/>
    <w:rsid w:val="004779CF"/>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507A"/>
    <w:rsid w:val="0048548D"/>
    <w:rsid w:val="00485EB1"/>
    <w:rsid w:val="00486028"/>
    <w:rsid w:val="0048605C"/>
    <w:rsid w:val="00486913"/>
    <w:rsid w:val="004869C0"/>
    <w:rsid w:val="00486E89"/>
    <w:rsid w:val="004871E7"/>
    <w:rsid w:val="00487422"/>
    <w:rsid w:val="004878F3"/>
    <w:rsid w:val="0049004C"/>
    <w:rsid w:val="004901EE"/>
    <w:rsid w:val="00490516"/>
    <w:rsid w:val="00490C40"/>
    <w:rsid w:val="0049176D"/>
    <w:rsid w:val="004919C9"/>
    <w:rsid w:val="00491E80"/>
    <w:rsid w:val="00492736"/>
    <w:rsid w:val="004927E6"/>
    <w:rsid w:val="004929E4"/>
    <w:rsid w:val="00492D81"/>
    <w:rsid w:val="00492F0D"/>
    <w:rsid w:val="00492FD9"/>
    <w:rsid w:val="004931D0"/>
    <w:rsid w:val="00493863"/>
    <w:rsid w:val="00493BE9"/>
    <w:rsid w:val="00493F89"/>
    <w:rsid w:val="004944BD"/>
    <w:rsid w:val="004948A5"/>
    <w:rsid w:val="004949B4"/>
    <w:rsid w:val="0049515E"/>
    <w:rsid w:val="0049559D"/>
    <w:rsid w:val="00495BAA"/>
    <w:rsid w:val="00495EF2"/>
    <w:rsid w:val="0049633E"/>
    <w:rsid w:val="00496675"/>
    <w:rsid w:val="00496C14"/>
    <w:rsid w:val="00496C2D"/>
    <w:rsid w:val="00496DAF"/>
    <w:rsid w:val="00497322"/>
    <w:rsid w:val="00497482"/>
    <w:rsid w:val="004977FE"/>
    <w:rsid w:val="00497976"/>
    <w:rsid w:val="00497AA8"/>
    <w:rsid w:val="00497CC9"/>
    <w:rsid w:val="00497F6B"/>
    <w:rsid w:val="004A003E"/>
    <w:rsid w:val="004A0870"/>
    <w:rsid w:val="004A0F89"/>
    <w:rsid w:val="004A15CC"/>
    <w:rsid w:val="004A1F7C"/>
    <w:rsid w:val="004A20AD"/>
    <w:rsid w:val="004A2DFB"/>
    <w:rsid w:val="004A335B"/>
    <w:rsid w:val="004A34A6"/>
    <w:rsid w:val="004A36D3"/>
    <w:rsid w:val="004A3989"/>
    <w:rsid w:val="004A408A"/>
    <w:rsid w:val="004A4671"/>
    <w:rsid w:val="004A4F18"/>
    <w:rsid w:val="004A594C"/>
    <w:rsid w:val="004A6187"/>
    <w:rsid w:val="004A6200"/>
    <w:rsid w:val="004A68AB"/>
    <w:rsid w:val="004A7C0C"/>
    <w:rsid w:val="004B019F"/>
    <w:rsid w:val="004B02E5"/>
    <w:rsid w:val="004B0914"/>
    <w:rsid w:val="004B1185"/>
    <w:rsid w:val="004B1275"/>
    <w:rsid w:val="004B146F"/>
    <w:rsid w:val="004B15EF"/>
    <w:rsid w:val="004B1D2D"/>
    <w:rsid w:val="004B225A"/>
    <w:rsid w:val="004B233D"/>
    <w:rsid w:val="004B261B"/>
    <w:rsid w:val="004B284A"/>
    <w:rsid w:val="004B28D3"/>
    <w:rsid w:val="004B2E62"/>
    <w:rsid w:val="004B30F1"/>
    <w:rsid w:val="004B3868"/>
    <w:rsid w:val="004B3B5C"/>
    <w:rsid w:val="004B3CE1"/>
    <w:rsid w:val="004B3DF4"/>
    <w:rsid w:val="004B4265"/>
    <w:rsid w:val="004B4329"/>
    <w:rsid w:val="004B474C"/>
    <w:rsid w:val="004B4F6B"/>
    <w:rsid w:val="004B548D"/>
    <w:rsid w:val="004B562F"/>
    <w:rsid w:val="004B5889"/>
    <w:rsid w:val="004B643B"/>
    <w:rsid w:val="004B676A"/>
    <w:rsid w:val="004B6797"/>
    <w:rsid w:val="004B6837"/>
    <w:rsid w:val="004B696B"/>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2175"/>
    <w:rsid w:val="004D32A7"/>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968"/>
    <w:rsid w:val="004D6E80"/>
    <w:rsid w:val="004D6F45"/>
    <w:rsid w:val="004D7143"/>
    <w:rsid w:val="004D757F"/>
    <w:rsid w:val="004D773D"/>
    <w:rsid w:val="004D7C10"/>
    <w:rsid w:val="004E048C"/>
    <w:rsid w:val="004E0791"/>
    <w:rsid w:val="004E080B"/>
    <w:rsid w:val="004E0FF0"/>
    <w:rsid w:val="004E13DD"/>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528C"/>
    <w:rsid w:val="004E568A"/>
    <w:rsid w:val="004E5866"/>
    <w:rsid w:val="004E5967"/>
    <w:rsid w:val="004E601D"/>
    <w:rsid w:val="004E6033"/>
    <w:rsid w:val="004E6833"/>
    <w:rsid w:val="004E7572"/>
    <w:rsid w:val="004E77E5"/>
    <w:rsid w:val="004E7925"/>
    <w:rsid w:val="004E7A0D"/>
    <w:rsid w:val="004E7C58"/>
    <w:rsid w:val="004F014E"/>
    <w:rsid w:val="004F07E7"/>
    <w:rsid w:val="004F091F"/>
    <w:rsid w:val="004F0EE2"/>
    <w:rsid w:val="004F1032"/>
    <w:rsid w:val="004F11B9"/>
    <w:rsid w:val="004F120A"/>
    <w:rsid w:val="004F1D38"/>
    <w:rsid w:val="004F21B4"/>
    <w:rsid w:val="004F257D"/>
    <w:rsid w:val="004F2F8F"/>
    <w:rsid w:val="004F3413"/>
    <w:rsid w:val="004F35E9"/>
    <w:rsid w:val="004F39F6"/>
    <w:rsid w:val="004F3CA2"/>
    <w:rsid w:val="004F3FF3"/>
    <w:rsid w:val="004F44D7"/>
    <w:rsid w:val="004F4B1E"/>
    <w:rsid w:val="004F54FA"/>
    <w:rsid w:val="004F5C0D"/>
    <w:rsid w:val="004F5E8F"/>
    <w:rsid w:val="004F5F3C"/>
    <w:rsid w:val="004F6165"/>
    <w:rsid w:val="004F617E"/>
    <w:rsid w:val="004F6326"/>
    <w:rsid w:val="004F6363"/>
    <w:rsid w:val="004F69FD"/>
    <w:rsid w:val="004F6B01"/>
    <w:rsid w:val="004F732E"/>
    <w:rsid w:val="004F74DE"/>
    <w:rsid w:val="004F7869"/>
    <w:rsid w:val="004F7C22"/>
    <w:rsid w:val="005004ED"/>
    <w:rsid w:val="00500F53"/>
    <w:rsid w:val="00500F76"/>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002"/>
    <w:rsid w:val="00505991"/>
    <w:rsid w:val="00505C6E"/>
    <w:rsid w:val="005060FC"/>
    <w:rsid w:val="00506114"/>
    <w:rsid w:val="0050615A"/>
    <w:rsid w:val="0050726E"/>
    <w:rsid w:val="005075E5"/>
    <w:rsid w:val="0050760A"/>
    <w:rsid w:val="005079B2"/>
    <w:rsid w:val="00507A71"/>
    <w:rsid w:val="00507FA4"/>
    <w:rsid w:val="005101D3"/>
    <w:rsid w:val="00510342"/>
    <w:rsid w:val="0051056A"/>
    <w:rsid w:val="005109BB"/>
    <w:rsid w:val="00510C53"/>
    <w:rsid w:val="0051159E"/>
    <w:rsid w:val="00511A83"/>
    <w:rsid w:val="00511C17"/>
    <w:rsid w:val="00511DD2"/>
    <w:rsid w:val="00511EBC"/>
    <w:rsid w:val="0051204C"/>
    <w:rsid w:val="0051229B"/>
    <w:rsid w:val="00512775"/>
    <w:rsid w:val="00512AC0"/>
    <w:rsid w:val="00512B4C"/>
    <w:rsid w:val="00512D86"/>
    <w:rsid w:val="0051417C"/>
    <w:rsid w:val="0051418F"/>
    <w:rsid w:val="005142AA"/>
    <w:rsid w:val="005143AC"/>
    <w:rsid w:val="005147B7"/>
    <w:rsid w:val="00514BB7"/>
    <w:rsid w:val="00514C60"/>
    <w:rsid w:val="005152FF"/>
    <w:rsid w:val="005159EE"/>
    <w:rsid w:val="00515BAD"/>
    <w:rsid w:val="00515C62"/>
    <w:rsid w:val="0051607B"/>
    <w:rsid w:val="00516BC3"/>
    <w:rsid w:val="00517262"/>
    <w:rsid w:val="005173E0"/>
    <w:rsid w:val="00517A7D"/>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4EAD"/>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F4C"/>
    <w:rsid w:val="0053136B"/>
    <w:rsid w:val="00531C5E"/>
    <w:rsid w:val="00531D85"/>
    <w:rsid w:val="0053220D"/>
    <w:rsid w:val="00532CA0"/>
    <w:rsid w:val="00532FB6"/>
    <w:rsid w:val="005332D9"/>
    <w:rsid w:val="0053352D"/>
    <w:rsid w:val="00533D37"/>
    <w:rsid w:val="005343F7"/>
    <w:rsid w:val="005345C2"/>
    <w:rsid w:val="005347BF"/>
    <w:rsid w:val="00534BB3"/>
    <w:rsid w:val="00534BB4"/>
    <w:rsid w:val="00534C02"/>
    <w:rsid w:val="00534C7A"/>
    <w:rsid w:val="00534CAA"/>
    <w:rsid w:val="00534E57"/>
    <w:rsid w:val="00534E9B"/>
    <w:rsid w:val="00534FE0"/>
    <w:rsid w:val="00535219"/>
    <w:rsid w:val="00535642"/>
    <w:rsid w:val="00535904"/>
    <w:rsid w:val="00535D35"/>
    <w:rsid w:val="00535D4B"/>
    <w:rsid w:val="00535E0E"/>
    <w:rsid w:val="005363CB"/>
    <w:rsid w:val="00536568"/>
    <w:rsid w:val="005367C1"/>
    <w:rsid w:val="00536A3D"/>
    <w:rsid w:val="00536AB4"/>
    <w:rsid w:val="00536E44"/>
    <w:rsid w:val="005371B3"/>
    <w:rsid w:val="0053746C"/>
    <w:rsid w:val="00537511"/>
    <w:rsid w:val="0053778F"/>
    <w:rsid w:val="00537EDE"/>
    <w:rsid w:val="00540242"/>
    <w:rsid w:val="00540A86"/>
    <w:rsid w:val="00541C25"/>
    <w:rsid w:val="00541CAF"/>
    <w:rsid w:val="00542BCC"/>
    <w:rsid w:val="00542C60"/>
    <w:rsid w:val="00542EF1"/>
    <w:rsid w:val="005431A1"/>
    <w:rsid w:val="00543474"/>
    <w:rsid w:val="005437CB"/>
    <w:rsid w:val="005438A9"/>
    <w:rsid w:val="00544543"/>
    <w:rsid w:val="00544774"/>
    <w:rsid w:val="00544FB2"/>
    <w:rsid w:val="005456D5"/>
    <w:rsid w:val="00545B83"/>
    <w:rsid w:val="00545D7C"/>
    <w:rsid w:val="0054779C"/>
    <w:rsid w:val="00547A3E"/>
    <w:rsid w:val="0055024F"/>
    <w:rsid w:val="005506E8"/>
    <w:rsid w:val="005506F5"/>
    <w:rsid w:val="005509DE"/>
    <w:rsid w:val="005511A2"/>
    <w:rsid w:val="00551550"/>
    <w:rsid w:val="00551591"/>
    <w:rsid w:val="00551A6E"/>
    <w:rsid w:val="00551C3F"/>
    <w:rsid w:val="005523D0"/>
    <w:rsid w:val="005527DD"/>
    <w:rsid w:val="00552C64"/>
    <w:rsid w:val="005530F8"/>
    <w:rsid w:val="005532D8"/>
    <w:rsid w:val="005535C5"/>
    <w:rsid w:val="00553C78"/>
    <w:rsid w:val="005547B4"/>
    <w:rsid w:val="00554872"/>
    <w:rsid w:val="005548E6"/>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AD4"/>
    <w:rsid w:val="00563C38"/>
    <w:rsid w:val="00563DBE"/>
    <w:rsid w:val="00564435"/>
    <w:rsid w:val="00564540"/>
    <w:rsid w:val="00564C01"/>
    <w:rsid w:val="00565348"/>
    <w:rsid w:val="005653A8"/>
    <w:rsid w:val="005656D4"/>
    <w:rsid w:val="0056638D"/>
    <w:rsid w:val="00566DA2"/>
    <w:rsid w:val="00566FEB"/>
    <w:rsid w:val="00567523"/>
    <w:rsid w:val="00567722"/>
    <w:rsid w:val="00567812"/>
    <w:rsid w:val="00567ED2"/>
    <w:rsid w:val="00570057"/>
    <w:rsid w:val="005702C0"/>
    <w:rsid w:val="0057036D"/>
    <w:rsid w:val="0057041D"/>
    <w:rsid w:val="00570846"/>
    <w:rsid w:val="00570B93"/>
    <w:rsid w:val="00571019"/>
    <w:rsid w:val="00571190"/>
    <w:rsid w:val="005714F8"/>
    <w:rsid w:val="005715DB"/>
    <w:rsid w:val="00571BE0"/>
    <w:rsid w:val="0057228B"/>
    <w:rsid w:val="005722B3"/>
    <w:rsid w:val="0057247D"/>
    <w:rsid w:val="0057254C"/>
    <w:rsid w:val="00572990"/>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CC8"/>
    <w:rsid w:val="005822CF"/>
    <w:rsid w:val="00582793"/>
    <w:rsid w:val="00582E2E"/>
    <w:rsid w:val="00583135"/>
    <w:rsid w:val="005834C3"/>
    <w:rsid w:val="005835ED"/>
    <w:rsid w:val="005837B0"/>
    <w:rsid w:val="00583A8B"/>
    <w:rsid w:val="00583B2A"/>
    <w:rsid w:val="00583DA3"/>
    <w:rsid w:val="005847D0"/>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D7B"/>
    <w:rsid w:val="00592EF1"/>
    <w:rsid w:val="00592F91"/>
    <w:rsid w:val="005935A1"/>
    <w:rsid w:val="0059408B"/>
    <w:rsid w:val="00594978"/>
    <w:rsid w:val="00594BAA"/>
    <w:rsid w:val="00594F23"/>
    <w:rsid w:val="0059521E"/>
    <w:rsid w:val="005954E2"/>
    <w:rsid w:val="00595A63"/>
    <w:rsid w:val="00596027"/>
    <w:rsid w:val="005963A4"/>
    <w:rsid w:val="00596720"/>
    <w:rsid w:val="00596771"/>
    <w:rsid w:val="00596DB1"/>
    <w:rsid w:val="00596DCB"/>
    <w:rsid w:val="00597F3A"/>
    <w:rsid w:val="005A07EF"/>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2F5"/>
    <w:rsid w:val="005A3469"/>
    <w:rsid w:val="005A35D8"/>
    <w:rsid w:val="005A3698"/>
    <w:rsid w:val="005A3B70"/>
    <w:rsid w:val="005A43EC"/>
    <w:rsid w:val="005A4950"/>
    <w:rsid w:val="005A5479"/>
    <w:rsid w:val="005A625B"/>
    <w:rsid w:val="005A65A3"/>
    <w:rsid w:val="005A67D9"/>
    <w:rsid w:val="005A68EA"/>
    <w:rsid w:val="005A71C4"/>
    <w:rsid w:val="005A73BD"/>
    <w:rsid w:val="005A7747"/>
    <w:rsid w:val="005A775E"/>
    <w:rsid w:val="005A7F45"/>
    <w:rsid w:val="005B035F"/>
    <w:rsid w:val="005B03F3"/>
    <w:rsid w:val="005B132A"/>
    <w:rsid w:val="005B14E3"/>
    <w:rsid w:val="005B16BB"/>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58D1"/>
    <w:rsid w:val="005B5A08"/>
    <w:rsid w:val="005B6683"/>
    <w:rsid w:val="005B66DF"/>
    <w:rsid w:val="005B6E75"/>
    <w:rsid w:val="005B7483"/>
    <w:rsid w:val="005B79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9D5"/>
    <w:rsid w:val="005C3B19"/>
    <w:rsid w:val="005C3C49"/>
    <w:rsid w:val="005C44D4"/>
    <w:rsid w:val="005C4A47"/>
    <w:rsid w:val="005C4EE1"/>
    <w:rsid w:val="005C4F6B"/>
    <w:rsid w:val="005C4F87"/>
    <w:rsid w:val="005C5474"/>
    <w:rsid w:val="005C608E"/>
    <w:rsid w:val="005C660C"/>
    <w:rsid w:val="005C70E8"/>
    <w:rsid w:val="005C731B"/>
    <w:rsid w:val="005C7920"/>
    <w:rsid w:val="005C7A3B"/>
    <w:rsid w:val="005C7A9E"/>
    <w:rsid w:val="005C7DA7"/>
    <w:rsid w:val="005D0025"/>
    <w:rsid w:val="005D018E"/>
    <w:rsid w:val="005D053C"/>
    <w:rsid w:val="005D0654"/>
    <w:rsid w:val="005D0B97"/>
    <w:rsid w:val="005D0D8B"/>
    <w:rsid w:val="005D0F1C"/>
    <w:rsid w:val="005D0F30"/>
    <w:rsid w:val="005D126C"/>
    <w:rsid w:val="005D1F71"/>
    <w:rsid w:val="005D1FB8"/>
    <w:rsid w:val="005D2694"/>
    <w:rsid w:val="005D2A51"/>
    <w:rsid w:val="005D3032"/>
    <w:rsid w:val="005D30B3"/>
    <w:rsid w:val="005D3365"/>
    <w:rsid w:val="005D3450"/>
    <w:rsid w:val="005D35DD"/>
    <w:rsid w:val="005D37A1"/>
    <w:rsid w:val="005D3A73"/>
    <w:rsid w:val="005D42BF"/>
    <w:rsid w:val="005D4B40"/>
    <w:rsid w:val="005D4EB9"/>
    <w:rsid w:val="005D5198"/>
    <w:rsid w:val="005D51B8"/>
    <w:rsid w:val="005D5522"/>
    <w:rsid w:val="005D5675"/>
    <w:rsid w:val="005D5AAD"/>
    <w:rsid w:val="005D5C99"/>
    <w:rsid w:val="005D6799"/>
    <w:rsid w:val="005D74D9"/>
    <w:rsid w:val="005D75B9"/>
    <w:rsid w:val="005D774C"/>
    <w:rsid w:val="005D785E"/>
    <w:rsid w:val="005D7F78"/>
    <w:rsid w:val="005E0915"/>
    <w:rsid w:val="005E0C01"/>
    <w:rsid w:val="005E0F4E"/>
    <w:rsid w:val="005E1005"/>
    <w:rsid w:val="005E1145"/>
    <w:rsid w:val="005E1169"/>
    <w:rsid w:val="005E1911"/>
    <w:rsid w:val="005E1B12"/>
    <w:rsid w:val="005E1B53"/>
    <w:rsid w:val="005E28BF"/>
    <w:rsid w:val="005E2DA3"/>
    <w:rsid w:val="005E2E1E"/>
    <w:rsid w:val="005E2F82"/>
    <w:rsid w:val="005E33DB"/>
    <w:rsid w:val="005E3431"/>
    <w:rsid w:val="005E360B"/>
    <w:rsid w:val="005E3D04"/>
    <w:rsid w:val="005E3FBD"/>
    <w:rsid w:val="005E500B"/>
    <w:rsid w:val="005E6003"/>
    <w:rsid w:val="005E606C"/>
    <w:rsid w:val="005E62D1"/>
    <w:rsid w:val="005E6A32"/>
    <w:rsid w:val="005E6FE6"/>
    <w:rsid w:val="005F01C3"/>
    <w:rsid w:val="005F0547"/>
    <w:rsid w:val="005F0952"/>
    <w:rsid w:val="005F09FB"/>
    <w:rsid w:val="005F0AF2"/>
    <w:rsid w:val="005F1041"/>
    <w:rsid w:val="005F1270"/>
    <w:rsid w:val="005F12DD"/>
    <w:rsid w:val="005F12F7"/>
    <w:rsid w:val="005F1F45"/>
    <w:rsid w:val="005F27CC"/>
    <w:rsid w:val="005F28D9"/>
    <w:rsid w:val="005F2CCC"/>
    <w:rsid w:val="005F313F"/>
    <w:rsid w:val="005F3314"/>
    <w:rsid w:val="005F3D69"/>
    <w:rsid w:val="005F3D98"/>
    <w:rsid w:val="005F3F3C"/>
    <w:rsid w:val="005F4A11"/>
    <w:rsid w:val="005F4E0D"/>
    <w:rsid w:val="005F4F54"/>
    <w:rsid w:val="005F5164"/>
    <w:rsid w:val="005F52D0"/>
    <w:rsid w:val="005F580A"/>
    <w:rsid w:val="005F6229"/>
    <w:rsid w:val="005F636F"/>
    <w:rsid w:val="005F6AD1"/>
    <w:rsid w:val="005F6C35"/>
    <w:rsid w:val="005F6F2F"/>
    <w:rsid w:val="005F720F"/>
    <w:rsid w:val="005F727B"/>
    <w:rsid w:val="005F78FC"/>
    <w:rsid w:val="005F7D59"/>
    <w:rsid w:val="005F7EC5"/>
    <w:rsid w:val="005F7F82"/>
    <w:rsid w:val="0060052F"/>
    <w:rsid w:val="006006BB"/>
    <w:rsid w:val="006006DE"/>
    <w:rsid w:val="0060080B"/>
    <w:rsid w:val="00600C1D"/>
    <w:rsid w:val="00600CCC"/>
    <w:rsid w:val="00601500"/>
    <w:rsid w:val="0060160B"/>
    <w:rsid w:val="00601671"/>
    <w:rsid w:val="00601946"/>
    <w:rsid w:val="00602184"/>
    <w:rsid w:val="00602649"/>
    <w:rsid w:val="006026BB"/>
    <w:rsid w:val="00603114"/>
    <w:rsid w:val="006032AE"/>
    <w:rsid w:val="00603B2E"/>
    <w:rsid w:val="00603B5A"/>
    <w:rsid w:val="00603FBB"/>
    <w:rsid w:val="00604193"/>
    <w:rsid w:val="00604466"/>
    <w:rsid w:val="00604A85"/>
    <w:rsid w:val="00604DD4"/>
    <w:rsid w:val="006059D3"/>
    <w:rsid w:val="00605DE5"/>
    <w:rsid w:val="006061AF"/>
    <w:rsid w:val="0060690F"/>
    <w:rsid w:val="00606F15"/>
    <w:rsid w:val="00607509"/>
    <w:rsid w:val="0060759C"/>
    <w:rsid w:val="00607AA0"/>
    <w:rsid w:val="00607B84"/>
    <w:rsid w:val="00607F61"/>
    <w:rsid w:val="00610081"/>
    <w:rsid w:val="006100F0"/>
    <w:rsid w:val="00610DCE"/>
    <w:rsid w:val="00610EEF"/>
    <w:rsid w:val="0061122A"/>
    <w:rsid w:val="00611352"/>
    <w:rsid w:val="00611727"/>
    <w:rsid w:val="0061182E"/>
    <w:rsid w:val="00611987"/>
    <w:rsid w:val="006123A2"/>
    <w:rsid w:val="006126C4"/>
    <w:rsid w:val="00612754"/>
    <w:rsid w:val="006136A3"/>
    <w:rsid w:val="00613A53"/>
    <w:rsid w:val="006140CD"/>
    <w:rsid w:val="00614753"/>
    <w:rsid w:val="00614B14"/>
    <w:rsid w:val="00614E77"/>
    <w:rsid w:val="00614F45"/>
    <w:rsid w:val="006150B2"/>
    <w:rsid w:val="00615F4C"/>
    <w:rsid w:val="0061633B"/>
    <w:rsid w:val="00616710"/>
    <w:rsid w:val="0061675D"/>
    <w:rsid w:val="00616C67"/>
    <w:rsid w:val="00616D98"/>
    <w:rsid w:val="00616E50"/>
    <w:rsid w:val="00617964"/>
    <w:rsid w:val="00617B2B"/>
    <w:rsid w:val="00617C72"/>
    <w:rsid w:val="00617E65"/>
    <w:rsid w:val="006205B8"/>
    <w:rsid w:val="00620944"/>
    <w:rsid w:val="00620F79"/>
    <w:rsid w:val="0062128C"/>
    <w:rsid w:val="006215F6"/>
    <w:rsid w:val="00621744"/>
    <w:rsid w:val="006219D9"/>
    <w:rsid w:val="00621D0F"/>
    <w:rsid w:val="00621E95"/>
    <w:rsid w:val="00621E9A"/>
    <w:rsid w:val="006222CA"/>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4DF"/>
    <w:rsid w:val="00627873"/>
    <w:rsid w:val="00630689"/>
    <w:rsid w:val="00630854"/>
    <w:rsid w:val="00630F2D"/>
    <w:rsid w:val="00631AB0"/>
    <w:rsid w:val="00631C25"/>
    <w:rsid w:val="00631E9E"/>
    <w:rsid w:val="006322EA"/>
    <w:rsid w:val="0063273C"/>
    <w:rsid w:val="00633080"/>
    <w:rsid w:val="006333F9"/>
    <w:rsid w:val="00634661"/>
    <w:rsid w:val="00635171"/>
    <w:rsid w:val="006355F4"/>
    <w:rsid w:val="006356B9"/>
    <w:rsid w:val="00635D4B"/>
    <w:rsid w:val="00635EB4"/>
    <w:rsid w:val="00636099"/>
    <w:rsid w:val="006366E0"/>
    <w:rsid w:val="00636A75"/>
    <w:rsid w:val="00637555"/>
    <w:rsid w:val="00637DB0"/>
    <w:rsid w:val="00637E49"/>
    <w:rsid w:val="006409A8"/>
    <w:rsid w:val="00640F3E"/>
    <w:rsid w:val="00640F60"/>
    <w:rsid w:val="00641903"/>
    <w:rsid w:val="00641D0E"/>
    <w:rsid w:val="006423B6"/>
    <w:rsid w:val="006426A4"/>
    <w:rsid w:val="00642DE9"/>
    <w:rsid w:val="00642FEC"/>
    <w:rsid w:val="0064374E"/>
    <w:rsid w:val="006438A1"/>
    <w:rsid w:val="00643F82"/>
    <w:rsid w:val="0064407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A1D"/>
    <w:rsid w:val="00657A4F"/>
    <w:rsid w:val="00657B44"/>
    <w:rsid w:val="00657FB5"/>
    <w:rsid w:val="00660145"/>
    <w:rsid w:val="00660161"/>
    <w:rsid w:val="00660506"/>
    <w:rsid w:val="006608AD"/>
    <w:rsid w:val="00660B29"/>
    <w:rsid w:val="00661B56"/>
    <w:rsid w:val="006620A5"/>
    <w:rsid w:val="0066228B"/>
    <w:rsid w:val="006629EE"/>
    <w:rsid w:val="00662DB0"/>
    <w:rsid w:val="00662DC9"/>
    <w:rsid w:val="006634E8"/>
    <w:rsid w:val="00663836"/>
    <w:rsid w:val="006639EC"/>
    <w:rsid w:val="00663C99"/>
    <w:rsid w:val="0066471A"/>
    <w:rsid w:val="00664F85"/>
    <w:rsid w:val="00665572"/>
    <w:rsid w:val="006657B1"/>
    <w:rsid w:val="00665B36"/>
    <w:rsid w:val="0066607C"/>
    <w:rsid w:val="00666C5D"/>
    <w:rsid w:val="00667199"/>
    <w:rsid w:val="00667C15"/>
    <w:rsid w:val="0067051B"/>
    <w:rsid w:val="0067087D"/>
    <w:rsid w:val="00670A49"/>
    <w:rsid w:val="00670B41"/>
    <w:rsid w:val="00671371"/>
    <w:rsid w:val="00671A31"/>
    <w:rsid w:val="00671CA7"/>
    <w:rsid w:val="00671D8A"/>
    <w:rsid w:val="00672640"/>
    <w:rsid w:val="006726A9"/>
    <w:rsid w:val="006726FD"/>
    <w:rsid w:val="00672884"/>
    <w:rsid w:val="00672D7C"/>
    <w:rsid w:val="006730B0"/>
    <w:rsid w:val="00673375"/>
    <w:rsid w:val="00673E4F"/>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227D"/>
    <w:rsid w:val="00682430"/>
    <w:rsid w:val="00683E42"/>
    <w:rsid w:val="00683F03"/>
    <w:rsid w:val="00684932"/>
    <w:rsid w:val="00684D6F"/>
    <w:rsid w:val="00684FCB"/>
    <w:rsid w:val="006852FD"/>
    <w:rsid w:val="006858F8"/>
    <w:rsid w:val="00685D97"/>
    <w:rsid w:val="00685E62"/>
    <w:rsid w:val="006863A8"/>
    <w:rsid w:val="006867E0"/>
    <w:rsid w:val="00686B65"/>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0F2"/>
    <w:rsid w:val="00695135"/>
    <w:rsid w:val="006956DB"/>
    <w:rsid w:val="006959A9"/>
    <w:rsid w:val="00695B5B"/>
    <w:rsid w:val="00695B98"/>
    <w:rsid w:val="00695BA2"/>
    <w:rsid w:val="00695E68"/>
    <w:rsid w:val="006961F6"/>
    <w:rsid w:val="0069629E"/>
    <w:rsid w:val="00696332"/>
    <w:rsid w:val="00696526"/>
    <w:rsid w:val="00696576"/>
    <w:rsid w:val="006966DB"/>
    <w:rsid w:val="006967F4"/>
    <w:rsid w:val="00696884"/>
    <w:rsid w:val="0069694F"/>
    <w:rsid w:val="00697130"/>
    <w:rsid w:val="00697177"/>
    <w:rsid w:val="0069729F"/>
    <w:rsid w:val="0069744C"/>
    <w:rsid w:val="00697842"/>
    <w:rsid w:val="006A03C5"/>
    <w:rsid w:val="006A082B"/>
    <w:rsid w:val="006A0DEA"/>
    <w:rsid w:val="006A14E5"/>
    <w:rsid w:val="006A1AEE"/>
    <w:rsid w:val="006A1CA7"/>
    <w:rsid w:val="006A20AB"/>
    <w:rsid w:val="006A2332"/>
    <w:rsid w:val="006A242D"/>
    <w:rsid w:val="006A2981"/>
    <w:rsid w:val="006A2F62"/>
    <w:rsid w:val="006A3088"/>
    <w:rsid w:val="006A332D"/>
    <w:rsid w:val="006A35A1"/>
    <w:rsid w:val="006A3E9F"/>
    <w:rsid w:val="006A400F"/>
    <w:rsid w:val="006A47C2"/>
    <w:rsid w:val="006A5534"/>
    <w:rsid w:val="006A5683"/>
    <w:rsid w:val="006A5D20"/>
    <w:rsid w:val="006A6396"/>
    <w:rsid w:val="006A6665"/>
    <w:rsid w:val="006A7A7E"/>
    <w:rsid w:val="006A7BD7"/>
    <w:rsid w:val="006B0370"/>
    <w:rsid w:val="006B05A3"/>
    <w:rsid w:val="006B07D2"/>
    <w:rsid w:val="006B121E"/>
    <w:rsid w:val="006B1608"/>
    <w:rsid w:val="006B16F8"/>
    <w:rsid w:val="006B205B"/>
    <w:rsid w:val="006B21A0"/>
    <w:rsid w:val="006B229D"/>
    <w:rsid w:val="006B230F"/>
    <w:rsid w:val="006B2628"/>
    <w:rsid w:val="006B2733"/>
    <w:rsid w:val="006B2855"/>
    <w:rsid w:val="006B2965"/>
    <w:rsid w:val="006B3121"/>
    <w:rsid w:val="006B4265"/>
    <w:rsid w:val="006B4297"/>
    <w:rsid w:val="006B4512"/>
    <w:rsid w:val="006B4564"/>
    <w:rsid w:val="006B46C3"/>
    <w:rsid w:val="006B4C23"/>
    <w:rsid w:val="006B4EEF"/>
    <w:rsid w:val="006B622D"/>
    <w:rsid w:val="006B6255"/>
    <w:rsid w:val="006B67A2"/>
    <w:rsid w:val="006B6BBB"/>
    <w:rsid w:val="006B71B2"/>
    <w:rsid w:val="006B7C9D"/>
    <w:rsid w:val="006C02A1"/>
    <w:rsid w:val="006C130E"/>
    <w:rsid w:val="006C17B5"/>
    <w:rsid w:val="006C18FF"/>
    <w:rsid w:val="006C1C7B"/>
    <w:rsid w:val="006C1FF9"/>
    <w:rsid w:val="006C2DAA"/>
    <w:rsid w:val="006C336A"/>
    <w:rsid w:val="006C36DB"/>
    <w:rsid w:val="006C45A3"/>
    <w:rsid w:val="006C486E"/>
    <w:rsid w:val="006C5006"/>
    <w:rsid w:val="006C5533"/>
    <w:rsid w:val="006C5604"/>
    <w:rsid w:val="006C5813"/>
    <w:rsid w:val="006C58D2"/>
    <w:rsid w:val="006C6969"/>
    <w:rsid w:val="006C73E6"/>
    <w:rsid w:val="006C7A86"/>
    <w:rsid w:val="006C7EEA"/>
    <w:rsid w:val="006D0AC6"/>
    <w:rsid w:val="006D0C02"/>
    <w:rsid w:val="006D12E0"/>
    <w:rsid w:val="006D132B"/>
    <w:rsid w:val="006D1353"/>
    <w:rsid w:val="006D160F"/>
    <w:rsid w:val="006D1C1C"/>
    <w:rsid w:val="006D1E3A"/>
    <w:rsid w:val="006D20A9"/>
    <w:rsid w:val="006D27CF"/>
    <w:rsid w:val="006D2F01"/>
    <w:rsid w:val="006D39FF"/>
    <w:rsid w:val="006D3D61"/>
    <w:rsid w:val="006D40F4"/>
    <w:rsid w:val="006D46A5"/>
    <w:rsid w:val="006D4A0F"/>
    <w:rsid w:val="006D503A"/>
    <w:rsid w:val="006D594F"/>
    <w:rsid w:val="006D59CF"/>
    <w:rsid w:val="006D661D"/>
    <w:rsid w:val="006D6C7D"/>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86C"/>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1AF5"/>
    <w:rsid w:val="006F2067"/>
    <w:rsid w:val="006F220D"/>
    <w:rsid w:val="006F2474"/>
    <w:rsid w:val="006F2691"/>
    <w:rsid w:val="006F2A9C"/>
    <w:rsid w:val="006F2B17"/>
    <w:rsid w:val="006F3974"/>
    <w:rsid w:val="006F3AEF"/>
    <w:rsid w:val="006F3DA6"/>
    <w:rsid w:val="006F3DB3"/>
    <w:rsid w:val="006F3DF8"/>
    <w:rsid w:val="006F413C"/>
    <w:rsid w:val="006F41F8"/>
    <w:rsid w:val="006F49E3"/>
    <w:rsid w:val="006F4C2D"/>
    <w:rsid w:val="006F4E29"/>
    <w:rsid w:val="006F538B"/>
    <w:rsid w:val="006F63BD"/>
    <w:rsid w:val="006F6AC0"/>
    <w:rsid w:val="006F6D33"/>
    <w:rsid w:val="006F6DAB"/>
    <w:rsid w:val="006F76DF"/>
    <w:rsid w:val="006F7B1E"/>
    <w:rsid w:val="006F7C3E"/>
    <w:rsid w:val="0070008D"/>
    <w:rsid w:val="007004C7"/>
    <w:rsid w:val="00700505"/>
    <w:rsid w:val="00700E9D"/>
    <w:rsid w:val="007015E8"/>
    <w:rsid w:val="0070198D"/>
    <w:rsid w:val="00701D0E"/>
    <w:rsid w:val="007025CC"/>
    <w:rsid w:val="0070295E"/>
    <w:rsid w:val="00702989"/>
    <w:rsid w:val="007029FF"/>
    <w:rsid w:val="00702EAC"/>
    <w:rsid w:val="0070305F"/>
    <w:rsid w:val="00703189"/>
    <w:rsid w:val="007035D0"/>
    <w:rsid w:val="00703819"/>
    <w:rsid w:val="00703D32"/>
    <w:rsid w:val="00703E1D"/>
    <w:rsid w:val="00704160"/>
    <w:rsid w:val="007045BC"/>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83D"/>
    <w:rsid w:val="00711BD2"/>
    <w:rsid w:val="00711C44"/>
    <w:rsid w:val="007125E3"/>
    <w:rsid w:val="00712DEB"/>
    <w:rsid w:val="007135AF"/>
    <w:rsid w:val="00713769"/>
    <w:rsid w:val="007139C4"/>
    <w:rsid w:val="00713B55"/>
    <w:rsid w:val="00713CEA"/>
    <w:rsid w:val="00713D3A"/>
    <w:rsid w:val="007140B2"/>
    <w:rsid w:val="00714D62"/>
    <w:rsid w:val="007151EF"/>
    <w:rsid w:val="00715652"/>
    <w:rsid w:val="007157C2"/>
    <w:rsid w:val="007157FA"/>
    <w:rsid w:val="00715B09"/>
    <w:rsid w:val="00715C59"/>
    <w:rsid w:val="00715D1B"/>
    <w:rsid w:val="00716939"/>
    <w:rsid w:val="00716C10"/>
    <w:rsid w:val="00717966"/>
    <w:rsid w:val="00717F5C"/>
    <w:rsid w:val="0072029F"/>
    <w:rsid w:val="0072161D"/>
    <w:rsid w:val="00721767"/>
    <w:rsid w:val="00721794"/>
    <w:rsid w:val="00721B8C"/>
    <w:rsid w:val="00721EBD"/>
    <w:rsid w:val="00721F96"/>
    <w:rsid w:val="0072224C"/>
    <w:rsid w:val="00722587"/>
    <w:rsid w:val="00722605"/>
    <w:rsid w:val="007228E5"/>
    <w:rsid w:val="00722FD3"/>
    <w:rsid w:val="0072329B"/>
    <w:rsid w:val="007232DD"/>
    <w:rsid w:val="0072331A"/>
    <w:rsid w:val="007233ED"/>
    <w:rsid w:val="00723A97"/>
    <w:rsid w:val="00723DAC"/>
    <w:rsid w:val="0072402C"/>
    <w:rsid w:val="00724409"/>
    <w:rsid w:val="007249E1"/>
    <w:rsid w:val="00724C92"/>
    <w:rsid w:val="007251C3"/>
    <w:rsid w:val="00725560"/>
    <w:rsid w:val="0072581A"/>
    <w:rsid w:val="00725BC0"/>
    <w:rsid w:val="00725E86"/>
    <w:rsid w:val="00726172"/>
    <w:rsid w:val="007264A6"/>
    <w:rsid w:val="00726FAC"/>
    <w:rsid w:val="007272BF"/>
    <w:rsid w:val="00727526"/>
    <w:rsid w:val="0072797C"/>
    <w:rsid w:val="00727F26"/>
    <w:rsid w:val="00730173"/>
    <w:rsid w:val="007305D1"/>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A94"/>
    <w:rsid w:val="00741B3D"/>
    <w:rsid w:val="00741BB4"/>
    <w:rsid w:val="007423C6"/>
    <w:rsid w:val="00743314"/>
    <w:rsid w:val="007437A2"/>
    <w:rsid w:val="00743F2B"/>
    <w:rsid w:val="007443A5"/>
    <w:rsid w:val="007448DC"/>
    <w:rsid w:val="00744FB1"/>
    <w:rsid w:val="0074504F"/>
    <w:rsid w:val="007450C8"/>
    <w:rsid w:val="00745562"/>
    <w:rsid w:val="00745B5E"/>
    <w:rsid w:val="00745D05"/>
    <w:rsid w:val="00745F15"/>
    <w:rsid w:val="00746138"/>
    <w:rsid w:val="007469F4"/>
    <w:rsid w:val="00747143"/>
    <w:rsid w:val="0074781B"/>
    <w:rsid w:val="0075090C"/>
    <w:rsid w:val="00750977"/>
    <w:rsid w:val="00750A9F"/>
    <w:rsid w:val="00751424"/>
    <w:rsid w:val="00752510"/>
    <w:rsid w:val="007527CD"/>
    <w:rsid w:val="0075286E"/>
    <w:rsid w:val="00752FE3"/>
    <w:rsid w:val="007533EA"/>
    <w:rsid w:val="007536BD"/>
    <w:rsid w:val="007542F1"/>
    <w:rsid w:val="00754345"/>
    <w:rsid w:val="00754EC9"/>
    <w:rsid w:val="00754F4E"/>
    <w:rsid w:val="007550C8"/>
    <w:rsid w:val="007554E5"/>
    <w:rsid w:val="00756587"/>
    <w:rsid w:val="00756922"/>
    <w:rsid w:val="00756A60"/>
    <w:rsid w:val="00756E2B"/>
    <w:rsid w:val="007574FB"/>
    <w:rsid w:val="007576BB"/>
    <w:rsid w:val="007578D3"/>
    <w:rsid w:val="00757916"/>
    <w:rsid w:val="00757B6A"/>
    <w:rsid w:val="00760939"/>
    <w:rsid w:val="007611C2"/>
    <w:rsid w:val="00761287"/>
    <w:rsid w:val="007612F0"/>
    <w:rsid w:val="007619D8"/>
    <w:rsid w:val="00762179"/>
    <w:rsid w:val="00762242"/>
    <w:rsid w:val="0076255A"/>
    <w:rsid w:val="007630C6"/>
    <w:rsid w:val="00763647"/>
    <w:rsid w:val="0076384C"/>
    <w:rsid w:val="00763869"/>
    <w:rsid w:val="00763931"/>
    <w:rsid w:val="00763945"/>
    <w:rsid w:val="007639CC"/>
    <w:rsid w:val="0076403F"/>
    <w:rsid w:val="0076432A"/>
    <w:rsid w:val="0076450A"/>
    <w:rsid w:val="0076474F"/>
    <w:rsid w:val="00764933"/>
    <w:rsid w:val="00764CE5"/>
    <w:rsid w:val="00765125"/>
    <w:rsid w:val="007656CC"/>
    <w:rsid w:val="007659B8"/>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BBE"/>
    <w:rsid w:val="00772CDF"/>
    <w:rsid w:val="0077395B"/>
    <w:rsid w:val="00773D30"/>
    <w:rsid w:val="0077432A"/>
    <w:rsid w:val="0077451B"/>
    <w:rsid w:val="00774A4E"/>
    <w:rsid w:val="00775A0B"/>
    <w:rsid w:val="00775C8B"/>
    <w:rsid w:val="00776B98"/>
    <w:rsid w:val="00776CBC"/>
    <w:rsid w:val="00776CCC"/>
    <w:rsid w:val="00777031"/>
    <w:rsid w:val="007770E1"/>
    <w:rsid w:val="00777815"/>
    <w:rsid w:val="00777DFA"/>
    <w:rsid w:val="00777F2C"/>
    <w:rsid w:val="00780410"/>
    <w:rsid w:val="00780841"/>
    <w:rsid w:val="007813C0"/>
    <w:rsid w:val="00781600"/>
    <w:rsid w:val="00781613"/>
    <w:rsid w:val="00781CB6"/>
    <w:rsid w:val="0078313C"/>
    <w:rsid w:val="00783764"/>
    <w:rsid w:val="007837DA"/>
    <w:rsid w:val="00784456"/>
    <w:rsid w:val="0078542B"/>
    <w:rsid w:val="00785AD3"/>
    <w:rsid w:val="00785EA9"/>
    <w:rsid w:val="007863B1"/>
    <w:rsid w:val="00787049"/>
    <w:rsid w:val="007872F5"/>
    <w:rsid w:val="007878BF"/>
    <w:rsid w:val="00787C35"/>
    <w:rsid w:val="007903BA"/>
    <w:rsid w:val="0079040E"/>
    <w:rsid w:val="00790589"/>
    <w:rsid w:val="007909CF"/>
    <w:rsid w:val="00790B09"/>
    <w:rsid w:val="00791279"/>
    <w:rsid w:val="0079146B"/>
    <w:rsid w:val="00791951"/>
    <w:rsid w:val="00791DD8"/>
    <w:rsid w:val="00792026"/>
    <w:rsid w:val="0079205E"/>
    <w:rsid w:val="007921AB"/>
    <w:rsid w:val="00792346"/>
    <w:rsid w:val="00793453"/>
    <w:rsid w:val="00793664"/>
    <w:rsid w:val="007937A6"/>
    <w:rsid w:val="00793FA6"/>
    <w:rsid w:val="007940D6"/>
    <w:rsid w:val="007941B0"/>
    <w:rsid w:val="007941DA"/>
    <w:rsid w:val="00794681"/>
    <w:rsid w:val="00794826"/>
    <w:rsid w:val="00794928"/>
    <w:rsid w:val="0079532B"/>
    <w:rsid w:val="0079562F"/>
    <w:rsid w:val="00795990"/>
    <w:rsid w:val="007965CD"/>
    <w:rsid w:val="00796982"/>
    <w:rsid w:val="007969B9"/>
    <w:rsid w:val="00796DDA"/>
    <w:rsid w:val="00797EAD"/>
    <w:rsid w:val="007A034C"/>
    <w:rsid w:val="007A03FA"/>
    <w:rsid w:val="007A0450"/>
    <w:rsid w:val="007A0A48"/>
    <w:rsid w:val="007A0C0F"/>
    <w:rsid w:val="007A0C84"/>
    <w:rsid w:val="007A0E8F"/>
    <w:rsid w:val="007A12C4"/>
    <w:rsid w:val="007A23F0"/>
    <w:rsid w:val="007A2607"/>
    <w:rsid w:val="007A2719"/>
    <w:rsid w:val="007A2963"/>
    <w:rsid w:val="007A2B4B"/>
    <w:rsid w:val="007A2C23"/>
    <w:rsid w:val="007A2FE6"/>
    <w:rsid w:val="007A35E7"/>
    <w:rsid w:val="007A3770"/>
    <w:rsid w:val="007A388B"/>
    <w:rsid w:val="007A3A82"/>
    <w:rsid w:val="007A3C05"/>
    <w:rsid w:val="007A3E33"/>
    <w:rsid w:val="007A3F7E"/>
    <w:rsid w:val="007A4964"/>
    <w:rsid w:val="007A499C"/>
    <w:rsid w:val="007A5180"/>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531"/>
    <w:rsid w:val="007B289B"/>
    <w:rsid w:val="007B538C"/>
    <w:rsid w:val="007B5AAA"/>
    <w:rsid w:val="007B5AB8"/>
    <w:rsid w:val="007B5C84"/>
    <w:rsid w:val="007B6617"/>
    <w:rsid w:val="007B669E"/>
    <w:rsid w:val="007B6F31"/>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C7DCC"/>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B48"/>
    <w:rsid w:val="007D3C13"/>
    <w:rsid w:val="007D3CC4"/>
    <w:rsid w:val="007D4A51"/>
    <w:rsid w:val="007D4B3D"/>
    <w:rsid w:val="007D4F81"/>
    <w:rsid w:val="007D5059"/>
    <w:rsid w:val="007D55F2"/>
    <w:rsid w:val="007D5985"/>
    <w:rsid w:val="007D5CB2"/>
    <w:rsid w:val="007D5D8C"/>
    <w:rsid w:val="007D6470"/>
    <w:rsid w:val="007D6C75"/>
    <w:rsid w:val="007D76D4"/>
    <w:rsid w:val="007D7759"/>
    <w:rsid w:val="007D7CE0"/>
    <w:rsid w:val="007D7D2E"/>
    <w:rsid w:val="007E00E0"/>
    <w:rsid w:val="007E01E9"/>
    <w:rsid w:val="007E09B7"/>
    <w:rsid w:val="007E10CE"/>
    <w:rsid w:val="007E1CCB"/>
    <w:rsid w:val="007E1D9D"/>
    <w:rsid w:val="007E237F"/>
    <w:rsid w:val="007E258B"/>
    <w:rsid w:val="007E2652"/>
    <w:rsid w:val="007E2C6E"/>
    <w:rsid w:val="007E2F73"/>
    <w:rsid w:val="007E3771"/>
    <w:rsid w:val="007E39F8"/>
    <w:rsid w:val="007E3C46"/>
    <w:rsid w:val="007E3CAC"/>
    <w:rsid w:val="007E4A95"/>
    <w:rsid w:val="007E4D95"/>
    <w:rsid w:val="007E4F10"/>
    <w:rsid w:val="007E5388"/>
    <w:rsid w:val="007E5B6F"/>
    <w:rsid w:val="007E5D11"/>
    <w:rsid w:val="007E5F0D"/>
    <w:rsid w:val="007E5FED"/>
    <w:rsid w:val="007E66D5"/>
    <w:rsid w:val="007E67C3"/>
    <w:rsid w:val="007E67D9"/>
    <w:rsid w:val="007E6BE6"/>
    <w:rsid w:val="007E6E83"/>
    <w:rsid w:val="007E6F0F"/>
    <w:rsid w:val="007E735F"/>
    <w:rsid w:val="007E73C7"/>
    <w:rsid w:val="007E7BA0"/>
    <w:rsid w:val="007E7D47"/>
    <w:rsid w:val="007E7D8E"/>
    <w:rsid w:val="007F0911"/>
    <w:rsid w:val="007F0C3A"/>
    <w:rsid w:val="007F145F"/>
    <w:rsid w:val="007F20AF"/>
    <w:rsid w:val="007F2358"/>
    <w:rsid w:val="007F240B"/>
    <w:rsid w:val="007F32BE"/>
    <w:rsid w:val="007F3FBE"/>
    <w:rsid w:val="007F4038"/>
    <w:rsid w:val="007F414F"/>
    <w:rsid w:val="007F4492"/>
    <w:rsid w:val="007F4501"/>
    <w:rsid w:val="007F4947"/>
    <w:rsid w:val="007F498C"/>
    <w:rsid w:val="007F501B"/>
    <w:rsid w:val="007F5B30"/>
    <w:rsid w:val="007F6368"/>
    <w:rsid w:val="007F655A"/>
    <w:rsid w:val="007F666E"/>
    <w:rsid w:val="007F66BF"/>
    <w:rsid w:val="007F6729"/>
    <w:rsid w:val="007F67D0"/>
    <w:rsid w:val="007F6A70"/>
    <w:rsid w:val="007F6B4D"/>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0F47"/>
    <w:rsid w:val="008020DA"/>
    <w:rsid w:val="00802BDE"/>
    <w:rsid w:val="00802F52"/>
    <w:rsid w:val="00802FE2"/>
    <w:rsid w:val="008034A8"/>
    <w:rsid w:val="00803505"/>
    <w:rsid w:val="0080403A"/>
    <w:rsid w:val="00804F0C"/>
    <w:rsid w:val="00805129"/>
    <w:rsid w:val="008054DA"/>
    <w:rsid w:val="008056D7"/>
    <w:rsid w:val="008061B2"/>
    <w:rsid w:val="00806492"/>
    <w:rsid w:val="008066EC"/>
    <w:rsid w:val="00806748"/>
    <w:rsid w:val="0080696E"/>
    <w:rsid w:val="008072AC"/>
    <w:rsid w:val="0080752C"/>
    <w:rsid w:val="0080766E"/>
    <w:rsid w:val="00810181"/>
    <w:rsid w:val="008101AA"/>
    <w:rsid w:val="00810E79"/>
    <w:rsid w:val="00811631"/>
    <w:rsid w:val="0081189D"/>
    <w:rsid w:val="008118F2"/>
    <w:rsid w:val="008122ED"/>
    <w:rsid w:val="008126FA"/>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630"/>
    <w:rsid w:val="00821A16"/>
    <w:rsid w:val="008224B0"/>
    <w:rsid w:val="00822597"/>
    <w:rsid w:val="00822780"/>
    <w:rsid w:val="00823279"/>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714"/>
    <w:rsid w:val="00827B98"/>
    <w:rsid w:val="00827F68"/>
    <w:rsid w:val="00830E97"/>
    <w:rsid w:val="00830E9B"/>
    <w:rsid w:val="008312C1"/>
    <w:rsid w:val="00831341"/>
    <w:rsid w:val="00831485"/>
    <w:rsid w:val="00831E1F"/>
    <w:rsid w:val="0083204C"/>
    <w:rsid w:val="0083228E"/>
    <w:rsid w:val="00832EE6"/>
    <w:rsid w:val="00833151"/>
    <w:rsid w:val="00833575"/>
    <w:rsid w:val="00833661"/>
    <w:rsid w:val="00833A21"/>
    <w:rsid w:val="00833B26"/>
    <w:rsid w:val="00833D19"/>
    <w:rsid w:val="00833D48"/>
    <w:rsid w:val="00833D91"/>
    <w:rsid w:val="00834483"/>
    <w:rsid w:val="008348B0"/>
    <w:rsid w:val="00834A30"/>
    <w:rsid w:val="00834D4F"/>
    <w:rsid w:val="00834E6F"/>
    <w:rsid w:val="0083554C"/>
    <w:rsid w:val="008357BA"/>
    <w:rsid w:val="00835900"/>
    <w:rsid w:val="00835E1A"/>
    <w:rsid w:val="00835FCF"/>
    <w:rsid w:val="008362C9"/>
    <w:rsid w:val="008363AB"/>
    <w:rsid w:val="00836923"/>
    <w:rsid w:val="00836DAF"/>
    <w:rsid w:val="0083774D"/>
    <w:rsid w:val="008378FC"/>
    <w:rsid w:val="00837BE7"/>
    <w:rsid w:val="00837EDD"/>
    <w:rsid w:val="00840A30"/>
    <w:rsid w:val="00840F9E"/>
    <w:rsid w:val="0084100F"/>
    <w:rsid w:val="0084176A"/>
    <w:rsid w:val="00841E2C"/>
    <w:rsid w:val="0084261E"/>
    <w:rsid w:val="00842BBC"/>
    <w:rsid w:val="00842DE8"/>
    <w:rsid w:val="008433BE"/>
    <w:rsid w:val="008437C0"/>
    <w:rsid w:val="00843AD6"/>
    <w:rsid w:val="00843DFC"/>
    <w:rsid w:val="0084445F"/>
    <w:rsid w:val="00844726"/>
    <w:rsid w:val="00844A51"/>
    <w:rsid w:val="00844C47"/>
    <w:rsid w:val="00844CFE"/>
    <w:rsid w:val="00844FCD"/>
    <w:rsid w:val="00845163"/>
    <w:rsid w:val="0084551F"/>
    <w:rsid w:val="00845A5C"/>
    <w:rsid w:val="00845BF0"/>
    <w:rsid w:val="008462B8"/>
    <w:rsid w:val="008466D6"/>
    <w:rsid w:val="00847023"/>
    <w:rsid w:val="0084761F"/>
    <w:rsid w:val="008476DC"/>
    <w:rsid w:val="00847A23"/>
    <w:rsid w:val="00847A98"/>
    <w:rsid w:val="00847B3B"/>
    <w:rsid w:val="00851385"/>
    <w:rsid w:val="008514FE"/>
    <w:rsid w:val="00851753"/>
    <w:rsid w:val="0085177C"/>
    <w:rsid w:val="00851EB1"/>
    <w:rsid w:val="00852776"/>
    <w:rsid w:val="00852999"/>
    <w:rsid w:val="008529FA"/>
    <w:rsid w:val="00852D2E"/>
    <w:rsid w:val="0085302E"/>
    <w:rsid w:val="00854047"/>
    <w:rsid w:val="008540DE"/>
    <w:rsid w:val="008541C6"/>
    <w:rsid w:val="008547B2"/>
    <w:rsid w:val="008550C3"/>
    <w:rsid w:val="00855457"/>
    <w:rsid w:val="00855616"/>
    <w:rsid w:val="0085582B"/>
    <w:rsid w:val="00855DAE"/>
    <w:rsid w:val="00855EDC"/>
    <w:rsid w:val="00855F4A"/>
    <w:rsid w:val="00856620"/>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736"/>
    <w:rsid w:val="0086196E"/>
    <w:rsid w:val="00861AFB"/>
    <w:rsid w:val="008623A3"/>
    <w:rsid w:val="008626CE"/>
    <w:rsid w:val="00862829"/>
    <w:rsid w:val="008628A6"/>
    <w:rsid w:val="008629D9"/>
    <w:rsid w:val="00862F00"/>
    <w:rsid w:val="0086343C"/>
    <w:rsid w:val="008638D3"/>
    <w:rsid w:val="00863EAA"/>
    <w:rsid w:val="0086451B"/>
    <w:rsid w:val="008650B5"/>
    <w:rsid w:val="00865500"/>
    <w:rsid w:val="00865D19"/>
    <w:rsid w:val="00866955"/>
    <w:rsid w:val="00866ED6"/>
    <w:rsid w:val="00867F6B"/>
    <w:rsid w:val="0087002C"/>
    <w:rsid w:val="008702B8"/>
    <w:rsid w:val="008703A7"/>
    <w:rsid w:val="008706BA"/>
    <w:rsid w:val="00870C9F"/>
    <w:rsid w:val="00871899"/>
    <w:rsid w:val="0087197A"/>
    <w:rsid w:val="00872144"/>
    <w:rsid w:val="008726D1"/>
    <w:rsid w:val="00872D41"/>
    <w:rsid w:val="00872FAB"/>
    <w:rsid w:val="00873644"/>
    <w:rsid w:val="00873735"/>
    <w:rsid w:val="00873F82"/>
    <w:rsid w:val="008746A5"/>
    <w:rsid w:val="00875273"/>
    <w:rsid w:val="0087561E"/>
    <w:rsid w:val="0087574F"/>
    <w:rsid w:val="00875CCE"/>
    <w:rsid w:val="008760E9"/>
    <w:rsid w:val="0087674D"/>
    <w:rsid w:val="008767B3"/>
    <w:rsid w:val="0087695F"/>
    <w:rsid w:val="008773A3"/>
    <w:rsid w:val="00877575"/>
    <w:rsid w:val="0087765E"/>
    <w:rsid w:val="00877878"/>
    <w:rsid w:val="0087794A"/>
    <w:rsid w:val="008779CC"/>
    <w:rsid w:val="00877A06"/>
    <w:rsid w:val="00877DF6"/>
    <w:rsid w:val="00880191"/>
    <w:rsid w:val="00880D59"/>
    <w:rsid w:val="008813FC"/>
    <w:rsid w:val="008817B1"/>
    <w:rsid w:val="00881885"/>
    <w:rsid w:val="00881A89"/>
    <w:rsid w:val="00881FA1"/>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AB"/>
    <w:rsid w:val="008870E1"/>
    <w:rsid w:val="00887664"/>
    <w:rsid w:val="0088770A"/>
    <w:rsid w:val="00887835"/>
    <w:rsid w:val="0089086B"/>
    <w:rsid w:val="00890876"/>
    <w:rsid w:val="00890D52"/>
    <w:rsid w:val="00890D82"/>
    <w:rsid w:val="008910E7"/>
    <w:rsid w:val="008915FC"/>
    <w:rsid w:val="00891941"/>
    <w:rsid w:val="00891C52"/>
    <w:rsid w:val="00891E39"/>
    <w:rsid w:val="00892241"/>
    <w:rsid w:val="008928D1"/>
    <w:rsid w:val="00892EFB"/>
    <w:rsid w:val="00893307"/>
    <w:rsid w:val="00893504"/>
    <w:rsid w:val="0089362F"/>
    <w:rsid w:val="008939E3"/>
    <w:rsid w:val="00893EBF"/>
    <w:rsid w:val="00894072"/>
    <w:rsid w:val="00894721"/>
    <w:rsid w:val="008947F0"/>
    <w:rsid w:val="0089485D"/>
    <w:rsid w:val="00894C52"/>
    <w:rsid w:val="008953AE"/>
    <w:rsid w:val="00895557"/>
    <w:rsid w:val="00895654"/>
    <w:rsid w:val="0089583E"/>
    <w:rsid w:val="00895B61"/>
    <w:rsid w:val="0089705B"/>
    <w:rsid w:val="00897119"/>
    <w:rsid w:val="00897472"/>
    <w:rsid w:val="00897979"/>
    <w:rsid w:val="008A1133"/>
    <w:rsid w:val="008A119A"/>
    <w:rsid w:val="008A1BEF"/>
    <w:rsid w:val="008A2010"/>
    <w:rsid w:val="008A2271"/>
    <w:rsid w:val="008A23E1"/>
    <w:rsid w:val="008A252B"/>
    <w:rsid w:val="008A2A84"/>
    <w:rsid w:val="008A2ADF"/>
    <w:rsid w:val="008A2CEC"/>
    <w:rsid w:val="008A32EE"/>
    <w:rsid w:val="008A33CF"/>
    <w:rsid w:val="008A353B"/>
    <w:rsid w:val="008A388F"/>
    <w:rsid w:val="008A469F"/>
    <w:rsid w:val="008A4BC2"/>
    <w:rsid w:val="008A4ED7"/>
    <w:rsid w:val="008A500F"/>
    <w:rsid w:val="008A544B"/>
    <w:rsid w:val="008A54AE"/>
    <w:rsid w:val="008A5BBA"/>
    <w:rsid w:val="008A5F47"/>
    <w:rsid w:val="008A6156"/>
    <w:rsid w:val="008A6E9B"/>
    <w:rsid w:val="008A6EE0"/>
    <w:rsid w:val="008A7005"/>
    <w:rsid w:val="008A78B8"/>
    <w:rsid w:val="008A7D55"/>
    <w:rsid w:val="008B00BD"/>
    <w:rsid w:val="008B04EB"/>
    <w:rsid w:val="008B08B2"/>
    <w:rsid w:val="008B0D6A"/>
    <w:rsid w:val="008B11A5"/>
    <w:rsid w:val="008B1921"/>
    <w:rsid w:val="008B1A97"/>
    <w:rsid w:val="008B1DA4"/>
    <w:rsid w:val="008B1EAC"/>
    <w:rsid w:val="008B285E"/>
    <w:rsid w:val="008B2A12"/>
    <w:rsid w:val="008B3483"/>
    <w:rsid w:val="008B3FC9"/>
    <w:rsid w:val="008B41E5"/>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8B2"/>
    <w:rsid w:val="008B7BBD"/>
    <w:rsid w:val="008C01C3"/>
    <w:rsid w:val="008C0E4B"/>
    <w:rsid w:val="008C258B"/>
    <w:rsid w:val="008C2F68"/>
    <w:rsid w:val="008C2F8E"/>
    <w:rsid w:val="008C3003"/>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017F"/>
    <w:rsid w:val="008D10DE"/>
    <w:rsid w:val="008D1266"/>
    <w:rsid w:val="008D13A6"/>
    <w:rsid w:val="008D15BE"/>
    <w:rsid w:val="008D165F"/>
    <w:rsid w:val="008D1DCE"/>
    <w:rsid w:val="008D202F"/>
    <w:rsid w:val="008D209C"/>
    <w:rsid w:val="008D2390"/>
    <w:rsid w:val="008D25AA"/>
    <w:rsid w:val="008D271C"/>
    <w:rsid w:val="008D2D92"/>
    <w:rsid w:val="008D3418"/>
    <w:rsid w:val="008D57C8"/>
    <w:rsid w:val="008D5908"/>
    <w:rsid w:val="008D5A42"/>
    <w:rsid w:val="008D6760"/>
    <w:rsid w:val="008D744A"/>
    <w:rsid w:val="008D77D2"/>
    <w:rsid w:val="008D7809"/>
    <w:rsid w:val="008E0631"/>
    <w:rsid w:val="008E0712"/>
    <w:rsid w:val="008E0A48"/>
    <w:rsid w:val="008E0AFC"/>
    <w:rsid w:val="008E0B0A"/>
    <w:rsid w:val="008E0DD7"/>
    <w:rsid w:val="008E0FFD"/>
    <w:rsid w:val="008E16BC"/>
    <w:rsid w:val="008E1F38"/>
    <w:rsid w:val="008E1F7E"/>
    <w:rsid w:val="008E27EF"/>
    <w:rsid w:val="008E34E3"/>
    <w:rsid w:val="008E37DA"/>
    <w:rsid w:val="008E3A5C"/>
    <w:rsid w:val="008E3AB1"/>
    <w:rsid w:val="008E3BFB"/>
    <w:rsid w:val="008E3ED0"/>
    <w:rsid w:val="008E4008"/>
    <w:rsid w:val="008E4519"/>
    <w:rsid w:val="008E5128"/>
    <w:rsid w:val="008E5441"/>
    <w:rsid w:val="008E5907"/>
    <w:rsid w:val="008E62BD"/>
    <w:rsid w:val="008E6305"/>
    <w:rsid w:val="008E6471"/>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4AA"/>
    <w:rsid w:val="008F3BA7"/>
    <w:rsid w:val="008F4877"/>
    <w:rsid w:val="008F48F0"/>
    <w:rsid w:val="008F4C9E"/>
    <w:rsid w:val="008F4F06"/>
    <w:rsid w:val="008F4F73"/>
    <w:rsid w:val="008F4F8E"/>
    <w:rsid w:val="008F4F91"/>
    <w:rsid w:val="008F5CC7"/>
    <w:rsid w:val="008F66DF"/>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3CE4"/>
    <w:rsid w:val="00903E85"/>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5D0"/>
    <w:rsid w:val="00913C41"/>
    <w:rsid w:val="0091470E"/>
    <w:rsid w:val="009147CF"/>
    <w:rsid w:val="009148F6"/>
    <w:rsid w:val="00914BBE"/>
    <w:rsid w:val="00914D88"/>
    <w:rsid w:val="00915109"/>
    <w:rsid w:val="00915397"/>
    <w:rsid w:val="00915959"/>
    <w:rsid w:val="00915C45"/>
    <w:rsid w:val="00915D30"/>
    <w:rsid w:val="00915DE8"/>
    <w:rsid w:val="009161D0"/>
    <w:rsid w:val="00916441"/>
    <w:rsid w:val="009167C2"/>
    <w:rsid w:val="009171DA"/>
    <w:rsid w:val="00917643"/>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5AB"/>
    <w:rsid w:val="009246F0"/>
    <w:rsid w:val="00924872"/>
    <w:rsid w:val="00924C5C"/>
    <w:rsid w:val="00924F66"/>
    <w:rsid w:val="00924FF4"/>
    <w:rsid w:val="00925371"/>
    <w:rsid w:val="00925674"/>
    <w:rsid w:val="009269EB"/>
    <w:rsid w:val="00926A1D"/>
    <w:rsid w:val="00926B0B"/>
    <w:rsid w:val="0092729C"/>
    <w:rsid w:val="00927A5F"/>
    <w:rsid w:val="009308F6"/>
    <w:rsid w:val="009309D2"/>
    <w:rsid w:val="00930EA5"/>
    <w:rsid w:val="00930EE2"/>
    <w:rsid w:val="009310FB"/>
    <w:rsid w:val="00931138"/>
    <w:rsid w:val="00931685"/>
    <w:rsid w:val="00931B87"/>
    <w:rsid w:val="00931BA0"/>
    <w:rsid w:val="00931D6B"/>
    <w:rsid w:val="00931E1A"/>
    <w:rsid w:val="00931EE9"/>
    <w:rsid w:val="009337DC"/>
    <w:rsid w:val="0093392A"/>
    <w:rsid w:val="00933DDA"/>
    <w:rsid w:val="00933E5A"/>
    <w:rsid w:val="00933FE8"/>
    <w:rsid w:val="00934344"/>
    <w:rsid w:val="00934813"/>
    <w:rsid w:val="00934D40"/>
    <w:rsid w:val="00934EB8"/>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07"/>
    <w:rsid w:val="00942639"/>
    <w:rsid w:val="009434CF"/>
    <w:rsid w:val="00943788"/>
    <w:rsid w:val="009443C5"/>
    <w:rsid w:val="0094453F"/>
    <w:rsid w:val="00944E22"/>
    <w:rsid w:val="00945510"/>
    <w:rsid w:val="009457E2"/>
    <w:rsid w:val="00945A8E"/>
    <w:rsid w:val="00945C1B"/>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D4E"/>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2E6"/>
    <w:rsid w:val="0096346E"/>
    <w:rsid w:val="00963941"/>
    <w:rsid w:val="00963B0A"/>
    <w:rsid w:val="00963D29"/>
    <w:rsid w:val="00963D99"/>
    <w:rsid w:val="00963EF3"/>
    <w:rsid w:val="00964593"/>
    <w:rsid w:val="00964A9A"/>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C8C"/>
    <w:rsid w:val="00971DDD"/>
    <w:rsid w:val="00972134"/>
    <w:rsid w:val="009721EB"/>
    <w:rsid w:val="009723C7"/>
    <w:rsid w:val="00972544"/>
    <w:rsid w:val="009728F7"/>
    <w:rsid w:val="009737F3"/>
    <w:rsid w:val="00973A5F"/>
    <w:rsid w:val="00973B58"/>
    <w:rsid w:val="009740CC"/>
    <w:rsid w:val="009743D1"/>
    <w:rsid w:val="00974547"/>
    <w:rsid w:val="009748BD"/>
    <w:rsid w:val="009749D3"/>
    <w:rsid w:val="009752A3"/>
    <w:rsid w:val="00975345"/>
    <w:rsid w:val="0097549F"/>
    <w:rsid w:val="0097571D"/>
    <w:rsid w:val="00975AE7"/>
    <w:rsid w:val="00975D03"/>
    <w:rsid w:val="00975E3E"/>
    <w:rsid w:val="009767BE"/>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52B"/>
    <w:rsid w:val="00985633"/>
    <w:rsid w:val="00985965"/>
    <w:rsid w:val="00985A1F"/>
    <w:rsid w:val="00985D55"/>
    <w:rsid w:val="00986140"/>
    <w:rsid w:val="009863AF"/>
    <w:rsid w:val="0098690A"/>
    <w:rsid w:val="009869C6"/>
    <w:rsid w:val="0098709C"/>
    <w:rsid w:val="00987B70"/>
    <w:rsid w:val="0099005E"/>
    <w:rsid w:val="009902D6"/>
    <w:rsid w:val="009904A5"/>
    <w:rsid w:val="00990C6C"/>
    <w:rsid w:val="00990EBF"/>
    <w:rsid w:val="00991384"/>
    <w:rsid w:val="009914A6"/>
    <w:rsid w:val="00992ADF"/>
    <w:rsid w:val="00992F86"/>
    <w:rsid w:val="00992FD6"/>
    <w:rsid w:val="0099308F"/>
    <w:rsid w:val="009933FD"/>
    <w:rsid w:val="00993743"/>
    <w:rsid w:val="0099381A"/>
    <w:rsid w:val="00993A48"/>
    <w:rsid w:val="00993F99"/>
    <w:rsid w:val="00994276"/>
    <w:rsid w:val="009948EE"/>
    <w:rsid w:val="0099603F"/>
    <w:rsid w:val="0099606D"/>
    <w:rsid w:val="009965FD"/>
    <w:rsid w:val="00996D65"/>
    <w:rsid w:val="00997185"/>
    <w:rsid w:val="009973AC"/>
    <w:rsid w:val="009977D3"/>
    <w:rsid w:val="0099787F"/>
    <w:rsid w:val="0099795E"/>
    <w:rsid w:val="009A0240"/>
    <w:rsid w:val="009A048A"/>
    <w:rsid w:val="009A0539"/>
    <w:rsid w:val="009A09D7"/>
    <w:rsid w:val="009A0A0D"/>
    <w:rsid w:val="009A0B05"/>
    <w:rsid w:val="009A0EF2"/>
    <w:rsid w:val="009A0F44"/>
    <w:rsid w:val="009A122B"/>
    <w:rsid w:val="009A144B"/>
    <w:rsid w:val="009A2003"/>
    <w:rsid w:val="009A2069"/>
    <w:rsid w:val="009A25E1"/>
    <w:rsid w:val="009A2BCF"/>
    <w:rsid w:val="009A32AA"/>
    <w:rsid w:val="009A32AB"/>
    <w:rsid w:val="009A3433"/>
    <w:rsid w:val="009A35D7"/>
    <w:rsid w:val="009A3739"/>
    <w:rsid w:val="009A3857"/>
    <w:rsid w:val="009A3EFA"/>
    <w:rsid w:val="009A4241"/>
    <w:rsid w:val="009A481F"/>
    <w:rsid w:val="009A4AA8"/>
    <w:rsid w:val="009A544F"/>
    <w:rsid w:val="009A598E"/>
    <w:rsid w:val="009A5B48"/>
    <w:rsid w:val="009A637F"/>
    <w:rsid w:val="009A693D"/>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10C"/>
    <w:rsid w:val="009B35AB"/>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07"/>
    <w:rsid w:val="009C1ED9"/>
    <w:rsid w:val="009C2080"/>
    <w:rsid w:val="009C222C"/>
    <w:rsid w:val="009C223A"/>
    <w:rsid w:val="009C223C"/>
    <w:rsid w:val="009C2CEC"/>
    <w:rsid w:val="009C2D53"/>
    <w:rsid w:val="009C2DE2"/>
    <w:rsid w:val="009C2EFD"/>
    <w:rsid w:val="009C2FE5"/>
    <w:rsid w:val="009C3240"/>
    <w:rsid w:val="009C358F"/>
    <w:rsid w:val="009C3A3E"/>
    <w:rsid w:val="009C3AA9"/>
    <w:rsid w:val="009C3D59"/>
    <w:rsid w:val="009C4938"/>
    <w:rsid w:val="009C4B8B"/>
    <w:rsid w:val="009C51D4"/>
    <w:rsid w:val="009C5288"/>
    <w:rsid w:val="009C53B5"/>
    <w:rsid w:val="009C53E6"/>
    <w:rsid w:val="009C54BB"/>
    <w:rsid w:val="009C5810"/>
    <w:rsid w:val="009C5FC1"/>
    <w:rsid w:val="009C6024"/>
    <w:rsid w:val="009C64E9"/>
    <w:rsid w:val="009C66E8"/>
    <w:rsid w:val="009C6C09"/>
    <w:rsid w:val="009D08FC"/>
    <w:rsid w:val="009D14D3"/>
    <w:rsid w:val="009D1B90"/>
    <w:rsid w:val="009D232C"/>
    <w:rsid w:val="009D2952"/>
    <w:rsid w:val="009D299D"/>
    <w:rsid w:val="009D3480"/>
    <w:rsid w:val="009D34BE"/>
    <w:rsid w:val="009D3AE7"/>
    <w:rsid w:val="009D43C6"/>
    <w:rsid w:val="009D45D1"/>
    <w:rsid w:val="009D467D"/>
    <w:rsid w:val="009D49D6"/>
    <w:rsid w:val="009D4B0B"/>
    <w:rsid w:val="009D4C1D"/>
    <w:rsid w:val="009D4E85"/>
    <w:rsid w:val="009D50A8"/>
    <w:rsid w:val="009D6972"/>
    <w:rsid w:val="009D708C"/>
    <w:rsid w:val="009D72D5"/>
    <w:rsid w:val="009D750D"/>
    <w:rsid w:val="009D7BDF"/>
    <w:rsid w:val="009D7CA0"/>
    <w:rsid w:val="009D7F0B"/>
    <w:rsid w:val="009E04AB"/>
    <w:rsid w:val="009E0701"/>
    <w:rsid w:val="009E0F9C"/>
    <w:rsid w:val="009E1203"/>
    <w:rsid w:val="009E13D4"/>
    <w:rsid w:val="009E13E7"/>
    <w:rsid w:val="009E14ED"/>
    <w:rsid w:val="009E187C"/>
    <w:rsid w:val="009E1D35"/>
    <w:rsid w:val="009E1FA5"/>
    <w:rsid w:val="009E225C"/>
    <w:rsid w:val="009E2C2B"/>
    <w:rsid w:val="009E383F"/>
    <w:rsid w:val="009E4A9A"/>
    <w:rsid w:val="009E4ADA"/>
    <w:rsid w:val="009E4E23"/>
    <w:rsid w:val="009E50F9"/>
    <w:rsid w:val="009E55C5"/>
    <w:rsid w:val="009E562D"/>
    <w:rsid w:val="009E5E25"/>
    <w:rsid w:val="009E6184"/>
    <w:rsid w:val="009E62C1"/>
    <w:rsid w:val="009E70DB"/>
    <w:rsid w:val="009E716B"/>
    <w:rsid w:val="009E7E7C"/>
    <w:rsid w:val="009F0169"/>
    <w:rsid w:val="009F0212"/>
    <w:rsid w:val="009F059F"/>
    <w:rsid w:val="009F0A8B"/>
    <w:rsid w:val="009F14AB"/>
    <w:rsid w:val="009F1A38"/>
    <w:rsid w:val="009F1A70"/>
    <w:rsid w:val="009F2080"/>
    <w:rsid w:val="009F3773"/>
    <w:rsid w:val="009F3C8D"/>
    <w:rsid w:val="009F3D3C"/>
    <w:rsid w:val="009F3D44"/>
    <w:rsid w:val="009F3EDF"/>
    <w:rsid w:val="009F46E3"/>
    <w:rsid w:val="009F48CE"/>
    <w:rsid w:val="009F5162"/>
    <w:rsid w:val="009F5320"/>
    <w:rsid w:val="009F5744"/>
    <w:rsid w:val="009F5C64"/>
    <w:rsid w:val="009F5ED2"/>
    <w:rsid w:val="009F6186"/>
    <w:rsid w:val="009F6302"/>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17F"/>
    <w:rsid w:val="00A05679"/>
    <w:rsid w:val="00A05812"/>
    <w:rsid w:val="00A05822"/>
    <w:rsid w:val="00A06127"/>
    <w:rsid w:val="00A0625B"/>
    <w:rsid w:val="00A06EC4"/>
    <w:rsid w:val="00A06F8B"/>
    <w:rsid w:val="00A07392"/>
    <w:rsid w:val="00A07804"/>
    <w:rsid w:val="00A07B2D"/>
    <w:rsid w:val="00A10053"/>
    <w:rsid w:val="00A1097F"/>
    <w:rsid w:val="00A10CDD"/>
    <w:rsid w:val="00A10D17"/>
    <w:rsid w:val="00A111AE"/>
    <w:rsid w:val="00A111E6"/>
    <w:rsid w:val="00A117C6"/>
    <w:rsid w:val="00A118F1"/>
    <w:rsid w:val="00A118FA"/>
    <w:rsid w:val="00A11B47"/>
    <w:rsid w:val="00A11D3E"/>
    <w:rsid w:val="00A12B8C"/>
    <w:rsid w:val="00A12CFB"/>
    <w:rsid w:val="00A12EAC"/>
    <w:rsid w:val="00A132FF"/>
    <w:rsid w:val="00A148EF"/>
    <w:rsid w:val="00A1498D"/>
    <w:rsid w:val="00A14CF0"/>
    <w:rsid w:val="00A150A6"/>
    <w:rsid w:val="00A15124"/>
    <w:rsid w:val="00A1576A"/>
    <w:rsid w:val="00A158EE"/>
    <w:rsid w:val="00A16141"/>
    <w:rsid w:val="00A168F1"/>
    <w:rsid w:val="00A16B28"/>
    <w:rsid w:val="00A170B3"/>
    <w:rsid w:val="00A1721D"/>
    <w:rsid w:val="00A17250"/>
    <w:rsid w:val="00A173DB"/>
    <w:rsid w:val="00A17676"/>
    <w:rsid w:val="00A177BC"/>
    <w:rsid w:val="00A17F26"/>
    <w:rsid w:val="00A20AB1"/>
    <w:rsid w:val="00A20CFF"/>
    <w:rsid w:val="00A20D73"/>
    <w:rsid w:val="00A20E9F"/>
    <w:rsid w:val="00A20EB9"/>
    <w:rsid w:val="00A2164E"/>
    <w:rsid w:val="00A21913"/>
    <w:rsid w:val="00A21952"/>
    <w:rsid w:val="00A21B61"/>
    <w:rsid w:val="00A21F58"/>
    <w:rsid w:val="00A229E7"/>
    <w:rsid w:val="00A22BB7"/>
    <w:rsid w:val="00A2314A"/>
    <w:rsid w:val="00A231A3"/>
    <w:rsid w:val="00A234C1"/>
    <w:rsid w:val="00A23BD6"/>
    <w:rsid w:val="00A23D0E"/>
    <w:rsid w:val="00A23D3F"/>
    <w:rsid w:val="00A24E7B"/>
    <w:rsid w:val="00A251B7"/>
    <w:rsid w:val="00A25555"/>
    <w:rsid w:val="00A2566B"/>
    <w:rsid w:val="00A258C0"/>
    <w:rsid w:val="00A25BD6"/>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BBC"/>
    <w:rsid w:val="00A33CC2"/>
    <w:rsid w:val="00A33F47"/>
    <w:rsid w:val="00A344D0"/>
    <w:rsid w:val="00A348E4"/>
    <w:rsid w:val="00A34960"/>
    <w:rsid w:val="00A35368"/>
    <w:rsid w:val="00A35963"/>
    <w:rsid w:val="00A35C31"/>
    <w:rsid w:val="00A35D89"/>
    <w:rsid w:val="00A36053"/>
    <w:rsid w:val="00A365D9"/>
    <w:rsid w:val="00A37A27"/>
    <w:rsid w:val="00A40701"/>
    <w:rsid w:val="00A414D6"/>
    <w:rsid w:val="00A41516"/>
    <w:rsid w:val="00A41A9D"/>
    <w:rsid w:val="00A42280"/>
    <w:rsid w:val="00A4278B"/>
    <w:rsid w:val="00A42D42"/>
    <w:rsid w:val="00A4309A"/>
    <w:rsid w:val="00A434F4"/>
    <w:rsid w:val="00A439C4"/>
    <w:rsid w:val="00A43DED"/>
    <w:rsid w:val="00A43EAD"/>
    <w:rsid w:val="00A44165"/>
    <w:rsid w:val="00A44880"/>
    <w:rsid w:val="00A44CC9"/>
    <w:rsid w:val="00A45102"/>
    <w:rsid w:val="00A453A2"/>
    <w:rsid w:val="00A4555A"/>
    <w:rsid w:val="00A45751"/>
    <w:rsid w:val="00A45965"/>
    <w:rsid w:val="00A45AA8"/>
    <w:rsid w:val="00A45AE4"/>
    <w:rsid w:val="00A45E29"/>
    <w:rsid w:val="00A46186"/>
    <w:rsid w:val="00A46242"/>
    <w:rsid w:val="00A4639D"/>
    <w:rsid w:val="00A46534"/>
    <w:rsid w:val="00A46674"/>
    <w:rsid w:val="00A466FA"/>
    <w:rsid w:val="00A46CC3"/>
    <w:rsid w:val="00A46EE7"/>
    <w:rsid w:val="00A46F44"/>
    <w:rsid w:val="00A47369"/>
    <w:rsid w:val="00A475B0"/>
    <w:rsid w:val="00A47A97"/>
    <w:rsid w:val="00A47B5B"/>
    <w:rsid w:val="00A5011D"/>
    <w:rsid w:val="00A50AAE"/>
    <w:rsid w:val="00A50B3F"/>
    <w:rsid w:val="00A50F3D"/>
    <w:rsid w:val="00A50F60"/>
    <w:rsid w:val="00A51C9C"/>
    <w:rsid w:val="00A521C3"/>
    <w:rsid w:val="00A52A77"/>
    <w:rsid w:val="00A531E8"/>
    <w:rsid w:val="00A53915"/>
    <w:rsid w:val="00A53E20"/>
    <w:rsid w:val="00A541BD"/>
    <w:rsid w:val="00A54644"/>
    <w:rsid w:val="00A54F18"/>
    <w:rsid w:val="00A552C5"/>
    <w:rsid w:val="00A55C4C"/>
    <w:rsid w:val="00A55DDD"/>
    <w:rsid w:val="00A56B7D"/>
    <w:rsid w:val="00A56D4E"/>
    <w:rsid w:val="00A57E00"/>
    <w:rsid w:val="00A6011E"/>
    <w:rsid w:val="00A605EA"/>
    <w:rsid w:val="00A61261"/>
    <w:rsid w:val="00A615F3"/>
    <w:rsid w:val="00A620E2"/>
    <w:rsid w:val="00A624E0"/>
    <w:rsid w:val="00A6255E"/>
    <w:rsid w:val="00A62D0D"/>
    <w:rsid w:val="00A630C9"/>
    <w:rsid w:val="00A633DD"/>
    <w:rsid w:val="00A638B7"/>
    <w:rsid w:val="00A6464E"/>
    <w:rsid w:val="00A64ADA"/>
    <w:rsid w:val="00A64B70"/>
    <w:rsid w:val="00A652A3"/>
    <w:rsid w:val="00A6534F"/>
    <w:rsid w:val="00A6542A"/>
    <w:rsid w:val="00A65497"/>
    <w:rsid w:val="00A65546"/>
    <w:rsid w:val="00A65632"/>
    <w:rsid w:val="00A65B53"/>
    <w:rsid w:val="00A66B13"/>
    <w:rsid w:val="00A66DA2"/>
    <w:rsid w:val="00A67C34"/>
    <w:rsid w:val="00A67F6B"/>
    <w:rsid w:val="00A70333"/>
    <w:rsid w:val="00A70D44"/>
    <w:rsid w:val="00A70F04"/>
    <w:rsid w:val="00A710A6"/>
    <w:rsid w:val="00A71479"/>
    <w:rsid w:val="00A7171D"/>
    <w:rsid w:val="00A723C1"/>
    <w:rsid w:val="00A726B8"/>
    <w:rsid w:val="00A72D58"/>
    <w:rsid w:val="00A7331B"/>
    <w:rsid w:val="00A73513"/>
    <w:rsid w:val="00A73B1D"/>
    <w:rsid w:val="00A73CF0"/>
    <w:rsid w:val="00A74466"/>
    <w:rsid w:val="00A745BA"/>
    <w:rsid w:val="00A7489F"/>
    <w:rsid w:val="00A749DE"/>
    <w:rsid w:val="00A74DC3"/>
    <w:rsid w:val="00A75137"/>
    <w:rsid w:val="00A752A1"/>
    <w:rsid w:val="00A75AA0"/>
    <w:rsid w:val="00A760C2"/>
    <w:rsid w:val="00A76405"/>
    <w:rsid w:val="00A76598"/>
    <w:rsid w:val="00A765B2"/>
    <w:rsid w:val="00A774A5"/>
    <w:rsid w:val="00A77843"/>
    <w:rsid w:val="00A77E59"/>
    <w:rsid w:val="00A80394"/>
    <w:rsid w:val="00A81141"/>
    <w:rsid w:val="00A81614"/>
    <w:rsid w:val="00A81839"/>
    <w:rsid w:val="00A81D11"/>
    <w:rsid w:val="00A82223"/>
    <w:rsid w:val="00A8249D"/>
    <w:rsid w:val="00A828BB"/>
    <w:rsid w:val="00A82F37"/>
    <w:rsid w:val="00A84679"/>
    <w:rsid w:val="00A84771"/>
    <w:rsid w:val="00A84A94"/>
    <w:rsid w:val="00A86078"/>
    <w:rsid w:val="00A863B7"/>
    <w:rsid w:val="00A8696F"/>
    <w:rsid w:val="00A87046"/>
    <w:rsid w:val="00A87050"/>
    <w:rsid w:val="00A87520"/>
    <w:rsid w:val="00A87A47"/>
    <w:rsid w:val="00A87C8B"/>
    <w:rsid w:val="00A90B2B"/>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5F5E"/>
    <w:rsid w:val="00A96857"/>
    <w:rsid w:val="00A96FD8"/>
    <w:rsid w:val="00A971BA"/>
    <w:rsid w:val="00A974EC"/>
    <w:rsid w:val="00A97718"/>
    <w:rsid w:val="00A97742"/>
    <w:rsid w:val="00A977D3"/>
    <w:rsid w:val="00A979D6"/>
    <w:rsid w:val="00A97A78"/>
    <w:rsid w:val="00AA0796"/>
    <w:rsid w:val="00AA085A"/>
    <w:rsid w:val="00AA19A3"/>
    <w:rsid w:val="00AA2268"/>
    <w:rsid w:val="00AA2E97"/>
    <w:rsid w:val="00AA3036"/>
    <w:rsid w:val="00AA33B1"/>
    <w:rsid w:val="00AA3B27"/>
    <w:rsid w:val="00AA4455"/>
    <w:rsid w:val="00AA47EB"/>
    <w:rsid w:val="00AA48DA"/>
    <w:rsid w:val="00AA4D5D"/>
    <w:rsid w:val="00AA5089"/>
    <w:rsid w:val="00AA5151"/>
    <w:rsid w:val="00AA521C"/>
    <w:rsid w:val="00AA52EC"/>
    <w:rsid w:val="00AA5BFA"/>
    <w:rsid w:val="00AA66B1"/>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66B1"/>
    <w:rsid w:val="00AB6A45"/>
    <w:rsid w:val="00AB71D3"/>
    <w:rsid w:val="00AB7A42"/>
    <w:rsid w:val="00AC00C5"/>
    <w:rsid w:val="00AC0209"/>
    <w:rsid w:val="00AC077F"/>
    <w:rsid w:val="00AC095A"/>
    <w:rsid w:val="00AC1340"/>
    <w:rsid w:val="00AC1373"/>
    <w:rsid w:val="00AC1828"/>
    <w:rsid w:val="00AC18C2"/>
    <w:rsid w:val="00AC195E"/>
    <w:rsid w:val="00AC19FB"/>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1E"/>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F8C"/>
    <w:rsid w:val="00AD36C6"/>
    <w:rsid w:val="00AD3925"/>
    <w:rsid w:val="00AD3929"/>
    <w:rsid w:val="00AD3D36"/>
    <w:rsid w:val="00AD4710"/>
    <w:rsid w:val="00AD4950"/>
    <w:rsid w:val="00AD4B57"/>
    <w:rsid w:val="00AD4BCD"/>
    <w:rsid w:val="00AD4BE2"/>
    <w:rsid w:val="00AD5228"/>
    <w:rsid w:val="00AD62DB"/>
    <w:rsid w:val="00AD670D"/>
    <w:rsid w:val="00AD6B06"/>
    <w:rsid w:val="00AD6B6F"/>
    <w:rsid w:val="00AD6C8E"/>
    <w:rsid w:val="00AD7351"/>
    <w:rsid w:val="00AD74F8"/>
    <w:rsid w:val="00AD7A3C"/>
    <w:rsid w:val="00AD7AB3"/>
    <w:rsid w:val="00AD7D2E"/>
    <w:rsid w:val="00AD7D55"/>
    <w:rsid w:val="00AD7F1A"/>
    <w:rsid w:val="00AE054A"/>
    <w:rsid w:val="00AE09A4"/>
    <w:rsid w:val="00AE0BD8"/>
    <w:rsid w:val="00AE0CD6"/>
    <w:rsid w:val="00AE1426"/>
    <w:rsid w:val="00AE1498"/>
    <w:rsid w:val="00AE2A26"/>
    <w:rsid w:val="00AE2B59"/>
    <w:rsid w:val="00AE3027"/>
    <w:rsid w:val="00AE32AB"/>
    <w:rsid w:val="00AE3499"/>
    <w:rsid w:val="00AE3656"/>
    <w:rsid w:val="00AE36F8"/>
    <w:rsid w:val="00AE3B80"/>
    <w:rsid w:val="00AE3EF6"/>
    <w:rsid w:val="00AE3FF1"/>
    <w:rsid w:val="00AE4157"/>
    <w:rsid w:val="00AE4608"/>
    <w:rsid w:val="00AE4A9C"/>
    <w:rsid w:val="00AE4DDD"/>
    <w:rsid w:val="00AE5105"/>
    <w:rsid w:val="00AE55F0"/>
    <w:rsid w:val="00AE59F1"/>
    <w:rsid w:val="00AE5D89"/>
    <w:rsid w:val="00AE6BF5"/>
    <w:rsid w:val="00AE6C8A"/>
    <w:rsid w:val="00AE6CAD"/>
    <w:rsid w:val="00AE7AEE"/>
    <w:rsid w:val="00AF0676"/>
    <w:rsid w:val="00AF07DB"/>
    <w:rsid w:val="00AF0EA1"/>
    <w:rsid w:val="00AF1009"/>
    <w:rsid w:val="00AF1520"/>
    <w:rsid w:val="00AF15F9"/>
    <w:rsid w:val="00AF1651"/>
    <w:rsid w:val="00AF17AB"/>
    <w:rsid w:val="00AF19BF"/>
    <w:rsid w:val="00AF1DB4"/>
    <w:rsid w:val="00AF1FE9"/>
    <w:rsid w:val="00AF246F"/>
    <w:rsid w:val="00AF277D"/>
    <w:rsid w:val="00AF28AD"/>
    <w:rsid w:val="00AF2926"/>
    <w:rsid w:val="00AF2B01"/>
    <w:rsid w:val="00AF2CBD"/>
    <w:rsid w:val="00AF2F11"/>
    <w:rsid w:val="00AF3170"/>
    <w:rsid w:val="00AF331C"/>
    <w:rsid w:val="00AF3474"/>
    <w:rsid w:val="00AF398B"/>
    <w:rsid w:val="00AF3A81"/>
    <w:rsid w:val="00AF3E5E"/>
    <w:rsid w:val="00AF4091"/>
    <w:rsid w:val="00AF4302"/>
    <w:rsid w:val="00AF4319"/>
    <w:rsid w:val="00AF4651"/>
    <w:rsid w:val="00AF4764"/>
    <w:rsid w:val="00AF47EC"/>
    <w:rsid w:val="00AF4AC7"/>
    <w:rsid w:val="00AF51AC"/>
    <w:rsid w:val="00AF543C"/>
    <w:rsid w:val="00AF5A01"/>
    <w:rsid w:val="00AF5B87"/>
    <w:rsid w:val="00AF5D2D"/>
    <w:rsid w:val="00AF5D54"/>
    <w:rsid w:val="00AF6B3D"/>
    <w:rsid w:val="00AF6B86"/>
    <w:rsid w:val="00AF6BA8"/>
    <w:rsid w:val="00AF6FF8"/>
    <w:rsid w:val="00AF7120"/>
    <w:rsid w:val="00AF78EF"/>
    <w:rsid w:val="00AF7C3E"/>
    <w:rsid w:val="00AF7CD9"/>
    <w:rsid w:val="00B0005B"/>
    <w:rsid w:val="00B00655"/>
    <w:rsid w:val="00B006D1"/>
    <w:rsid w:val="00B006E5"/>
    <w:rsid w:val="00B00C92"/>
    <w:rsid w:val="00B00D12"/>
    <w:rsid w:val="00B0132A"/>
    <w:rsid w:val="00B02056"/>
    <w:rsid w:val="00B026B5"/>
    <w:rsid w:val="00B029A7"/>
    <w:rsid w:val="00B02ACA"/>
    <w:rsid w:val="00B031ED"/>
    <w:rsid w:val="00B03402"/>
    <w:rsid w:val="00B03BB5"/>
    <w:rsid w:val="00B03DBA"/>
    <w:rsid w:val="00B04472"/>
    <w:rsid w:val="00B045AE"/>
    <w:rsid w:val="00B050E8"/>
    <w:rsid w:val="00B0525C"/>
    <w:rsid w:val="00B054CA"/>
    <w:rsid w:val="00B05EC9"/>
    <w:rsid w:val="00B061BD"/>
    <w:rsid w:val="00B063B7"/>
    <w:rsid w:val="00B06452"/>
    <w:rsid w:val="00B06721"/>
    <w:rsid w:val="00B06B13"/>
    <w:rsid w:val="00B07674"/>
    <w:rsid w:val="00B07920"/>
    <w:rsid w:val="00B079B1"/>
    <w:rsid w:val="00B07D90"/>
    <w:rsid w:val="00B10754"/>
    <w:rsid w:val="00B10A6D"/>
    <w:rsid w:val="00B10D42"/>
    <w:rsid w:val="00B1119E"/>
    <w:rsid w:val="00B1124D"/>
    <w:rsid w:val="00B11689"/>
    <w:rsid w:val="00B11874"/>
    <w:rsid w:val="00B11B6F"/>
    <w:rsid w:val="00B11D0F"/>
    <w:rsid w:val="00B11FAE"/>
    <w:rsid w:val="00B12167"/>
    <w:rsid w:val="00B1307C"/>
    <w:rsid w:val="00B1344E"/>
    <w:rsid w:val="00B13632"/>
    <w:rsid w:val="00B13B24"/>
    <w:rsid w:val="00B13C95"/>
    <w:rsid w:val="00B14189"/>
    <w:rsid w:val="00B143AB"/>
    <w:rsid w:val="00B14723"/>
    <w:rsid w:val="00B14993"/>
    <w:rsid w:val="00B14CEE"/>
    <w:rsid w:val="00B14D47"/>
    <w:rsid w:val="00B14FAB"/>
    <w:rsid w:val="00B151A9"/>
    <w:rsid w:val="00B152AA"/>
    <w:rsid w:val="00B15362"/>
    <w:rsid w:val="00B1597F"/>
    <w:rsid w:val="00B15BBD"/>
    <w:rsid w:val="00B15C5F"/>
    <w:rsid w:val="00B166D4"/>
    <w:rsid w:val="00B16C06"/>
    <w:rsid w:val="00B17057"/>
    <w:rsid w:val="00B178C0"/>
    <w:rsid w:val="00B178F1"/>
    <w:rsid w:val="00B17A01"/>
    <w:rsid w:val="00B17AF9"/>
    <w:rsid w:val="00B17D76"/>
    <w:rsid w:val="00B17DB8"/>
    <w:rsid w:val="00B2022A"/>
    <w:rsid w:val="00B204D7"/>
    <w:rsid w:val="00B20C1D"/>
    <w:rsid w:val="00B20F94"/>
    <w:rsid w:val="00B20FBF"/>
    <w:rsid w:val="00B2101F"/>
    <w:rsid w:val="00B21229"/>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9C1"/>
    <w:rsid w:val="00B34B72"/>
    <w:rsid w:val="00B35127"/>
    <w:rsid w:val="00B358DE"/>
    <w:rsid w:val="00B35A66"/>
    <w:rsid w:val="00B36781"/>
    <w:rsid w:val="00B3684D"/>
    <w:rsid w:val="00B36A37"/>
    <w:rsid w:val="00B36DD5"/>
    <w:rsid w:val="00B36F37"/>
    <w:rsid w:val="00B37131"/>
    <w:rsid w:val="00B371A8"/>
    <w:rsid w:val="00B372B0"/>
    <w:rsid w:val="00B37574"/>
    <w:rsid w:val="00B37609"/>
    <w:rsid w:val="00B3797A"/>
    <w:rsid w:val="00B37A7E"/>
    <w:rsid w:val="00B37B95"/>
    <w:rsid w:val="00B37CBF"/>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BFF"/>
    <w:rsid w:val="00B45CD5"/>
    <w:rsid w:val="00B46268"/>
    <w:rsid w:val="00B467F3"/>
    <w:rsid w:val="00B46C58"/>
    <w:rsid w:val="00B46F37"/>
    <w:rsid w:val="00B4706D"/>
    <w:rsid w:val="00B4743E"/>
    <w:rsid w:val="00B4779A"/>
    <w:rsid w:val="00B47B17"/>
    <w:rsid w:val="00B500DC"/>
    <w:rsid w:val="00B506C7"/>
    <w:rsid w:val="00B51819"/>
    <w:rsid w:val="00B51D8B"/>
    <w:rsid w:val="00B51EEC"/>
    <w:rsid w:val="00B52694"/>
    <w:rsid w:val="00B52DD1"/>
    <w:rsid w:val="00B52F57"/>
    <w:rsid w:val="00B53247"/>
    <w:rsid w:val="00B53523"/>
    <w:rsid w:val="00B537FE"/>
    <w:rsid w:val="00B539B8"/>
    <w:rsid w:val="00B53C40"/>
    <w:rsid w:val="00B54070"/>
    <w:rsid w:val="00B54F29"/>
    <w:rsid w:val="00B54F2C"/>
    <w:rsid w:val="00B554F0"/>
    <w:rsid w:val="00B55A17"/>
    <w:rsid w:val="00B55A4C"/>
    <w:rsid w:val="00B55B79"/>
    <w:rsid w:val="00B561F2"/>
    <w:rsid w:val="00B56309"/>
    <w:rsid w:val="00B56988"/>
    <w:rsid w:val="00B56D3F"/>
    <w:rsid w:val="00B578B6"/>
    <w:rsid w:val="00B579BD"/>
    <w:rsid w:val="00B57CD8"/>
    <w:rsid w:val="00B6020A"/>
    <w:rsid w:val="00B60B3A"/>
    <w:rsid w:val="00B61042"/>
    <w:rsid w:val="00B61422"/>
    <w:rsid w:val="00B61F94"/>
    <w:rsid w:val="00B621CE"/>
    <w:rsid w:val="00B62511"/>
    <w:rsid w:val="00B62939"/>
    <w:rsid w:val="00B629B2"/>
    <w:rsid w:val="00B63839"/>
    <w:rsid w:val="00B63C69"/>
    <w:rsid w:val="00B63DCF"/>
    <w:rsid w:val="00B64358"/>
    <w:rsid w:val="00B64782"/>
    <w:rsid w:val="00B64974"/>
    <w:rsid w:val="00B64E15"/>
    <w:rsid w:val="00B64F58"/>
    <w:rsid w:val="00B65574"/>
    <w:rsid w:val="00B6562C"/>
    <w:rsid w:val="00B658AA"/>
    <w:rsid w:val="00B6611E"/>
    <w:rsid w:val="00B6612C"/>
    <w:rsid w:val="00B663B9"/>
    <w:rsid w:val="00B6644B"/>
    <w:rsid w:val="00B6653F"/>
    <w:rsid w:val="00B6667D"/>
    <w:rsid w:val="00B66A3C"/>
    <w:rsid w:val="00B66A45"/>
    <w:rsid w:val="00B670A0"/>
    <w:rsid w:val="00B679A7"/>
    <w:rsid w:val="00B67AED"/>
    <w:rsid w:val="00B7009C"/>
    <w:rsid w:val="00B700CE"/>
    <w:rsid w:val="00B700DD"/>
    <w:rsid w:val="00B703C8"/>
    <w:rsid w:val="00B70B08"/>
    <w:rsid w:val="00B70FCF"/>
    <w:rsid w:val="00B71879"/>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6281"/>
    <w:rsid w:val="00B76D81"/>
    <w:rsid w:val="00B76DAB"/>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427"/>
    <w:rsid w:val="00B82821"/>
    <w:rsid w:val="00B8296F"/>
    <w:rsid w:val="00B82CD0"/>
    <w:rsid w:val="00B82E46"/>
    <w:rsid w:val="00B84532"/>
    <w:rsid w:val="00B84805"/>
    <w:rsid w:val="00B84C22"/>
    <w:rsid w:val="00B8565C"/>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A02F0"/>
    <w:rsid w:val="00BA0651"/>
    <w:rsid w:val="00BA0ACB"/>
    <w:rsid w:val="00BA0D86"/>
    <w:rsid w:val="00BA0F53"/>
    <w:rsid w:val="00BA129E"/>
    <w:rsid w:val="00BA13E0"/>
    <w:rsid w:val="00BA158D"/>
    <w:rsid w:val="00BA1622"/>
    <w:rsid w:val="00BA187B"/>
    <w:rsid w:val="00BA1F83"/>
    <w:rsid w:val="00BA2857"/>
    <w:rsid w:val="00BA2A12"/>
    <w:rsid w:val="00BA2DB5"/>
    <w:rsid w:val="00BA2FCC"/>
    <w:rsid w:val="00BA3122"/>
    <w:rsid w:val="00BA32D4"/>
    <w:rsid w:val="00BA3A0A"/>
    <w:rsid w:val="00BA3B09"/>
    <w:rsid w:val="00BA4158"/>
    <w:rsid w:val="00BA4424"/>
    <w:rsid w:val="00BA51D8"/>
    <w:rsid w:val="00BA5815"/>
    <w:rsid w:val="00BA656B"/>
    <w:rsid w:val="00BA65FC"/>
    <w:rsid w:val="00BA66DC"/>
    <w:rsid w:val="00BA6934"/>
    <w:rsid w:val="00BA6D5E"/>
    <w:rsid w:val="00BA731F"/>
    <w:rsid w:val="00BA737A"/>
    <w:rsid w:val="00BA7710"/>
    <w:rsid w:val="00BA7732"/>
    <w:rsid w:val="00BA7C24"/>
    <w:rsid w:val="00BA7C2E"/>
    <w:rsid w:val="00BA7CB3"/>
    <w:rsid w:val="00BB0476"/>
    <w:rsid w:val="00BB0520"/>
    <w:rsid w:val="00BB0BEB"/>
    <w:rsid w:val="00BB1518"/>
    <w:rsid w:val="00BB1919"/>
    <w:rsid w:val="00BB196E"/>
    <w:rsid w:val="00BB19B8"/>
    <w:rsid w:val="00BB1BE7"/>
    <w:rsid w:val="00BB1EAE"/>
    <w:rsid w:val="00BB20BC"/>
    <w:rsid w:val="00BB20D1"/>
    <w:rsid w:val="00BB2479"/>
    <w:rsid w:val="00BB252F"/>
    <w:rsid w:val="00BB275B"/>
    <w:rsid w:val="00BB2BC1"/>
    <w:rsid w:val="00BB2BFA"/>
    <w:rsid w:val="00BB2F30"/>
    <w:rsid w:val="00BB3047"/>
    <w:rsid w:val="00BB354E"/>
    <w:rsid w:val="00BB38A4"/>
    <w:rsid w:val="00BB3DA3"/>
    <w:rsid w:val="00BB3FD0"/>
    <w:rsid w:val="00BB422A"/>
    <w:rsid w:val="00BB480B"/>
    <w:rsid w:val="00BB4901"/>
    <w:rsid w:val="00BB4CBC"/>
    <w:rsid w:val="00BB5571"/>
    <w:rsid w:val="00BB564E"/>
    <w:rsid w:val="00BB5997"/>
    <w:rsid w:val="00BB5AB5"/>
    <w:rsid w:val="00BB5D76"/>
    <w:rsid w:val="00BB5F6A"/>
    <w:rsid w:val="00BB5FCD"/>
    <w:rsid w:val="00BB61C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2F4E"/>
    <w:rsid w:val="00BC3DA8"/>
    <w:rsid w:val="00BC3FD4"/>
    <w:rsid w:val="00BC4433"/>
    <w:rsid w:val="00BC4644"/>
    <w:rsid w:val="00BC4790"/>
    <w:rsid w:val="00BC4963"/>
    <w:rsid w:val="00BC568E"/>
    <w:rsid w:val="00BC573D"/>
    <w:rsid w:val="00BC69AE"/>
    <w:rsid w:val="00BC6D9D"/>
    <w:rsid w:val="00BC6DFE"/>
    <w:rsid w:val="00BC73FE"/>
    <w:rsid w:val="00BC7C7B"/>
    <w:rsid w:val="00BC7D30"/>
    <w:rsid w:val="00BD03B2"/>
    <w:rsid w:val="00BD08A7"/>
    <w:rsid w:val="00BD0989"/>
    <w:rsid w:val="00BD0DD4"/>
    <w:rsid w:val="00BD13E8"/>
    <w:rsid w:val="00BD1ABC"/>
    <w:rsid w:val="00BD1BF5"/>
    <w:rsid w:val="00BD1C7E"/>
    <w:rsid w:val="00BD2E68"/>
    <w:rsid w:val="00BD330E"/>
    <w:rsid w:val="00BD3364"/>
    <w:rsid w:val="00BD3567"/>
    <w:rsid w:val="00BD3F5B"/>
    <w:rsid w:val="00BD4145"/>
    <w:rsid w:val="00BD44E5"/>
    <w:rsid w:val="00BD4B31"/>
    <w:rsid w:val="00BD4EC9"/>
    <w:rsid w:val="00BD52C5"/>
    <w:rsid w:val="00BD53F4"/>
    <w:rsid w:val="00BD54DF"/>
    <w:rsid w:val="00BD56B0"/>
    <w:rsid w:val="00BD586D"/>
    <w:rsid w:val="00BD5930"/>
    <w:rsid w:val="00BD5C5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DCB"/>
    <w:rsid w:val="00BE32A4"/>
    <w:rsid w:val="00BE346E"/>
    <w:rsid w:val="00BE34C6"/>
    <w:rsid w:val="00BE3556"/>
    <w:rsid w:val="00BE3874"/>
    <w:rsid w:val="00BE4003"/>
    <w:rsid w:val="00BE4896"/>
    <w:rsid w:val="00BE4BCF"/>
    <w:rsid w:val="00BE4D54"/>
    <w:rsid w:val="00BE4E2F"/>
    <w:rsid w:val="00BE4EB9"/>
    <w:rsid w:val="00BE5412"/>
    <w:rsid w:val="00BE5832"/>
    <w:rsid w:val="00BE58D9"/>
    <w:rsid w:val="00BE59F7"/>
    <w:rsid w:val="00BE5B41"/>
    <w:rsid w:val="00BE5FC1"/>
    <w:rsid w:val="00BE6897"/>
    <w:rsid w:val="00BE6B55"/>
    <w:rsid w:val="00BE6CA3"/>
    <w:rsid w:val="00BE7446"/>
    <w:rsid w:val="00BE74DA"/>
    <w:rsid w:val="00BE78FB"/>
    <w:rsid w:val="00BE79B8"/>
    <w:rsid w:val="00BF05A4"/>
    <w:rsid w:val="00BF0914"/>
    <w:rsid w:val="00BF0BFB"/>
    <w:rsid w:val="00BF1DF0"/>
    <w:rsid w:val="00BF1EFD"/>
    <w:rsid w:val="00BF1FC4"/>
    <w:rsid w:val="00BF223D"/>
    <w:rsid w:val="00BF369A"/>
    <w:rsid w:val="00BF400A"/>
    <w:rsid w:val="00BF416C"/>
    <w:rsid w:val="00BF448B"/>
    <w:rsid w:val="00BF4862"/>
    <w:rsid w:val="00BF48EB"/>
    <w:rsid w:val="00BF4AB3"/>
    <w:rsid w:val="00BF4DE2"/>
    <w:rsid w:val="00BF53AF"/>
    <w:rsid w:val="00BF57EF"/>
    <w:rsid w:val="00BF580D"/>
    <w:rsid w:val="00BF6055"/>
    <w:rsid w:val="00BF6C20"/>
    <w:rsid w:val="00BF6E52"/>
    <w:rsid w:val="00BF7389"/>
    <w:rsid w:val="00BF7526"/>
    <w:rsid w:val="00BF77D6"/>
    <w:rsid w:val="00BF7A3C"/>
    <w:rsid w:val="00C015AD"/>
    <w:rsid w:val="00C015CB"/>
    <w:rsid w:val="00C01AC6"/>
    <w:rsid w:val="00C01D4E"/>
    <w:rsid w:val="00C01FB5"/>
    <w:rsid w:val="00C02718"/>
    <w:rsid w:val="00C02726"/>
    <w:rsid w:val="00C02D55"/>
    <w:rsid w:val="00C02DC1"/>
    <w:rsid w:val="00C039F5"/>
    <w:rsid w:val="00C043CA"/>
    <w:rsid w:val="00C043EF"/>
    <w:rsid w:val="00C05888"/>
    <w:rsid w:val="00C05C67"/>
    <w:rsid w:val="00C05D72"/>
    <w:rsid w:val="00C05F44"/>
    <w:rsid w:val="00C06B13"/>
    <w:rsid w:val="00C06F35"/>
    <w:rsid w:val="00C070CC"/>
    <w:rsid w:val="00C07796"/>
    <w:rsid w:val="00C07F36"/>
    <w:rsid w:val="00C10320"/>
    <w:rsid w:val="00C10496"/>
    <w:rsid w:val="00C1055B"/>
    <w:rsid w:val="00C1078C"/>
    <w:rsid w:val="00C1082D"/>
    <w:rsid w:val="00C109CE"/>
    <w:rsid w:val="00C10D54"/>
    <w:rsid w:val="00C1119A"/>
    <w:rsid w:val="00C11516"/>
    <w:rsid w:val="00C115D9"/>
    <w:rsid w:val="00C11B6B"/>
    <w:rsid w:val="00C11E41"/>
    <w:rsid w:val="00C1253A"/>
    <w:rsid w:val="00C12618"/>
    <w:rsid w:val="00C12630"/>
    <w:rsid w:val="00C12776"/>
    <w:rsid w:val="00C133FB"/>
    <w:rsid w:val="00C13A06"/>
    <w:rsid w:val="00C13F60"/>
    <w:rsid w:val="00C142BB"/>
    <w:rsid w:val="00C143B3"/>
    <w:rsid w:val="00C144F9"/>
    <w:rsid w:val="00C145CD"/>
    <w:rsid w:val="00C14767"/>
    <w:rsid w:val="00C14D78"/>
    <w:rsid w:val="00C14DA1"/>
    <w:rsid w:val="00C15011"/>
    <w:rsid w:val="00C1502C"/>
    <w:rsid w:val="00C15337"/>
    <w:rsid w:val="00C1617B"/>
    <w:rsid w:val="00C16333"/>
    <w:rsid w:val="00C16347"/>
    <w:rsid w:val="00C16618"/>
    <w:rsid w:val="00C16910"/>
    <w:rsid w:val="00C16D91"/>
    <w:rsid w:val="00C17515"/>
    <w:rsid w:val="00C1789F"/>
    <w:rsid w:val="00C17F84"/>
    <w:rsid w:val="00C2022D"/>
    <w:rsid w:val="00C20894"/>
    <w:rsid w:val="00C20A31"/>
    <w:rsid w:val="00C20E9D"/>
    <w:rsid w:val="00C210FD"/>
    <w:rsid w:val="00C2127F"/>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2FA"/>
    <w:rsid w:val="00C30332"/>
    <w:rsid w:val="00C30579"/>
    <w:rsid w:val="00C30D26"/>
    <w:rsid w:val="00C30DA8"/>
    <w:rsid w:val="00C30F06"/>
    <w:rsid w:val="00C3140C"/>
    <w:rsid w:val="00C3171E"/>
    <w:rsid w:val="00C31D0B"/>
    <w:rsid w:val="00C320C7"/>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6B27"/>
    <w:rsid w:val="00C3795B"/>
    <w:rsid w:val="00C40375"/>
    <w:rsid w:val="00C405C7"/>
    <w:rsid w:val="00C40B92"/>
    <w:rsid w:val="00C40CA7"/>
    <w:rsid w:val="00C40DDB"/>
    <w:rsid w:val="00C40E0F"/>
    <w:rsid w:val="00C41595"/>
    <w:rsid w:val="00C41BBB"/>
    <w:rsid w:val="00C41F06"/>
    <w:rsid w:val="00C42FA0"/>
    <w:rsid w:val="00C43798"/>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E2C"/>
    <w:rsid w:val="00C541E4"/>
    <w:rsid w:val="00C5456C"/>
    <w:rsid w:val="00C54769"/>
    <w:rsid w:val="00C54873"/>
    <w:rsid w:val="00C549AE"/>
    <w:rsid w:val="00C55207"/>
    <w:rsid w:val="00C55243"/>
    <w:rsid w:val="00C5630C"/>
    <w:rsid w:val="00C564D5"/>
    <w:rsid w:val="00C569F3"/>
    <w:rsid w:val="00C57A63"/>
    <w:rsid w:val="00C601A0"/>
    <w:rsid w:val="00C60888"/>
    <w:rsid w:val="00C60B24"/>
    <w:rsid w:val="00C60ED0"/>
    <w:rsid w:val="00C60F95"/>
    <w:rsid w:val="00C60FC5"/>
    <w:rsid w:val="00C6121B"/>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A01"/>
    <w:rsid w:val="00C71C7C"/>
    <w:rsid w:val="00C721A5"/>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C88"/>
    <w:rsid w:val="00C76F33"/>
    <w:rsid w:val="00C77081"/>
    <w:rsid w:val="00C77C05"/>
    <w:rsid w:val="00C77CF2"/>
    <w:rsid w:val="00C8071A"/>
    <w:rsid w:val="00C80BA1"/>
    <w:rsid w:val="00C80FC8"/>
    <w:rsid w:val="00C81902"/>
    <w:rsid w:val="00C827D9"/>
    <w:rsid w:val="00C83BC6"/>
    <w:rsid w:val="00C843B1"/>
    <w:rsid w:val="00C845CD"/>
    <w:rsid w:val="00C84854"/>
    <w:rsid w:val="00C84990"/>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466C"/>
    <w:rsid w:val="00C948D1"/>
    <w:rsid w:val="00C94921"/>
    <w:rsid w:val="00C94956"/>
    <w:rsid w:val="00C951F6"/>
    <w:rsid w:val="00C954CE"/>
    <w:rsid w:val="00C957E4"/>
    <w:rsid w:val="00C96031"/>
    <w:rsid w:val="00C966BB"/>
    <w:rsid w:val="00C96990"/>
    <w:rsid w:val="00C96A8B"/>
    <w:rsid w:val="00C97289"/>
    <w:rsid w:val="00C975EB"/>
    <w:rsid w:val="00C97A0D"/>
    <w:rsid w:val="00CA004A"/>
    <w:rsid w:val="00CA09DB"/>
    <w:rsid w:val="00CA09E2"/>
    <w:rsid w:val="00CA1028"/>
    <w:rsid w:val="00CA105F"/>
    <w:rsid w:val="00CA13BF"/>
    <w:rsid w:val="00CA19B9"/>
    <w:rsid w:val="00CA1CE4"/>
    <w:rsid w:val="00CA1F4B"/>
    <w:rsid w:val="00CA3422"/>
    <w:rsid w:val="00CA3442"/>
    <w:rsid w:val="00CA3E0B"/>
    <w:rsid w:val="00CA3E82"/>
    <w:rsid w:val="00CA44D5"/>
    <w:rsid w:val="00CA4BF9"/>
    <w:rsid w:val="00CA4CB9"/>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95A"/>
    <w:rsid w:val="00CB1A9B"/>
    <w:rsid w:val="00CB1C7A"/>
    <w:rsid w:val="00CB23A1"/>
    <w:rsid w:val="00CB23CD"/>
    <w:rsid w:val="00CB2C7B"/>
    <w:rsid w:val="00CB2E02"/>
    <w:rsid w:val="00CB2E91"/>
    <w:rsid w:val="00CB2FC7"/>
    <w:rsid w:val="00CB31F9"/>
    <w:rsid w:val="00CB357A"/>
    <w:rsid w:val="00CB3C12"/>
    <w:rsid w:val="00CB3C58"/>
    <w:rsid w:val="00CB40CC"/>
    <w:rsid w:val="00CB485C"/>
    <w:rsid w:val="00CB4D85"/>
    <w:rsid w:val="00CB54CD"/>
    <w:rsid w:val="00CB63E6"/>
    <w:rsid w:val="00CB6632"/>
    <w:rsid w:val="00CB6670"/>
    <w:rsid w:val="00CB6D44"/>
    <w:rsid w:val="00CB7D6B"/>
    <w:rsid w:val="00CC0727"/>
    <w:rsid w:val="00CC2B63"/>
    <w:rsid w:val="00CC328C"/>
    <w:rsid w:val="00CC3781"/>
    <w:rsid w:val="00CC3E4C"/>
    <w:rsid w:val="00CC43B0"/>
    <w:rsid w:val="00CC4B5B"/>
    <w:rsid w:val="00CC4D20"/>
    <w:rsid w:val="00CC5239"/>
    <w:rsid w:val="00CC5464"/>
    <w:rsid w:val="00CC55ED"/>
    <w:rsid w:val="00CC5CF3"/>
    <w:rsid w:val="00CC6123"/>
    <w:rsid w:val="00CC6C1E"/>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2349"/>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C8F"/>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710"/>
    <w:rsid w:val="00CE636A"/>
    <w:rsid w:val="00CE69BD"/>
    <w:rsid w:val="00CE6D55"/>
    <w:rsid w:val="00CE7322"/>
    <w:rsid w:val="00CE772D"/>
    <w:rsid w:val="00CF00E4"/>
    <w:rsid w:val="00CF0506"/>
    <w:rsid w:val="00CF0A8D"/>
    <w:rsid w:val="00CF0EB4"/>
    <w:rsid w:val="00CF17FD"/>
    <w:rsid w:val="00CF1D49"/>
    <w:rsid w:val="00CF206B"/>
    <w:rsid w:val="00CF216A"/>
    <w:rsid w:val="00CF2186"/>
    <w:rsid w:val="00CF21FF"/>
    <w:rsid w:val="00CF24A3"/>
    <w:rsid w:val="00CF34DD"/>
    <w:rsid w:val="00CF3AD1"/>
    <w:rsid w:val="00CF3B9C"/>
    <w:rsid w:val="00CF3D03"/>
    <w:rsid w:val="00CF4632"/>
    <w:rsid w:val="00CF485E"/>
    <w:rsid w:val="00CF5027"/>
    <w:rsid w:val="00CF58C1"/>
    <w:rsid w:val="00CF5BC0"/>
    <w:rsid w:val="00CF5F67"/>
    <w:rsid w:val="00CF6023"/>
    <w:rsid w:val="00CF6135"/>
    <w:rsid w:val="00CF6523"/>
    <w:rsid w:val="00CF6B60"/>
    <w:rsid w:val="00CF6C6C"/>
    <w:rsid w:val="00CF6DCA"/>
    <w:rsid w:val="00CF7020"/>
    <w:rsid w:val="00CF70AC"/>
    <w:rsid w:val="00CF7179"/>
    <w:rsid w:val="00CF7274"/>
    <w:rsid w:val="00CF7391"/>
    <w:rsid w:val="00CF741E"/>
    <w:rsid w:val="00CF75A2"/>
    <w:rsid w:val="00CF75F6"/>
    <w:rsid w:val="00CF76E4"/>
    <w:rsid w:val="00CF7868"/>
    <w:rsid w:val="00CF7F81"/>
    <w:rsid w:val="00D001A9"/>
    <w:rsid w:val="00D0059C"/>
    <w:rsid w:val="00D0094E"/>
    <w:rsid w:val="00D00B33"/>
    <w:rsid w:val="00D00CAD"/>
    <w:rsid w:val="00D00DB3"/>
    <w:rsid w:val="00D0107F"/>
    <w:rsid w:val="00D01548"/>
    <w:rsid w:val="00D015F6"/>
    <w:rsid w:val="00D01CD7"/>
    <w:rsid w:val="00D01D06"/>
    <w:rsid w:val="00D01FC4"/>
    <w:rsid w:val="00D02617"/>
    <w:rsid w:val="00D03031"/>
    <w:rsid w:val="00D035F9"/>
    <w:rsid w:val="00D03B33"/>
    <w:rsid w:val="00D03D0A"/>
    <w:rsid w:val="00D03E82"/>
    <w:rsid w:val="00D04B50"/>
    <w:rsid w:val="00D04C14"/>
    <w:rsid w:val="00D04DF1"/>
    <w:rsid w:val="00D04EBE"/>
    <w:rsid w:val="00D04FE0"/>
    <w:rsid w:val="00D056C6"/>
    <w:rsid w:val="00D05A4E"/>
    <w:rsid w:val="00D05BB8"/>
    <w:rsid w:val="00D05F68"/>
    <w:rsid w:val="00D06F07"/>
    <w:rsid w:val="00D07AD0"/>
    <w:rsid w:val="00D07F47"/>
    <w:rsid w:val="00D10022"/>
    <w:rsid w:val="00D102D0"/>
    <w:rsid w:val="00D10498"/>
    <w:rsid w:val="00D1071A"/>
    <w:rsid w:val="00D10E4B"/>
    <w:rsid w:val="00D11973"/>
    <w:rsid w:val="00D12044"/>
    <w:rsid w:val="00D121C2"/>
    <w:rsid w:val="00D13383"/>
    <w:rsid w:val="00D13B55"/>
    <w:rsid w:val="00D13D3D"/>
    <w:rsid w:val="00D13D50"/>
    <w:rsid w:val="00D142EE"/>
    <w:rsid w:val="00D146E9"/>
    <w:rsid w:val="00D14832"/>
    <w:rsid w:val="00D14883"/>
    <w:rsid w:val="00D14BF7"/>
    <w:rsid w:val="00D14FE3"/>
    <w:rsid w:val="00D15B47"/>
    <w:rsid w:val="00D15CCB"/>
    <w:rsid w:val="00D16660"/>
    <w:rsid w:val="00D16B06"/>
    <w:rsid w:val="00D16BC1"/>
    <w:rsid w:val="00D17824"/>
    <w:rsid w:val="00D17996"/>
    <w:rsid w:val="00D200D5"/>
    <w:rsid w:val="00D2022C"/>
    <w:rsid w:val="00D20230"/>
    <w:rsid w:val="00D2044C"/>
    <w:rsid w:val="00D207FA"/>
    <w:rsid w:val="00D20BBF"/>
    <w:rsid w:val="00D212C3"/>
    <w:rsid w:val="00D21A03"/>
    <w:rsid w:val="00D21A2D"/>
    <w:rsid w:val="00D21B08"/>
    <w:rsid w:val="00D21D62"/>
    <w:rsid w:val="00D21FC7"/>
    <w:rsid w:val="00D22682"/>
    <w:rsid w:val="00D22C54"/>
    <w:rsid w:val="00D23483"/>
    <w:rsid w:val="00D23CE9"/>
    <w:rsid w:val="00D241E2"/>
    <w:rsid w:val="00D24292"/>
    <w:rsid w:val="00D24E21"/>
    <w:rsid w:val="00D253FB"/>
    <w:rsid w:val="00D256FD"/>
    <w:rsid w:val="00D2602F"/>
    <w:rsid w:val="00D26C01"/>
    <w:rsid w:val="00D26E0C"/>
    <w:rsid w:val="00D26E44"/>
    <w:rsid w:val="00D26E88"/>
    <w:rsid w:val="00D26F42"/>
    <w:rsid w:val="00D27860"/>
    <w:rsid w:val="00D27CA3"/>
    <w:rsid w:val="00D302A5"/>
    <w:rsid w:val="00D30E9F"/>
    <w:rsid w:val="00D311F2"/>
    <w:rsid w:val="00D31388"/>
    <w:rsid w:val="00D31499"/>
    <w:rsid w:val="00D31829"/>
    <w:rsid w:val="00D318D3"/>
    <w:rsid w:val="00D31AB4"/>
    <w:rsid w:val="00D32302"/>
    <w:rsid w:val="00D32788"/>
    <w:rsid w:val="00D330AE"/>
    <w:rsid w:val="00D3370F"/>
    <w:rsid w:val="00D339AE"/>
    <w:rsid w:val="00D33EB7"/>
    <w:rsid w:val="00D34555"/>
    <w:rsid w:val="00D3463F"/>
    <w:rsid w:val="00D34A02"/>
    <w:rsid w:val="00D35427"/>
    <w:rsid w:val="00D35AAB"/>
    <w:rsid w:val="00D366F6"/>
    <w:rsid w:val="00D37583"/>
    <w:rsid w:val="00D37F2E"/>
    <w:rsid w:val="00D40243"/>
    <w:rsid w:val="00D40673"/>
    <w:rsid w:val="00D40A55"/>
    <w:rsid w:val="00D4108A"/>
    <w:rsid w:val="00D41177"/>
    <w:rsid w:val="00D415C2"/>
    <w:rsid w:val="00D4171A"/>
    <w:rsid w:val="00D41877"/>
    <w:rsid w:val="00D4195C"/>
    <w:rsid w:val="00D41E43"/>
    <w:rsid w:val="00D42C89"/>
    <w:rsid w:val="00D433EF"/>
    <w:rsid w:val="00D435EE"/>
    <w:rsid w:val="00D43657"/>
    <w:rsid w:val="00D43FE8"/>
    <w:rsid w:val="00D44552"/>
    <w:rsid w:val="00D448A9"/>
    <w:rsid w:val="00D44CEF"/>
    <w:rsid w:val="00D4507E"/>
    <w:rsid w:val="00D45327"/>
    <w:rsid w:val="00D45430"/>
    <w:rsid w:val="00D45BDD"/>
    <w:rsid w:val="00D45D4F"/>
    <w:rsid w:val="00D46124"/>
    <w:rsid w:val="00D4670B"/>
    <w:rsid w:val="00D4688B"/>
    <w:rsid w:val="00D4693C"/>
    <w:rsid w:val="00D46D72"/>
    <w:rsid w:val="00D47169"/>
    <w:rsid w:val="00D4729E"/>
    <w:rsid w:val="00D47912"/>
    <w:rsid w:val="00D47C39"/>
    <w:rsid w:val="00D50201"/>
    <w:rsid w:val="00D5032D"/>
    <w:rsid w:val="00D503F0"/>
    <w:rsid w:val="00D507DD"/>
    <w:rsid w:val="00D50F1C"/>
    <w:rsid w:val="00D513A1"/>
    <w:rsid w:val="00D51798"/>
    <w:rsid w:val="00D5182D"/>
    <w:rsid w:val="00D51866"/>
    <w:rsid w:val="00D5188B"/>
    <w:rsid w:val="00D51BB9"/>
    <w:rsid w:val="00D52538"/>
    <w:rsid w:val="00D52713"/>
    <w:rsid w:val="00D52D8D"/>
    <w:rsid w:val="00D52FEF"/>
    <w:rsid w:val="00D536C5"/>
    <w:rsid w:val="00D5376B"/>
    <w:rsid w:val="00D54433"/>
    <w:rsid w:val="00D548C9"/>
    <w:rsid w:val="00D54E57"/>
    <w:rsid w:val="00D54F53"/>
    <w:rsid w:val="00D55415"/>
    <w:rsid w:val="00D555B4"/>
    <w:rsid w:val="00D55969"/>
    <w:rsid w:val="00D5609B"/>
    <w:rsid w:val="00D5689F"/>
    <w:rsid w:val="00D56DB9"/>
    <w:rsid w:val="00D56E9A"/>
    <w:rsid w:val="00D60EA8"/>
    <w:rsid w:val="00D60EB6"/>
    <w:rsid w:val="00D61214"/>
    <w:rsid w:val="00D6139D"/>
    <w:rsid w:val="00D614DC"/>
    <w:rsid w:val="00D61EB2"/>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622"/>
    <w:rsid w:val="00D8285E"/>
    <w:rsid w:val="00D8290A"/>
    <w:rsid w:val="00D82980"/>
    <w:rsid w:val="00D82984"/>
    <w:rsid w:val="00D82A8E"/>
    <w:rsid w:val="00D82C48"/>
    <w:rsid w:val="00D82FDE"/>
    <w:rsid w:val="00D8326D"/>
    <w:rsid w:val="00D832C5"/>
    <w:rsid w:val="00D83519"/>
    <w:rsid w:val="00D835DA"/>
    <w:rsid w:val="00D8443F"/>
    <w:rsid w:val="00D845BE"/>
    <w:rsid w:val="00D846C2"/>
    <w:rsid w:val="00D8486C"/>
    <w:rsid w:val="00D84B45"/>
    <w:rsid w:val="00D84CB6"/>
    <w:rsid w:val="00D85547"/>
    <w:rsid w:val="00D86165"/>
    <w:rsid w:val="00D864B4"/>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339"/>
    <w:rsid w:val="00D94BDF"/>
    <w:rsid w:val="00D94D41"/>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2FC8"/>
    <w:rsid w:val="00DA35C7"/>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E18"/>
    <w:rsid w:val="00DB1160"/>
    <w:rsid w:val="00DB12BB"/>
    <w:rsid w:val="00DB1A34"/>
    <w:rsid w:val="00DB1BAC"/>
    <w:rsid w:val="00DB1BFF"/>
    <w:rsid w:val="00DB1EEE"/>
    <w:rsid w:val="00DB1FD4"/>
    <w:rsid w:val="00DB2055"/>
    <w:rsid w:val="00DB27C4"/>
    <w:rsid w:val="00DB2D2B"/>
    <w:rsid w:val="00DB38C8"/>
    <w:rsid w:val="00DB390D"/>
    <w:rsid w:val="00DB3999"/>
    <w:rsid w:val="00DB3B99"/>
    <w:rsid w:val="00DB3EB6"/>
    <w:rsid w:val="00DB4098"/>
    <w:rsid w:val="00DB40FA"/>
    <w:rsid w:val="00DB411A"/>
    <w:rsid w:val="00DB50DA"/>
    <w:rsid w:val="00DB52A2"/>
    <w:rsid w:val="00DB54B4"/>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A4F"/>
    <w:rsid w:val="00DC349D"/>
    <w:rsid w:val="00DC38BE"/>
    <w:rsid w:val="00DC3AEF"/>
    <w:rsid w:val="00DC3DB2"/>
    <w:rsid w:val="00DC472D"/>
    <w:rsid w:val="00DC4BEE"/>
    <w:rsid w:val="00DC4EB6"/>
    <w:rsid w:val="00DC4EDC"/>
    <w:rsid w:val="00DC527D"/>
    <w:rsid w:val="00DC528A"/>
    <w:rsid w:val="00DC53E6"/>
    <w:rsid w:val="00DC5654"/>
    <w:rsid w:val="00DC5F82"/>
    <w:rsid w:val="00DC62FA"/>
    <w:rsid w:val="00DC6ABE"/>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270"/>
    <w:rsid w:val="00DD24DE"/>
    <w:rsid w:val="00DD26BD"/>
    <w:rsid w:val="00DD2FD3"/>
    <w:rsid w:val="00DD302A"/>
    <w:rsid w:val="00DD33B4"/>
    <w:rsid w:val="00DD390A"/>
    <w:rsid w:val="00DD3C9E"/>
    <w:rsid w:val="00DD41D0"/>
    <w:rsid w:val="00DD450E"/>
    <w:rsid w:val="00DD4613"/>
    <w:rsid w:val="00DD5028"/>
    <w:rsid w:val="00DD5CDB"/>
    <w:rsid w:val="00DD5D81"/>
    <w:rsid w:val="00DD60ED"/>
    <w:rsid w:val="00DD65A6"/>
    <w:rsid w:val="00DD6664"/>
    <w:rsid w:val="00DD68DB"/>
    <w:rsid w:val="00DD69BD"/>
    <w:rsid w:val="00DD6B52"/>
    <w:rsid w:val="00DD6FD1"/>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624"/>
    <w:rsid w:val="00DE374F"/>
    <w:rsid w:val="00DE3F8F"/>
    <w:rsid w:val="00DE4469"/>
    <w:rsid w:val="00DE4799"/>
    <w:rsid w:val="00DE481A"/>
    <w:rsid w:val="00DE49A1"/>
    <w:rsid w:val="00DE4DED"/>
    <w:rsid w:val="00DE4E21"/>
    <w:rsid w:val="00DE5011"/>
    <w:rsid w:val="00DE58A4"/>
    <w:rsid w:val="00DE58E5"/>
    <w:rsid w:val="00DE5E6A"/>
    <w:rsid w:val="00DE646B"/>
    <w:rsid w:val="00DE65D0"/>
    <w:rsid w:val="00DE6778"/>
    <w:rsid w:val="00DE6909"/>
    <w:rsid w:val="00DE6BDF"/>
    <w:rsid w:val="00DE6D8A"/>
    <w:rsid w:val="00DE77DA"/>
    <w:rsid w:val="00DE7C43"/>
    <w:rsid w:val="00DF00E4"/>
    <w:rsid w:val="00DF03C0"/>
    <w:rsid w:val="00DF047C"/>
    <w:rsid w:val="00DF059A"/>
    <w:rsid w:val="00DF0636"/>
    <w:rsid w:val="00DF06F4"/>
    <w:rsid w:val="00DF0DDA"/>
    <w:rsid w:val="00DF0F27"/>
    <w:rsid w:val="00DF1522"/>
    <w:rsid w:val="00DF1BCF"/>
    <w:rsid w:val="00DF1D91"/>
    <w:rsid w:val="00DF2C6E"/>
    <w:rsid w:val="00DF2DFD"/>
    <w:rsid w:val="00DF301C"/>
    <w:rsid w:val="00DF37FD"/>
    <w:rsid w:val="00DF38C3"/>
    <w:rsid w:val="00DF396A"/>
    <w:rsid w:val="00DF413F"/>
    <w:rsid w:val="00DF4991"/>
    <w:rsid w:val="00DF4AF6"/>
    <w:rsid w:val="00DF51D1"/>
    <w:rsid w:val="00DF5445"/>
    <w:rsid w:val="00DF548E"/>
    <w:rsid w:val="00DF5AD5"/>
    <w:rsid w:val="00DF5B00"/>
    <w:rsid w:val="00DF6117"/>
    <w:rsid w:val="00DF687C"/>
    <w:rsid w:val="00DF6D04"/>
    <w:rsid w:val="00DF71BC"/>
    <w:rsid w:val="00DF72A6"/>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EB1"/>
    <w:rsid w:val="00E060AE"/>
    <w:rsid w:val="00E0653A"/>
    <w:rsid w:val="00E066A7"/>
    <w:rsid w:val="00E06961"/>
    <w:rsid w:val="00E06E48"/>
    <w:rsid w:val="00E07471"/>
    <w:rsid w:val="00E07C36"/>
    <w:rsid w:val="00E07D47"/>
    <w:rsid w:val="00E10146"/>
    <w:rsid w:val="00E1055D"/>
    <w:rsid w:val="00E1085C"/>
    <w:rsid w:val="00E109BB"/>
    <w:rsid w:val="00E11C7D"/>
    <w:rsid w:val="00E1208B"/>
    <w:rsid w:val="00E12266"/>
    <w:rsid w:val="00E12DCE"/>
    <w:rsid w:val="00E13C3B"/>
    <w:rsid w:val="00E13E70"/>
    <w:rsid w:val="00E13ECE"/>
    <w:rsid w:val="00E14112"/>
    <w:rsid w:val="00E144CA"/>
    <w:rsid w:val="00E14D37"/>
    <w:rsid w:val="00E1593A"/>
    <w:rsid w:val="00E15AC2"/>
    <w:rsid w:val="00E15F65"/>
    <w:rsid w:val="00E1650B"/>
    <w:rsid w:val="00E16762"/>
    <w:rsid w:val="00E17039"/>
    <w:rsid w:val="00E174F2"/>
    <w:rsid w:val="00E175D8"/>
    <w:rsid w:val="00E179D1"/>
    <w:rsid w:val="00E20015"/>
    <w:rsid w:val="00E204DE"/>
    <w:rsid w:val="00E20516"/>
    <w:rsid w:val="00E20B2E"/>
    <w:rsid w:val="00E20E91"/>
    <w:rsid w:val="00E21373"/>
    <w:rsid w:val="00E216CD"/>
    <w:rsid w:val="00E22187"/>
    <w:rsid w:val="00E223EB"/>
    <w:rsid w:val="00E229F0"/>
    <w:rsid w:val="00E22B01"/>
    <w:rsid w:val="00E23299"/>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71F0"/>
    <w:rsid w:val="00E37CC0"/>
    <w:rsid w:val="00E37E31"/>
    <w:rsid w:val="00E4065E"/>
    <w:rsid w:val="00E4084D"/>
    <w:rsid w:val="00E415F7"/>
    <w:rsid w:val="00E421F9"/>
    <w:rsid w:val="00E42AB4"/>
    <w:rsid w:val="00E42EF6"/>
    <w:rsid w:val="00E437A8"/>
    <w:rsid w:val="00E439E1"/>
    <w:rsid w:val="00E43B56"/>
    <w:rsid w:val="00E43EFF"/>
    <w:rsid w:val="00E4433E"/>
    <w:rsid w:val="00E44587"/>
    <w:rsid w:val="00E44FD7"/>
    <w:rsid w:val="00E451BA"/>
    <w:rsid w:val="00E45B8A"/>
    <w:rsid w:val="00E46885"/>
    <w:rsid w:val="00E4694E"/>
    <w:rsid w:val="00E46DF1"/>
    <w:rsid w:val="00E46EF4"/>
    <w:rsid w:val="00E46F8E"/>
    <w:rsid w:val="00E471C6"/>
    <w:rsid w:val="00E473FE"/>
    <w:rsid w:val="00E4751D"/>
    <w:rsid w:val="00E47908"/>
    <w:rsid w:val="00E5107C"/>
    <w:rsid w:val="00E510B4"/>
    <w:rsid w:val="00E517C6"/>
    <w:rsid w:val="00E51C99"/>
    <w:rsid w:val="00E51F80"/>
    <w:rsid w:val="00E5202B"/>
    <w:rsid w:val="00E52763"/>
    <w:rsid w:val="00E52C28"/>
    <w:rsid w:val="00E52F35"/>
    <w:rsid w:val="00E5346B"/>
    <w:rsid w:val="00E5385F"/>
    <w:rsid w:val="00E53A64"/>
    <w:rsid w:val="00E53E41"/>
    <w:rsid w:val="00E55E7F"/>
    <w:rsid w:val="00E56096"/>
    <w:rsid w:val="00E563B2"/>
    <w:rsid w:val="00E565D9"/>
    <w:rsid w:val="00E56EA1"/>
    <w:rsid w:val="00E56FF8"/>
    <w:rsid w:val="00E5786C"/>
    <w:rsid w:val="00E57BF4"/>
    <w:rsid w:val="00E57D3B"/>
    <w:rsid w:val="00E57D70"/>
    <w:rsid w:val="00E6029D"/>
    <w:rsid w:val="00E60A9C"/>
    <w:rsid w:val="00E61119"/>
    <w:rsid w:val="00E612D9"/>
    <w:rsid w:val="00E618DD"/>
    <w:rsid w:val="00E6202E"/>
    <w:rsid w:val="00E620B1"/>
    <w:rsid w:val="00E625C6"/>
    <w:rsid w:val="00E627E8"/>
    <w:rsid w:val="00E627EF"/>
    <w:rsid w:val="00E628C3"/>
    <w:rsid w:val="00E62A56"/>
    <w:rsid w:val="00E632BF"/>
    <w:rsid w:val="00E63DD7"/>
    <w:rsid w:val="00E63F27"/>
    <w:rsid w:val="00E6427B"/>
    <w:rsid w:val="00E643D7"/>
    <w:rsid w:val="00E64F96"/>
    <w:rsid w:val="00E6547D"/>
    <w:rsid w:val="00E65554"/>
    <w:rsid w:val="00E66888"/>
    <w:rsid w:val="00E669C0"/>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C7E"/>
    <w:rsid w:val="00E80279"/>
    <w:rsid w:val="00E807C2"/>
    <w:rsid w:val="00E80838"/>
    <w:rsid w:val="00E80F92"/>
    <w:rsid w:val="00E8106F"/>
    <w:rsid w:val="00E810C1"/>
    <w:rsid w:val="00E81291"/>
    <w:rsid w:val="00E8139E"/>
    <w:rsid w:val="00E815AC"/>
    <w:rsid w:val="00E8166F"/>
    <w:rsid w:val="00E817AD"/>
    <w:rsid w:val="00E82377"/>
    <w:rsid w:val="00E82765"/>
    <w:rsid w:val="00E829CF"/>
    <w:rsid w:val="00E83331"/>
    <w:rsid w:val="00E835B0"/>
    <w:rsid w:val="00E836EA"/>
    <w:rsid w:val="00E83877"/>
    <w:rsid w:val="00E83A1B"/>
    <w:rsid w:val="00E83C0C"/>
    <w:rsid w:val="00E849D1"/>
    <w:rsid w:val="00E84A68"/>
    <w:rsid w:val="00E84CF9"/>
    <w:rsid w:val="00E853DB"/>
    <w:rsid w:val="00E8556C"/>
    <w:rsid w:val="00E85684"/>
    <w:rsid w:val="00E8647E"/>
    <w:rsid w:val="00E8688E"/>
    <w:rsid w:val="00E86AFD"/>
    <w:rsid w:val="00E86C2C"/>
    <w:rsid w:val="00E86D7C"/>
    <w:rsid w:val="00E875CD"/>
    <w:rsid w:val="00E87EA4"/>
    <w:rsid w:val="00E90A43"/>
    <w:rsid w:val="00E90CEA"/>
    <w:rsid w:val="00E90D29"/>
    <w:rsid w:val="00E90FB5"/>
    <w:rsid w:val="00E910D3"/>
    <w:rsid w:val="00E929EF"/>
    <w:rsid w:val="00E92C49"/>
    <w:rsid w:val="00E93034"/>
    <w:rsid w:val="00E93174"/>
    <w:rsid w:val="00E9344B"/>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28B"/>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DEF"/>
    <w:rsid w:val="00EA5E8D"/>
    <w:rsid w:val="00EA6713"/>
    <w:rsid w:val="00EA6D9E"/>
    <w:rsid w:val="00EA705E"/>
    <w:rsid w:val="00EA76F4"/>
    <w:rsid w:val="00EA7920"/>
    <w:rsid w:val="00EA7BFE"/>
    <w:rsid w:val="00EA7C7E"/>
    <w:rsid w:val="00EB0516"/>
    <w:rsid w:val="00EB0BDF"/>
    <w:rsid w:val="00EB101F"/>
    <w:rsid w:val="00EB12FD"/>
    <w:rsid w:val="00EB1969"/>
    <w:rsid w:val="00EB1F0F"/>
    <w:rsid w:val="00EB20AC"/>
    <w:rsid w:val="00EB253F"/>
    <w:rsid w:val="00EB2A10"/>
    <w:rsid w:val="00EB2DB9"/>
    <w:rsid w:val="00EB31B5"/>
    <w:rsid w:val="00EB483E"/>
    <w:rsid w:val="00EB489C"/>
    <w:rsid w:val="00EB4DCA"/>
    <w:rsid w:val="00EB4FCF"/>
    <w:rsid w:val="00EB530C"/>
    <w:rsid w:val="00EB5397"/>
    <w:rsid w:val="00EB55F3"/>
    <w:rsid w:val="00EB5AB1"/>
    <w:rsid w:val="00EB5D09"/>
    <w:rsid w:val="00EB5D7E"/>
    <w:rsid w:val="00EB5FF7"/>
    <w:rsid w:val="00EB6796"/>
    <w:rsid w:val="00EB6816"/>
    <w:rsid w:val="00EB6F76"/>
    <w:rsid w:val="00EB74E5"/>
    <w:rsid w:val="00EB777B"/>
    <w:rsid w:val="00EB7D1F"/>
    <w:rsid w:val="00EC0318"/>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2FC"/>
    <w:rsid w:val="00EC6463"/>
    <w:rsid w:val="00EC66C0"/>
    <w:rsid w:val="00EC6959"/>
    <w:rsid w:val="00EC7508"/>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0A8"/>
    <w:rsid w:val="00ED41A7"/>
    <w:rsid w:val="00ED4A5E"/>
    <w:rsid w:val="00ED4DF2"/>
    <w:rsid w:val="00ED4FA3"/>
    <w:rsid w:val="00ED526A"/>
    <w:rsid w:val="00ED6582"/>
    <w:rsid w:val="00ED6CA1"/>
    <w:rsid w:val="00ED6EA4"/>
    <w:rsid w:val="00ED6FF9"/>
    <w:rsid w:val="00ED7604"/>
    <w:rsid w:val="00ED7F8D"/>
    <w:rsid w:val="00EE022E"/>
    <w:rsid w:val="00EE0BFC"/>
    <w:rsid w:val="00EE0C9E"/>
    <w:rsid w:val="00EE0D5E"/>
    <w:rsid w:val="00EE1566"/>
    <w:rsid w:val="00EE16F1"/>
    <w:rsid w:val="00EE17A9"/>
    <w:rsid w:val="00EE18D5"/>
    <w:rsid w:val="00EE1C5D"/>
    <w:rsid w:val="00EE1DF1"/>
    <w:rsid w:val="00EE1EB7"/>
    <w:rsid w:val="00EE1FB9"/>
    <w:rsid w:val="00EE23A9"/>
    <w:rsid w:val="00EE2967"/>
    <w:rsid w:val="00EE2AF1"/>
    <w:rsid w:val="00EE2E7A"/>
    <w:rsid w:val="00EE2FAA"/>
    <w:rsid w:val="00EE3B7E"/>
    <w:rsid w:val="00EE3D6D"/>
    <w:rsid w:val="00EE3F0C"/>
    <w:rsid w:val="00EE40B6"/>
    <w:rsid w:val="00EE41C3"/>
    <w:rsid w:val="00EE4877"/>
    <w:rsid w:val="00EE49DF"/>
    <w:rsid w:val="00EE58D9"/>
    <w:rsid w:val="00EE6707"/>
    <w:rsid w:val="00EE689A"/>
    <w:rsid w:val="00EE7575"/>
    <w:rsid w:val="00EF0362"/>
    <w:rsid w:val="00EF043F"/>
    <w:rsid w:val="00EF0493"/>
    <w:rsid w:val="00EF0CB4"/>
    <w:rsid w:val="00EF0F95"/>
    <w:rsid w:val="00EF1396"/>
    <w:rsid w:val="00EF14EF"/>
    <w:rsid w:val="00EF156F"/>
    <w:rsid w:val="00EF1A7F"/>
    <w:rsid w:val="00EF2482"/>
    <w:rsid w:val="00EF3297"/>
    <w:rsid w:val="00EF3480"/>
    <w:rsid w:val="00EF3FE3"/>
    <w:rsid w:val="00EF592B"/>
    <w:rsid w:val="00EF5961"/>
    <w:rsid w:val="00EF5EE0"/>
    <w:rsid w:val="00EF62D2"/>
    <w:rsid w:val="00EF6303"/>
    <w:rsid w:val="00EF63B1"/>
    <w:rsid w:val="00EF67A9"/>
    <w:rsid w:val="00EF74A9"/>
    <w:rsid w:val="00EF77F7"/>
    <w:rsid w:val="00EF7902"/>
    <w:rsid w:val="00EF7B57"/>
    <w:rsid w:val="00EF7C1E"/>
    <w:rsid w:val="00F0010A"/>
    <w:rsid w:val="00F00221"/>
    <w:rsid w:val="00F00290"/>
    <w:rsid w:val="00F004F1"/>
    <w:rsid w:val="00F008C6"/>
    <w:rsid w:val="00F00CFA"/>
    <w:rsid w:val="00F00FC5"/>
    <w:rsid w:val="00F018F7"/>
    <w:rsid w:val="00F01D6C"/>
    <w:rsid w:val="00F01EC4"/>
    <w:rsid w:val="00F025A3"/>
    <w:rsid w:val="00F027B9"/>
    <w:rsid w:val="00F031C6"/>
    <w:rsid w:val="00F033E1"/>
    <w:rsid w:val="00F033E9"/>
    <w:rsid w:val="00F035BE"/>
    <w:rsid w:val="00F04094"/>
    <w:rsid w:val="00F04349"/>
    <w:rsid w:val="00F04547"/>
    <w:rsid w:val="00F04D92"/>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834"/>
    <w:rsid w:val="00F11CF6"/>
    <w:rsid w:val="00F12AC5"/>
    <w:rsid w:val="00F12BA1"/>
    <w:rsid w:val="00F13475"/>
    <w:rsid w:val="00F135A8"/>
    <w:rsid w:val="00F13D1F"/>
    <w:rsid w:val="00F1439A"/>
    <w:rsid w:val="00F148BE"/>
    <w:rsid w:val="00F14DEB"/>
    <w:rsid w:val="00F156C0"/>
    <w:rsid w:val="00F15DEB"/>
    <w:rsid w:val="00F1610C"/>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38B"/>
    <w:rsid w:val="00F20477"/>
    <w:rsid w:val="00F2050E"/>
    <w:rsid w:val="00F20B79"/>
    <w:rsid w:val="00F20D8B"/>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B57"/>
    <w:rsid w:val="00F24C9E"/>
    <w:rsid w:val="00F24DFF"/>
    <w:rsid w:val="00F24E01"/>
    <w:rsid w:val="00F25E21"/>
    <w:rsid w:val="00F260DE"/>
    <w:rsid w:val="00F2681B"/>
    <w:rsid w:val="00F268AE"/>
    <w:rsid w:val="00F268D7"/>
    <w:rsid w:val="00F26CBE"/>
    <w:rsid w:val="00F27626"/>
    <w:rsid w:val="00F27A0C"/>
    <w:rsid w:val="00F30782"/>
    <w:rsid w:val="00F30DFA"/>
    <w:rsid w:val="00F3135C"/>
    <w:rsid w:val="00F32688"/>
    <w:rsid w:val="00F32796"/>
    <w:rsid w:val="00F32B75"/>
    <w:rsid w:val="00F333FF"/>
    <w:rsid w:val="00F33F81"/>
    <w:rsid w:val="00F34229"/>
    <w:rsid w:val="00F3441D"/>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96E"/>
    <w:rsid w:val="00F45D91"/>
    <w:rsid w:val="00F4688B"/>
    <w:rsid w:val="00F4688D"/>
    <w:rsid w:val="00F46B69"/>
    <w:rsid w:val="00F46C53"/>
    <w:rsid w:val="00F46E0F"/>
    <w:rsid w:val="00F471C5"/>
    <w:rsid w:val="00F473B0"/>
    <w:rsid w:val="00F4744D"/>
    <w:rsid w:val="00F4778F"/>
    <w:rsid w:val="00F47D82"/>
    <w:rsid w:val="00F47F53"/>
    <w:rsid w:val="00F5021C"/>
    <w:rsid w:val="00F5044A"/>
    <w:rsid w:val="00F50677"/>
    <w:rsid w:val="00F50986"/>
    <w:rsid w:val="00F50DBC"/>
    <w:rsid w:val="00F50DCE"/>
    <w:rsid w:val="00F513F7"/>
    <w:rsid w:val="00F51659"/>
    <w:rsid w:val="00F5196E"/>
    <w:rsid w:val="00F51E91"/>
    <w:rsid w:val="00F5235F"/>
    <w:rsid w:val="00F523E2"/>
    <w:rsid w:val="00F52653"/>
    <w:rsid w:val="00F52764"/>
    <w:rsid w:val="00F52CC8"/>
    <w:rsid w:val="00F52E13"/>
    <w:rsid w:val="00F53512"/>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77AD"/>
    <w:rsid w:val="00F57FAE"/>
    <w:rsid w:val="00F60005"/>
    <w:rsid w:val="00F60075"/>
    <w:rsid w:val="00F6034E"/>
    <w:rsid w:val="00F6071D"/>
    <w:rsid w:val="00F61222"/>
    <w:rsid w:val="00F61432"/>
    <w:rsid w:val="00F61A5D"/>
    <w:rsid w:val="00F61ECE"/>
    <w:rsid w:val="00F62068"/>
    <w:rsid w:val="00F6225D"/>
    <w:rsid w:val="00F622FA"/>
    <w:rsid w:val="00F62BD2"/>
    <w:rsid w:val="00F62E68"/>
    <w:rsid w:val="00F62F4B"/>
    <w:rsid w:val="00F634A3"/>
    <w:rsid w:val="00F63DCA"/>
    <w:rsid w:val="00F63F07"/>
    <w:rsid w:val="00F642D6"/>
    <w:rsid w:val="00F645D0"/>
    <w:rsid w:val="00F646C9"/>
    <w:rsid w:val="00F64847"/>
    <w:rsid w:val="00F65574"/>
    <w:rsid w:val="00F65D83"/>
    <w:rsid w:val="00F65FE9"/>
    <w:rsid w:val="00F665D9"/>
    <w:rsid w:val="00F6676E"/>
    <w:rsid w:val="00F66908"/>
    <w:rsid w:val="00F66A8C"/>
    <w:rsid w:val="00F66EBF"/>
    <w:rsid w:val="00F6727D"/>
    <w:rsid w:val="00F67639"/>
    <w:rsid w:val="00F704DC"/>
    <w:rsid w:val="00F70D51"/>
    <w:rsid w:val="00F7142C"/>
    <w:rsid w:val="00F71454"/>
    <w:rsid w:val="00F71E78"/>
    <w:rsid w:val="00F72554"/>
    <w:rsid w:val="00F72F8E"/>
    <w:rsid w:val="00F731E8"/>
    <w:rsid w:val="00F73447"/>
    <w:rsid w:val="00F7362A"/>
    <w:rsid w:val="00F73E37"/>
    <w:rsid w:val="00F74093"/>
    <w:rsid w:val="00F74103"/>
    <w:rsid w:val="00F74118"/>
    <w:rsid w:val="00F74527"/>
    <w:rsid w:val="00F7487D"/>
    <w:rsid w:val="00F7496F"/>
    <w:rsid w:val="00F74CF8"/>
    <w:rsid w:val="00F74D92"/>
    <w:rsid w:val="00F7517B"/>
    <w:rsid w:val="00F75241"/>
    <w:rsid w:val="00F752FD"/>
    <w:rsid w:val="00F755DC"/>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02"/>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17A0"/>
    <w:rsid w:val="00F92053"/>
    <w:rsid w:val="00F925A7"/>
    <w:rsid w:val="00F92BF2"/>
    <w:rsid w:val="00F92E2E"/>
    <w:rsid w:val="00F9357C"/>
    <w:rsid w:val="00F9365C"/>
    <w:rsid w:val="00F93890"/>
    <w:rsid w:val="00F93CEC"/>
    <w:rsid w:val="00F9487F"/>
    <w:rsid w:val="00F94B7F"/>
    <w:rsid w:val="00F94E19"/>
    <w:rsid w:val="00F953C6"/>
    <w:rsid w:val="00F95968"/>
    <w:rsid w:val="00F9609B"/>
    <w:rsid w:val="00F96160"/>
    <w:rsid w:val="00F96626"/>
    <w:rsid w:val="00F96935"/>
    <w:rsid w:val="00F96EA3"/>
    <w:rsid w:val="00F97548"/>
    <w:rsid w:val="00F976A8"/>
    <w:rsid w:val="00F97E97"/>
    <w:rsid w:val="00FA012E"/>
    <w:rsid w:val="00FA0323"/>
    <w:rsid w:val="00FA0841"/>
    <w:rsid w:val="00FA09BB"/>
    <w:rsid w:val="00FA1080"/>
    <w:rsid w:val="00FA1228"/>
    <w:rsid w:val="00FA1328"/>
    <w:rsid w:val="00FA16EB"/>
    <w:rsid w:val="00FA1A70"/>
    <w:rsid w:val="00FA1C6D"/>
    <w:rsid w:val="00FA23DB"/>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80E"/>
    <w:rsid w:val="00FA6B1D"/>
    <w:rsid w:val="00FA6BA7"/>
    <w:rsid w:val="00FA6FE7"/>
    <w:rsid w:val="00FA7655"/>
    <w:rsid w:val="00FA7AA3"/>
    <w:rsid w:val="00FA7B98"/>
    <w:rsid w:val="00FA7EEE"/>
    <w:rsid w:val="00FB0794"/>
    <w:rsid w:val="00FB1194"/>
    <w:rsid w:val="00FB13CC"/>
    <w:rsid w:val="00FB144B"/>
    <w:rsid w:val="00FB14E9"/>
    <w:rsid w:val="00FB198C"/>
    <w:rsid w:val="00FB1D00"/>
    <w:rsid w:val="00FB1F07"/>
    <w:rsid w:val="00FB1F7A"/>
    <w:rsid w:val="00FB2157"/>
    <w:rsid w:val="00FB2B55"/>
    <w:rsid w:val="00FB3806"/>
    <w:rsid w:val="00FB3ABD"/>
    <w:rsid w:val="00FB417F"/>
    <w:rsid w:val="00FB4EB8"/>
    <w:rsid w:val="00FB4ECA"/>
    <w:rsid w:val="00FB510E"/>
    <w:rsid w:val="00FB5557"/>
    <w:rsid w:val="00FB5580"/>
    <w:rsid w:val="00FB55C9"/>
    <w:rsid w:val="00FB5768"/>
    <w:rsid w:val="00FB599C"/>
    <w:rsid w:val="00FB5DF5"/>
    <w:rsid w:val="00FB5F07"/>
    <w:rsid w:val="00FB6485"/>
    <w:rsid w:val="00FB66D1"/>
    <w:rsid w:val="00FB68A4"/>
    <w:rsid w:val="00FB69CC"/>
    <w:rsid w:val="00FB6A10"/>
    <w:rsid w:val="00FB7234"/>
    <w:rsid w:val="00FB7A1E"/>
    <w:rsid w:val="00FB7B1F"/>
    <w:rsid w:val="00FC0265"/>
    <w:rsid w:val="00FC0537"/>
    <w:rsid w:val="00FC0725"/>
    <w:rsid w:val="00FC0D53"/>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E9C"/>
    <w:rsid w:val="00FC7270"/>
    <w:rsid w:val="00FC72C7"/>
    <w:rsid w:val="00FC738C"/>
    <w:rsid w:val="00FC7892"/>
    <w:rsid w:val="00FD01FF"/>
    <w:rsid w:val="00FD0570"/>
    <w:rsid w:val="00FD0605"/>
    <w:rsid w:val="00FD095D"/>
    <w:rsid w:val="00FD09EB"/>
    <w:rsid w:val="00FD0E7F"/>
    <w:rsid w:val="00FD1036"/>
    <w:rsid w:val="00FD1194"/>
    <w:rsid w:val="00FD138B"/>
    <w:rsid w:val="00FD1392"/>
    <w:rsid w:val="00FD1609"/>
    <w:rsid w:val="00FD1620"/>
    <w:rsid w:val="00FD199B"/>
    <w:rsid w:val="00FD1F1D"/>
    <w:rsid w:val="00FD23FA"/>
    <w:rsid w:val="00FD27A6"/>
    <w:rsid w:val="00FD2F25"/>
    <w:rsid w:val="00FD30CA"/>
    <w:rsid w:val="00FD3C13"/>
    <w:rsid w:val="00FD3F7D"/>
    <w:rsid w:val="00FD477D"/>
    <w:rsid w:val="00FD4C86"/>
    <w:rsid w:val="00FD5390"/>
    <w:rsid w:val="00FD5619"/>
    <w:rsid w:val="00FD588D"/>
    <w:rsid w:val="00FD59A3"/>
    <w:rsid w:val="00FD5A8F"/>
    <w:rsid w:val="00FD5E46"/>
    <w:rsid w:val="00FD6F70"/>
    <w:rsid w:val="00FD7C98"/>
    <w:rsid w:val="00FE04F7"/>
    <w:rsid w:val="00FE05C8"/>
    <w:rsid w:val="00FE087F"/>
    <w:rsid w:val="00FE0BD9"/>
    <w:rsid w:val="00FE0D27"/>
    <w:rsid w:val="00FE14CB"/>
    <w:rsid w:val="00FE1947"/>
    <w:rsid w:val="00FE1A79"/>
    <w:rsid w:val="00FE1D34"/>
    <w:rsid w:val="00FE200A"/>
    <w:rsid w:val="00FE2330"/>
    <w:rsid w:val="00FE27EF"/>
    <w:rsid w:val="00FE312F"/>
    <w:rsid w:val="00FE33F1"/>
    <w:rsid w:val="00FE37E8"/>
    <w:rsid w:val="00FE3BC2"/>
    <w:rsid w:val="00FE4029"/>
    <w:rsid w:val="00FE4228"/>
    <w:rsid w:val="00FE54B8"/>
    <w:rsid w:val="00FE5BA1"/>
    <w:rsid w:val="00FE611F"/>
    <w:rsid w:val="00FE6402"/>
    <w:rsid w:val="00FE66D4"/>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51D0"/>
    <w:rsid w:val="00FF5C74"/>
    <w:rsid w:val="00FF670A"/>
    <w:rsid w:val="00FF6A65"/>
    <w:rsid w:val="00FF6A67"/>
    <w:rsid w:val="00FF6F0D"/>
    <w:rsid w:val="00FF7004"/>
    <w:rsid w:val="00FF71DC"/>
    <w:rsid w:val="00FF77D8"/>
    <w:rsid w:val="00FF7A99"/>
    <w:rsid w:val="737E0526"/>
    <w:rsid w:val="788E40C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50"/>
    <w:qFormat/>
    <w:uiPriority w:val="99"/>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2"/>
    <w:basedOn w:val="1"/>
    <w:next w:val="1"/>
    <w:link w:val="46"/>
    <w:qFormat/>
    <w:uiPriority w:val="99"/>
    <w:pPr>
      <w:keepNext/>
      <w:spacing w:before="240" w:after="60"/>
      <w:outlineLvl w:val="1"/>
    </w:pPr>
    <w:rPr>
      <w:rFonts w:ascii="Cambria" w:hAnsi="Cambria"/>
      <w:b/>
      <w:bCs/>
      <w:i/>
      <w:iCs/>
      <w:sz w:val="28"/>
      <w:szCs w:val="28"/>
    </w:rPr>
  </w:style>
  <w:style w:type="paragraph" w:styleId="4">
    <w:name w:val="heading 3"/>
    <w:basedOn w:val="1"/>
    <w:next w:val="1"/>
    <w:link w:val="47"/>
    <w:qFormat/>
    <w:uiPriority w:val="99"/>
    <w:pPr>
      <w:keepNext/>
      <w:spacing w:before="240" w:after="60"/>
      <w:outlineLvl w:val="2"/>
    </w:pPr>
    <w:rPr>
      <w:rFonts w:ascii="Cambria" w:hAnsi="Cambria"/>
      <w:b/>
      <w:bCs/>
      <w:sz w:val="26"/>
      <w:szCs w:val="26"/>
    </w:rPr>
  </w:style>
  <w:style w:type="paragraph" w:styleId="5">
    <w:name w:val="heading 4"/>
    <w:basedOn w:val="1"/>
    <w:next w:val="1"/>
    <w:link w:val="78"/>
    <w:semiHidden/>
    <w:unhideWhenUsed/>
    <w:qFormat/>
    <w:uiPriority w:val="0"/>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qFormat/>
    <w:uiPriority w:val="0"/>
    <w:rPr>
      <w:color w:val="800080" w:themeColor="followedHyperlink"/>
      <w:u w:val="single"/>
      <w14:textFill>
        <w14:solidFill>
          <w14:schemeClr w14:val="folHlink"/>
        </w14:solidFill>
      </w14:textFill>
    </w:rPr>
  </w:style>
  <w:style w:type="character" w:styleId="9">
    <w:name w:val="footnote reference"/>
    <w:basedOn w:val="6"/>
    <w:semiHidden/>
    <w:qFormat/>
    <w:uiPriority w:val="0"/>
    <w:rPr>
      <w:vertAlign w:val="superscript"/>
    </w:rPr>
  </w:style>
  <w:style w:type="character" w:styleId="10">
    <w:name w:val="Hyperlink"/>
    <w:basedOn w:val="6"/>
    <w:qFormat/>
    <w:uiPriority w:val="0"/>
    <w:rPr>
      <w:color w:val="0000FF"/>
      <w:u w:val="single"/>
    </w:rPr>
  </w:style>
  <w:style w:type="character" w:styleId="11">
    <w:name w:val="page number"/>
    <w:basedOn w:val="6"/>
    <w:qFormat/>
    <w:uiPriority w:val="0"/>
  </w:style>
  <w:style w:type="paragraph" w:styleId="12">
    <w:name w:val="Balloon Text"/>
    <w:basedOn w:val="1"/>
    <w:link w:val="48"/>
    <w:qFormat/>
    <w:uiPriority w:val="99"/>
    <w:rPr>
      <w:rFonts w:ascii="Tahoma" w:hAnsi="Tahoma" w:cs="Tahoma"/>
      <w:sz w:val="16"/>
      <w:szCs w:val="16"/>
    </w:rPr>
  </w:style>
  <w:style w:type="paragraph" w:styleId="13">
    <w:name w:val="Body Text 2"/>
    <w:basedOn w:val="1"/>
    <w:link w:val="85"/>
    <w:qFormat/>
    <w:uiPriority w:val="99"/>
    <w:pPr>
      <w:spacing w:after="120" w:line="480" w:lineRule="auto"/>
    </w:pPr>
  </w:style>
  <w:style w:type="paragraph" w:styleId="14">
    <w:name w:val="Body Text Indent 3"/>
    <w:basedOn w:val="1"/>
    <w:qFormat/>
    <w:uiPriority w:val="0"/>
    <w:pPr>
      <w:spacing w:after="120"/>
      <w:ind w:left="283"/>
    </w:pPr>
    <w:rPr>
      <w:sz w:val="16"/>
      <w:szCs w:val="16"/>
    </w:rPr>
  </w:style>
  <w:style w:type="paragraph" w:styleId="15">
    <w:name w:val="Document Map"/>
    <w:basedOn w:val="1"/>
    <w:semiHidden/>
    <w:qFormat/>
    <w:uiPriority w:val="0"/>
    <w:pPr>
      <w:shd w:val="clear" w:color="auto" w:fill="000080"/>
    </w:pPr>
    <w:rPr>
      <w:rFonts w:ascii="Tahoma" w:hAnsi="Tahoma" w:cs="Tahoma"/>
      <w:sz w:val="20"/>
      <w:szCs w:val="20"/>
    </w:rPr>
  </w:style>
  <w:style w:type="paragraph" w:styleId="16">
    <w:name w:val="footnote text"/>
    <w:basedOn w:val="1"/>
    <w:semiHidden/>
    <w:qFormat/>
    <w:uiPriority w:val="0"/>
    <w:rPr>
      <w:sz w:val="20"/>
      <w:szCs w:val="20"/>
    </w:rPr>
  </w:style>
  <w:style w:type="paragraph" w:styleId="17">
    <w:name w:val="toc 8"/>
    <w:basedOn w:val="1"/>
    <w:next w:val="1"/>
    <w:autoRedefine/>
    <w:semiHidden/>
    <w:qFormat/>
    <w:uiPriority w:val="0"/>
    <w:pPr>
      <w:ind w:left="1680"/>
    </w:pPr>
    <w:rPr>
      <w:rFonts w:ascii="Calibri" w:hAnsi="Calibri"/>
      <w:sz w:val="18"/>
      <w:szCs w:val="18"/>
    </w:rPr>
  </w:style>
  <w:style w:type="paragraph" w:styleId="18">
    <w:name w:val="header"/>
    <w:basedOn w:val="1"/>
    <w:link w:val="61"/>
    <w:qFormat/>
    <w:uiPriority w:val="99"/>
    <w:pPr>
      <w:tabs>
        <w:tab w:val="center" w:pos="4677"/>
        <w:tab w:val="right" w:pos="9355"/>
      </w:tabs>
    </w:pPr>
  </w:style>
  <w:style w:type="paragraph" w:styleId="19">
    <w:name w:val="toc 9"/>
    <w:basedOn w:val="1"/>
    <w:next w:val="1"/>
    <w:autoRedefine/>
    <w:semiHidden/>
    <w:qFormat/>
    <w:uiPriority w:val="0"/>
    <w:pPr>
      <w:ind w:left="1920"/>
    </w:pPr>
    <w:rPr>
      <w:rFonts w:ascii="Calibri" w:hAnsi="Calibri"/>
      <w:sz w:val="18"/>
      <w:szCs w:val="18"/>
    </w:rPr>
  </w:style>
  <w:style w:type="paragraph" w:styleId="20">
    <w:name w:val="toc 7"/>
    <w:basedOn w:val="1"/>
    <w:next w:val="1"/>
    <w:autoRedefine/>
    <w:semiHidden/>
    <w:qFormat/>
    <w:uiPriority w:val="0"/>
    <w:pPr>
      <w:ind w:left="1440"/>
    </w:pPr>
    <w:rPr>
      <w:rFonts w:ascii="Calibri" w:hAnsi="Calibri"/>
      <w:sz w:val="18"/>
      <w:szCs w:val="18"/>
    </w:rPr>
  </w:style>
  <w:style w:type="paragraph" w:styleId="21">
    <w:name w:val="Body Text"/>
    <w:basedOn w:val="1"/>
    <w:link w:val="80"/>
    <w:qFormat/>
    <w:uiPriority w:val="99"/>
    <w:pPr>
      <w:spacing w:after="120"/>
    </w:pPr>
  </w:style>
  <w:style w:type="paragraph" w:styleId="22">
    <w:name w:val="toc 1"/>
    <w:basedOn w:val="1"/>
    <w:next w:val="1"/>
    <w:autoRedefine/>
    <w:qFormat/>
    <w:uiPriority w:val="39"/>
    <w:pPr>
      <w:tabs>
        <w:tab w:val="right" w:leader="dot" w:pos="9911"/>
      </w:tabs>
      <w:spacing w:before="120" w:after="120"/>
      <w:jc w:val="both"/>
    </w:pPr>
    <w:rPr>
      <w:b/>
      <w:bCs/>
      <w:caps/>
      <w:szCs w:val="20"/>
    </w:rPr>
  </w:style>
  <w:style w:type="paragraph" w:styleId="23">
    <w:name w:val="toc 6"/>
    <w:basedOn w:val="1"/>
    <w:next w:val="1"/>
    <w:autoRedefine/>
    <w:semiHidden/>
    <w:qFormat/>
    <w:uiPriority w:val="0"/>
    <w:pPr>
      <w:ind w:left="1200"/>
    </w:pPr>
    <w:rPr>
      <w:rFonts w:ascii="Calibri" w:hAnsi="Calibri"/>
      <w:sz w:val="18"/>
      <w:szCs w:val="18"/>
    </w:rPr>
  </w:style>
  <w:style w:type="paragraph" w:styleId="24">
    <w:name w:val="toc 3"/>
    <w:basedOn w:val="1"/>
    <w:next w:val="1"/>
    <w:autoRedefine/>
    <w:semiHidden/>
    <w:qFormat/>
    <w:uiPriority w:val="0"/>
    <w:pPr>
      <w:ind w:left="480"/>
    </w:pPr>
    <w:rPr>
      <w:rFonts w:ascii="Calibri" w:hAnsi="Calibri"/>
      <w:i/>
      <w:iCs/>
      <w:sz w:val="20"/>
      <w:szCs w:val="20"/>
    </w:rPr>
  </w:style>
  <w:style w:type="paragraph" w:styleId="25">
    <w:name w:val="toc 2"/>
    <w:basedOn w:val="1"/>
    <w:next w:val="1"/>
    <w:autoRedefine/>
    <w:qFormat/>
    <w:uiPriority w:val="39"/>
    <w:pPr>
      <w:tabs>
        <w:tab w:val="right" w:leader="dot" w:pos="9911"/>
      </w:tabs>
      <w:ind w:left="240"/>
    </w:pPr>
    <w:rPr>
      <w:smallCaps/>
      <w:spacing w:val="-4"/>
      <w:sz w:val="20"/>
      <w:szCs w:val="20"/>
    </w:rPr>
  </w:style>
  <w:style w:type="paragraph" w:styleId="26">
    <w:name w:val="toc 4"/>
    <w:basedOn w:val="1"/>
    <w:next w:val="1"/>
    <w:autoRedefine/>
    <w:semiHidden/>
    <w:qFormat/>
    <w:uiPriority w:val="0"/>
    <w:pPr>
      <w:ind w:left="720"/>
    </w:pPr>
    <w:rPr>
      <w:rFonts w:ascii="Calibri" w:hAnsi="Calibri"/>
      <w:sz w:val="18"/>
      <w:szCs w:val="18"/>
    </w:rPr>
  </w:style>
  <w:style w:type="paragraph" w:styleId="27">
    <w:name w:val="toc 5"/>
    <w:basedOn w:val="1"/>
    <w:next w:val="1"/>
    <w:autoRedefine/>
    <w:semiHidden/>
    <w:qFormat/>
    <w:uiPriority w:val="0"/>
    <w:pPr>
      <w:ind w:left="960"/>
    </w:pPr>
    <w:rPr>
      <w:rFonts w:ascii="Calibri" w:hAnsi="Calibri"/>
      <w:sz w:val="18"/>
      <w:szCs w:val="18"/>
    </w:rPr>
  </w:style>
  <w:style w:type="paragraph" w:styleId="28">
    <w:name w:val="Body Text Indent"/>
    <w:basedOn w:val="1"/>
    <w:qFormat/>
    <w:uiPriority w:val="0"/>
    <w:pPr>
      <w:spacing w:after="120"/>
      <w:ind w:left="283"/>
    </w:pPr>
  </w:style>
  <w:style w:type="paragraph" w:styleId="29">
    <w:name w:val="footer"/>
    <w:basedOn w:val="1"/>
    <w:link w:val="67"/>
    <w:uiPriority w:val="99"/>
    <w:pPr>
      <w:tabs>
        <w:tab w:val="center" w:pos="4677"/>
        <w:tab w:val="right" w:pos="9355"/>
      </w:tabs>
    </w:pPr>
  </w:style>
  <w:style w:type="paragraph" w:styleId="30">
    <w:name w:val="List Number 2"/>
    <w:basedOn w:val="1"/>
    <w:qFormat/>
    <w:uiPriority w:val="0"/>
    <w:pPr>
      <w:tabs>
        <w:tab w:val="left" w:pos="432"/>
      </w:tabs>
      <w:ind w:left="432" w:hanging="432"/>
      <w:contextualSpacing/>
    </w:pPr>
  </w:style>
  <w:style w:type="paragraph" w:styleId="31">
    <w:name w:val="Normal (Web)"/>
    <w:basedOn w:val="1"/>
    <w:qFormat/>
    <w:uiPriority w:val="99"/>
    <w:pPr>
      <w:spacing w:before="100" w:beforeAutospacing="1" w:after="100" w:afterAutospacing="1"/>
    </w:pPr>
    <w:rPr>
      <w:color w:val="000000"/>
    </w:rPr>
  </w:style>
  <w:style w:type="paragraph" w:styleId="32">
    <w:name w:val="Body Text 3"/>
    <w:basedOn w:val="1"/>
    <w:link w:val="51"/>
    <w:qFormat/>
    <w:uiPriority w:val="0"/>
    <w:pPr>
      <w:spacing w:after="120"/>
    </w:pPr>
    <w:rPr>
      <w:sz w:val="16"/>
      <w:szCs w:val="16"/>
    </w:rPr>
  </w:style>
  <w:style w:type="paragraph" w:styleId="33">
    <w:name w:val="Body Text Indent 2"/>
    <w:basedOn w:val="1"/>
    <w:link w:val="86"/>
    <w:qFormat/>
    <w:uiPriority w:val="99"/>
    <w:pPr>
      <w:spacing w:after="120" w:line="480" w:lineRule="auto"/>
      <w:ind w:left="283"/>
    </w:pPr>
  </w:style>
  <w:style w:type="paragraph" w:styleId="34">
    <w:name w:val="Block Text"/>
    <w:basedOn w:val="1"/>
    <w:qFormat/>
    <w:uiPriority w:val="99"/>
    <w:pPr>
      <w:tabs>
        <w:tab w:val="left" w:pos="490"/>
      </w:tabs>
      <w:autoSpaceDE w:val="0"/>
      <w:autoSpaceDN w:val="0"/>
      <w:ind w:left="57" w:right="57"/>
    </w:pPr>
    <w:rPr>
      <w:color w:val="000000"/>
      <w:sz w:val="20"/>
      <w:szCs w:val="20"/>
    </w:rPr>
  </w:style>
  <w:style w:type="table" w:styleId="35">
    <w:name w:val="Table Grid"/>
    <w:basedOn w:val="7"/>
    <w:qFormat/>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6">
    <w:name w:val="Таблицы (моноширинный)"/>
    <w:basedOn w:val="1"/>
    <w:next w:val="1"/>
    <w:qFormat/>
    <w:uiPriority w:val="0"/>
    <w:pPr>
      <w:widowControl w:val="0"/>
      <w:autoSpaceDE w:val="0"/>
      <w:autoSpaceDN w:val="0"/>
      <w:adjustRightInd w:val="0"/>
      <w:jc w:val="both"/>
    </w:pPr>
    <w:rPr>
      <w:rFonts w:ascii="Courier New" w:hAnsi="Courier New" w:cs="Courier New"/>
      <w:sz w:val="20"/>
      <w:szCs w:val="20"/>
    </w:rPr>
  </w:style>
  <w:style w:type="paragraph" w:customStyle="1" w:styleId="37">
    <w:name w:val="ConsPlusNonformat"/>
    <w:qFormat/>
    <w:uiPriority w:val="0"/>
    <w:pPr>
      <w:autoSpaceDE w:val="0"/>
      <w:autoSpaceDN w:val="0"/>
      <w:adjustRightInd w:val="0"/>
    </w:pPr>
    <w:rPr>
      <w:rFonts w:ascii="Courier New" w:hAnsi="Courier New" w:eastAsia="Times New Roman" w:cs="Courier New"/>
      <w:sz w:val="24"/>
      <w:szCs w:val="24"/>
      <w:lang w:val="ru-RU" w:eastAsia="ru-RU" w:bidi="ar-SA"/>
    </w:rPr>
  </w:style>
  <w:style w:type="paragraph" w:customStyle="1" w:styleId="38">
    <w:name w:val="ConsPlusTitle"/>
    <w:qFormat/>
    <w:uiPriority w:val="0"/>
    <w:pPr>
      <w:autoSpaceDE w:val="0"/>
      <w:autoSpaceDN w:val="0"/>
      <w:adjustRightInd w:val="0"/>
    </w:pPr>
    <w:rPr>
      <w:rFonts w:ascii="Times New Roman" w:hAnsi="Times New Roman" w:eastAsia="Times New Roman" w:cs="Times New Roman"/>
      <w:b/>
      <w:bCs/>
      <w:sz w:val="28"/>
      <w:szCs w:val="28"/>
      <w:lang w:val="ru-RU" w:eastAsia="ru-RU" w:bidi="ar-SA"/>
    </w:rPr>
  </w:style>
  <w:style w:type="paragraph" w:customStyle="1" w:styleId="39">
    <w:name w:val="Мой"/>
    <w:basedOn w:val="1"/>
    <w:qFormat/>
    <w:uiPriority w:val="0"/>
    <w:pPr>
      <w:ind w:firstLine="720"/>
      <w:jc w:val="both"/>
    </w:pPr>
    <w:rPr>
      <w:rFonts w:ascii="CG Times (W1)" w:hAnsi="CG Times (W1)"/>
      <w:sz w:val="28"/>
      <w:szCs w:val="20"/>
    </w:rPr>
  </w:style>
  <w:style w:type="paragraph" w:customStyle="1" w:styleId="40">
    <w:name w:val="ConsPlusNormal"/>
    <w:link w:val="102"/>
    <w:qFormat/>
    <w:uiPriority w:val="0"/>
    <w:pPr>
      <w:autoSpaceDE w:val="0"/>
      <w:autoSpaceDN w:val="0"/>
      <w:adjustRightInd w:val="0"/>
      <w:ind w:firstLine="720"/>
    </w:pPr>
    <w:rPr>
      <w:rFonts w:ascii="Arial" w:hAnsi="Arial" w:eastAsia="Times New Roman" w:cs="Arial"/>
      <w:sz w:val="24"/>
      <w:szCs w:val="24"/>
      <w:lang w:val="ru-RU" w:eastAsia="ru-RU" w:bidi="ar-SA"/>
    </w:rPr>
  </w:style>
  <w:style w:type="paragraph" w:customStyle="1" w:styleId="41">
    <w:name w:val="Iacaaiea"/>
    <w:basedOn w:val="1"/>
    <w:qFormat/>
    <w:uiPriority w:val="0"/>
    <w:pPr>
      <w:tabs>
        <w:tab w:val="left" w:pos="426"/>
      </w:tabs>
      <w:spacing w:before="120" w:line="360" w:lineRule="atLeast"/>
      <w:jc w:val="center"/>
    </w:pPr>
    <w:rPr>
      <w:b/>
      <w:bCs/>
      <w:sz w:val="22"/>
      <w:szCs w:val="22"/>
    </w:rPr>
  </w:style>
  <w:style w:type="paragraph" w:customStyle="1" w:styleId="42">
    <w:name w:val="Стиль3"/>
    <w:basedOn w:val="33"/>
    <w:qFormat/>
    <w:uiPriority w:val="0"/>
    <w:pPr>
      <w:widowControl w:val="0"/>
      <w:tabs>
        <w:tab w:val="left" w:pos="1307"/>
      </w:tabs>
      <w:adjustRightInd w:val="0"/>
      <w:spacing w:after="0" w:line="240" w:lineRule="auto"/>
      <w:ind w:left="1080"/>
      <w:jc w:val="both"/>
      <w:textAlignment w:val="baseline"/>
    </w:pPr>
  </w:style>
  <w:style w:type="paragraph" w:customStyle="1" w:styleId="43">
    <w:name w:val="fr1"/>
    <w:basedOn w:val="1"/>
    <w:qFormat/>
    <w:uiPriority w:val="0"/>
    <w:pPr>
      <w:spacing w:before="150" w:after="150"/>
      <w:ind w:left="150" w:right="150"/>
    </w:pPr>
  </w:style>
  <w:style w:type="paragraph" w:customStyle="1" w:styleId="44">
    <w:name w:val="заголовок 1"/>
    <w:basedOn w:val="1"/>
    <w:next w:val="1"/>
    <w:qFormat/>
    <w:uiPriority w:val="0"/>
    <w:pPr>
      <w:keepNext/>
      <w:spacing w:before="240" w:after="60"/>
    </w:pPr>
    <w:rPr>
      <w:rFonts w:ascii="Arial" w:hAnsi="Arial" w:cs="Arial"/>
      <w:b/>
      <w:bCs/>
      <w:sz w:val="28"/>
      <w:szCs w:val="28"/>
    </w:rPr>
  </w:style>
  <w:style w:type="paragraph" w:customStyle="1" w:styleId="45">
    <w:name w:val="caaieiaie 7"/>
    <w:basedOn w:val="1"/>
    <w:next w:val="1"/>
    <w:qFormat/>
    <w:uiPriority w:val="0"/>
    <w:pPr>
      <w:keepNext/>
      <w:spacing w:before="120"/>
      <w:jc w:val="center"/>
    </w:pPr>
    <w:rPr>
      <w:sz w:val="28"/>
      <w:szCs w:val="28"/>
    </w:rPr>
  </w:style>
  <w:style w:type="character" w:customStyle="1" w:styleId="46">
    <w:name w:val="Заголовок 2 Знак"/>
    <w:basedOn w:val="6"/>
    <w:link w:val="3"/>
    <w:qFormat/>
    <w:uiPriority w:val="99"/>
    <w:rPr>
      <w:rFonts w:ascii="Cambria" w:hAnsi="Cambria" w:eastAsia="Times New Roman" w:cs="Times New Roman"/>
      <w:b/>
      <w:bCs/>
      <w:i/>
      <w:iCs/>
      <w:sz w:val="28"/>
      <w:szCs w:val="28"/>
    </w:rPr>
  </w:style>
  <w:style w:type="character" w:customStyle="1" w:styleId="47">
    <w:name w:val="Заголовок 3 Знак"/>
    <w:basedOn w:val="6"/>
    <w:link w:val="4"/>
    <w:qFormat/>
    <w:uiPriority w:val="99"/>
    <w:rPr>
      <w:rFonts w:ascii="Cambria" w:hAnsi="Cambria" w:eastAsia="Times New Roman" w:cs="Times New Roman"/>
      <w:b/>
      <w:bCs/>
      <w:sz w:val="26"/>
      <w:szCs w:val="26"/>
    </w:rPr>
  </w:style>
  <w:style w:type="character" w:customStyle="1" w:styleId="48">
    <w:name w:val="Текст выноски Знак"/>
    <w:basedOn w:val="6"/>
    <w:link w:val="12"/>
    <w:qFormat/>
    <w:uiPriority w:val="99"/>
    <w:rPr>
      <w:rFonts w:ascii="Tahoma" w:hAnsi="Tahoma" w:cs="Tahoma"/>
      <w:sz w:val="16"/>
      <w:szCs w:val="16"/>
    </w:rPr>
  </w:style>
  <w:style w:type="paragraph" w:customStyle="1" w:styleId="49">
    <w:name w:val="TOC Heading"/>
    <w:basedOn w:val="2"/>
    <w:next w:val="1"/>
    <w:qFormat/>
    <w:uiPriority w:val="39"/>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50">
    <w:name w:val="Заголовок 1 Знак"/>
    <w:basedOn w:val="6"/>
    <w:link w:val="2"/>
    <w:qFormat/>
    <w:uiPriority w:val="99"/>
    <w:rPr>
      <w:rFonts w:ascii="Arial" w:hAnsi="Arial"/>
      <w:b/>
      <w:bCs/>
      <w:color w:val="000080"/>
    </w:rPr>
  </w:style>
  <w:style w:type="character" w:customStyle="1" w:styleId="51">
    <w:name w:val="Основной текст 3 Знак"/>
    <w:basedOn w:val="6"/>
    <w:link w:val="32"/>
    <w:qFormat/>
    <w:uiPriority w:val="0"/>
    <w:rPr>
      <w:sz w:val="16"/>
      <w:szCs w:val="16"/>
    </w:rPr>
  </w:style>
  <w:style w:type="paragraph" w:customStyle="1" w:styleId="52">
    <w:name w:val="Стиль1"/>
    <w:basedOn w:val="1"/>
    <w:qFormat/>
    <w:uiPriority w:val="0"/>
    <w:pPr>
      <w:keepNext/>
      <w:keepLines/>
      <w:widowControl w:val="0"/>
      <w:numPr>
        <w:ilvl w:val="0"/>
        <w:numId w:val="1"/>
      </w:numPr>
      <w:suppressLineNumbers/>
      <w:suppressAutoHyphens/>
      <w:spacing w:after="60"/>
      <w:jc w:val="both"/>
    </w:pPr>
    <w:rPr>
      <w:b/>
      <w:sz w:val="28"/>
    </w:rPr>
  </w:style>
  <w:style w:type="paragraph" w:customStyle="1" w:styleId="53">
    <w:name w:val="Стиль2"/>
    <w:basedOn w:val="30"/>
    <w:uiPriority w:val="0"/>
    <w:pPr>
      <w:keepNext/>
      <w:keepLines/>
      <w:widowControl w:val="0"/>
      <w:suppressLineNumbers/>
      <w:suppressAutoHyphens/>
      <w:spacing w:after="60"/>
      <w:ind w:left="432" w:hanging="432"/>
      <w:contextualSpacing w:val="0"/>
      <w:jc w:val="both"/>
    </w:pPr>
    <w:rPr>
      <w:b/>
      <w:szCs w:val="20"/>
    </w:rPr>
  </w:style>
  <w:style w:type="paragraph" w:customStyle="1" w:styleId="54">
    <w:name w:val="Стиль3 Знак"/>
    <w:basedOn w:val="33"/>
    <w:qFormat/>
    <w:uiPriority w:val="0"/>
    <w:pPr>
      <w:widowControl w:val="0"/>
      <w:numPr>
        <w:ilvl w:val="2"/>
        <w:numId w:val="1"/>
      </w:numPr>
      <w:adjustRightInd w:val="0"/>
      <w:spacing w:after="0" w:line="240" w:lineRule="auto"/>
      <w:jc w:val="both"/>
      <w:textAlignment w:val="baseline"/>
    </w:pPr>
    <w:rPr>
      <w:szCs w:val="20"/>
    </w:rPr>
  </w:style>
  <w:style w:type="paragraph" w:customStyle="1" w:styleId="55">
    <w:name w:val="ConsNormal"/>
    <w:semiHidden/>
    <w:qFormat/>
    <w:uiPriority w:val="0"/>
    <w:pPr>
      <w:widowControl w:val="0"/>
      <w:autoSpaceDE w:val="0"/>
      <w:autoSpaceDN w:val="0"/>
      <w:adjustRightInd w:val="0"/>
      <w:ind w:left="709" w:right="19772" w:firstLine="720"/>
      <w:jc w:val="both"/>
    </w:pPr>
    <w:rPr>
      <w:rFonts w:ascii="Arial" w:hAnsi="Arial" w:eastAsia="Times New Roman" w:cs="Arial"/>
      <w:lang w:val="ru-RU" w:eastAsia="ru-RU" w:bidi="ar-SA"/>
    </w:rPr>
  </w:style>
  <w:style w:type="paragraph" w:customStyle="1" w:styleId="56">
    <w:name w:val="Стиль3 Знак Знак"/>
    <w:basedOn w:val="33"/>
    <w:qFormat/>
    <w:uiPriority w:val="0"/>
    <w:pPr>
      <w:widowControl w:val="0"/>
      <w:tabs>
        <w:tab w:val="left" w:pos="227"/>
      </w:tabs>
      <w:adjustRightInd w:val="0"/>
      <w:spacing w:after="0" w:line="240" w:lineRule="auto"/>
      <w:ind w:left="0"/>
      <w:jc w:val="both"/>
      <w:textAlignment w:val="baseline"/>
    </w:pPr>
    <w:rPr>
      <w:szCs w:val="20"/>
    </w:rPr>
  </w:style>
  <w:style w:type="paragraph" w:customStyle="1" w:styleId="57">
    <w:name w:val="Заголовок 2.1"/>
    <w:basedOn w:val="2"/>
    <w:qFormat/>
    <w:uiPriority w:val="0"/>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58">
    <w:name w:val="Заголовок 3.h3.Gliederung3.H3.Map.Level 3 Topic Heading.H31.Minor.H32.H33.H34.H35.H36.H37.H38.H39.H310.H311.H312.H313.H314.3.Level 1 - 1.h31.h32.h33.h34.h35.h36.h37.h38.h39.h310.h311.h321.h331.h341.h351.h361.h371.h381.h312.h322.h332.h342.h352.h362.h372"/>
    <w:basedOn w:val="1"/>
    <w:qFormat/>
    <w:uiPriority w:val="0"/>
    <w:pPr>
      <w:keepNext/>
      <w:keepLines/>
      <w:suppressAutoHyphens/>
      <w:spacing w:before="120" w:after="120"/>
      <w:jc w:val="both"/>
    </w:pPr>
    <w:rPr>
      <w:sz w:val="28"/>
      <w:lang w:eastAsia="ar-SA"/>
    </w:rPr>
  </w:style>
  <w:style w:type="paragraph" w:customStyle="1" w:styleId="59">
    <w:name w:val="Normal1"/>
    <w:qFormat/>
    <w:uiPriority w:val="0"/>
    <w:pPr>
      <w:widowControl w:val="0"/>
      <w:suppressAutoHyphens/>
      <w:spacing w:line="300" w:lineRule="auto"/>
      <w:ind w:firstLine="720"/>
    </w:pPr>
    <w:rPr>
      <w:rFonts w:ascii="Times New Roman" w:hAnsi="Times New Roman" w:eastAsia="Arial" w:cs="Times New Roman"/>
      <w:sz w:val="22"/>
      <w:lang w:val="ru-RU" w:eastAsia="ar-SA" w:bidi="ar-SA"/>
    </w:rPr>
  </w:style>
  <w:style w:type="paragraph" w:customStyle="1" w:styleId="60">
    <w:name w:val="Vor2"/>
    <w:basedOn w:val="1"/>
    <w:qFormat/>
    <w:uiPriority w:val="0"/>
    <w:pPr>
      <w:suppressAutoHyphens/>
      <w:spacing w:before="120"/>
      <w:jc w:val="both"/>
      <w:outlineLvl w:val="1"/>
    </w:pPr>
    <w:rPr>
      <w:b/>
      <w:lang w:eastAsia="ar-SA"/>
    </w:rPr>
  </w:style>
  <w:style w:type="character" w:customStyle="1" w:styleId="61">
    <w:name w:val="Верхний колонтитул Знак"/>
    <w:basedOn w:val="6"/>
    <w:link w:val="18"/>
    <w:qFormat/>
    <w:uiPriority w:val="99"/>
    <w:rPr>
      <w:sz w:val="24"/>
      <w:szCs w:val="24"/>
    </w:rPr>
  </w:style>
  <w:style w:type="paragraph" w:customStyle="1" w:styleId="62">
    <w:name w:val="Знак Знак Знак Знак Знак Знак Знак"/>
    <w:basedOn w:val="1"/>
    <w:qFormat/>
    <w:uiPriority w:val="0"/>
    <w:pPr>
      <w:spacing w:before="100" w:beforeAutospacing="1" w:after="100" w:afterAutospacing="1"/>
    </w:pPr>
    <w:rPr>
      <w:rFonts w:ascii="Tahoma" w:hAnsi="Tahoma"/>
      <w:sz w:val="20"/>
      <w:szCs w:val="20"/>
      <w:lang w:val="en-US" w:eastAsia="en-US"/>
    </w:rPr>
  </w:style>
  <w:style w:type="paragraph" w:styleId="63">
    <w:name w:val="No Spacing"/>
    <w:link w:val="89"/>
    <w:qFormat/>
    <w:uiPriority w:val="99"/>
    <w:rPr>
      <w:rFonts w:ascii="Calibri" w:hAnsi="Calibri" w:eastAsia="Times New Roman" w:cs="Times New Roman"/>
      <w:sz w:val="22"/>
      <w:szCs w:val="22"/>
      <w:lang w:val="ru-RU" w:eastAsia="ru-RU" w:bidi="ar-SA"/>
    </w:rPr>
  </w:style>
  <w:style w:type="paragraph" w:customStyle="1" w:styleId="64">
    <w:name w:val="Обычный1"/>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styleId="65">
    <w:name w:val="List Paragraph"/>
    <w:basedOn w:val="1"/>
    <w:link w:val="93"/>
    <w:qFormat/>
    <w:uiPriority w:val="34"/>
    <w:pPr>
      <w:ind w:left="708"/>
    </w:pPr>
  </w:style>
  <w:style w:type="paragraph" w:customStyle="1" w:styleId="66">
    <w:name w:val="заголовок 11"/>
    <w:basedOn w:val="1"/>
    <w:next w:val="1"/>
    <w:qFormat/>
    <w:uiPriority w:val="0"/>
    <w:pPr>
      <w:keepNext/>
      <w:jc w:val="center"/>
    </w:pPr>
    <w:rPr>
      <w:szCs w:val="20"/>
    </w:rPr>
  </w:style>
  <w:style w:type="character" w:customStyle="1" w:styleId="67">
    <w:name w:val="Нижний колонтитул Знак"/>
    <w:basedOn w:val="6"/>
    <w:link w:val="29"/>
    <w:qFormat/>
    <w:uiPriority w:val="99"/>
    <w:rPr>
      <w:sz w:val="24"/>
      <w:szCs w:val="24"/>
    </w:rPr>
  </w:style>
  <w:style w:type="paragraph" w:customStyle="1" w:styleId="68">
    <w:name w:val="Обычный11"/>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69">
    <w:name w:val="FR1"/>
    <w:qFormat/>
    <w:uiPriority w:val="0"/>
    <w:pPr>
      <w:widowControl w:val="0"/>
      <w:spacing w:before="700"/>
    </w:pPr>
    <w:rPr>
      <w:rFonts w:ascii="Times New Roman" w:hAnsi="Times New Roman" w:eastAsia="Times New Roman" w:cs="Times New Roman"/>
      <w:b/>
      <w:snapToGrid w:val="0"/>
      <w:sz w:val="28"/>
      <w:lang w:val="ru-RU" w:eastAsia="ru-RU" w:bidi="ar-SA"/>
    </w:rPr>
  </w:style>
  <w:style w:type="paragraph" w:customStyle="1" w:styleId="70">
    <w:name w:val="Контракт-раздел"/>
    <w:basedOn w:val="1"/>
    <w:next w:val="71"/>
    <w:qFormat/>
    <w:uiPriority w:val="99"/>
    <w:pPr>
      <w:keepNext/>
      <w:numPr>
        <w:ilvl w:val="0"/>
        <w:numId w:val="2"/>
      </w:numPr>
      <w:tabs>
        <w:tab w:val="left" w:pos="540"/>
      </w:tabs>
      <w:suppressAutoHyphens/>
      <w:spacing w:before="360" w:after="120"/>
      <w:jc w:val="center"/>
      <w:outlineLvl w:val="3"/>
    </w:pPr>
    <w:rPr>
      <w:b/>
      <w:bCs/>
      <w:caps/>
      <w:smallCaps/>
    </w:rPr>
  </w:style>
  <w:style w:type="paragraph" w:customStyle="1" w:styleId="71">
    <w:name w:val="Контракт-пункт"/>
    <w:basedOn w:val="1"/>
    <w:qFormat/>
    <w:uiPriority w:val="99"/>
    <w:pPr>
      <w:numPr>
        <w:ilvl w:val="1"/>
        <w:numId w:val="2"/>
      </w:numPr>
      <w:tabs>
        <w:tab w:val="left" w:pos="1391"/>
        <w:tab w:val="clear" w:pos="2471"/>
      </w:tabs>
      <w:ind w:left="1391"/>
      <w:jc w:val="both"/>
    </w:pPr>
  </w:style>
  <w:style w:type="paragraph" w:customStyle="1" w:styleId="72">
    <w:name w:val="Контракт-подпункт"/>
    <w:basedOn w:val="1"/>
    <w:qFormat/>
    <w:uiPriority w:val="99"/>
    <w:pPr>
      <w:numPr>
        <w:ilvl w:val="2"/>
        <w:numId w:val="2"/>
      </w:numPr>
      <w:jc w:val="both"/>
    </w:pPr>
  </w:style>
  <w:style w:type="paragraph" w:customStyle="1" w:styleId="73">
    <w:name w:val="Контракт-подподпункт"/>
    <w:basedOn w:val="1"/>
    <w:qFormat/>
    <w:uiPriority w:val="99"/>
    <w:pPr>
      <w:numPr>
        <w:ilvl w:val="3"/>
        <w:numId w:val="2"/>
      </w:numPr>
      <w:jc w:val="both"/>
    </w:pPr>
  </w:style>
  <w:style w:type="paragraph" w:customStyle="1" w:styleId="74">
    <w:name w:val="Обычный2"/>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75">
    <w:name w:val="Обычный3"/>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76">
    <w:name w:val="Обычный5"/>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77">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78">
    <w:name w:val="Заголовок 4 Знак"/>
    <w:basedOn w:val="6"/>
    <w:link w:val="5"/>
    <w:semiHidden/>
    <w:qFormat/>
    <w:uiPriority w:val="0"/>
    <w:rPr>
      <w:rFonts w:asciiTheme="majorHAnsi" w:hAnsiTheme="majorHAnsi" w:eastAsiaTheme="majorEastAsia" w:cstheme="majorBidi"/>
      <w:b/>
      <w:bCs/>
      <w:i/>
      <w:iCs/>
      <w:color w:val="4F81BD" w:themeColor="accent1"/>
      <w:sz w:val="24"/>
      <w:szCs w:val="24"/>
      <w14:textFill>
        <w14:solidFill>
          <w14:schemeClr w14:val="accent1"/>
        </w14:solidFill>
      </w14:textFill>
    </w:rPr>
  </w:style>
  <w:style w:type="paragraph" w:customStyle="1" w:styleId="79">
    <w:name w:val="Без интервала1"/>
    <w:link w:val="108"/>
    <w:qFormat/>
    <w:uiPriority w:val="0"/>
    <w:rPr>
      <w:rFonts w:ascii="Calibri" w:hAnsi="Calibri" w:eastAsia="Times New Roman" w:cs="Times New Roman"/>
      <w:sz w:val="22"/>
      <w:szCs w:val="22"/>
      <w:lang w:val="ru-RU" w:eastAsia="ru-RU" w:bidi="ar-SA"/>
    </w:rPr>
  </w:style>
  <w:style w:type="character" w:customStyle="1" w:styleId="80">
    <w:name w:val="Основной текст Знак"/>
    <w:basedOn w:val="6"/>
    <w:link w:val="21"/>
    <w:qFormat/>
    <w:locked/>
    <w:uiPriority w:val="99"/>
    <w:rPr>
      <w:sz w:val="24"/>
      <w:szCs w:val="24"/>
    </w:rPr>
  </w:style>
  <w:style w:type="character" w:customStyle="1" w:styleId="81">
    <w:name w:val="iceouttxt4"/>
    <w:basedOn w:val="6"/>
    <w:qFormat/>
    <w:uiPriority w:val="0"/>
  </w:style>
  <w:style w:type="paragraph" w:customStyle="1" w:styleId="82">
    <w:name w:val="hp  inlineinlist"/>
    <w:basedOn w:val="1"/>
    <w:qFormat/>
    <w:uiPriority w:val="99"/>
    <w:pPr>
      <w:spacing w:after="300"/>
    </w:pPr>
  </w:style>
  <w:style w:type="character" w:customStyle="1" w:styleId="83">
    <w:name w:val="Цветовое выделение"/>
    <w:qFormat/>
    <w:uiPriority w:val="99"/>
    <w:rPr>
      <w:b/>
      <w:color w:val="26282F"/>
    </w:rPr>
  </w:style>
  <w:style w:type="character" w:customStyle="1" w:styleId="84">
    <w:name w:val="Нормальный (прав. подпись)"/>
    <w:qFormat/>
    <w:uiPriority w:val="99"/>
    <w:rPr>
      <w:sz w:val="24"/>
      <w:szCs w:val="24"/>
    </w:rPr>
  </w:style>
  <w:style w:type="character" w:customStyle="1" w:styleId="85">
    <w:name w:val="Основной текст 2 Знак"/>
    <w:basedOn w:val="6"/>
    <w:link w:val="13"/>
    <w:qFormat/>
    <w:uiPriority w:val="99"/>
    <w:rPr>
      <w:sz w:val="24"/>
      <w:szCs w:val="24"/>
    </w:rPr>
  </w:style>
  <w:style w:type="character" w:customStyle="1" w:styleId="86">
    <w:name w:val="Основной текст с отступом 2 Знак"/>
    <w:basedOn w:val="6"/>
    <w:link w:val="33"/>
    <w:qFormat/>
    <w:uiPriority w:val="99"/>
    <w:rPr>
      <w:sz w:val="24"/>
      <w:szCs w:val="24"/>
    </w:rPr>
  </w:style>
  <w:style w:type="paragraph" w:customStyle="1" w:styleId="87">
    <w:name w:val="tehnormaNonformat"/>
    <w:qFormat/>
    <w:uiPriority w:val="99"/>
    <w:pPr>
      <w:widowControl w:val="0"/>
      <w:autoSpaceDE w:val="0"/>
      <w:autoSpaceDN w:val="0"/>
      <w:adjustRightInd w:val="0"/>
    </w:pPr>
    <w:rPr>
      <w:rFonts w:ascii="Courier New" w:hAnsi="Courier New" w:cs="Courier New" w:eastAsiaTheme="minorEastAsia"/>
      <w:lang w:val="ru-RU" w:eastAsia="ru-RU" w:bidi="ar-SA"/>
    </w:rPr>
  </w:style>
  <w:style w:type="paragraph" w:customStyle="1" w:styleId="88">
    <w:name w:val="pj"/>
    <w:basedOn w:val="1"/>
    <w:qFormat/>
    <w:uiPriority w:val="0"/>
    <w:pPr>
      <w:spacing w:before="100" w:beforeAutospacing="1" w:after="100" w:afterAutospacing="1"/>
      <w:jc w:val="both"/>
    </w:pPr>
  </w:style>
  <w:style w:type="character" w:customStyle="1" w:styleId="89">
    <w:name w:val="Без интервала Знак"/>
    <w:link w:val="63"/>
    <w:qFormat/>
    <w:uiPriority w:val="99"/>
    <w:rPr>
      <w:rFonts w:ascii="Calibri" w:hAnsi="Calibri"/>
      <w:sz w:val="22"/>
      <w:szCs w:val="22"/>
    </w:rPr>
  </w:style>
  <w:style w:type="paragraph" w:customStyle="1" w:styleId="90">
    <w:name w:val="formattext"/>
    <w:basedOn w:val="1"/>
    <w:qFormat/>
    <w:uiPriority w:val="0"/>
    <w:pPr>
      <w:spacing w:before="100" w:beforeAutospacing="1" w:after="100" w:afterAutospacing="1"/>
    </w:pPr>
  </w:style>
  <w:style w:type="character" w:customStyle="1" w:styleId="91">
    <w:name w:val="okpd_span1"/>
    <w:basedOn w:val="6"/>
    <w:qFormat/>
    <w:uiPriority w:val="0"/>
    <w:rPr>
      <w:b/>
      <w:bCs/>
    </w:rPr>
  </w:style>
  <w:style w:type="paragraph" w:customStyle="1" w:styleId="92">
    <w:name w:val="headertext"/>
    <w:basedOn w:val="1"/>
    <w:qFormat/>
    <w:uiPriority w:val="0"/>
    <w:pPr>
      <w:spacing w:before="100" w:beforeAutospacing="1" w:after="100" w:afterAutospacing="1"/>
    </w:pPr>
  </w:style>
  <w:style w:type="character" w:customStyle="1" w:styleId="93">
    <w:name w:val="Абзац списка Знак"/>
    <w:link w:val="65"/>
    <w:qFormat/>
    <w:uiPriority w:val="34"/>
    <w:rPr>
      <w:sz w:val="24"/>
      <w:szCs w:val="24"/>
    </w:rPr>
  </w:style>
  <w:style w:type="character" w:customStyle="1" w:styleId="94">
    <w:name w:val="section__info2"/>
    <w:basedOn w:val="6"/>
    <w:qFormat/>
    <w:uiPriority w:val="0"/>
  </w:style>
  <w:style w:type="character" w:customStyle="1" w:styleId="95">
    <w:name w:val="blk"/>
    <w:basedOn w:val="6"/>
    <w:qFormat/>
    <w:uiPriority w:val="0"/>
  </w:style>
  <w:style w:type="paragraph" w:customStyle="1" w:styleId="96">
    <w:name w:val="ConsPlusCell"/>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97">
    <w:name w:val="ConsPlusDocList"/>
    <w:qFormat/>
    <w:uiPriority w:val="0"/>
    <w:pPr>
      <w:widowControl w:val="0"/>
      <w:autoSpaceDE w:val="0"/>
      <w:autoSpaceDN w:val="0"/>
    </w:pPr>
    <w:rPr>
      <w:rFonts w:ascii="Calibri" w:hAnsi="Calibri" w:eastAsia="Times New Roman" w:cs="Calibri"/>
      <w:sz w:val="22"/>
      <w:lang w:val="ru-RU" w:eastAsia="ru-RU" w:bidi="ar-SA"/>
    </w:rPr>
  </w:style>
  <w:style w:type="paragraph" w:customStyle="1" w:styleId="98">
    <w:name w:val="ConsPlusTitlePage"/>
    <w:qFormat/>
    <w:uiPriority w:val="0"/>
    <w:pPr>
      <w:widowControl w:val="0"/>
      <w:autoSpaceDE w:val="0"/>
      <w:autoSpaceDN w:val="0"/>
    </w:pPr>
    <w:rPr>
      <w:rFonts w:ascii="Tahoma" w:hAnsi="Tahoma" w:eastAsia="Times New Roman" w:cs="Tahoma"/>
      <w:lang w:val="ru-RU" w:eastAsia="ru-RU" w:bidi="ar-SA"/>
    </w:rPr>
  </w:style>
  <w:style w:type="paragraph" w:customStyle="1" w:styleId="99">
    <w:name w:val="ConsPlusJurTerm"/>
    <w:qFormat/>
    <w:uiPriority w:val="0"/>
    <w:pPr>
      <w:widowControl w:val="0"/>
      <w:autoSpaceDE w:val="0"/>
      <w:autoSpaceDN w:val="0"/>
    </w:pPr>
    <w:rPr>
      <w:rFonts w:ascii="Tahoma" w:hAnsi="Tahoma" w:eastAsia="Times New Roman" w:cs="Tahoma"/>
      <w:sz w:val="26"/>
      <w:lang w:val="ru-RU" w:eastAsia="ru-RU" w:bidi="ar-SA"/>
    </w:rPr>
  </w:style>
  <w:style w:type="paragraph" w:customStyle="1" w:styleId="100">
    <w:name w:val="ConsPlusTextList"/>
    <w:qFormat/>
    <w:uiPriority w:val="0"/>
    <w:pPr>
      <w:widowControl w:val="0"/>
      <w:autoSpaceDE w:val="0"/>
      <w:autoSpaceDN w:val="0"/>
    </w:pPr>
    <w:rPr>
      <w:rFonts w:ascii="Arial" w:hAnsi="Arial" w:eastAsia="Times New Roman" w:cs="Arial"/>
      <w:lang w:val="ru-RU" w:eastAsia="ru-RU" w:bidi="ar-SA"/>
    </w:rPr>
  </w:style>
  <w:style w:type="character" w:customStyle="1" w:styleId="101">
    <w:name w:val="section__info"/>
    <w:basedOn w:val="6"/>
    <w:qFormat/>
    <w:uiPriority w:val="0"/>
  </w:style>
  <w:style w:type="character" w:customStyle="1" w:styleId="102">
    <w:name w:val="ConsPlusNormal Знак"/>
    <w:link w:val="40"/>
    <w:qFormat/>
    <w:locked/>
    <w:uiPriority w:val="0"/>
    <w:rPr>
      <w:rFonts w:ascii="Arial" w:hAnsi="Arial" w:cs="Arial"/>
      <w:sz w:val="24"/>
      <w:szCs w:val="24"/>
    </w:rPr>
  </w:style>
  <w:style w:type="paragraph" w:customStyle="1" w:styleId="103">
    <w:name w:val="s_1"/>
    <w:basedOn w:val="1"/>
    <w:qFormat/>
    <w:uiPriority w:val="0"/>
    <w:pPr>
      <w:spacing w:before="100" w:beforeAutospacing="1" w:after="100" w:afterAutospacing="1"/>
    </w:pPr>
  </w:style>
  <w:style w:type="character" w:customStyle="1" w:styleId="104">
    <w:name w:val="Гипертекстовая ссылка"/>
    <w:basedOn w:val="83"/>
    <w:qFormat/>
    <w:uiPriority w:val="99"/>
    <w:rPr>
      <w:bCs/>
      <w:color w:val="106BBE"/>
    </w:rPr>
  </w:style>
  <w:style w:type="character" w:customStyle="1" w:styleId="105">
    <w:name w:val="cardmaininfo__content2"/>
    <w:basedOn w:val="6"/>
    <w:qFormat/>
    <w:uiPriority w:val="0"/>
  </w:style>
  <w:style w:type="character" w:customStyle="1" w:styleId="106">
    <w:name w:val="hgkelc"/>
    <w:basedOn w:val="6"/>
    <w:qFormat/>
    <w:uiPriority w:val="0"/>
  </w:style>
  <w:style w:type="paragraph" w:customStyle="1" w:styleId="107">
    <w:name w:val="Standard"/>
    <w:qFormat/>
    <w:uiPriority w:val="0"/>
    <w:pPr>
      <w:widowControl w:val="0"/>
      <w:suppressAutoHyphens/>
      <w:autoSpaceDN w:val="0"/>
      <w:textAlignment w:val="baseline"/>
    </w:pPr>
    <w:rPr>
      <w:rFonts w:ascii="Times New Roman" w:hAnsi="Times New Roman" w:eastAsia="Andale Sans UI" w:cs="Tahoma"/>
      <w:kern w:val="3"/>
      <w:sz w:val="24"/>
      <w:szCs w:val="24"/>
      <w:lang w:val="de-DE" w:eastAsia="ja-JP" w:bidi="fa-IR"/>
    </w:rPr>
  </w:style>
  <w:style w:type="character" w:customStyle="1" w:styleId="108">
    <w:name w:val="No Spacing Char"/>
    <w:link w:val="79"/>
    <w:qFormat/>
    <w:locked/>
    <w:uiPriority w:val="0"/>
    <w:rPr>
      <w:rFonts w:ascii="Calibri" w:hAnsi="Calibri"/>
      <w:sz w:val="22"/>
      <w:szCs w:val="22"/>
    </w:rPr>
  </w:style>
  <w:style w:type="character" w:customStyle="1" w:styleId="109">
    <w:name w:val="es-el-code-term"/>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5AC1C-53CA-4D22-A483-2B28A764D853}">
  <ds:schemaRefs/>
</ds:datastoreItem>
</file>

<file path=docProps/app.xml><?xml version="1.0" encoding="utf-8"?>
<Properties xmlns="http://schemas.openxmlformats.org/officeDocument/2006/extended-properties" xmlns:vt="http://schemas.openxmlformats.org/officeDocument/2006/docPropsVTypes">
  <Template>Normal.dotm</Template>
  <Company>org</Company>
  <Pages>12</Pages>
  <Words>4401</Words>
  <Characters>31916</Characters>
  <Lines>265</Lines>
  <Paragraphs>74</Paragraphs>
  <TotalTime>6</TotalTime>
  <ScaleCrop>false</ScaleCrop>
  <LinksUpToDate>false</LinksUpToDate>
  <CharactersWithSpaces>36355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2026-01-22T08:35:00Z</dcterms:created>
  <dc:creator>Дейкало С.А.</dc:creator>
  <cp:lastModifiedBy>GKBIiXO</cp:lastModifiedBy>
  <cp:lastPrinted>2023-05-18T11:42:00Z</cp:lastPrinted>
  <dcterms:modified xsi:type="dcterms:W3CDTF">2026-08-20T10:39:23Z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eyJoZGlkIjoiYTgzZWU1Y2UyOWMxZDUwMjIwYWYyYjRlYmUwYmIyMGMifQ==</vt:lpwstr>
  </property>
  <property fmtid="{D5CDD505-2E9C-101B-9397-08002B2CF9AE}" pid="3" name="KSOProductBuildVer">
    <vt:lpwstr>1049-12.1.0.28032</vt:lpwstr>
  </property>
  <property fmtid="{D5CDD505-2E9C-101B-9397-08002B2CF9AE}" pid="4" name="ICV">
    <vt:lpwstr>8A14F8DE2BB640728574299F6F70541E_13</vt:lpwstr>
  </property>
</Properties>
</file>