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3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tabs>
          <w:tab w:val="clear" w:pos="720"/>
          <w:tab w:val="left" w:pos="3020" w:leader="none"/>
        </w:tabs>
        <w:spacing w:before="0" w:after="0"/>
        <w:ind w:hanging="0" w:start="113" w:end="0"/>
        <w:jc w:val="both"/>
        <w:rPr>
          <w:sz w:val="16"/>
        </w:rPr>
      </w:pPr>
      <w:r>
        <w:rPr>
          <w:sz w:val="16"/>
        </w:rPr>
        <w:t>Исх. №</w:t>
      </w:r>
      <w:r>
        <w:rPr>
          <w:rFonts w:ascii="Times New Roman" w:hAnsi="Times New Roman"/>
          <w:spacing w:val="69"/>
          <w:w w:val="150"/>
          <w:sz w:val="16"/>
          <w:u w:val="single"/>
        </w:rPr>
        <w:t>175</w:t>
      </w:r>
      <w:r>
        <w:rPr>
          <w:sz w:val="16"/>
          <w:u w:val="none"/>
        </w:rPr>
        <w:t>от «</w:t>
      </w:r>
      <w:r>
        <w:rPr>
          <w:rFonts w:ascii="Times New Roman" w:hAnsi="Times New Roman"/>
          <w:spacing w:val="71"/>
          <w:w w:val="150"/>
          <w:sz w:val="16"/>
          <w:u w:val="single"/>
        </w:rPr>
        <w:t>31</w:t>
      </w:r>
      <w:r>
        <w:rPr>
          <w:sz w:val="16"/>
          <w:u w:val="none"/>
        </w:rPr>
        <w:t>»</w:t>
      </w:r>
      <w:r>
        <w:rPr>
          <w:spacing w:val="-1"/>
          <w:sz w:val="16"/>
          <w:u w:val="none"/>
        </w:rPr>
        <w:t xml:space="preserve"> </w:t>
      </w:r>
      <w:r>
        <w:rPr>
          <w:rFonts w:ascii="Times New Roman" w:hAnsi="Times New Roman"/>
          <w:spacing w:val="-1"/>
          <w:sz w:val="16"/>
          <w:u w:val="single"/>
        </w:rPr>
        <w:t>июля</w:t>
      </w:r>
      <w:r>
        <w:rPr>
          <w:sz w:val="16"/>
          <w:u w:val="none"/>
        </w:rPr>
        <w:t>20</w:t>
      </w:r>
      <w:r>
        <w:rPr>
          <w:rFonts w:ascii="Times New Roman" w:hAnsi="Times New Roman"/>
          <w:spacing w:val="66"/>
          <w:sz w:val="16"/>
          <w:u w:val="single"/>
        </w:rPr>
        <w:t>26</w:t>
      </w:r>
      <w:r>
        <w:rPr>
          <w:spacing w:val="-5"/>
          <w:sz w:val="16"/>
          <w:u w:val="none"/>
        </w:rPr>
        <w:t>г.</w:t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spacing w:before="21" w:after="0"/>
        <w:rPr>
          <w:sz w:val="16"/>
        </w:rPr>
      </w:pPr>
      <w:r>
        <w:rPr>
          <w:sz w:val="16"/>
        </w:rPr>
      </w:r>
    </w:p>
    <w:p>
      <w:pPr>
        <w:pStyle w:val="Heading3"/>
        <w:spacing w:before="1" w:after="0"/>
        <w:ind w:hanging="0" w:start="0" w:end="28"/>
        <w:jc w:val="center"/>
        <w:rPr>
          <w:rFonts w:ascii="Arial" w:hAnsi="Arial"/>
        </w:rPr>
      </w:pPr>
      <w:r>
        <w:rPr>
          <w:rFonts w:ascii="Arial" w:hAnsi="Arial"/>
        </w:rPr>
        <w:t>Уважаемый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2"/>
        </w:rPr>
        <w:t>Михаил Владимирович</w:t>
      </w:r>
      <w:r>
        <w:rPr>
          <w:rFonts w:ascii="Arial" w:hAnsi="Arial"/>
          <w:spacing w:val="-2"/>
        </w:rPr>
        <w:t>!</w:t>
      </w:r>
    </w:p>
    <w:p>
      <w:pPr>
        <w:pStyle w:val="BodyText"/>
        <w:spacing w:before="2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0" w:after="0"/>
        <w:ind w:hanging="0" w:start="113" w:end="148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Страховое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общество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РЕСО-Гарантия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выражает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Вам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свою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признательность за внимание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к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нашей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компании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 xml:space="preserve">и предлагает Вам сотрудничество в области страхования </w:t>
      </w:r>
      <w:r>
        <w:rPr>
          <w:rFonts w:ascii="Tahoma" w:hAnsi="Tahoma"/>
          <w:b/>
          <w:sz w:val="20"/>
        </w:rPr>
        <w:t>имущества юридических лиц</w:t>
      </w:r>
      <w:r>
        <w:rPr>
          <w:rFonts w:ascii="Tahoma" w:hAnsi="Tahoma"/>
          <w:sz w:val="20"/>
        </w:rPr>
        <w:t>.</w:t>
      </w:r>
    </w:p>
    <w:p>
      <w:pPr>
        <w:pStyle w:val="Normal"/>
        <w:spacing w:before="230" w:after="0"/>
        <w:ind w:hanging="0" w:start="113" w:end="146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Этот вид страхования позволит при минимальных затратах на оплату страхового взноса получить возмещение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ущерба в</w:t>
      </w:r>
      <w:r>
        <w:rPr>
          <w:rFonts w:ascii="Tahoma" w:hAnsi="Tahoma"/>
          <w:spacing w:val="-2"/>
          <w:sz w:val="20"/>
        </w:rPr>
        <w:t xml:space="preserve"> </w:t>
      </w:r>
      <w:r>
        <w:rPr>
          <w:rFonts w:ascii="Tahoma" w:hAnsi="Tahoma"/>
          <w:sz w:val="20"/>
        </w:rPr>
        <w:t>случае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уничтожения,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повреждения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или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утраты застрахованного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>имущества.</w:t>
      </w:r>
      <w:r>
        <w:rPr>
          <w:rFonts w:ascii="Tahoma" w:hAnsi="Tahoma"/>
          <w:spacing w:val="-1"/>
          <w:sz w:val="20"/>
        </w:rPr>
        <w:t xml:space="preserve"> </w:t>
      </w:r>
      <w:r>
        <w:rPr>
          <w:rFonts w:ascii="Tahoma" w:hAnsi="Tahoma"/>
          <w:sz w:val="20"/>
        </w:rPr>
        <w:t xml:space="preserve">Наличие полиса страхования имущества обеспечит стабильную деятельность предприятия и минимизирует его собственные расходы на проведение восстановительных работ при наступлении различных чрезвычайных </w:t>
      </w:r>
      <w:r>
        <w:rPr>
          <w:rFonts w:ascii="Tahoma" w:hAnsi="Tahoma"/>
          <w:spacing w:val="-2"/>
          <w:sz w:val="20"/>
        </w:rPr>
        <w:t>ситуаций.</w:t>
      </w:r>
    </w:p>
    <w:p>
      <w:pPr>
        <w:pStyle w:val="BodyText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BodyText"/>
        <w:spacing w:before="208" w:after="0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Heading1"/>
        <w:jc w:val="both"/>
        <w:rPr/>
      </w:pPr>
      <w:r>
        <w:rPr>
          <w:color w:val="009933"/>
        </w:rPr>
        <w:t>ЧТО</w:t>
      </w:r>
      <w:r>
        <w:rPr>
          <w:color w:val="009933"/>
          <w:spacing w:val="-11"/>
        </w:rPr>
        <w:t xml:space="preserve"> </w:t>
      </w:r>
      <w:r>
        <w:rPr>
          <w:color w:val="009933"/>
        </w:rPr>
        <w:t>МОЖНО</w:t>
      </w:r>
      <w:r>
        <w:rPr>
          <w:color w:val="009933"/>
          <w:spacing w:val="-8"/>
        </w:rPr>
        <w:t xml:space="preserve"> </w:t>
      </w:r>
      <w:r>
        <w:rPr>
          <w:color w:val="009933"/>
          <w:spacing w:val="-2"/>
        </w:rPr>
        <w:t>ЗАСТРАХОВАТЬ?</w:t>
      </w:r>
    </w:p>
    <w:p>
      <w:pPr>
        <w:pStyle w:val="BodyText"/>
        <w:spacing w:before="230" w:after="0"/>
        <w:rPr>
          <w:b/>
          <w:sz w:val="22"/>
        </w:rPr>
      </w:pPr>
      <w:r>
        <w:rPr>
          <w:b/>
          <w:sz w:val="22"/>
        </w:rPr>
      </w:r>
    </w:p>
    <w:p>
      <w:pPr>
        <w:pStyle w:val="Heading2"/>
        <w:rPr/>
      </w:pPr>
      <w:r>
        <w:rPr>
          <w:color w:val="009539"/>
          <w:spacing w:val="-2"/>
        </w:rPr>
        <w:t>НЕДВИЖИМОЕ</w:t>
      </w:r>
      <w:r>
        <w:rPr>
          <w:color w:val="009539"/>
          <w:spacing w:val="1"/>
        </w:rPr>
        <w:t xml:space="preserve"> </w:t>
      </w:r>
      <w:r>
        <w:rPr>
          <w:color w:val="009539"/>
          <w:spacing w:val="-2"/>
        </w:rPr>
        <w:t>ИМУЩЕСТВО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</w:tabs>
        <w:spacing w:lineRule="auto" w:line="240" w:before="114" w:after="0"/>
        <w:ind w:hanging="396" w:start="509" w:end="143"/>
        <w:jc w:val="star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Здания</w:t>
      </w:r>
      <w:r>
        <w:rPr>
          <w:rFonts w:ascii="Tahoma" w:hAnsi="Tahoma"/>
          <w:b/>
          <w:spacing w:val="40"/>
          <w:sz w:val="20"/>
        </w:rPr>
        <w:t xml:space="preserve"> </w:t>
      </w:r>
      <w:r>
        <w:rPr>
          <w:rFonts w:ascii="Tahoma" w:hAnsi="Tahoma"/>
          <w:b/>
          <w:sz w:val="20"/>
        </w:rPr>
        <w:t>и</w:t>
      </w:r>
      <w:r>
        <w:rPr>
          <w:rFonts w:ascii="Tahoma" w:hAnsi="Tahoma"/>
          <w:b/>
          <w:spacing w:val="40"/>
          <w:sz w:val="20"/>
        </w:rPr>
        <w:t xml:space="preserve"> </w:t>
      </w:r>
      <w:r>
        <w:rPr>
          <w:rFonts w:ascii="Tahoma" w:hAnsi="Tahoma"/>
          <w:b/>
          <w:sz w:val="20"/>
        </w:rPr>
        <w:t>отдельные</w:t>
      </w:r>
      <w:r>
        <w:rPr>
          <w:rFonts w:ascii="Tahoma" w:hAnsi="Tahoma"/>
          <w:b/>
          <w:spacing w:val="40"/>
          <w:sz w:val="20"/>
        </w:rPr>
        <w:t xml:space="preserve"> </w:t>
      </w:r>
      <w:r>
        <w:rPr>
          <w:rFonts w:ascii="Tahoma" w:hAnsi="Tahoma"/>
          <w:b/>
          <w:sz w:val="20"/>
        </w:rPr>
        <w:t>помещения</w:t>
      </w:r>
      <w:r>
        <w:rPr>
          <w:rFonts w:ascii="Tahoma" w:hAnsi="Tahoma"/>
          <w:sz w:val="20"/>
        </w:rPr>
        <w:t>,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включая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конструктивные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элементы,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внутреннюю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и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внешнюю отделку, инженерное оборудование и коммуникации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  <w:tab w:val="left" w:pos="3125" w:leader="none"/>
          <w:tab w:val="left" w:pos="3655" w:leader="none"/>
          <w:tab w:val="left" w:pos="4938" w:leader="none"/>
          <w:tab w:val="left" w:pos="7602" w:leader="none"/>
          <w:tab w:val="left" w:pos="8394" w:leader="none"/>
          <w:tab w:val="left" w:pos="8710" w:leader="none"/>
          <w:tab w:val="left" w:pos="9570" w:leader="none"/>
        </w:tabs>
        <w:spacing w:lineRule="auto" w:line="240" w:before="0" w:after="0"/>
        <w:ind w:hanging="396" w:start="509" w:end="139"/>
        <w:jc w:val="star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Сооружения</w:t>
      </w:r>
      <w:r>
        <w:rPr>
          <w:rFonts w:ascii="Tahoma" w:hAnsi="Tahoma"/>
          <w:b/>
          <w:spacing w:val="80"/>
          <w:sz w:val="20"/>
        </w:rPr>
        <w:t xml:space="preserve"> </w:t>
      </w:r>
      <w:r>
        <w:rPr>
          <w:rFonts w:ascii="Tahoma" w:hAnsi="Tahoma"/>
          <w:sz w:val="20"/>
        </w:rPr>
        <w:t>(строения</w:t>
        <w:tab/>
      </w:r>
      <w:r>
        <w:rPr>
          <w:rFonts w:ascii="Tahoma" w:hAnsi="Tahoma"/>
          <w:spacing w:val="-4"/>
          <w:sz w:val="20"/>
        </w:rPr>
        <w:t>для</w:t>
      </w:r>
      <w:r>
        <w:rPr>
          <w:rFonts w:ascii="Tahoma" w:hAnsi="Tahoma"/>
          <w:sz w:val="20"/>
        </w:rPr>
        <w:tab/>
      </w:r>
      <w:r>
        <w:rPr>
          <w:rFonts w:ascii="Tahoma" w:hAnsi="Tahoma"/>
          <w:spacing w:val="-2"/>
          <w:sz w:val="20"/>
        </w:rPr>
        <w:t>временного</w:t>
      </w:r>
      <w:r>
        <w:rPr>
          <w:rFonts w:ascii="Tahoma" w:hAnsi="Tahoma"/>
          <w:sz w:val="20"/>
        </w:rPr>
        <w:tab/>
      </w:r>
      <w:r>
        <w:rPr>
          <w:rFonts w:ascii="Tahoma" w:hAnsi="Tahoma"/>
          <w:spacing w:val="-2"/>
          <w:sz w:val="20"/>
        </w:rPr>
        <w:t>пребывания/перемещения</w:t>
      </w:r>
      <w:r>
        <w:rPr>
          <w:rFonts w:ascii="Tahoma" w:hAnsi="Tahoma"/>
          <w:sz w:val="20"/>
        </w:rPr>
        <w:tab/>
      </w:r>
      <w:r>
        <w:rPr>
          <w:rFonts w:ascii="Tahoma" w:hAnsi="Tahoma"/>
          <w:spacing w:val="-2"/>
          <w:sz w:val="20"/>
        </w:rPr>
        <w:t>людей</w:t>
      </w:r>
      <w:r>
        <w:rPr>
          <w:rFonts w:ascii="Tahoma" w:hAnsi="Tahoma"/>
          <w:sz w:val="20"/>
        </w:rPr>
        <w:tab/>
      </w:r>
      <w:r>
        <w:rPr>
          <w:rFonts w:ascii="Tahoma" w:hAnsi="Tahoma"/>
          <w:spacing w:val="-10"/>
          <w:sz w:val="20"/>
        </w:rPr>
        <w:t>и</w:t>
      </w:r>
      <w:r>
        <w:rPr>
          <w:rFonts w:ascii="Tahoma" w:hAnsi="Tahoma"/>
          <w:sz w:val="20"/>
        </w:rPr>
        <w:tab/>
      </w:r>
      <w:r>
        <w:rPr>
          <w:rFonts w:ascii="Tahoma" w:hAnsi="Tahoma"/>
          <w:spacing w:val="-2"/>
          <w:sz w:val="20"/>
        </w:rPr>
        <w:t>грузов,</w:t>
      </w:r>
      <w:r>
        <w:rPr>
          <w:rFonts w:ascii="Tahoma" w:hAnsi="Tahoma"/>
          <w:sz w:val="20"/>
        </w:rPr>
        <w:tab/>
      </w:r>
      <w:r>
        <w:rPr>
          <w:rFonts w:ascii="Tahoma" w:hAnsi="Tahoma"/>
          <w:spacing w:val="-2"/>
          <w:sz w:val="20"/>
        </w:rPr>
        <w:t xml:space="preserve">мачты, </w:t>
      </w:r>
      <w:r>
        <w:rPr>
          <w:rFonts w:ascii="Tahoma" w:hAnsi="Tahoma"/>
          <w:sz w:val="20"/>
        </w:rPr>
        <w:t>резервуары, мосты, трубы, дороги, трубопроводы и т. д.)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</w:tabs>
        <w:spacing w:lineRule="exact" w:line="241" w:before="0" w:after="0"/>
        <w:ind w:hanging="396" w:start="509" w:end="0"/>
        <w:jc w:val="star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Передаточные</w:t>
      </w:r>
      <w:r>
        <w:rPr>
          <w:rFonts w:ascii="Tahoma" w:hAnsi="Tahoma"/>
          <w:b/>
          <w:spacing w:val="-10"/>
          <w:sz w:val="20"/>
        </w:rPr>
        <w:t xml:space="preserve"> </w:t>
      </w:r>
      <w:r>
        <w:rPr>
          <w:rFonts w:ascii="Tahoma" w:hAnsi="Tahoma"/>
          <w:b/>
          <w:sz w:val="20"/>
        </w:rPr>
        <w:t>устройства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(кабельные</w:t>
      </w:r>
      <w:r>
        <w:rPr>
          <w:rFonts w:ascii="Tahoma" w:hAnsi="Tahoma"/>
          <w:spacing w:val="-10"/>
          <w:sz w:val="20"/>
        </w:rPr>
        <w:t xml:space="preserve"> </w:t>
      </w:r>
      <w:r>
        <w:rPr>
          <w:rFonts w:ascii="Tahoma" w:hAnsi="Tahoma"/>
          <w:sz w:val="20"/>
        </w:rPr>
        <w:t>и</w:t>
      </w:r>
      <w:r>
        <w:rPr>
          <w:rFonts w:ascii="Tahoma" w:hAnsi="Tahoma"/>
          <w:spacing w:val="-10"/>
          <w:sz w:val="20"/>
        </w:rPr>
        <w:t xml:space="preserve"> </w:t>
      </w:r>
      <w:r>
        <w:rPr>
          <w:rFonts w:ascii="Tahoma" w:hAnsi="Tahoma"/>
          <w:sz w:val="20"/>
        </w:rPr>
        <w:t>воздушные</w:t>
      </w:r>
      <w:r>
        <w:rPr>
          <w:rFonts w:ascii="Tahoma" w:hAnsi="Tahoma"/>
          <w:spacing w:val="-10"/>
          <w:sz w:val="20"/>
        </w:rPr>
        <w:t xml:space="preserve"> </w:t>
      </w:r>
      <w:r>
        <w:rPr>
          <w:rFonts w:ascii="Tahoma" w:hAnsi="Tahoma"/>
          <w:sz w:val="20"/>
        </w:rPr>
        <w:t>линии</w:t>
      </w:r>
      <w:r>
        <w:rPr>
          <w:rFonts w:ascii="Tahoma" w:hAnsi="Tahoma"/>
          <w:spacing w:val="-10"/>
          <w:sz w:val="20"/>
        </w:rPr>
        <w:t xml:space="preserve"> </w:t>
      </w:r>
      <w:r>
        <w:rPr>
          <w:rFonts w:ascii="Tahoma" w:hAnsi="Tahoma"/>
          <w:sz w:val="20"/>
        </w:rPr>
        <w:t>электропередачи,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z w:val="20"/>
        </w:rPr>
        <w:t>линии</w:t>
      </w:r>
      <w:r>
        <w:rPr>
          <w:rFonts w:ascii="Tahoma" w:hAnsi="Tahoma"/>
          <w:spacing w:val="-10"/>
          <w:sz w:val="20"/>
        </w:rPr>
        <w:t xml:space="preserve"> </w:t>
      </w:r>
      <w:r>
        <w:rPr>
          <w:rFonts w:ascii="Tahoma" w:hAnsi="Tahoma"/>
          <w:spacing w:val="-2"/>
          <w:sz w:val="20"/>
        </w:rPr>
        <w:t>связи)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</w:tabs>
        <w:spacing w:lineRule="auto" w:line="240" w:before="1" w:after="0"/>
        <w:ind w:hanging="396" w:start="509" w:end="0"/>
        <w:jc w:val="star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Земельные</w:t>
      </w:r>
      <w:r>
        <w:rPr>
          <w:rFonts w:ascii="Tahoma" w:hAnsi="Tahoma"/>
          <w:b/>
          <w:spacing w:val="-12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участки</w:t>
      </w:r>
    </w:p>
    <w:p>
      <w:pPr>
        <w:pStyle w:val="BodyText"/>
        <w:spacing w:before="57" w:after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</w:r>
    </w:p>
    <w:p>
      <w:pPr>
        <w:pStyle w:val="Heading2"/>
        <w:rPr/>
      </w:pPr>
      <w:r>
        <w:rPr>
          <w:color w:val="009539"/>
          <w:spacing w:val="-2"/>
        </w:rPr>
        <w:t>ДВИЖИМОЕ</w:t>
      </w:r>
      <w:r>
        <w:rPr>
          <w:color w:val="009539"/>
        </w:rPr>
        <w:t xml:space="preserve"> </w:t>
      </w:r>
      <w:r>
        <w:rPr>
          <w:color w:val="009539"/>
          <w:spacing w:val="-2"/>
        </w:rPr>
        <w:t>ИМУЩЕСТВО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</w:tabs>
        <w:spacing w:lineRule="auto" w:line="240" w:before="111" w:after="0"/>
        <w:ind w:hanging="396" w:start="509" w:end="0"/>
        <w:jc w:val="star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Машины</w:t>
      </w:r>
      <w:r>
        <w:rPr>
          <w:rFonts w:ascii="Tahoma" w:hAnsi="Tahoma"/>
          <w:b/>
          <w:spacing w:val="-9"/>
          <w:sz w:val="20"/>
        </w:rPr>
        <w:t xml:space="preserve"> </w:t>
      </w:r>
      <w:r>
        <w:rPr>
          <w:rFonts w:ascii="Tahoma" w:hAnsi="Tahoma"/>
          <w:b/>
          <w:sz w:val="20"/>
        </w:rPr>
        <w:t>и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rFonts w:ascii="Tahoma" w:hAnsi="Tahoma"/>
          <w:b/>
          <w:sz w:val="20"/>
        </w:rPr>
        <w:t>оборудование</w:t>
      </w:r>
      <w:r>
        <w:rPr>
          <w:rFonts w:ascii="Tahoma" w:hAnsi="Tahoma"/>
          <w:b/>
          <w:spacing w:val="-4"/>
          <w:sz w:val="20"/>
        </w:rPr>
        <w:t xml:space="preserve"> </w:t>
      </w:r>
      <w:r>
        <w:rPr>
          <w:rFonts w:ascii="Tahoma" w:hAnsi="Tahoma"/>
          <w:sz w:val="20"/>
        </w:rPr>
        <w:t>(силовые</w:t>
      </w:r>
      <w:r>
        <w:rPr>
          <w:rFonts w:ascii="Tahoma" w:hAnsi="Tahoma"/>
          <w:spacing w:val="-9"/>
          <w:sz w:val="20"/>
        </w:rPr>
        <w:t xml:space="preserve"> </w:t>
      </w:r>
      <w:r>
        <w:rPr>
          <w:rFonts w:ascii="Tahoma" w:hAnsi="Tahoma"/>
          <w:sz w:val="20"/>
        </w:rPr>
        <w:t>и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z w:val="20"/>
        </w:rPr>
        <w:t>рабочие</w:t>
      </w:r>
      <w:r>
        <w:rPr>
          <w:rFonts w:ascii="Tahoma" w:hAnsi="Tahoma"/>
          <w:spacing w:val="-9"/>
          <w:sz w:val="20"/>
        </w:rPr>
        <w:t xml:space="preserve"> </w:t>
      </w:r>
      <w:r>
        <w:rPr>
          <w:rFonts w:ascii="Tahoma" w:hAnsi="Tahoma"/>
          <w:sz w:val="20"/>
        </w:rPr>
        <w:t>машины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z w:val="20"/>
        </w:rPr>
        <w:t>и</w:t>
      </w:r>
      <w:r>
        <w:rPr>
          <w:rFonts w:ascii="Tahoma" w:hAnsi="Tahoma"/>
          <w:spacing w:val="-9"/>
          <w:sz w:val="20"/>
        </w:rPr>
        <w:t xml:space="preserve"> </w:t>
      </w:r>
      <w:r>
        <w:rPr>
          <w:rFonts w:ascii="Tahoma" w:hAnsi="Tahoma"/>
          <w:sz w:val="20"/>
        </w:rPr>
        <w:t>оборудование,</w:t>
      </w:r>
      <w:r>
        <w:rPr>
          <w:rFonts w:ascii="Tahoma" w:hAnsi="Tahoma"/>
          <w:spacing w:val="-10"/>
          <w:sz w:val="20"/>
        </w:rPr>
        <w:t xml:space="preserve"> </w:t>
      </w:r>
      <w:r>
        <w:rPr>
          <w:rFonts w:ascii="Tahoma" w:hAnsi="Tahoma"/>
          <w:sz w:val="20"/>
        </w:rPr>
        <w:t>стационарные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pacing w:val="-2"/>
          <w:sz w:val="20"/>
        </w:rPr>
        <w:t>механизмы)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</w:tabs>
        <w:spacing w:lineRule="auto" w:line="240" w:before="1" w:after="0"/>
        <w:ind w:hanging="396" w:start="509" w:end="135"/>
        <w:jc w:val="star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Электронное</w:t>
      </w:r>
      <w:r>
        <w:rPr>
          <w:rFonts w:ascii="Tahoma" w:hAnsi="Tahoma"/>
          <w:b/>
          <w:spacing w:val="40"/>
          <w:sz w:val="20"/>
        </w:rPr>
        <w:t xml:space="preserve"> </w:t>
      </w:r>
      <w:r>
        <w:rPr>
          <w:rFonts w:ascii="Tahoma" w:hAnsi="Tahoma"/>
          <w:b/>
          <w:sz w:val="20"/>
        </w:rPr>
        <w:t>оборудование</w:t>
      </w:r>
      <w:r>
        <w:rPr>
          <w:rFonts w:ascii="Tahoma" w:hAnsi="Tahoma"/>
          <w:b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(оргтехника,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серверы,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вычислительная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техника,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>иная</w:t>
      </w:r>
      <w:r>
        <w:rPr>
          <w:rFonts w:ascii="Tahoma" w:hAnsi="Tahoma"/>
          <w:spacing w:val="40"/>
          <w:sz w:val="20"/>
        </w:rPr>
        <w:t xml:space="preserve"> </w:t>
      </w:r>
      <w:r>
        <w:rPr>
          <w:rFonts w:ascii="Tahoma" w:hAnsi="Tahoma"/>
          <w:sz w:val="20"/>
        </w:rPr>
        <w:t xml:space="preserve">электронная </w:t>
      </w:r>
      <w:r>
        <w:rPr>
          <w:rFonts w:ascii="Tahoma" w:hAnsi="Tahoma"/>
          <w:spacing w:val="-2"/>
          <w:sz w:val="20"/>
        </w:rPr>
        <w:t>техника)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</w:tabs>
        <w:spacing w:lineRule="auto" w:line="240" w:before="0" w:after="0"/>
        <w:ind w:hanging="396" w:start="509" w:end="140"/>
        <w:jc w:val="star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 xml:space="preserve">Товарно-материальные ценности </w:t>
      </w:r>
      <w:r>
        <w:rPr>
          <w:rFonts w:ascii="Tahoma" w:hAnsi="Tahoma"/>
          <w:sz w:val="20"/>
        </w:rPr>
        <w:t>(сырьё, полуфабрикаты и комплектующие, готовую продукцию и товары для реализации на складе)</w:t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509" w:leader="none"/>
        </w:tabs>
        <w:spacing w:lineRule="exact" w:line="241" w:before="0" w:after="0"/>
        <w:ind w:hanging="396" w:start="509" w:end="0"/>
        <w:jc w:val="start"/>
        <w:rPr/>
      </w:pPr>
      <w:r>
        <w:rPr/>
        <w:t>Товары</w:t>
      </w:r>
      <w:r>
        <w:rPr>
          <w:spacing w:val="-8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холодильных</w:t>
      </w:r>
      <w:r>
        <w:rPr>
          <w:spacing w:val="-8"/>
        </w:rPr>
        <w:t xml:space="preserve"> </w:t>
      </w:r>
      <w:r>
        <w:rPr>
          <w:spacing w:val="-2"/>
        </w:rPr>
        <w:t>установках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9" w:leader="none"/>
          <w:tab w:val="left" w:pos="2823" w:leader="none"/>
          <w:tab w:val="left" w:pos="6696" w:leader="none"/>
          <w:tab w:val="left" w:pos="10094" w:leader="none"/>
        </w:tabs>
        <w:spacing w:lineRule="auto" w:line="240" w:before="1" w:after="0"/>
        <w:ind w:hanging="396" w:start="509" w:end="137"/>
        <w:jc w:val="start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Прочее</w:t>
      </w:r>
      <w:r>
        <w:rPr>
          <w:rFonts w:ascii="Tahoma" w:hAnsi="Tahoma"/>
          <w:b/>
          <w:spacing w:val="80"/>
          <w:sz w:val="20"/>
        </w:rPr>
        <w:t xml:space="preserve"> </w:t>
      </w:r>
      <w:r>
        <w:rPr>
          <w:rFonts w:ascii="Tahoma" w:hAnsi="Tahoma"/>
          <w:b/>
          <w:sz w:val="20"/>
        </w:rPr>
        <w:t>имущество</w:t>
        <w:tab/>
      </w:r>
      <w:r>
        <w:rPr>
          <w:rFonts w:ascii="Tahoma" w:hAnsi="Tahoma"/>
          <w:sz w:val="20"/>
        </w:rPr>
        <w:t>(мебель,</w:t>
      </w:r>
      <w:r>
        <w:rPr>
          <w:rFonts w:ascii="Tahoma" w:hAnsi="Tahoma"/>
          <w:spacing w:val="80"/>
          <w:sz w:val="20"/>
        </w:rPr>
        <w:t xml:space="preserve"> </w:t>
      </w:r>
      <w:r>
        <w:rPr>
          <w:rFonts w:ascii="Tahoma" w:hAnsi="Tahoma"/>
          <w:sz w:val="20"/>
        </w:rPr>
        <w:t>хоз.</w:t>
      </w:r>
      <w:r>
        <w:rPr>
          <w:rFonts w:ascii="Tahoma" w:hAnsi="Tahoma"/>
          <w:spacing w:val="80"/>
          <w:sz w:val="20"/>
        </w:rPr>
        <w:t xml:space="preserve"> </w:t>
      </w:r>
      <w:r>
        <w:rPr>
          <w:rFonts w:ascii="Tahoma" w:hAnsi="Tahoma"/>
          <w:sz w:val="20"/>
        </w:rPr>
        <w:t>инвентарь,</w:t>
      </w:r>
      <w:r>
        <w:rPr>
          <w:rFonts w:ascii="Tahoma" w:hAnsi="Tahoma"/>
          <w:spacing w:val="80"/>
          <w:sz w:val="20"/>
        </w:rPr>
        <w:t xml:space="preserve"> </w:t>
      </w:r>
      <w:r>
        <w:rPr>
          <w:rFonts w:ascii="Tahoma" w:hAnsi="Tahoma"/>
          <w:sz w:val="20"/>
        </w:rPr>
        <w:t>предметы</w:t>
        <w:tab/>
        <w:t>интерьера,</w:t>
      </w:r>
      <w:r>
        <w:rPr>
          <w:rFonts w:ascii="Tahoma" w:hAnsi="Tahoma"/>
          <w:spacing w:val="80"/>
          <w:sz w:val="20"/>
        </w:rPr>
        <w:t xml:space="preserve"> </w:t>
      </w:r>
      <w:r>
        <w:rPr>
          <w:rFonts w:ascii="Tahoma" w:hAnsi="Tahoma"/>
          <w:sz w:val="20"/>
        </w:rPr>
        <w:t>рекламные</w:t>
      </w:r>
      <w:r>
        <w:rPr>
          <w:rFonts w:ascii="Tahoma" w:hAnsi="Tahoma"/>
          <w:spacing w:val="80"/>
          <w:sz w:val="20"/>
        </w:rPr>
        <w:t xml:space="preserve"> </w:t>
      </w:r>
      <w:r>
        <w:rPr>
          <w:rFonts w:ascii="Tahoma" w:hAnsi="Tahoma"/>
          <w:sz w:val="20"/>
        </w:rPr>
        <w:t>вывески</w:t>
        <w:tab/>
      </w:r>
      <w:r>
        <w:rPr>
          <w:rFonts w:ascii="Tahoma" w:hAnsi="Tahoma"/>
          <w:spacing w:val="-10"/>
          <w:sz w:val="20"/>
        </w:rPr>
        <w:t xml:space="preserve">и </w:t>
      </w:r>
      <w:r>
        <w:rPr>
          <w:rFonts w:ascii="Tahoma" w:hAnsi="Tahoma"/>
          <w:sz w:val="20"/>
        </w:rPr>
        <w:t>инсталляции и т.д.)</w:t>
      </w:r>
    </w:p>
    <w:p>
      <w:pPr>
        <w:pStyle w:val="BodyText"/>
        <w:spacing w:before="58" w:after="0"/>
        <w:rPr>
          <w:rFonts w:ascii="Tahoma" w:hAnsi="Tahoma"/>
          <w:sz w:val="20"/>
        </w:rPr>
      </w:pPr>
      <w:r>
        <w:rPr>
          <w:rFonts w:ascii="Tahoma" w:hAnsi="Tahoma"/>
          <w:sz w:val="20"/>
        </w:rPr>
      </w:r>
    </w:p>
    <w:p>
      <w:pPr>
        <w:pStyle w:val="Heading2"/>
        <w:rPr/>
      </w:pPr>
      <w:r>
        <w:rPr>
          <w:color w:val="009539"/>
          <w:spacing w:val="-2"/>
        </w:rPr>
        <w:t>ПРЕДПРИНИМАТЕЛЬСКИЕ</w:t>
      </w:r>
      <w:r>
        <w:rPr>
          <w:color w:val="009539"/>
          <w:spacing w:val="5"/>
        </w:rPr>
        <w:t xml:space="preserve"> </w:t>
      </w:r>
      <w:r>
        <w:rPr>
          <w:color w:val="009539"/>
          <w:spacing w:val="-4"/>
        </w:rPr>
        <w:t>РИСКИ</w:t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508" w:leader="none"/>
        </w:tabs>
        <w:spacing w:lineRule="auto" w:line="240" w:before="111" w:after="0"/>
        <w:ind w:hanging="395" w:start="508" w:end="0"/>
        <w:jc w:val="both"/>
        <w:rPr/>
      </w:pPr>
      <w:r>
        <w:rPr/>
        <w:t>Перерыв</w:t>
      </w:r>
      <w:r>
        <w:rPr>
          <w:spacing w:val="-12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производственной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>
      <w:pPr>
        <w:pStyle w:val="Normal"/>
        <w:spacing w:before="2" w:after="0"/>
        <w:ind w:hanging="0" w:start="509" w:end="138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В результате страхового случая (пожара, поломки оборудования или залива) частично или полностью приостанавливается производственная деятельность предприятия.</w:t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508" w:leader="none"/>
        </w:tabs>
        <w:spacing w:lineRule="exact" w:line="241" w:before="0" w:after="0"/>
        <w:ind w:hanging="395" w:start="508" w:end="0"/>
        <w:jc w:val="both"/>
        <w:rPr/>
      </w:pPr>
      <w:r>
        <w:rPr/>
        <w:t>При</w:t>
      </w:r>
      <w:r>
        <w:rPr>
          <w:spacing w:val="-9"/>
        </w:rPr>
        <w:t xml:space="preserve"> </w:t>
      </w:r>
      <w:r>
        <w:rPr/>
        <w:t>этом</w:t>
      </w:r>
      <w:r>
        <w:rPr>
          <w:spacing w:val="-10"/>
        </w:rPr>
        <w:t xml:space="preserve"> </w:t>
      </w:r>
      <w:r>
        <w:rPr/>
        <w:t>собственник</w:t>
      </w:r>
      <w:r>
        <w:rPr>
          <w:spacing w:val="-7"/>
        </w:rPr>
        <w:t xml:space="preserve"> </w:t>
      </w:r>
      <w:r>
        <w:rPr/>
        <w:t>несет</w:t>
      </w:r>
      <w:r>
        <w:rPr>
          <w:spacing w:val="-9"/>
        </w:rPr>
        <w:t xml:space="preserve"> </w:t>
      </w:r>
      <w:r>
        <w:rPr/>
        <w:t>убытки</w:t>
      </w:r>
      <w:r>
        <w:rPr>
          <w:spacing w:val="-11"/>
        </w:rPr>
        <w:t xml:space="preserve"> </w:t>
      </w:r>
      <w:r>
        <w:rPr/>
        <w:t>до</w:t>
      </w:r>
      <w:r>
        <w:rPr>
          <w:spacing w:val="-8"/>
        </w:rPr>
        <w:t xml:space="preserve"> </w:t>
      </w:r>
      <w:r>
        <w:rPr/>
        <w:t>восстановления</w:t>
      </w:r>
      <w:r>
        <w:rPr>
          <w:spacing w:val="-10"/>
        </w:rPr>
        <w:t xml:space="preserve"> </w:t>
      </w:r>
      <w:r>
        <w:rPr/>
        <w:t>нормальной</w:t>
      </w:r>
      <w:r>
        <w:rPr>
          <w:spacing w:val="-7"/>
        </w:rPr>
        <w:t xml:space="preserve"> </w:t>
      </w:r>
      <w:r>
        <w:rPr/>
        <w:t>работы</w:t>
      </w:r>
      <w:r>
        <w:rPr>
          <w:spacing w:val="-11"/>
        </w:rPr>
        <w:t xml:space="preserve"> </w:t>
      </w:r>
      <w:r>
        <w:rPr>
          <w:spacing w:val="-2"/>
        </w:rPr>
        <w:t>предприятия: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06" w:leader="none"/>
        </w:tabs>
        <w:spacing w:lineRule="exact" w:line="241" w:before="1" w:after="0"/>
        <w:ind w:hanging="397" w:start="906" w:end="0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не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получает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прибыль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от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z w:val="20"/>
        </w:rPr>
        <w:t>поставки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2"/>
          <w:sz w:val="20"/>
        </w:rPr>
        <w:t>товаров/работ/услуг;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05" w:leader="none"/>
          <w:tab w:val="left" w:pos="907" w:leader="none"/>
        </w:tabs>
        <w:spacing w:lineRule="auto" w:line="240" w:before="0" w:after="0"/>
        <w:ind w:hanging="399" w:start="907" w:end="140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оплачивает постоянные текущие расходы по содержанию предприятия на период восстановления объекта (оплата коммунальных платежей, заработная плата сотрудников, выполнение обязательств по кредитам, амортизационные отчисления и др.).</w:t>
      </w:r>
    </w:p>
    <w:p>
      <w:pPr>
        <w:pStyle w:val="Heading3"/>
        <w:numPr>
          <w:ilvl w:val="0"/>
          <w:numId w:val="3"/>
        </w:numPr>
        <w:tabs>
          <w:tab w:val="clear" w:pos="720"/>
          <w:tab w:val="left" w:pos="508" w:leader="none"/>
        </w:tabs>
        <w:spacing w:lineRule="auto" w:line="240" w:before="0" w:after="0"/>
        <w:ind w:hanging="395" w:start="508" w:end="0"/>
        <w:jc w:val="both"/>
        <w:rPr/>
      </w:pPr>
      <w:r>
        <w:rPr/>
        <w:t>Прочее</w:t>
      </w:r>
      <w:r>
        <w:rPr>
          <w:spacing w:val="-8"/>
        </w:rPr>
        <w:t xml:space="preserve"> </w:t>
      </w:r>
      <w:r>
        <w:rPr/>
        <w:t>имущество</w:t>
      </w:r>
      <w:r>
        <w:rPr>
          <w:spacing w:val="-7"/>
        </w:rPr>
        <w:t xml:space="preserve"> </w:t>
      </w:r>
      <w:r>
        <w:rPr/>
        <w:t>на</w:t>
      </w:r>
      <w:r>
        <w:rPr>
          <w:spacing w:val="46"/>
        </w:rPr>
        <w:t xml:space="preserve"> </w:t>
      </w:r>
      <w:r>
        <w:rPr/>
        <w:t>балансе</w:t>
      </w:r>
      <w:r>
        <w:rPr>
          <w:spacing w:val="-7"/>
        </w:rPr>
        <w:t xml:space="preserve"> </w:t>
      </w:r>
      <w:r>
        <w:rPr>
          <w:spacing w:val="-2"/>
        </w:rPr>
        <w:t>предприятия</w:t>
      </w:r>
    </w:p>
    <w:p>
      <w:pPr>
        <w:sectPr>
          <w:headerReference w:type="even" r:id="rId2"/>
          <w:headerReference w:type="default" r:id="rId3"/>
          <w:footerReference w:type="even" r:id="rId4"/>
          <w:footerReference w:type="default" r:id="rId5"/>
          <w:type w:val="nextPage"/>
          <w:pgSz w:w="11906" w:h="16838"/>
          <w:pgMar w:left="1020" w:right="540" w:gutter="0" w:header="575" w:top="2000" w:footer="989" w:bottom="1180"/>
          <w:pgNumType w:fmt="decimal"/>
          <w:formProt w:val="false"/>
          <w:textDirection w:val="lrTb"/>
        </w:sectPr>
      </w:pPr>
    </w:p>
    <w:p>
      <w:pPr>
        <w:pStyle w:val="BodyText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223" w:after="0"/>
        <w:rPr>
          <w:i/>
          <w:sz w:val="20"/>
        </w:rPr>
      </w:pPr>
      <w:r>
        <w:rPr>
          <w:i/>
          <w:sz w:val="20"/>
        </w:rPr>
      </w:r>
    </w:p>
    <w:tbl>
      <w:tblPr>
        <w:tblW w:w="10263" w:type="dxa"/>
        <w:jc w:val="start"/>
        <w:tblInd w:w="118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2206"/>
        <w:gridCol w:w="5782"/>
        <w:gridCol w:w="2275"/>
      </w:tblGrid>
      <w:tr>
        <w:trPr>
          <w:trHeight w:val="729" w:hRule="atLeast"/>
        </w:trPr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3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ind w:start="227" w:end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Страхователь: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532" w:leader="none"/>
              </w:tabs>
              <w:spacing w:before="169" w:after="0"/>
              <w:ind w:start="227" w:end="0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  <w:u w:val="none"/>
              </w:rPr>
              <w:t xml:space="preserve">ФГБОУ ВО "РЯЗАНСКИЙ ГОСУДАРСТВЕННЫЙ РАДИОТЕХНИЧЕСКИЙ УНИВЕРСИТЕТ" ИМ. В.Ф.УТКИНА </w:t>
            </w:r>
          </w:p>
        </w:tc>
      </w:tr>
      <w:tr>
        <w:trPr>
          <w:trHeight w:val="798" w:hRule="atLeast"/>
        </w:trPr>
        <w:tc>
          <w:tcPr>
            <w:tcW w:w="2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88" w:after="0"/>
              <w:ind w:start="227" w:end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Выгодо- приобретатель: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532" w:leader="none"/>
              </w:tabs>
              <w:spacing w:before="159" w:after="0"/>
              <w:ind w:start="227" w:end="0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  <w:u w:val="none"/>
              </w:rPr>
              <w:t xml:space="preserve">ФГБОУ ВО "РЯЗАНСКИЙ ГОСУДАРСТВЕННЫЙ РАДИОТЕХНИЧЕСКИЙ УНИВЕРСИТЕТ" ИМ. В.Ф.УТКИНА </w:t>
            </w:r>
          </w:p>
        </w:tc>
      </w:tr>
      <w:tr>
        <w:trPr>
          <w:trHeight w:val="1056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E8CA" w:val="clear"/>
          </w:tcPr>
          <w:p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spacing w:before="5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ind w:start="227" w:end="0"/>
              <w:rPr>
                <w:b/>
                <w:sz w:val="18"/>
              </w:rPr>
            </w:pPr>
            <w:r>
              <w:rPr>
                <w:b/>
                <w:sz w:val="18"/>
              </w:rPr>
              <w:t>Объекты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страхования: </w:t>
              <w:br/>
            </w:r>
            <w:r>
              <w:rPr>
                <w:b/>
                <w:spacing w:val="-2"/>
                <w:sz w:val="18"/>
              </w:rPr>
              <w:t>1)</w:t>
            </w:r>
            <w:r>
              <w:rPr>
                <w:b/>
                <w:spacing w:val="-2"/>
                <w:sz w:val="18"/>
              </w:rPr>
              <w:t xml:space="preserve"> г Рязань, ул Гагарина, д 59/1 , нежил.помещение №115площадюь 22кв.м., в здании с кад.номером62:29:0070020:55,  в целях размещения ППО студентов РГРГУ по договору №339-93 от 25.07.2025г.</w:t>
              <w:br/>
            </w:r>
            <w:r>
              <w:rPr>
                <w:b/>
                <w:spacing w:val="-2"/>
                <w:sz w:val="18"/>
              </w:rPr>
              <w:t>2) г Рязань, ул Гагарина, д 59/1 , нежил.пом. №86площадью 15,6кв.м.и №87пл. 17,9кв.м., в здании с кад.номером62:29:0070020:55, в целях размещения ППО работников РГРГУ по договору №338-93 от 25.07.25г</w:t>
            </w:r>
            <w:r>
              <w:rPr>
                <w:b/>
                <w:spacing w:val="-2"/>
                <w:sz w:val="18"/>
              </w:rPr>
              <w:br/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E8CA" w:val="clear"/>
          </w:tcPr>
          <w:p>
            <w:pPr>
              <w:pStyle w:val="TableParagraph"/>
              <w:spacing w:before="102" w:after="0"/>
              <w:ind w:start="228" w:end="5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страховые </w:t>
            </w:r>
            <w:r>
              <w:rPr>
                <w:b/>
                <w:sz w:val="18"/>
              </w:rPr>
              <w:t>суммы,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руб:</w:t>
              <w:br/>
              <w:br/>
            </w:r>
            <w:r>
              <w:rPr>
                <w:b/>
                <w:sz w:val="18"/>
              </w:rPr>
              <w:t>1 100 000.00руб.</w:t>
              <w:br/>
            </w:r>
          </w:p>
          <w:p>
            <w:pPr>
              <w:pStyle w:val="TableParagraph"/>
              <w:spacing w:before="102" w:after="0"/>
              <w:ind w:start="228" w:end="552"/>
              <w:rPr>
                <w:b/>
                <w:sz w:val="18"/>
              </w:rPr>
            </w:pPr>
            <w:r>
              <w:rPr>
                <w:b/>
                <w:sz w:val="18"/>
              </w:rPr>
              <w:t>1 620 474.90руб.</w:t>
              <w:br/>
            </w:r>
          </w:p>
          <w:p>
            <w:pPr>
              <w:pStyle w:val="TableParagraph"/>
              <w:spacing w:before="102" w:after="0"/>
              <w:ind w:start="228" w:end="55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</w:tc>
      </w:tr>
      <w:tr>
        <w:trPr>
          <w:trHeight w:val="621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535" w:leader="none"/>
              </w:tabs>
              <w:spacing w:before="200" w:after="0"/>
              <w:ind w:start="227" w:end="0"/>
              <w:rPr>
                <w:i/>
                <w:sz w:val="18"/>
              </w:rPr>
            </w:pPr>
            <w:r>
              <w:rPr>
                <w:color w:val="6F2F9F"/>
                <w:sz w:val="18"/>
              </w:rPr>
              <w:t>1.</w:t>
            </w:r>
            <w:r>
              <w:rPr>
                <w:color w:val="6F2F9F"/>
                <w:spacing w:val="-2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Конструктивные</w:t>
            </w:r>
            <w:r>
              <w:rPr>
                <w:b/>
                <w:color w:val="6F2F9F"/>
                <w:spacing w:val="-2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 xml:space="preserve">элементы здания </w:t>
            </w:r>
            <w:r>
              <w:rPr>
                <w:rFonts w:ascii="Times New Roman" w:hAnsi="Times New Roman"/>
                <w:color w:val="6F2F9F"/>
                <w:spacing w:val="-33"/>
                <w:sz w:val="18"/>
                <w:u w:val="none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</w:t>
            </w:r>
            <w:r>
              <w:rPr>
                <w:rFonts w:ascii="Times New Roman" w:hAnsi="Times New Roman"/>
                <w:sz w:val="18"/>
              </w:rPr>
              <w:t>2 720 474.90руб.</w:t>
            </w:r>
          </w:p>
        </w:tc>
      </w:tr>
      <w:tr>
        <w:trPr>
          <w:trHeight w:val="753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60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4329" w:leader="none"/>
              </w:tabs>
              <w:ind w:start="227" w:end="0"/>
              <w:rPr>
                <w:i/>
                <w:sz w:val="18"/>
              </w:rPr>
            </w:pPr>
            <w:r>
              <w:rPr>
                <w:color w:val="6F2F9F"/>
                <w:sz w:val="18"/>
              </w:rPr>
              <w:t>2.</w:t>
            </w:r>
            <w:r>
              <w:rPr>
                <w:color w:val="6F2F9F"/>
                <w:spacing w:val="-1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Внутренняя</w:t>
            </w:r>
            <w:r>
              <w:rPr>
                <w:b/>
                <w:color w:val="6F2F9F"/>
                <w:spacing w:val="-1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отделка</w:t>
            </w:r>
            <w:r>
              <w:rPr>
                <w:b/>
                <w:color w:val="6F2F9F"/>
                <w:spacing w:val="-1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помещения</w:t>
            </w:r>
            <w:r>
              <w:rPr>
                <w:b/>
                <w:color w:val="6F2F9F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6F2F9F"/>
                <w:sz w:val="18"/>
                <w:u w:val="single" w:color="6E2E9E"/>
              </w:rPr>
              <w:tab/>
            </w:r>
            <w:r>
              <w:rPr>
                <w:rFonts w:ascii="Times New Roman" w:hAnsi="Times New Roman"/>
                <w:color w:val="6F2F9F"/>
                <w:spacing w:val="-33"/>
                <w:sz w:val="18"/>
                <w:u w:val="none"/>
              </w:rPr>
              <w:t xml:space="preserve"> </w:t>
            </w:r>
            <w:r>
              <w:rPr>
                <w:i/>
                <w:color w:val="6F2F9F"/>
                <w:sz w:val="18"/>
                <w:u w:val="none"/>
              </w:rPr>
              <w:t>(наименование)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87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83" w:after="0"/>
              <w:ind w:start="227" w:end="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Приложением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_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59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2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ind w:start="227" w:end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Электронное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оборудование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Приложением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14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98" w:after="0"/>
              <w:ind w:start="227" w:end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Мебель,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инвентарь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Приложением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69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38" w:leader="none"/>
              </w:tabs>
              <w:spacing w:before="121" w:after="0"/>
              <w:ind w:start="227" w:end="212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Товарные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запасы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складе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номенклатурным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перечнем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или наименованием товаров, указанным в Приложении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02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342" w:leader="none"/>
              </w:tabs>
              <w:spacing w:before="138" w:after="0"/>
              <w:ind w:start="227" w:end="97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Товарные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запасы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торговом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номенклатурным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перечнем или наименованием товаров, указанным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 Приложении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68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74" w:after="0"/>
              <w:ind w:start="227" w:end="0"/>
              <w:rPr>
                <w:b/>
                <w:sz w:val="18"/>
              </w:rPr>
            </w:pPr>
            <w:r>
              <w:rPr>
                <w:color w:val="6F2F9F"/>
                <w:sz w:val="18"/>
              </w:rPr>
              <w:t>8.</w:t>
            </w:r>
            <w:r>
              <w:rPr>
                <w:color w:val="6F2F9F"/>
                <w:spacing w:val="-3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 xml:space="preserve">Сырье, </w:t>
            </w:r>
            <w:r>
              <w:rPr>
                <w:b/>
                <w:color w:val="6F2F9F"/>
                <w:spacing w:val="-2"/>
                <w:sz w:val="18"/>
              </w:rPr>
              <w:t>материалы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2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21" w:after="0"/>
              <w:ind w:start="227" w:end="0"/>
              <w:rPr>
                <w:b/>
                <w:sz w:val="18"/>
              </w:rPr>
            </w:pPr>
            <w:r>
              <w:rPr>
                <w:color w:val="6F2F9F"/>
                <w:sz w:val="18"/>
              </w:rPr>
              <w:t>9.</w:t>
            </w:r>
            <w:r>
              <w:rPr>
                <w:color w:val="6F2F9F"/>
                <w:spacing w:val="-7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Незавершенная</w:t>
            </w:r>
            <w:r>
              <w:rPr>
                <w:b/>
                <w:color w:val="6F2F9F"/>
                <w:spacing w:val="-5"/>
                <w:sz w:val="18"/>
              </w:rPr>
              <w:t xml:space="preserve"> </w:t>
            </w:r>
            <w:r>
              <w:rPr>
                <w:b/>
                <w:color w:val="6F2F9F"/>
                <w:spacing w:val="-2"/>
                <w:sz w:val="18"/>
              </w:rPr>
              <w:t>продукция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58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63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ind w:start="227" w:end="0"/>
              <w:rPr>
                <w:b/>
                <w:sz w:val="18"/>
              </w:rPr>
            </w:pPr>
            <w:r>
              <w:rPr>
                <w:color w:val="6F2F9F"/>
                <w:sz w:val="18"/>
              </w:rPr>
              <w:t>10.</w:t>
            </w:r>
            <w:r>
              <w:rPr>
                <w:color w:val="6F2F9F"/>
                <w:spacing w:val="-5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Готовая</w:t>
            </w:r>
            <w:r>
              <w:rPr>
                <w:b/>
                <w:color w:val="6F2F9F"/>
                <w:spacing w:val="-4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продукция, товары</w:t>
            </w:r>
            <w:r>
              <w:rPr>
                <w:b/>
                <w:color w:val="6F2F9F"/>
                <w:spacing w:val="-4"/>
                <w:sz w:val="18"/>
              </w:rPr>
              <w:t xml:space="preserve"> </w:t>
            </w:r>
            <w:r>
              <w:rPr>
                <w:b/>
                <w:color w:val="6F2F9F"/>
                <w:sz w:val="18"/>
              </w:rPr>
              <w:t>для</w:t>
            </w:r>
            <w:r>
              <w:rPr>
                <w:b/>
                <w:color w:val="6F2F9F"/>
                <w:spacing w:val="-3"/>
                <w:sz w:val="18"/>
              </w:rPr>
              <w:t xml:space="preserve"> </w:t>
            </w:r>
            <w:r>
              <w:rPr>
                <w:b/>
                <w:color w:val="6F2F9F"/>
                <w:spacing w:val="-2"/>
                <w:sz w:val="18"/>
              </w:rPr>
              <w:t>реализации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19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241" w:leader="none"/>
              </w:tabs>
              <w:spacing w:before="201" w:after="0"/>
              <w:ind w:start="227" w:end="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Наружное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остекление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здания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Приложением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043" w:hRule="atLeast"/>
        </w:trPr>
        <w:tc>
          <w:tcPr>
            <w:tcW w:w="79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07" w:before="102" w:after="0"/>
              <w:ind w:start="227" w:end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12.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Гражданская ответственность по каждому объекту</w:t>
            </w:r>
          </w:p>
        </w:tc>
        <w:tc>
          <w:tcPr>
            <w:tcW w:w="2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275 000руб.</w:t>
            </w:r>
          </w:p>
        </w:tc>
      </w:tr>
    </w:tbl>
    <w:p>
      <w:pPr>
        <w:sectPr>
          <w:type w:val="continuous"/>
          <w:pgSz w:w="11906" w:h="16838"/>
          <w:pgMar w:left="1020" w:right="540" w:gutter="0" w:header="575" w:top="2000" w:footer="989" w:bottom="11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80" w:after="0"/>
        <w:rPr>
          <w:i/>
          <w:sz w:val="20"/>
        </w:rPr>
      </w:pPr>
      <w:r>
        <w:rPr>
          <w:i/>
          <w:sz w:val="20"/>
        </w:rPr>
      </w:r>
    </w:p>
    <w:tbl>
      <w:tblPr>
        <w:tblW w:w="10125" w:type="dxa"/>
        <w:jc w:val="start"/>
        <w:tblInd w:w="11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2213"/>
        <w:gridCol w:w="7912"/>
      </w:tblGrid>
      <w:tr>
        <w:trPr>
          <w:trHeight w:val="744" w:hRule="atLeast"/>
        </w:trPr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E8CA" w:val="clear"/>
          </w:tcPr>
          <w:p>
            <w:pPr>
              <w:pStyle w:val="TableParagraph"/>
              <w:spacing w:before="158" w:after="0"/>
              <w:ind w:start="227" w:end="379"/>
              <w:rPr>
                <w:b/>
                <w:sz w:val="18"/>
              </w:rPr>
            </w:pPr>
            <w:r>
              <w:rPr>
                <w:b/>
                <w:sz w:val="18"/>
              </w:rPr>
              <w:t>Общая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страховая </w:t>
            </w:r>
            <w:r>
              <w:rPr>
                <w:b/>
                <w:spacing w:val="-2"/>
                <w:sz w:val="18"/>
              </w:rPr>
              <w:t>сумма:</w:t>
            </w:r>
          </w:p>
        </w:tc>
        <w:tc>
          <w:tcPr>
            <w:tcW w:w="7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E8C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3 270 474,90руб.</w:t>
            </w:r>
          </w:p>
        </w:tc>
      </w:tr>
      <w:tr>
        <w:trPr>
          <w:trHeight w:val="2812" w:hRule="atLeast"/>
        </w:trPr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spacing w:before="55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ind w:start="227" w:end="0"/>
              <w:rPr>
                <w:b/>
                <w:sz w:val="18"/>
              </w:rPr>
            </w:pPr>
            <w:r>
              <w:rPr>
                <w:b/>
                <w:sz w:val="18"/>
              </w:rPr>
              <w:t>Страховой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случай:</w:t>
            </w:r>
          </w:p>
        </w:tc>
        <w:tc>
          <w:tcPr>
            <w:tcW w:w="7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7" w:before="159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«Пожар,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молнии»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5" w:leader="none"/>
              </w:tabs>
              <w:spacing w:lineRule="auto" w:line="240" w:before="0" w:after="0"/>
              <w:ind w:hanging="0" w:start="227" w:end="221"/>
              <w:jc w:val="start"/>
              <w:rPr>
                <w:sz w:val="18"/>
              </w:rPr>
            </w:pPr>
            <w:r>
              <w:rPr>
                <w:sz w:val="18"/>
              </w:rPr>
              <w:t>«Повреждение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водопроводных,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отопительных,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 противопожарных систем» в соответствии с пунктом 4.2. Правил;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6" w:before="0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«Стихийные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бедствия» 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7" w:before="2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«Кража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взломом,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грабеж,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разбой»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6" w:before="0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«Противоправные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третьих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лиц»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4.5.</w:t>
            </w:r>
            <w:r>
              <w:rPr>
                <w:spacing w:val="-2"/>
                <w:sz w:val="18"/>
              </w:rPr>
              <w:t xml:space="preserve"> Правил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6" w:before="0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«Взрыв»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7" w:before="0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«Столкновение,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4.7.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7" w:before="2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стекол» 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27" w:leader="none"/>
              </w:tabs>
              <w:spacing w:lineRule="exact" w:line="206" w:before="0" w:after="0"/>
              <w:ind w:hanging="200" w:start="427" w:end="0"/>
              <w:jc w:val="start"/>
              <w:rPr>
                <w:sz w:val="18"/>
              </w:rPr>
            </w:pPr>
            <w:r>
              <w:rPr>
                <w:sz w:val="18"/>
              </w:rPr>
              <w:t>«Авария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оборудования»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пунктом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4.10.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Правил.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27" w:leader="none"/>
              </w:tabs>
              <w:spacing w:lineRule="auto" w:line="240" w:before="0" w:after="0"/>
              <w:ind w:hanging="0" w:start="227" w:end="1519"/>
              <w:jc w:val="start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Повреждение</w:t>
            </w:r>
            <w:r>
              <w:rPr>
                <w:b/>
                <w:color w:val="FF0000"/>
                <w:spacing w:val="-5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товаров</w:t>
            </w:r>
            <w:r>
              <w:rPr>
                <w:b/>
                <w:color w:val="FF0000"/>
                <w:spacing w:val="-7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в</w:t>
            </w:r>
            <w:r>
              <w:rPr>
                <w:b/>
                <w:color w:val="FF0000"/>
                <w:spacing w:val="-7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холодильных</w:t>
            </w:r>
            <w:r>
              <w:rPr>
                <w:b/>
                <w:color w:val="FF0000"/>
                <w:spacing w:val="-6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установках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в</w:t>
            </w:r>
            <w:r>
              <w:rPr>
                <w:color w:val="FF0000"/>
                <w:spacing w:val="-7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соответствии с пунктом 4.11. Правил.</w:t>
            </w:r>
          </w:p>
        </w:tc>
      </w:tr>
      <w:tr>
        <w:trPr>
          <w:trHeight w:val="743" w:hRule="atLeast"/>
        </w:trPr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60" w:after="0"/>
              <w:ind w:start="227" w:end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Безусловная франшиза:</w:t>
            </w:r>
          </w:p>
        </w:tc>
        <w:tc>
          <w:tcPr>
            <w:tcW w:w="7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НЕТ</w:t>
            </w:r>
          </w:p>
        </w:tc>
      </w:tr>
      <w:tr>
        <w:trPr>
          <w:trHeight w:val="640" w:hRule="atLeast"/>
        </w:trPr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ind w:start="227" w:end="0"/>
              <w:rPr>
                <w:b/>
                <w:sz w:val="18"/>
              </w:rPr>
            </w:pPr>
            <w:r>
              <w:rPr>
                <w:b/>
                <w:sz w:val="18"/>
              </w:rPr>
              <w:t>Страховая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премия:</w:t>
            </w:r>
          </w:p>
        </w:tc>
        <w:tc>
          <w:tcPr>
            <w:tcW w:w="7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1) 6 000руб.</w:t>
              <w:br/>
              <w:t>2) 6 600руб.</w:t>
            </w:r>
          </w:p>
        </w:tc>
      </w:tr>
      <w:tr>
        <w:trPr>
          <w:trHeight w:val="745" w:hRule="atLeast"/>
        </w:trPr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59" w:after="0"/>
              <w:ind w:start="227" w:end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Территория страхования:</w:t>
            </w:r>
          </w:p>
        </w:tc>
        <w:tc>
          <w:tcPr>
            <w:tcW w:w="7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64" w:leader="none"/>
              </w:tabs>
              <w:spacing w:before="159" w:after="0"/>
              <w:ind w:start="227" w:end="213"/>
              <w:rPr>
                <w:i/>
                <w:sz w:val="18"/>
              </w:rPr>
            </w:pPr>
            <w:r>
              <w:rPr>
                <w:sz w:val="18"/>
              </w:rPr>
              <w:t>Российская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федерация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39"/>
                <w:sz w:val="18"/>
                <w:u w:val="single"/>
              </w:rPr>
              <w:t>г. Рязань</w:t>
            </w:r>
            <w:r>
              <w:rPr>
                <w:rFonts w:ascii="Times New Roman" w:hAnsi="Times New Roman"/>
                <w:sz w:val="18"/>
                <w:u w:val="none"/>
              </w:rPr>
              <w:t xml:space="preserve"> </w:t>
            </w:r>
            <w:r>
              <w:rPr>
                <w:i/>
                <w:color w:val="FF0000"/>
                <w:spacing w:val="-2"/>
                <w:sz w:val="18"/>
                <w:u w:val="none"/>
              </w:rPr>
              <w:t>)</w:t>
            </w:r>
          </w:p>
        </w:tc>
      </w:tr>
      <w:tr>
        <w:trPr>
          <w:trHeight w:val="950" w:hRule="atLeast"/>
        </w:trPr>
        <w:tc>
          <w:tcPr>
            <w:tcW w:w="2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59" w:after="0"/>
              <w:rPr>
                <w:i/>
                <w:sz w:val="18"/>
              </w:rPr>
            </w:pPr>
            <w:r>
              <w:rPr>
                <w:i/>
                <w:sz w:val="18"/>
              </w:rPr>
            </w:r>
          </w:p>
          <w:p>
            <w:pPr>
              <w:pStyle w:val="TableParagraph"/>
              <w:ind w:start="227" w:end="0"/>
              <w:rPr>
                <w:b/>
                <w:sz w:val="18"/>
              </w:rPr>
            </w:pPr>
            <w:r>
              <w:rPr>
                <w:b/>
                <w:sz w:val="18"/>
              </w:rPr>
              <w:t>Особые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условия:</w:t>
            </w:r>
          </w:p>
        </w:tc>
        <w:tc>
          <w:tcPr>
            <w:tcW w:w="7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157" w:after="0"/>
              <w:ind w:start="227" w:end="2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Убытки, наступившие в течение первых </w:t>
            </w:r>
            <w:r>
              <w:rPr>
                <w:b/>
                <w:sz w:val="18"/>
              </w:rPr>
              <w:t xml:space="preserve">двадцати четырех часов </w:t>
            </w:r>
            <w:r>
              <w:rPr>
                <w:sz w:val="18"/>
              </w:rPr>
              <w:t xml:space="preserve">вследствие отклонения от заданных температур хранения, возмещению не подлежат (Для риска </w:t>
            </w:r>
            <w:r>
              <w:rPr>
                <w:b/>
                <w:color w:val="FF0000"/>
                <w:sz w:val="18"/>
              </w:rPr>
              <w:t>Повреждение товаров в холодильных установках</w:t>
            </w:r>
            <w:r>
              <w:rPr>
                <w:sz w:val="18"/>
              </w:rPr>
              <w:t>)</w:t>
            </w:r>
          </w:p>
        </w:tc>
      </w:tr>
    </w:tbl>
    <w:p>
      <w:pPr>
        <w:pStyle w:val="BodyText"/>
        <w:rPr>
          <w:i/>
          <w:sz w:val="20"/>
        </w:rPr>
      </w:pPr>
      <w:r>
        <w:rPr>
          <w:i/>
          <w:sz w:val="20"/>
        </w:rPr>
      </w:r>
    </w:p>
    <w:p>
      <w:pPr>
        <w:pStyle w:val="BodyText"/>
        <w:spacing w:before="10" w:after="0"/>
        <w:rPr>
          <w:i/>
          <w:sz w:val="20"/>
        </w:rPr>
      </w:pPr>
      <w:r>
        <w:rPr>
          <w:i/>
          <w:sz w:val="20"/>
        </w:rPr>
      </w:r>
    </w:p>
    <w:p>
      <w:pPr>
        <w:pStyle w:val="Normal"/>
        <w:spacing w:before="1" w:after="0"/>
        <w:ind w:hanging="0" w:start="113" w:end="148"/>
        <w:jc w:val="start"/>
        <w:rPr>
          <w:sz w:val="20"/>
        </w:rPr>
      </w:pPr>
      <w:r>
        <w:rPr>
          <w:sz w:val="20"/>
        </w:rPr>
        <w:t>В соответствии с Вашими пожеланиями, изложенные условия страхового покрытия подлежат обсуждению и уточнению.</w:t>
      </w:r>
    </w:p>
    <w:p>
      <w:pPr>
        <w:pStyle w:val="BodyText"/>
        <w:spacing w:before="183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07" w:before="0" w:after="0"/>
        <w:ind w:hanging="0" w:start="0" w:end="0"/>
        <w:jc w:val="start"/>
        <w:rPr>
          <w:sz w:val="18"/>
        </w:rPr>
      </w:pPr>
      <w:r>
        <w:rPr>
          <w:sz w:val="18"/>
        </w:rPr>
        <w:t xml:space="preserve">С </w:t>
      </w:r>
      <w:r>
        <w:rPr>
          <w:spacing w:val="-2"/>
          <w:sz w:val="18"/>
        </w:rPr>
        <w:t>Уважением,</w:t>
      </w:r>
    </w:p>
    <w:p>
      <w:pPr>
        <w:pStyle w:val="Normal"/>
        <w:tabs>
          <w:tab w:val="clear" w:pos="720"/>
          <w:tab w:val="left" w:pos="7222" w:leader="none"/>
          <w:tab w:val="left" w:pos="8476" w:leader="none"/>
        </w:tabs>
        <w:spacing w:lineRule="exact" w:line="207" w:before="0" w:after="0"/>
        <w:ind w:hanging="0" w:start="0" w:end="0"/>
        <w:jc w:val="start"/>
        <w:rPr>
          <w:sz w:val="18"/>
        </w:rPr>
      </w:pPr>
      <w:r>
        <w:rPr>
          <w:sz w:val="18"/>
        </w:rPr>
        <w:t>Директор</w:t>
      </w:r>
      <w:r>
        <w:rPr>
          <w:spacing w:val="42"/>
          <w:sz w:val="18"/>
        </w:rPr>
        <w:t xml:space="preserve"> </w:t>
      </w:r>
      <w:r>
        <w:rPr>
          <w:spacing w:val="-4"/>
          <w:sz w:val="18"/>
        </w:rPr>
        <w:t xml:space="preserve">Рязанского </w:t>
      </w:r>
      <w:r>
        <w:rPr>
          <w:spacing w:val="-2"/>
          <w:sz w:val="18"/>
        </w:rPr>
        <w:t>фили</w:t>
      </w:r>
      <w:r>
        <w:rPr>
          <w:spacing w:val="-2"/>
          <w:sz w:val="18"/>
        </w:rPr>
        <w:t>ала ______________________________________ /Коряк А.В./</w:t>
      </w:r>
    </w:p>
    <w:p>
      <w:pPr>
        <w:pStyle w:val="BodyText"/>
        <w:spacing w:before="1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6780"/>
        <w:jc w:val="start"/>
        <w:rPr>
          <w:sz w:val="18"/>
        </w:rPr>
      </w:pPr>
      <w:r>
        <w:rPr>
          <w:spacing w:val="-4"/>
          <w:sz w:val="18"/>
        </w:rPr>
        <w:t xml:space="preserve">Исп.  </w:t>
      </w:r>
      <w:r>
        <w:rPr>
          <w:spacing w:val="-4"/>
          <w:sz w:val="18"/>
        </w:rPr>
        <w:t>Орехова А.А.</w:t>
      </w:r>
      <w:r>
        <w:rPr>
          <w:spacing w:val="-4"/>
          <w:sz w:val="18"/>
        </w:rPr>
        <w:br/>
        <w:t xml:space="preserve">Тел. </w:t>
      </w:r>
      <w:r>
        <w:rPr>
          <w:spacing w:val="-4"/>
          <w:sz w:val="18"/>
        </w:rPr>
        <w:t>+ 7 910-504-44-80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83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9298" w:leader="none"/>
        </w:tabs>
        <w:spacing w:before="0" w:after="0"/>
        <w:ind w:hanging="0" w:start="2890" w:end="0"/>
        <w:jc w:val="start"/>
        <w:rPr>
          <w:rFonts w:ascii="Times New Roman" w:hAnsi="Times New Roman"/>
          <w:sz w:val="18"/>
        </w:rPr>
      </w:pPr>
      <w:r>
        <w:rPr/>
      </w:r>
    </w:p>
    <w:p>
      <w:pPr>
        <w:pStyle w:val="Normal"/>
        <w:tabs>
          <w:tab w:val="clear" w:pos="720"/>
          <w:tab w:val="left" w:pos="6987" w:leader="none"/>
        </w:tabs>
        <w:spacing w:before="103" w:after="0"/>
        <w:ind w:hanging="0" w:start="0" w:end="0"/>
        <w:jc w:val="start"/>
        <w:rPr>
          <w:rFonts w:ascii="Times New Roman" w:hAnsi="Times New Roman"/>
          <w:sz w:val="18"/>
        </w:rPr>
        <w:sectPr>
          <w:headerReference w:type="even" r:id="rId6"/>
          <w:headerReference w:type="default" r:id="rId7"/>
          <w:footerReference w:type="even" r:id="rId8"/>
          <w:footerReference w:type="default" r:id="rId9"/>
          <w:type w:val="nextPage"/>
          <w:pgSz w:w="11906" w:h="16838"/>
          <w:pgMar w:left="1020" w:right="540" w:gutter="0" w:header="575" w:top="2000" w:footer="989" w:bottom="11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2"/>
          <w:sz w:val="18"/>
        </w:rPr>
        <w:t>Предложение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действительно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до:</w:t>
      </w:r>
      <w:r>
        <w:rPr>
          <w:rFonts w:ascii="Times New Roman" w:hAnsi="Times New Roman"/>
          <w:spacing w:val="-5"/>
          <w:sz w:val="18"/>
          <w:u w:val="single"/>
        </w:rPr>
        <w:t>10 августа 2026г.</w:t>
      </w:r>
    </w:p>
    <w:p>
      <w:pPr>
        <w:pStyle w:val="BodyText"/>
        <w:spacing w:before="95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ind w:start="8141" w:end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101090" cy="482600"/>
            <wp:effectExtent l="0" t="0" r="0" b="0"/>
            <wp:docPr id="1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156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Heading1"/>
        <w:rPr/>
      </w:pPr>
      <w:r>
        <w:rPr>
          <w:color w:val="009900"/>
        </w:rPr>
        <w:t>СПРАВКА</w:t>
      </w:r>
      <w:r>
        <w:rPr>
          <w:color w:val="009900"/>
          <w:spacing w:val="-16"/>
        </w:rPr>
        <w:t xml:space="preserve"> </w:t>
      </w:r>
      <w:r>
        <w:rPr>
          <w:color w:val="009900"/>
        </w:rPr>
        <w:t>О</w:t>
      </w:r>
      <w:r>
        <w:rPr>
          <w:color w:val="009900"/>
          <w:spacing w:val="-12"/>
        </w:rPr>
        <w:t xml:space="preserve"> </w:t>
      </w:r>
      <w:r>
        <w:rPr>
          <w:color w:val="009900"/>
          <w:spacing w:val="-2"/>
        </w:rPr>
        <w:t>КОМПАНИИ</w:t>
      </w:r>
    </w:p>
    <w:p>
      <w:pPr>
        <w:pStyle w:val="BodyText"/>
        <w:spacing w:before="1" w:after="0"/>
        <w:rPr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9" w:leader="none"/>
        </w:tabs>
        <w:spacing w:lineRule="exact" w:line="252" w:before="0" w:after="0"/>
        <w:ind w:hanging="566" w:start="679" w:end="0"/>
        <w:jc w:val="start"/>
        <w:rPr>
          <w:sz w:val="19"/>
        </w:rPr>
      </w:pPr>
      <w:r>
        <w:rPr>
          <w:b/>
          <w:spacing w:val="-2"/>
          <w:sz w:val="19"/>
        </w:rPr>
        <w:t>Страховое акционерное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общество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РЕСО-Гарантия</w:t>
      </w:r>
      <w:r>
        <w:rPr>
          <w:b/>
          <w:sz w:val="19"/>
        </w:rPr>
        <w:t xml:space="preserve"> </w:t>
      </w:r>
      <w:r>
        <w:rPr>
          <w:spacing w:val="-2"/>
          <w:sz w:val="19"/>
        </w:rPr>
        <w:t>(САО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«РЕСО-Гарантия»)</w:t>
      </w:r>
    </w:p>
    <w:p>
      <w:pPr>
        <w:pStyle w:val="BodyText"/>
        <w:spacing w:lineRule="exact" w:line="218"/>
        <w:ind w:start="679" w:end="0"/>
        <w:rPr/>
      </w:pPr>
      <w:r>
        <w:rPr/>
        <w:t>основано</w:t>
      </w:r>
      <w:r>
        <w:rPr>
          <w:spacing w:val="-11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>
          <w:b/>
        </w:rPr>
        <w:t>1991</w:t>
      </w:r>
      <w:r>
        <w:rPr>
          <w:b/>
          <w:spacing w:val="-10"/>
        </w:rPr>
        <w:t xml:space="preserve"> </w:t>
      </w:r>
      <w:r>
        <w:rPr>
          <w:b/>
        </w:rPr>
        <w:t>году</w:t>
      </w:r>
      <w:r>
        <w:rPr>
          <w:b/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является</w:t>
      </w:r>
      <w:r>
        <w:rPr>
          <w:spacing w:val="-9"/>
        </w:rPr>
        <w:t xml:space="preserve"> </w:t>
      </w:r>
      <w:r>
        <w:rPr/>
        <w:t>одним</w:t>
      </w:r>
      <w:r>
        <w:rPr>
          <w:spacing w:val="-11"/>
        </w:rPr>
        <w:t xml:space="preserve"> </w:t>
      </w:r>
      <w:r>
        <w:rPr/>
        <w:t>из</w:t>
      </w:r>
      <w:r>
        <w:rPr>
          <w:spacing w:val="-11"/>
        </w:rPr>
        <w:t xml:space="preserve"> </w:t>
      </w:r>
      <w:r>
        <w:rPr/>
        <w:t>крупнейших</w:t>
      </w:r>
      <w:r>
        <w:rPr>
          <w:spacing w:val="-7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России</w:t>
      </w:r>
      <w:r>
        <w:rPr>
          <w:spacing w:val="-10"/>
        </w:rPr>
        <w:t xml:space="preserve"> </w:t>
      </w:r>
      <w:r>
        <w:rPr/>
        <w:t>универсальных</w:t>
      </w:r>
      <w:r>
        <w:rPr>
          <w:spacing w:val="-8"/>
        </w:rPr>
        <w:t xml:space="preserve"> </w:t>
      </w:r>
      <w:r>
        <w:rPr>
          <w:spacing w:val="-2"/>
        </w:rPr>
        <w:t>страховщиков.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9" w:leader="none"/>
        </w:tabs>
        <w:spacing w:lineRule="auto" w:line="240" w:before="113" w:after="0"/>
        <w:ind w:hanging="566" w:start="679" w:end="0"/>
        <w:jc w:val="start"/>
        <w:rPr>
          <w:sz w:val="19"/>
        </w:rPr>
      </w:pPr>
      <w:r>
        <w:rPr>
          <w:sz w:val="19"/>
        </w:rPr>
        <w:t>Компания</w:t>
      </w:r>
      <w:r>
        <w:rPr>
          <w:spacing w:val="-11"/>
          <w:sz w:val="19"/>
        </w:rPr>
        <w:t xml:space="preserve"> </w:t>
      </w:r>
      <w:r>
        <w:rPr>
          <w:sz w:val="19"/>
        </w:rPr>
        <w:t>оказывает</w:t>
      </w:r>
      <w:r>
        <w:rPr>
          <w:spacing w:val="-12"/>
          <w:sz w:val="19"/>
        </w:rPr>
        <w:t xml:space="preserve"> </w:t>
      </w:r>
      <w:r>
        <w:rPr>
          <w:sz w:val="19"/>
        </w:rPr>
        <w:t>клиентам</w:t>
      </w:r>
      <w:r>
        <w:rPr>
          <w:spacing w:val="-12"/>
          <w:sz w:val="19"/>
        </w:rPr>
        <w:t xml:space="preserve"> </w:t>
      </w:r>
      <w:r>
        <w:rPr>
          <w:sz w:val="19"/>
        </w:rPr>
        <w:t>более</w:t>
      </w:r>
      <w:r>
        <w:rPr>
          <w:spacing w:val="-10"/>
          <w:sz w:val="19"/>
        </w:rPr>
        <w:t xml:space="preserve"> </w:t>
      </w:r>
      <w:r>
        <w:rPr>
          <w:b/>
          <w:sz w:val="19"/>
        </w:rPr>
        <w:t>100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видов</w:t>
      </w:r>
      <w:r>
        <w:rPr>
          <w:b/>
          <w:spacing w:val="-10"/>
          <w:sz w:val="19"/>
        </w:rPr>
        <w:t xml:space="preserve"> </w:t>
      </w:r>
      <w:r>
        <w:rPr>
          <w:sz w:val="19"/>
        </w:rPr>
        <w:t>страховых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услуг.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9" w:leader="none"/>
        </w:tabs>
        <w:spacing w:lineRule="auto" w:line="240" w:before="114" w:after="0"/>
        <w:ind w:hanging="0" w:start="113" w:end="141"/>
        <w:jc w:val="start"/>
        <w:rPr>
          <w:sz w:val="19"/>
        </w:rPr>
      </w:pPr>
      <w:r>
        <w:rPr>
          <w:sz w:val="19"/>
        </w:rPr>
        <w:t>РЕСО-Гарантия</w:t>
      </w:r>
      <w:r>
        <w:rPr>
          <w:spacing w:val="32"/>
          <w:sz w:val="19"/>
        </w:rPr>
        <w:t xml:space="preserve"> </w:t>
      </w:r>
      <w:r>
        <w:rPr>
          <w:sz w:val="19"/>
        </w:rPr>
        <w:t>–</w:t>
      </w:r>
      <w:r>
        <w:rPr>
          <w:spacing w:val="32"/>
          <w:sz w:val="19"/>
        </w:rPr>
        <w:t xml:space="preserve"> </w:t>
      </w:r>
      <w:r>
        <w:rPr>
          <w:sz w:val="19"/>
        </w:rPr>
        <w:t>один</w:t>
      </w:r>
      <w:r>
        <w:rPr>
          <w:spacing w:val="32"/>
          <w:sz w:val="19"/>
        </w:rPr>
        <w:t xml:space="preserve"> </w:t>
      </w:r>
      <w:r>
        <w:rPr>
          <w:sz w:val="19"/>
        </w:rPr>
        <w:t>из</w:t>
      </w:r>
      <w:r>
        <w:rPr>
          <w:spacing w:val="31"/>
          <w:sz w:val="19"/>
        </w:rPr>
        <w:t xml:space="preserve"> </w:t>
      </w:r>
      <w:r>
        <w:rPr>
          <w:sz w:val="19"/>
        </w:rPr>
        <w:t>наиболее</w:t>
      </w:r>
      <w:r>
        <w:rPr>
          <w:spacing w:val="32"/>
          <w:sz w:val="19"/>
        </w:rPr>
        <w:t xml:space="preserve"> </w:t>
      </w:r>
      <w:r>
        <w:rPr>
          <w:sz w:val="19"/>
        </w:rPr>
        <w:t>динамично</w:t>
      </w:r>
      <w:r>
        <w:rPr>
          <w:spacing w:val="32"/>
          <w:sz w:val="19"/>
        </w:rPr>
        <w:t xml:space="preserve"> </w:t>
      </w:r>
      <w:r>
        <w:rPr>
          <w:sz w:val="19"/>
        </w:rPr>
        <w:t>развивающихся</w:t>
      </w:r>
      <w:r>
        <w:rPr>
          <w:spacing w:val="32"/>
          <w:sz w:val="19"/>
        </w:rPr>
        <w:t xml:space="preserve"> </w:t>
      </w:r>
      <w:r>
        <w:rPr>
          <w:sz w:val="19"/>
        </w:rPr>
        <w:t>участников</w:t>
      </w:r>
      <w:r>
        <w:rPr>
          <w:spacing w:val="32"/>
          <w:sz w:val="19"/>
        </w:rPr>
        <w:t xml:space="preserve"> </w:t>
      </w:r>
      <w:r>
        <w:rPr>
          <w:sz w:val="19"/>
        </w:rPr>
        <w:t>отечественного</w:t>
      </w:r>
      <w:r>
        <w:rPr>
          <w:spacing w:val="32"/>
          <w:sz w:val="19"/>
        </w:rPr>
        <w:t xml:space="preserve"> </w:t>
      </w:r>
      <w:r>
        <w:rPr>
          <w:sz w:val="19"/>
        </w:rPr>
        <w:t>страхового рынка, занимает 4 место в рэнкинге страховых компаний РФ (без учета компаний по страхованию жизни).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9" w:leader="none"/>
        </w:tabs>
        <w:spacing w:lineRule="auto" w:line="240" w:before="0" w:after="0"/>
        <w:ind w:hanging="513" w:start="679" w:end="0"/>
        <w:jc w:val="start"/>
        <w:rPr>
          <w:sz w:val="19"/>
        </w:rPr>
      </w:pPr>
      <w:r>
        <w:rPr>
          <w:spacing w:val="-2"/>
          <w:sz w:val="19"/>
        </w:rPr>
        <w:t>РЕСО-Гарантия</w:t>
      </w:r>
      <w:r>
        <w:rPr>
          <w:sz w:val="19"/>
        </w:rPr>
        <w:t xml:space="preserve"> </w:t>
      </w:r>
      <w:r>
        <w:rPr>
          <w:spacing w:val="-2"/>
          <w:sz w:val="19"/>
        </w:rPr>
        <w:t>предоставляет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полный</w:t>
      </w:r>
      <w:r>
        <w:rPr>
          <w:sz w:val="19"/>
        </w:rPr>
        <w:t xml:space="preserve"> </w:t>
      </w:r>
      <w:r>
        <w:rPr>
          <w:spacing w:val="-2"/>
          <w:sz w:val="19"/>
        </w:rPr>
        <w:t>спектр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страховых</w:t>
      </w:r>
      <w:r>
        <w:rPr>
          <w:sz w:val="19"/>
        </w:rPr>
        <w:t xml:space="preserve"> </w:t>
      </w:r>
      <w:r>
        <w:rPr>
          <w:spacing w:val="-2"/>
          <w:sz w:val="19"/>
        </w:rPr>
        <w:t>услуг.</w:t>
      </w:r>
    </w:p>
    <w:p>
      <w:pPr>
        <w:pStyle w:val="Normal"/>
        <w:spacing w:before="56" w:after="0"/>
        <w:ind w:hanging="0" w:start="679" w:end="0"/>
        <w:jc w:val="start"/>
        <w:rPr>
          <w:b/>
          <w:sz w:val="19"/>
        </w:rPr>
      </w:pPr>
      <w:r>
        <w:rPr>
          <w:b/>
          <w:spacing w:val="-2"/>
          <w:sz w:val="19"/>
        </w:rPr>
        <w:t>Приоритетные</w:t>
      </w:r>
      <w:r>
        <w:rPr>
          <w:b/>
          <w:spacing w:val="1"/>
          <w:sz w:val="19"/>
        </w:rPr>
        <w:t xml:space="preserve"> </w:t>
      </w:r>
      <w:r>
        <w:rPr>
          <w:b/>
          <w:spacing w:val="-2"/>
          <w:sz w:val="19"/>
        </w:rPr>
        <w:t>направления: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8" w:leader="none"/>
        </w:tabs>
        <w:spacing w:lineRule="auto" w:line="240" w:before="57" w:after="0"/>
        <w:ind w:hanging="119" w:start="798" w:end="0"/>
        <w:jc w:val="start"/>
        <w:rPr>
          <w:sz w:val="19"/>
        </w:rPr>
      </w:pPr>
      <w:r>
        <w:rPr>
          <w:spacing w:val="-2"/>
          <w:sz w:val="19"/>
        </w:rPr>
        <w:t>автострахование,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8" w:leader="none"/>
        </w:tabs>
        <w:spacing w:lineRule="auto" w:line="240" w:before="29" w:after="0"/>
        <w:ind w:hanging="119" w:start="798" w:end="0"/>
        <w:jc w:val="start"/>
        <w:rPr>
          <w:sz w:val="19"/>
        </w:rPr>
      </w:pPr>
      <w:r>
        <w:rPr>
          <w:spacing w:val="-2"/>
          <w:sz w:val="19"/>
        </w:rPr>
        <w:t>добровольное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медицинское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cтрахование,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8" w:leader="none"/>
        </w:tabs>
        <w:spacing w:lineRule="auto" w:line="240" w:before="26" w:after="0"/>
        <w:ind w:hanging="119" w:start="798" w:end="0"/>
        <w:jc w:val="start"/>
        <w:rPr>
          <w:sz w:val="19"/>
        </w:rPr>
      </w:pPr>
      <w:r>
        <w:rPr>
          <w:sz w:val="19"/>
        </w:rPr>
        <w:t>страхование</w:t>
      </w:r>
      <w:r>
        <w:rPr>
          <w:spacing w:val="-16"/>
          <w:sz w:val="19"/>
        </w:rPr>
        <w:t xml:space="preserve"> </w:t>
      </w:r>
      <w:r>
        <w:rPr>
          <w:sz w:val="19"/>
        </w:rPr>
        <w:t>имущества</w:t>
      </w:r>
      <w:r>
        <w:rPr>
          <w:spacing w:val="-11"/>
          <w:sz w:val="19"/>
        </w:rPr>
        <w:t xml:space="preserve"> </w:t>
      </w:r>
      <w:r>
        <w:rPr>
          <w:sz w:val="19"/>
        </w:rPr>
        <w:t>физических</w:t>
      </w:r>
      <w:r>
        <w:rPr>
          <w:spacing w:val="-12"/>
          <w:sz w:val="19"/>
        </w:rPr>
        <w:t xml:space="preserve"> </w:t>
      </w:r>
      <w:r>
        <w:rPr>
          <w:sz w:val="19"/>
        </w:rPr>
        <w:t>и</w:t>
      </w:r>
      <w:r>
        <w:rPr>
          <w:spacing w:val="-13"/>
          <w:sz w:val="19"/>
        </w:rPr>
        <w:t xml:space="preserve"> </w:t>
      </w:r>
      <w:r>
        <w:rPr>
          <w:sz w:val="19"/>
        </w:rPr>
        <w:t>юридических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лиц,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8" w:leader="none"/>
        </w:tabs>
        <w:spacing w:lineRule="auto" w:line="240" w:before="29" w:after="0"/>
        <w:ind w:hanging="119" w:start="798" w:end="0"/>
        <w:jc w:val="start"/>
        <w:rPr>
          <w:sz w:val="19"/>
        </w:rPr>
      </w:pPr>
      <w:r>
        <w:rPr>
          <w:spacing w:val="-2"/>
          <w:sz w:val="19"/>
        </w:rPr>
        <w:t>ипотечное страхование, страхование туристов,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40" w:leader="none"/>
        </w:tabs>
        <w:spacing w:lineRule="auto" w:line="240" w:before="29" w:after="0"/>
        <w:ind w:hanging="119" w:start="940" w:end="0"/>
        <w:jc w:val="start"/>
        <w:rPr>
          <w:sz w:val="19"/>
        </w:rPr>
      </w:pPr>
      <w:r>
        <w:rPr>
          <w:sz w:val="19"/>
        </w:rPr>
        <w:t>страхование</w:t>
      </w:r>
      <w:r>
        <w:rPr>
          <w:spacing w:val="-12"/>
          <w:sz w:val="19"/>
        </w:rPr>
        <w:t xml:space="preserve"> </w:t>
      </w:r>
      <w:r>
        <w:rPr>
          <w:sz w:val="19"/>
        </w:rPr>
        <w:t>от</w:t>
      </w:r>
      <w:r>
        <w:rPr>
          <w:spacing w:val="-11"/>
          <w:sz w:val="19"/>
        </w:rPr>
        <w:t xml:space="preserve"> </w:t>
      </w:r>
      <w:r>
        <w:rPr>
          <w:sz w:val="19"/>
        </w:rPr>
        <w:t>несчастных</w:t>
      </w:r>
      <w:r>
        <w:rPr>
          <w:spacing w:val="-10"/>
          <w:sz w:val="19"/>
        </w:rPr>
        <w:t xml:space="preserve"> </w:t>
      </w:r>
      <w:r>
        <w:rPr>
          <w:sz w:val="19"/>
        </w:rPr>
        <w:t>случаев</w:t>
      </w:r>
      <w:r>
        <w:rPr>
          <w:spacing w:val="-11"/>
          <w:sz w:val="19"/>
        </w:rPr>
        <w:t xml:space="preserve"> </w:t>
      </w:r>
      <w:r>
        <w:rPr>
          <w:sz w:val="19"/>
        </w:rPr>
        <w:t>и</w:t>
      </w:r>
      <w:r>
        <w:rPr>
          <w:spacing w:val="-11"/>
          <w:sz w:val="19"/>
        </w:rPr>
        <w:t xml:space="preserve"> </w:t>
      </w:r>
      <w:r>
        <w:rPr>
          <w:sz w:val="19"/>
        </w:rPr>
        <w:t>другие</w:t>
      </w:r>
      <w:r>
        <w:rPr>
          <w:spacing w:val="-9"/>
          <w:sz w:val="19"/>
        </w:rPr>
        <w:t xml:space="preserve"> </w:t>
      </w:r>
      <w:r>
        <w:rPr>
          <w:sz w:val="19"/>
        </w:rPr>
        <w:t>страховые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услуги.</w:t>
      </w:r>
    </w:p>
    <w:p>
      <w:pPr>
        <w:pStyle w:val="BodyText"/>
        <w:spacing w:before="7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</w:tabs>
        <w:spacing w:lineRule="auto" w:line="240" w:before="1" w:after="0"/>
        <w:ind w:hanging="0" w:start="113" w:end="137"/>
        <w:jc w:val="start"/>
        <w:rPr>
          <w:sz w:val="19"/>
        </w:rPr>
      </w:pPr>
      <w:r>
        <w:rPr>
          <w:sz w:val="19"/>
        </w:rPr>
        <w:t xml:space="preserve">В РЕСО-Гарантия работают </w:t>
      </w:r>
      <w:r>
        <w:rPr>
          <w:b/>
          <w:sz w:val="19"/>
        </w:rPr>
        <w:t xml:space="preserve">33 тыс </w:t>
      </w:r>
      <w:r>
        <w:rPr>
          <w:sz w:val="19"/>
        </w:rPr>
        <w:t>профессиональных</w:t>
      </w:r>
      <w:r>
        <w:rPr>
          <w:spacing w:val="80"/>
          <w:sz w:val="19"/>
        </w:rPr>
        <w:t xml:space="preserve"> </w:t>
      </w:r>
      <w:r>
        <w:rPr>
          <w:sz w:val="19"/>
        </w:rPr>
        <w:t>агентов и брокеров,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 xml:space="preserve">более 1100 </w:t>
      </w:r>
      <w:r>
        <w:rPr>
          <w:sz w:val="19"/>
        </w:rPr>
        <w:t xml:space="preserve">филиалов и офисов продаж по всей России. Клиентами компании являются около </w:t>
      </w:r>
      <w:r>
        <w:rPr>
          <w:b/>
          <w:sz w:val="19"/>
        </w:rPr>
        <w:t xml:space="preserve">10 млн </w:t>
      </w:r>
      <w:r>
        <w:rPr>
          <w:sz w:val="19"/>
        </w:rPr>
        <w:t>юридических и физических лиц.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</w:tabs>
        <w:spacing w:lineRule="auto" w:line="240" w:before="171" w:after="0"/>
        <w:ind w:hanging="708" w:start="821" w:end="139"/>
        <w:jc w:val="start"/>
        <w:rPr>
          <w:b/>
          <w:sz w:val="19"/>
        </w:rPr>
      </w:pPr>
      <w:r>
        <w:rPr>
          <w:sz w:val="19"/>
        </w:rPr>
        <w:t>Уставный</w:t>
      </w:r>
      <w:r>
        <w:rPr>
          <w:spacing w:val="80"/>
          <w:sz w:val="19"/>
        </w:rPr>
        <w:t xml:space="preserve"> </w:t>
      </w:r>
      <w:r>
        <w:rPr>
          <w:sz w:val="19"/>
        </w:rPr>
        <w:t>капитал</w:t>
      </w:r>
      <w:r>
        <w:rPr>
          <w:spacing w:val="80"/>
          <w:sz w:val="19"/>
        </w:rPr>
        <w:t xml:space="preserve"> </w:t>
      </w:r>
      <w:r>
        <w:rPr>
          <w:sz w:val="19"/>
        </w:rPr>
        <w:t>компании</w:t>
      </w:r>
      <w:r>
        <w:rPr>
          <w:spacing w:val="8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10,85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млрд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рублей,</w:t>
      </w:r>
      <w:r>
        <w:rPr>
          <w:spacing w:val="80"/>
          <w:sz w:val="19"/>
        </w:rPr>
        <w:t xml:space="preserve"> </w:t>
      </w:r>
      <w:r>
        <w:rPr>
          <w:sz w:val="19"/>
        </w:rPr>
        <w:t>страховые</w:t>
      </w:r>
      <w:r>
        <w:rPr>
          <w:spacing w:val="80"/>
          <w:sz w:val="19"/>
        </w:rPr>
        <w:t xml:space="preserve"> </w:t>
      </w:r>
      <w:r>
        <w:rPr>
          <w:sz w:val="19"/>
        </w:rPr>
        <w:t>резервы</w:t>
      </w:r>
      <w:r>
        <w:rPr>
          <w:spacing w:val="80"/>
          <w:sz w:val="19"/>
        </w:rPr>
        <w:t xml:space="preserve"> </w:t>
      </w:r>
      <w:r>
        <w:rPr>
          <w:sz w:val="19"/>
        </w:rPr>
        <w:t>–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113,5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млрд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рублей</w:t>
      </w:r>
      <w:r>
        <w:rPr>
          <w:sz w:val="19"/>
        </w:rPr>
        <w:t xml:space="preserve">, собственные средства* – </w:t>
      </w:r>
      <w:r>
        <w:rPr>
          <w:b/>
          <w:sz w:val="19"/>
        </w:rPr>
        <w:t xml:space="preserve">90,2 млрд рублей, </w:t>
      </w:r>
      <w:r>
        <w:rPr>
          <w:sz w:val="19"/>
        </w:rPr>
        <w:t xml:space="preserve">активы* – </w:t>
      </w:r>
      <w:r>
        <w:rPr>
          <w:b/>
          <w:sz w:val="19"/>
        </w:rPr>
        <w:t>216,73 млрд рублей.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2048" w:leader="none"/>
          <w:tab w:val="left" w:pos="3000" w:leader="none"/>
          <w:tab w:val="left" w:pos="4080" w:leader="none"/>
          <w:tab w:val="left" w:pos="4957" w:leader="none"/>
          <w:tab w:val="left" w:pos="5988" w:leader="none"/>
          <w:tab w:val="left" w:pos="7382" w:leader="none"/>
          <w:tab w:val="left" w:pos="9423" w:leader="none"/>
        </w:tabs>
        <w:spacing w:lineRule="auto" w:line="240" w:before="112" w:after="0"/>
        <w:ind w:hanging="708" w:start="821" w:end="138"/>
        <w:jc w:val="start"/>
        <w:rPr>
          <w:sz w:val="19"/>
        </w:rPr>
      </w:pPr>
      <w:r>
        <w:rPr>
          <w:sz w:val="19"/>
        </w:rPr>
        <w:t>РЕСО-Гарантия</w:t>
      </w:r>
      <w:r>
        <w:rPr>
          <w:spacing w:val="80"/>
          <w:sz w:val="19"/>
        </w:rPr>
        <w:t xml:space="preserve"> </w:t>
      </w:r>
      <w:r>
        <w:rPr>
          <w:sz w:val="19"/>
        </w:rPr>
        <w:t>занимает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134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место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в</w:t>
      </w:r>
      <w:r>
        <w:rPr>
          <w:spacing w:val="80"/>
          <w:sz w:val="19"/>
        </w:rPr>
        <w:t xml:space="preserve"> </w:t>
      </w:r>
      <w:r>
        <w:rPr>
          <w:sz w:val="19"/>
        </w:rPr>
        <w:t>рейтинге</w:t>
      </w:r>
      <w:r>
        <w:rPr>
          <w:spacing w:val="80"/>
          <w:sz w:val="19"/>
        </w:rPr>
        <w:t xml:space="preserve"> </w:t>
      </w:r>
      <w:r>
        <w:rPr>
          <w:sz w:val="19"/>
        </w:rPr>
        <w:t>«RAEX-600»,</w:t>
      </w:r>
      <w:r>
        <w:rPr>
          <w:spacing w:val="80"/>
          <w:sz w:val="19"/>
        </w:rPr>
        <w:t xml:space="preserve"> </w:t>
      </w:r>
      <w:r>
        <w:rPr>
          <w:b/>
          <w:sz w:val="19"/>
        </w:rPr>
        <w:t>85</w:t>
      </w:r>
      <w:r>
        <w:rPr>
          <w:b/>
          <w:spacing w:val="80"/>
          <w:sz w:val="19"/>
        </w:rPr>
        <w:t xml:space="preserve"> </w:t>
      </w:r>
      <w:r>
        <w:rPr>
          <w:b/>
          <w:sz w:val="19"/>
        </w:rPr>
        <w:t>место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в</w:t>
      </w:r>
      <w:r>
        <w:rPr>
          <w:spacing w:val="80"/>
          <w:sz w:val="19"/>
        </w:rPr>
        <w:t xml:space="preserve"> </w:t>
      </w:r>
      <w:r>
        <w:rPr>
          <w:sz w:val="19"/>
        </w:rPr>
        <w:t>списке</w:t>
      </w:r>
      <w:r>
        <w:rPr>
          <w:spacing w:val="80"/>
          <w:sz w:val="19"/>
        </w:rPr>
        <w:t xml:space="preserve"> </w:t>
      </w:r>
      <w:r>
        <w:rPr>
          <w:sz w:val="19"/>
        </w:rPr>
        <w:t xml:space="preserve">крупнейших </w:t>
      </w:r>
      <w:r>
        <w:rPr>
          <w:spacing w:val="-2"/>
          <w:sz w:val="19"/>
        </w:rPr>
        <w:t>российских</w:t>
      </w:r>
      <w:r>
        <w:rPr>
          <w:sz w:val="19"/>
        </w:rPr>
        <w:tab/>
      </w:r>
      <w:r>
        <w:rPr>
          <w:spacing w:val="-2"/>
          <w:sz w:val="19"/>
        </w:rPr>
        <w:t>частных</w:t>
      </w:r>
      <w:r>
        <w:rPr>
          <w:sz w:val="19"/>
        </w:rPr>
        <w:tab/>
      </w:r>
      <w:r>
        <w:rPr>
          <w:spacing w:val="-2"/>
          <w:sz w:val="19"/>
        </w:rPr>
        <w:t>компаний</w:t>
      </w:r>
      <w:r>
        <w:rPr>
          <w:sz w:val="19"/>
        </w:rPr>
        <w:tab/>
      </w:r>
      <w:r>
        <w:rPr>
          <w:spacing w:val="-2"/>
          <w:sz w:val="19"/>
        </w:rPr>
        <w:t>Forbes,</w:t>
      </w:r>
      <w:r>
        <w:rPr>
          <w:sz w:val="19"/>
        </w:rPr>
        <w:tab/>
      </w:r>
      <w:r>
        <w:rPr>
          <w:spacing w:val="-2"/>
          <w:sz w:val="19"/>
        </w:rPr>
        <w:t>является</w:t>
      </w:r>
      <w:r>
        <w:rPr>
          <w:sz w:val="19"/>
        </w:rPr>
        <w:tab/>
      </w:r>
      <w:r>
        <w:rPr>
          <w:spacing w:val="-2"/>
          <w:sz w:val="19"/>
        </w:rPr>
        <w:t>победителем</w:t>
      </w:r>
      <w:r>
        <w:rPr>
          <w:sz w:val="19"/>
        </w:rPr>
        <w:tab/>
      </w:r>
      <w:r>
        <w:rPr>
          <w:spacing w:val="-2"/>
          <w:sz w:val="19"/>
        </w:rPr>
        <w:t>общенационального</w:t>
      </w:r>
      <w:r>
        <w:rPr>
          <w:sz w:val="19"/>
        </w:rPr>
        <w:tab/>
      </w:r>
      <w:r>
        <w:rPr>
          <w:spacing w:val="-2"/>
          <w:sz w:val="19"/>
        </w:rPr>
        <w:t>конкурса</w:t>
      </w:r>
    </w:p>
    <w:p>
      <w:pPr>
        <w:pStyle w:val="Normal"/>
        <w:spacing w:before="1" w:after="0"/>
        <w:ind w:hanging="0" w:start="821" w:end="0"/>
        <w:jc w:val="start"/>
        <w:rPr>
          <w:sz w:val="19"/>
        </w:rPr>
      </w:pPr>
      <w:r>
        <w:rPr>
          <w:b/>
          <w:sz w:val="19"/>
        </w:rPr>
        <w:t>«Народная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марка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Марка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№1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в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России»</w:t>
      </w:r>
      <w:r>
        <w:rPr>
          <w:b/>
          <w:spacing w:val="-7"/>
          <w:sz w:val="19"/>
        </w:rPr>
        <w:t xml:space="preserve"> </w:t>
      </w:r>
      <w:r>
        <w:rPr>
          <w:sz w:val="19"/>
        </w:rPr>
        <w:t>в</w:t>
      </w:r>
      <w:r>
        <w:rPr>
          <w:spacing w:val="-9"/>
          <w:sz w:val="19"/>
        </w:rPr>
        <w:t xml:space="preserve"> </w:t>
      </w:r>
      <w:r>
        <w:rPr>
          <w:sz w:val="19"/>
        </w:rPr>
        <w:t>номинации</w:t>
      </w:r>
      <w:r>
        <w:rPr>
          <w:spacing w:val="-9"/>
          <w:sz w:val="19"/>
        </w:rPr>
        <w:t xml:space="preserve"> </w:t>
      </w:r>
      <w:r>
        <w:rPr>
          <w:sz w:val="19"/>
        </w:rPr>
        <w:t>«Страховая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компания».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</w:tabs>
        <w:spacing w:lineRule="exact" w:line="252" w:before="114" w:after="0"/>
        <w:ind w:hanging="708" w:start="821" w:end="0"/>
        <w:jc w:val="start"/>
        <w:rPr>
          <w:sz w:val="19"/>
        </w:rPr>
      </w:pPr>
      <w:r>
        <w:rPr>
          <w:spacing w:val="-2"/>
          <w:sz w:val="19"/>
        </w:rPr>
        <w:t>Компания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имеет</w:t>
      </w:r>
      <w:r>
        <w:rPr>
          <w:sz w:val="19"/>
        </w:rPr>
        <w:t xml:space="preserve"> </w:t>
      </w:r>
      <w:r>
        <w:rPr>
          <w:spacing w:val="-2"/>
          <w:sz w:val="19"/>
        </w:rPr>
        <w:t>сертификат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соответствия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системы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менеджмента</w:t>
      </w:r>
      <w:r>
        <w:rPr>
          <w:sz w:val="19"/>
        </w:rPr>
        <w:t xml:space="preserve"> </w:t>
      </w:r>
      <w:r>
        <w:rPr>
          <w:spacing w:val="-2"/>
          <w:sz w:val="19"/>
        </w:rPr>
        <w:t>качества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требованиям</w:t>
      </w:r>
    </w:p>
    <w:p>
      <w:pPr>
        <w:pStyle w:val="Heading2"/>
        <w:spacing w:lineRule="exact" w:line="229"/>
        <w:ind w:start="821" w:end="0"/>
        <w:rPr>
          <w:rFonts w:ascii="Arial" w:hAnsi="Arial"/>
          <w:b w:val="false"/>
        </w:rPr>
      </w:pPr>
      <w:r>
        <w:rPr>
          <w:rFonts w:ascii="Arial" w:hAnsi="Arial"/>
          <w:spacing w:val="-6"/>
        </w:rPr>
        <w:t>ГОСТ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6"/>
        </w:rPr>
        <w:t>Р ИСО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6"/>
        </w:rPr>
        <w:t>9001-2015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6"/>
        </w:rPr>
        <w:t>(ISO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6"/>
        </w:rPr>
        <w:t>9001:2015)</w:t>
      </w:r>
      <w:r>
        <w:rPr>
          <w:rFonts w:ascii="Arial" w:hAnsi="Arial"/>
          <w:b w:val="false"/>
          <w:spacing w:val="-6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7" w:leader="none"/>
        </w:tabs>
        <w:spacing w:lineRule="auto" w:line="240" w:before="113" w:after="0"/>
        <w:ind w:hanging="664" w:start="777" w:end="0"/>
        <w:jc w:val="start"/>
        <w:rPr>
          <w:sz w:val="19"/>
        </w:rPr>
      </w:pPr>
      <w:r>
        <w:rPr>
          <w:spacing w:val="-2"/>
          <w:sz w:val="19"/>
        </w:rPr>
        <w:t>Деловая</w:t>
      </w:r>
      <w:r>
        <w:rPr>
          <w:sz w:val="19"/>
        </w:rPr>
        <w:t xml:space="preserve"> </w:t>
      </w:r>
      <w:r>
        <w:rPr>
          <w:spacing w:val="-2"/>
          <w:sz w:val="19"/>
        </w:rPr>
        <w:t>репутация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РЕСО-Гарантия</w:t>
      </w:r>
      <w:r>
        <w:rPr>
          <w:sz w:val="19"/>
        </w:rPr>
        <w:t xml:space="preserve"> </w:t>
      </w:r>
      <w:r>
        <w:rPr>
          <w:spacing w:val="-2"/>
          <w:sz w:val="19"/>
        </w:rPr>
        <w:t>подтверждена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рейтинговыми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агентствами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«Эксперт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РА»</w:t>
      </w:r>
      <w:r>
        <w:rPr>
          <w:sz w:val="19"/>
        </w:rPr>
        <w:t xml:space="preserve"> </w:t>
      </w:r>
      <w:r>
        <w:rPr>
          <w:spacing w:val="-2"/>
          <w:sz w:val="19"/>
        </w:rPr>
        <w:t>-</w:t>
      </w:r>
      <w:r>
        <w:rPr>
          <w:sz w:val="19"/>
        </w:rPr>
        <w:t xml:space="preserve"> </w:t>
      </w:r>
      <w:r>
        <w:rPr>
          <w:spacing w:val="-2"/>
          <w:sz w:val="19"/>
        </w:rPr>
        <w:t>рейтинг</w:t>
      </w:r>
    </w:p>
    <w:p>
      <w:pPr>
        <w:pStyle w:val="Normal"/>
        <w:spacing w:before="114" w:after="0"/>
        <w:ind w:hanging="0" w:start="694" w:end="0"/>
        <w:jc w:val="start"/>
        <w:rPr>
          <w:b/>
          <w:sz w:val="19"/>
        </w:rPr>
      </w:pPr>
      <w:r>
        <w:rPr>
          <w:b/>
          <w:sz w:val="19"/>
        </w:rPr>
        <w:t>«ruAA+»</w:t>
      </w:r>
      <w:r>
        <w:rPr>
          <w:b/>
          <w:spacing w:val="-9"/>
          <w:sz w:val="19"/>
        </w:rPr>
        <w:t xml:space="preserve"> </w:t>
      </w:r>
      <w:r>
        <w:rPr>
          <w:sz w:val="19"/>
        </w:rPr>
        <w:t>и</w:t>
      </w:r>
      <w:r>
        <w:rPr>
          <w:spacing w:val="-8"/>
          <w:sz w:val="19"/>
        </w:rPr>
        <w:t xml:space="preserve"> </w:t>
      </w:r>
      <w:r>
        <w:rPr>
          <w:sz w:val="19"/>
        </w:rPr>
        <w:t>«Национальные</w:t>
      </w:r>
      <w:r>
        <w:rPr>
          <w:spacing w:val="-9"/>
          <w:sz w:val="19"/>
        </w:rPr>
        <w:t xml:space="preserve"> </w:t>
      </w:r>
      <w:r>
        <w:rPr>
          <w:sz w:val="19"/>
        </w:rPr>
        <w:t>кредитные</w:t>
      </w:r>
      <w:r>
        <w:rPr>
          <w:spacing w:val="-8"/>
          <w:sz w:val="19"/>
        </w:rPr>
        <w:t xml:space="preserve"> </w:t>
      </w:r>
      <w:r>
        <w:rPr>
          <w:sz w:val="19"/>
        </w:rPr>
        <w:t>рейтинги</w:t>
      </w:r>
      <w:r>
        <w:rPr>
          <w:spacing w:val="-9"/>
          <w:sz w:val="19"/>
        </w:rPr>
        <w:t xml:space="preserve"> </w:t>
      </w:r>
      <w:r>
        <w:rPr>
          <w:sz w:val="19"/>
        </w:rPr>
        <w:t>(НКР)</w:t>
      </w:r>
      <w:r>
        <w:rPr>
          <w:spacing w:val="-6"/>
          <w:sz w:val="19"/>
        </w:rPr>
        <w:t xml:space="preserve"> </w:t>
      </w:r>
      <w:r>
        <w:rPr>
          <w:sz w:val="19"/>
        </w:rPr>
        <w:t>–</w:t>
      </w:r>
      <w:r>
        <w:rPr>
          <w:spacing w:val="-9"/>
          <w:sz w:val="19"/>
        </w:rPr>
        <w:t xml:space="preserve"> </w:t>
      </w:r>
      <w:r>
        <w:rPr>
          <w:sz w:val="19"/>
        </w:rPr>
        <w:t>рейтинг</w:t>
      </w:r>
      <w:r>
        <w:rPr>
          <w:spacing w:val="-8"/>
          <w:sz w:val="19"/>
        </w:rPr>
        <w:t xml:space="preserve"> </w:t>
      </w:r>
      <w:r>
        <w:rPr>
          <w:b/>
          <w:spacing w:val="-2"/>
          <w:sz w:val="19"/>
        </w:rPr>
        <w:t>«ААА.ru».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86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1" w:leader="none"/>
          <w:tab w:val="left" w:pos="1864" w:leader="none"/>
          <w:tab w:val="left" w:pos="3186" w:leader="none"/>
          <w:tab w:val="left" w:pos="4392" w:leader="none"/>
          <w:tab w:val="left" w:pos="5518" w:leader="none"/>
          <w:tab w:val="left" w:pos="6936" w:leader="none"/>
          <w:tab w:val="left" w:pos="9002" w:leader="none"/>
        </w:tabs>
        <w:spacing w:lineRule="auto" w:line="240" w:before="1" w:after="0"/>
        <w:ind w:hanging="0" w:start="113" w:end="135"/>
        <w:jc w:val="end"/>
        <w:rPr>
          <w:sz w:val="19"/>
        </w:rPr>
      </w:pPr>
      <w:r>
        <w:rPr>
          <w:spacing w:val="-2"/>
          <w:sz w:val="19"/>
        </w:rPr>
        <w:t>Высокая</w:t>
      </w:r>
      <w:r>
        <w:rPr>
          <w:sz w:val="19"/>
        </w:rPr>
        <w:tab/>
      </w:r>
      <w:r>
        <w:rPr>
          <w:spacing w:val="-2"/>
          <w:sz w:val="19"/>
        </w:rPr>
        <w:t>надежность</w:t>
      </w:r>
      <w:r>
        <w:rPr>
          <w:sz w:val="19"/>
        </w:rPr>
        <w:tab/>
      </w:r>
      <w:r>
        <w:rPr>
          <w:spacing w:val="-2"/>
          <w:sz w:val="19"/>
        </w:rPr>
        <w:t>страховых</w:t>
      </w:r>
      <w:r>
        <w:rPr>
          <w:sz w:val="19"/>
        </w:rPr>
        <w:tab/>
      </w:r>
      <w:r>
        <w:rPr>
          <w:spacing w:val="-2"/>
          <w:sz w:val="19"/>
        </w:rPr>
        <w:t>операций</w:t>
      </w:r>
      <w:r>
        <w:rPr>
          <w:sz w:val="19"/>
        </w:rPr>
        <w:tab/>
      </w:r>
      <w:r>
        <w:rPr>
          <w:spacing w:val="-2"/>
          <w:sz w:val="19"/>
        </w:rPr>
        <w:t>подкреплена</w:t>
      </w:r>
      <w:r>
        <w:rPr>
          <w:sz w:val="19"/>
        </w:rPr>
        <w:tab/>
      </w:r>
      <w:r>
        <w:rPr>
          <w:spacing w:val="-2"/>
          <w:sz w:val="19"/>
        </w:rPr>
        <w:t>перестраховочными</w:t>
      </w:r>
      <w:r>
        <w:rPr>
          <w:sz w:val="19"/>
        </w:rPr>
        <w:tab/>
      </w:r>
      <w:r>
        <w:rPr>
          <w:spacing w:val="-2"/>
          <w:sz w:val="19"/>
        </w:rPr>
        <w:t xml:space="preserve">программами </w:t>
      </w:r>
      <w:r>
        <w:rPr>
          <w:sz w:val="19"/>
        </w:rPr>
        <w:t>в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Национальной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Перестраховочной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Компании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-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мировом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высокотехнологичном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и профессиональном</w:t>
      </w:r>
      <w:r>
        <w:rPr>
          <w:spacing w:val="40"/>
          <w:sz w:val="19"/>
        </w:rPr>
        <w:t xml:space="preserve"> </w:t>
      </w:r>
      <w:r>
        <w:rPr>
          <w:sz w:val="19"/>
        </w:rPr>
        <w:t>центре</w:t>
      </w:r>
      <w:r>
        <w:rPr>
          <w:spacing w:val="40"/>
          <w:sz w:val="19"/>
        </w:rPr>
        <w:t xml:space="preserve"> </w:t>
      </w:r>
      <w:r>
        <w:rPr>
          <w:sz w:val="19"/>
        </w:rPr>
        <w:t>страховых</w:t>
      </w:r>
      <w:r>
        <w:rPr>
          <w:spacing w:val="40"/>
          <w:sz w:val="19"/>
        </w:rPr>
        <w:t xml:space="preserve"> </w:t>
      </w:r>
      <w:r>
        <w:rPr>
          <w:sz w:val="19"/>
        </w:rPr>
        <w:t>компетенций,</w:t>
      </w:r>
      <w:r>
        <w:rPr>
          <w:spacing w:val="40"/>
          <w:sz w:val="19"/>
        </w:rPr>
        <w:t xml:space="preserve"> </w:t>
      </w:r>
      <w:r>
        <w:rPr>
          <w:sz w:val="19"/>
        </w:rPr>
        <w:t>капитализированной</w:t>
      </w:r>
      <w:r>
        <w:rPr>
          <w:spacing w:val="40"/>
          <w:sz w:val="19"/>
        </w:rPr>
        <w:t xml:space="preserve"> </w:t>
      </w:r>
      <w:r>
        <w:rPr>
          <w:sz w:val="19"/>
        </w:rPr>
        <w:t>и</w:t>
      </w:r>
      <w:r>
        <w:rPr>
          <w:spacing w:val="40"/>
          <w:sz w:val="19"/>
        </w:rPr>
        <w:t xml:space="preserve"> </w:t>
      </w:r>
      <w:r>
        <w:rPr>
          <w:sz w:val="19"/>
        </w:rPr>
        <w:t>инвестиционно-привлекательной компанией</w:t>
      </w:r>
      <w:r>
        <w:rPr>
          <w:spacing w:val="12"/>
          <w:sz w:val="19"/>
        </w:rPr>
        <w:t xml:space="preserve"> </w:t>
      </w:r>
      <w:r>
        <w:rPr>
          <w:sz w:val="19"/>
        </w:rPr>
        <w:t>с</w:t>
      </w:r>
      <w:r>
        <w:rPr>
          <w:spacing w:val="14"/>
          <w:sz w:val="19"/>
        </w:rPr>
        <w:t xml:space="preserve"> </w:t>
      </w:r>
      <w:r>
        <w:rPr>
          <w:sz w:val="19"/>
        </w:rPr>
        <w:t>диверсифицированным</w:t>
      </w:r>
      <w:r>
        <w:rPr>
          <w:spacing w:val="13"/>
          <w:sz w:val="19"/>
        </w:rPr>
        <w:t xml:space="preserve"> </w:t>
      </w:r>
      <w:r>
        <w:rPr>
          <w:sz w:val="19"/>
        </w:rPr>
        <w:t>портфелем,</w:t>
      </w:r>
      <w:r>
        <w:rPr>
          <w:spacing w:val="12"/>
          <w:sz w:val="19"/>
        </w:rPr>
        <w:t xml:space="preserve"> </w:t>
      </w:r>
      <w:r>
        <w:rPr>
          <w:sz w:val="19"/>
        </w:rPr>
        <w:t>объявленный</w:t>
      </w:r>
      <w:r>
        <w:rPr>
          <w:spacing w:val="14"/>
          <w:sz w:val="19"/>
        </w:rPr>
        <w:t xml:space="preserve"> </w:t>
      </w:r>
      <w:r>
        <w:rPr>
          <w:sz w:val="19"/>
        </w:rPr>
        <w:t>уставный</w:t>
      </w:r>
      <w:r>
        <w:rPr>
          <w:spacing w:val="14"/>
          <w:sz w:val="19"/>
        </w:rPr>
        <w:t xml:space="preserve"> </w:t>
      </w:r>
      <w:r>
        <w:rPr>
          <w:sz w:val="19"/>
        </w:rPr>
        <w:t>капитал</w:t>
      </w:r>
      <w:r>
        <w:rPr>
          <w:spacing w:val="12"/>
          <w:sz w:val="19"/>
        </w:rPr>
        <w:t xml:space="preserve"> </w:t>
      </w:r>
      <w:r>
        <w:rPr>
          <w:sz w:val="19"/>
        </w:rPr>
        <w:t>которой</w:t>
      </w:r>
      <w:r>
        <w:rPr>
          <w:spacing w:val="14"/>
          <w:sz w:val="19"/>
        </w:rPr>
        <w:t xml:space="preserve"> </w:t>
      </w:r>
      <w:r>
        <w:rPr>
          <w:sz w:val="19"/>
        </w:rPr>
        <w:t>составляет</w:t>
      </w:r>
      <w:r>
        <w:rPr>
          <w:spacing w:val="13"/>
          <w:sz w:val="19"/>
        </w:rPr>
        <w:t xml:space="preserve"> </w:t>
      </w:r>
      <w:r>
        <w:rPr>
          <w:sz w:val="19"/>
        </w:rPr>
        <w:t>71</w:t>
      </w:r>
      <w:r>
        <w:rPr>
          <w:spacing w:val="15"/>
          <w:sz w:val="19"/>
        </w:rPr>
        <w:t xml:space="preserve"> </w:t>
      </w:r>
      <w:r>
        <w:rPr>
          <w:spacing w:val="-4"/>
          <w:sz w:val="19"/>
        </w:rPr>
        <w:t>млрд</w:t>
      </w:r>
    </w:p>
    <w:p>
      <w:pPr>
        <w:pStyle w:val="BodyText"/>
        <w:spacing w:before="1" w:after="0"/>
        <w:ind w:start="113" w:end="0"/>
        <w:rPr/>
      </w:pPr>
      <w:r>
        <w:rPr>
          <w:spacing w:val="-2"/>
        </w:rPr>
        <w:t>рублей.</w:t>
      </w:r>
    </w:p>
    <w:p>
      <w:pPr>
        <w:pStyle w:val="BodyText"/>
        <w:rPr/>
      </w:pPr>
      <w:r>
        <w:rPr/>
      </w:r>
    </w:p>
    <w:p>
      <w:pPr>
        <w:pStyle w:val="BodyText"/>
        <w:spacing w:before="6" w:after="0"/>
        <w:rPr/>
      </w:pPr>
      <w:r>
        <w:rPr/>
      </w:r>
    </w:p>
    <w:p>
      <w:pPr>
        <w:pStyle w:val="BodyText"/>
        <w:spacing w:before="1" w:after="0"/>
        <w:ind w:start="113" w:end="136"/>
        <w:jc w:val="both"/>
        <w:rPr/>
      </w:pPr>
      <w:r>
        <w:rPr/>
        <w:t>Компания – активный участник большинства профессиональных страховых и бизнес-объединений, включая Всероссийский союз страховщиков, Российский союз автостраховщиков, Национальный союз страховщиков ответственности, Национальное бюро «Зеленая карта», Российский ядерный страховой пул, Российский антитеррористический страховой пул, Союз страховщиков Санкт-Петербурга и Северо-Запада, Московскую торгово-промышленную палату, Франко-российскую торгово-промышленную палату, Российско-Германскую Внешнеторговую палату и Российско-Британскую Торговую палату.</w:t>
      </w:r>
    </w:p>
    <w:p>
      <w:pPr>
        <w:pStyle w:val="BodyText"/>
        <w:spacing w:before="200" w:after="0"/>
        <w:rPr/>
      </w:pPr>
      <w:r>
        <w:rPr/>
      </w:r>
    </w:p>
    <w:p>
      <w:pPr>
        <w:pStyle w:val="Normal"/>
        <w:spacing w:before="0" w:after="0"/>
        <w:ind w:hanging="0" w:start="0" w:end="134"/>
        <w:jc w:val="end"/>
        <w:rPr>
          <w:sz w:val="16"/>
        </w:rPr>
      </w:pPr>
      <w:r>
        <w:rPr>
          <w:spacing w:val="-6"/>
          <w:sz w:val="16"/>
        </w:rPr>
        <w:t>*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Отчетность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РСБУ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на</w:t>
      </w:r>
      <w:r>
        <w:rPr>
          <w:sz w:val="16"/>
        </w:rPr>
        <w:t xml:space="preserve"> </w:t>
      </w:r>
      <w:r>
        <w:rPr>
          <w:spacing w:val="-6"/>
          <w:sz w:val="16"/>
        </w:rPr>
        <w:t>31.12.202</w:t>
      </w:r>
      <w:r>
        <w:rPr>
          <w:spacing w:val="-6"/>
          <w:sz w:val="16"/>
        </w:rPr>
        <w:t>5</w:t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1020" w:right="540" w:gutter="0" w:header="528" w:top="2000" w:footer="989" w:bottom="11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434205" cy="175260"/>
              <wp:effectExtent l="0" t="0" r="0" b="0"/>
              <wp:wrapNone/>
              <wp:docPr id="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412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СТРАХОВОЕ</w:t>
                          </w:r>
                          <w:r>
                            <w:rPr>
                              <w:b/>
                              <w:color w:val="009900"/>
                              <w:spacing w:val="-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ОБЩЕСТВО</w:t>
                          </w:r>
                          <w:r>
                            <w:rPr>
                              <w:b/>
                              <w:color w:val="009900"/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«РЕСО-Гарантия»</w:t>
                          </w:r>
                          <w:r>
                            <w:rPr>
                              <w:b/>
                              <w:color w:val="009900"/>
                              <w:spacing w:val="2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|</w:t>
                          </w:r>
                          <w:r>
                            <w:rPr>
                              <w:b/>
                              <w:color w:val="00990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НАМИ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pacing w:val="-2"/>
                              <w:sz w:val="21"/>
                            </w:rPr>
                            <w:t>НАДЕЖНЕЕ!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792.35pt;width:349.1pt;height:13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9900"/>
                        <w:sz w:val="21"/>
                      </w:rPr>
                      <w:t>СТРАХОВОЕ</w:t>
                    </w:r>
                    <w:r>
                      <w:rPr>
                        <w:b/>
                        <w:color w:val="009900"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ОБЩЕСТВО</w:t>
                    </w:r>
                    <w:r>
                      <w:rPr>
                        <w:b/>
                        <w:color w:val="009900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«РЕСО-Гарантия»</w:t>
                    </w:r>
                    <w:r>
                      <w:rPr>
                        <w:b/>
                        <w:color w:val="009900"/>
                        <w:spacing w:val="26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|</w:t>
                    </w:r>
                    <w:r>
                      <w:rPr>
                        <w:b/>
                        <w:color w:val="00990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С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НАМИ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pacing w:val="-2"/>
                        <w:sz w:val="21"/>
                      </w:rPr>
                      <w:t>НАДЕЖНЕЕ!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0" behindDoc="1" locked="0" layoutInCell="1" allowOverlap="1">
          <wp:simplePos x="0" y="0"/>
          <wp:positionH relativeFrom="page">
            <wp:posOffset>723265</wp:posOffset>
          </wp:positionH>
          <wp:positionV relativeFrom="page">
            <wp:posOffset>9886315</wp:posOffset>
          </wp:positionV>
          <wp:extent cx="6402070" cy="527685"/>
          <wp:effectExtent l="0" t="0" r="0" b="0"/>
          <wp:wrapNone/>
          <wp:docPr id="5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52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723265</wp:posOffset>
          </wp:positionH>
          <wp:positionV relativeFrom="page">
            <wp:posOffset>9886315</wp:posOffset>
          </wp:positionV>
          <wp:extent cx="6402070" cy="527685"/>
          <wp:effectExtent l="0" t="0" r="0" b="0"/>
          <wp:wrapNone/>
          <wp:docPr id="6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52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2506980</wp:posOffset>
              </wp:positionH>
              <wp:positionV relativeFrom="page">
                <wp:posOffset>10062845</wp:posOffset>
              </wp:positionV>
              <wp:extent cx="4433570" cy="175260"/>
              <wp:effectExtent l="0" t="0" r="0" b="0"/>
              <wp:wrapNone/>
              <wp:docPr id="7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340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СТРАХОВОЕ</w:t>
                          </w:r>
                          <w:r>
                            <w:rPr>
                              <w:b/>
                              <w:color w:val="009900"/>
                              <w:spacing w:val="-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ОБЩЕСТВО</w:t>
                          </w:r>
                          <w:r>
                            <w:rPr>
                              <w:b/>
                              <w:color w:val="009900"/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«РЕСО-Гарантия»</w:t>
                          </w:r>
                          <w:r>
                            <w:rPr>
                              <w:b/>
                              <w:color w:val="009900"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|</w:t>
                          </w:r>
                          <w:r>
                            <w:rPr>
                              <w:b/>
                              <w:color w:val="00990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НАМИ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pacing w:val="-2"/>
                              <w:sz w:val="21"/>
                            </w:rPr>
                            <w:t>НАДЕЖНЕЕ!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792.35pt;width:349.05pt;height:13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9900"/>
                        <w:sz w:val="21"/>
                      </w:rPr>
                      <w:t>СТРАХОВОЕ</w:t>
                    </w:r>
                    <w:r>
                      <w:rPr>
                        <w:b/>
                        <w:color w:val="009900"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ОБЩЕСТВО</w:t>
                    </w:r>
                    <w:r>
                      <w:rPr>
                        <w:b/>
                        <w:color w:val="009900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«РЕСО-Гарантия»</w:t>
                    </w:r>
                    <w:r>
                      <w:rPr>
                        <w:b/>
                        <w:color w:val="009900"/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|</w:t>
                    </w:r>
                    <w:r>
                      <w:rPr>
                        <w:b/>
                        <w:color w:val="00990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С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НАМИ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pacing w:val="-2"/>
                        <w:sz w:val="21"/>
                      </w:rPr>
                      <w:t>НАДЕЖНЕЕ!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0" behindDoc="1" locked="0" layoutInCell="0" allowOverlap="1">
              <wp:simplePos x="0" y="0"/>
              <wp:positionH relativeFrom="page">
                <wp:posOffset>2506980</wp:posOffset>
              </wp:positionH>
              <wp:positionV relativeFrom="page">
                <wp:posOffset>10062845</wp:posOffset>
              </wp:positionV>
              <wp:extent cx="4434205" cy="175260"/>
              <wp:effectExtent l="0" t="0" r="0" b="0"/>
              <wp:wrapNone/>
              <wp:docPr id="9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412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СТРАХОВОЕ</w:t>
                          </w:r>
                          <w:r>
                            <w:rPr>
                              <w:b/>
                              <w:color w:val="009900"/>
                              <w:spacing w:val="-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ОБЩЕСТВО</w:t>
                          </w:r>
                          <w:r>
                            <w:rPr>
                              <w:b/>
                              <w:color w:val="009900"/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«РЕСО-Гарантия»</w:t>
                          </w:r>
                          <w:r>
                            <w:rPr>
                              <w:b/>
                              <w:color w:val="009900"/>
                              <w:spacing w:val="2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|</w:t>
                          </w:r>
                          <w:r>
                            <w:rPr>
                              <w:b/>
                              <w:color w:val="00990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НАМИ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pacing w:val="-2"/>
                              <w:sz w:val="21"/>
                            </w:rPr>
                            <w:t>НАДЕЖНЕЕ!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792.35pt;width:349.1pt;height:13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9900"/>
                        <w:sz w:val="21"/>
                      </w:rPr>
                      <w:t>СТРАХОВОЕ</w:t>
                    </w:r>
                    <w:r>
                      <w:rPr>
                        <w:b/>
                        <w:color w:val="009900"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ОБЩЕСТВО</w:t>
                    </w:r>
                    <w:r>
                      <w:rPr>
                        <w:b/>
                        <w:color w:val="009900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«РЕСО-Гарантия»</w:t>
                    </w:r>
                    <w:r>
                      <w:rPr>
                        <w:b/>
                        <w:color w:val="009900"/>
                        <w:spacing w:val="26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|</w:t>
                    </w:r>
                    <w:r>
                      <w:rPr>
                        <w:b/>
                        <w:color w:val="00990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С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НАМИ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pacing w:val="-2"/>
                        <w:sz w:val="21"/>
                      </w:rPr>
                      <w:t>НАДЕЖНЕЕ!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0" behindDoc="1" locked="0" layoutInCell="1" allowOverlap="1">
          <wp:simplePos x="0" y="0"/>
          <wp:positionH relativeFrom="page">
            <wp:posOffset>723265</wp:posOffset>
          </wp:positionH>
          <wp:positionV relativeFrom="page">
            <wp:posOffset>9886315</wp:posOffset>
          </wp:positionV>
          <wp:extent cx="6402070" cy="527685"/>
          <wp:effectExtent l="0" t="0" r="0" b="0"/>
          <wp:wrapNone/>
          <wp:docPr id="10" name="Image 6 Копия 1 Копия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6 Копия 1 Копия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52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8" behindDoc="1" locked="0" layoutInCell="0" allowOverlap="1">
              <wp:simplePos x="0" y="0"/>
              <wp:positionH relativeFrom="page">
                <wp:posOffset>2506980</wp:posOffset>
              </wp:positionH>
              <wp:positionV relativeFrom="page">
                <wp:posOffset>10062845</wp:posOffset>
              </wp:positionV>
              <wp:extent cx="4433570" cy="175260"/>
              <wp:effectExtent l="0" t="0" r="0" b="0"/>
              <wp:wrapNone/>
              <wp:docPr id="11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340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СТРАХОВОЕ</w:t>
                          </w:r>
                          <w:r>
                            <w:rPr>
                              <w:b/>
                              <w:color w:val="009900"/>
                              <w:spacing w:val="-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ОБЩЕСТВО</w:t>
                          </w:r>
                          <w:r>
                            <w:rPr>
                              <w:b/>
                              <w:color w:val="009900"/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«РЕСО-Гарантия»</w:t>
                          </w:r>
                          <w:r>
                            <w:rPr>
                              <w:b/>
                              <w:color w:val="009900"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|</w:t>
                          </w:r>
                          <w:r>
                            <w:rPr>
                              <w:b/>
                              <w:color w:val="00990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НАМИ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pacing w:val="-2"/>
                              <w:sz w:val="21"/>
                            </w:rPr>
                            <w:t>НАДЕЖНЕЕ!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792.35pt;width:349.05pt;height:13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9900"/>
                        <w:sz w:val="21"/>
                      </w:rPr>
                      <w:t>СТРАХОВОЕ</w:t>
                    </w:r>
                    <w:r>
                      <w:rPr>
                        <w:b/>
                        <w:color w:val="009900"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ОБЩЕСТВО</w:t>
                    </w:r>
                    <w:r>
                      <w:rPr>
                        <w:b/>
                        <w:color w:val="009900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«РЕСО-Гарантия»</w:t>
                    </w:r>
                    <w:r>
                      <w:rPr>
                        <w:b/>
                        <w:color w:val="009900"/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|</w:t>
                    </w:r>
                    <w:r>
                      <w:rPr>
                        <w:b/>
                        <w:color w:val="00990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С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НАМИ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pacing w:val="-2"/>
                        <w:sz w:val="21"/>
                      </w:rPr>
                      <w:t>НАДЕЖНЕЕ!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21" behindDoc="1" locked="0" layoutInCell="0" allowOverlap="1">
          <wp:simplePos x="0" y="0"/>
          <wp:positionH relativeFrom="page">
            <wp:posOffset>723265</wp:posOffset>
          </wp:positionH>
          <wp:positionV relativeFrom="page">
            <wp:posOffset>9886315</wp:posOffset>
          </wp:positionV>
          <wp:extent cx="6402070" cy="527685"/>
          <wp:effectExtent l="0" t="0" r="0" b="0"/>
          <wp:wrapNone/>
          <wp:docPr id="12" name="Image 4 Копия 1 Копия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4 Копия 1 Копия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52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6" behindDoc="1" locked="0" layoutInCell="0" allowOverlap="1">
              <wp:simplePos x="0" y="0"/>
              <wp:positionH relativeFrom="page">
                <wp:posOffset>2506980</wp:posOffset>
              </wp:positionH>
              <wp:positionV relativeFrom="page">
                <wp:posOffset>10062845</wp:posOffset>
              </wp:positionV>
              <wp:extent cx="4434205" cy="175260"/>
              <wp:effectExtent l="0" t="0" r="0" b="0"/>
              <wp:wrapNone/>
              <wp:docPr id="17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412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СТРАХОВОЕ</w:t>
                          </w:r>
                          <w:r>
                            <w:rPr>
                              <w:b/>
                              <w:color w:val="009900"/>
                              <w:spacing w:val="-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ОБЩЕСТВО</w:t>
                          </w:r>
                          <w:r>
                            <w:rPr>
                              <w:b/>
                              <w:color w:val="009900"/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«РЕСО-Гарантия»</w:t>
                          </w:r>
                          <w:r>
                            <w:rPr>
                              <w:b/>
                              <w:color w:val="009900"/>
                              <w:spacing w:val="2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|</w:t>
                          </w:r>
                          <w:r>
                            <w:rPr>
                              <w:b/>
                              <w:color w:val="00990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НАМИ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pacing w:val="-2"/>
                              <w:sz w:val="21"/>
                            </w:rPr>
                            <w:t>НАДЕЖНЕЕ!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792.35pt;width:349.1pt;height:13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9900"/>
                        <w:sz w:val="21"/>
                      </w:rPr>
                      <w:t>СТРАХОВОЕ</w:t>
                    </w:r>
                    <w:r>
                      <w:rPr>
                        <w:b/>
                        <w:color w:val="009900"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ОБЩЕСТВО</w:t>
                    </w:r>
                    <w:r>
                      <w:rPr>
                        <w:b/>
                        <w:color w:val="009900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«РЕСО-Гарантия»</w:t>
                    </w:r>
                    <w:r>
                      <w:rPr>
                        <w:b/>
                        <w:color w:val="009900"/>
                        <w:spacing w:val="26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|</w:t>
                    </w:r>
                    <w:r>
                      <w:rPr>
                        <w:b/>
                        <w:color w:val="00990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С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НАМИ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pacing w:val="-2"/>
                        <w:sz w:val="21"/>
                      </w:rPr>
                      <w:t>НАДЕЖНЕЕ!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28" behindDoc="1" locked="0" layoutInCell="0" allowOverlap="1">
          <wp:simplePos x="0" y="0"/>
          <wp:positionH relativeFrom="page">
            <wp:posOffset>723265</wp:posOffset>
          </wp:positionH>
          <wp:positionV relativeFrom="page">
            <wp:posOffset>9886315</wp:posOffset>
          </wp:positionV>
          <wp:extent cx="6402070" cy="527685"/>
          <wp:effectExtent l="0" t="0" r="0" b="0"/>
          <wp:wrapNone/>
          <wp:docPr id="18" name="Image 6 Копия 1 Копия 1 Копия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6 Копия 1 Копия 1 Копия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52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" behindDoc="1" locked="0" layoutInCell="0" allowOverlap="1">
              <wp:simplePos x="0" y="0"/>
              <wp:positionH relativeFrom="page">
                <wp:posOffset>2506980</wp:posOffset>
              </wp:positionH>
              <wp:positionV relativeFrom="page">
                <wp:posOffset>10062845</wp:posOffset>
              </wp:positionV>
              <wp:extent cx="4433570" cy="175260"/>
              <wp:effectExtent l="0" t="0" r="0" b="0"/>
              <wp:wrapNone/>
              <wp:docPr id="19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340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СТРАХОВОЕ</w:t>
                          </w:r>
                          <w:r>
                            <w:rPr>
                              <w:b/>
                              <w:color w:val="009900"/>
                              <w:spacing w:val="-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ОБЩЕСТВО</w:t>
                          </w:r>
                          <w:r>
                            <w:rPr>
                              <w:b/>
                              <w:color w:val="009900"/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«РЕСО-Гарантия»</w:t>
                          </w:r>
                          <w:r>
                            <w:rPr>
                              <w:b/>
                              <w:color w:val="009900"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|</w:t>
                          </w:r>
                          <w:r>
                            <w:rPr>
                              <w:b/>
                              <w:color w:val="00990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С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z w:val="21"/>
                            </w:rPr>
                            <w:t>НАМИ</w:t>
                          </w:r>
                          <w:r>
                            <w:rPr>
                              <w:b/>
                              <w:color w:val="009900"/>
                              <w:spacing w:val="-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9900"/>
                              <w:spacing w:val="-2"/>
                              <w:sz w:val="21"/>
                            </w:rPr>
                            <w:t>НАДЕЖНЕЕ!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97.4pt;margin-top:792.35pt;width:349.05pt;height:13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9900"/>
                        <w:sz w:val="21"/>
                      </w:rPr>
                      <w:t>СТРАХОВОЕ</w:t>
                    </w:r>
                    <w:r>
                      <w:rPr>
                        <w:b/>
                        <w:color w:val="009900"/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ОБЩЕСТВО</w:t>
                    </w:r>
                    <w:r>
                      <w:rPr>
                        <w:b/>
                        <w:color w:val="009900"/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«РЕСО-Гарантия»</w:t>
                    </w:r>
                    <w:r>
                      <w:rPr>
                        <w:b/>
                        <w:color w:val="009900"/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|</w:t>
                    </w:r>
                    <w:r>
                      <w:rPr>
                        <w:b/>
                        <w:color w:val="00990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С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z w:val="21"/>
                      </w:rPr>
                      <w:t>НАМИ</w:t>
                    </w:r>
                    <w:r>
                      <w:rPr>
                        <w:b/>
                        <w:color w:val="009900"/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09900"/>
                        <w:spacing w:val="-2"/>
                        <w:sz w:val="21"/>
                      </w:rPr>
                      <w:t>НАДЕЖНЕЕ!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0" behindDoc="1" locked="0" layoutInCell="1" allowOverlap="1">
          <wp:simplePos x="0" y="0"/>
          <wp:positionH relativeFrom="page">
            <wp:posOffset>723265</wp:posOffset>
          </wp:positionH>
          <wp:positionV relativeFrom="page">
            <wp:posOffset>9886315</wp:posOffset>
          </wp:positionV>
          <wp:extent cx="6402070" cy="527685"/>
          <wp:effectExtent l="0" t="0" r="0" b="0"/>
          <wp:wrapNone/>
          <wp:docPr id="20" name="Image 4 Копия 1 Копия 1 Копия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4 Копия 1 Копия 1 Копия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52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099945" cy="124460"/>
              <wp:effectExtent l="0" t="0" r="0" b="0"/>
              <wp:wrapNone/>
              <wp:docPr id="1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9880" cy="124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color w:val="009900"/>
                              <w:sz w:val="14"/>
                            </w:rPr>
                            <w:t>КОММЕРЧЕСКОЕ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ПРЕДЛОЖЕНИЕ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•</w:t>
                          </w:r>
                          <w:r>
                            <w:rPr>
                              <w:color w:val="00990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Апрель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pacing w:val="-4"/>
                              <w:sz w:val="14"/>
                            </w:rPr>
                            <w:t>2020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.65pt;margin-top:27.6pt;width:165.3pt;height: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color w:val="009900"/>
                        <w:sz w:val="14"/>
                      </w:rPr>
                      <w:t>КОММЕРЧЕСКОЕ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ПРЕДЛОЖЕНИЕ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•</w:t>
                    </w:r>
                    <w:r>
                      <w:rPr>
                        <w:color w:val="00990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Апрель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pacing w:val="-4"/>
                        <w:sz w:val="14"/>
                      </w:rPr>
                      <w:t>2020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720090</wp:posOffset>
          </wp:positionH>
          <wp:positionV relativeFrom="page">
            <wp:posOffset>365125</wp:posOffset>
          </wp:positionV>
          <wp:extent cx="1376045" cy="616585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616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4413885</wp:posOffset>
              </wp:positionH>
              <wp:positionV relativeFrom="page">
                <wp:posOffset>592455</wp:posOffset>
              </wp:positionV>
              <wp:extent cx="1901825" cy="40322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1880" cy="4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lineRule="auto" w:line="228" w:before="22" w:after="0"/>
                            <w:ind w:hanging="0" w:start="20" w:end="12"/>
                            <w:jc w:val="start"/>
                            <w:rPr>
                              <w:sz w:val="18"/>
                            </w:rPr>
                          </w:pPr>
                          <w:r>
                            <w:rPr>
                              <w:color w:val="009900"/>
                              <w:sz w:val="18"/>
                            </w:rPr>
                            <w:t>Исполняющему обязанности ректора</w:t>
                          </w:r>
                        </w:p>
                        <w:p>
                          <w:pPr>
                            <w:pStyle w:val="Style14"/>
                            <w:spacing w:lineRule="exact" w:line="199" w:before="0" w:after="0"/>
                            <w:ind w:hanging="0" w:start="20" w:end="0"/>
                            <w:jc w:val="start"/>
                            <w:rPr>
                              <w:sz w:val="18"/>
                            </w:rPr>
                          </w:pPr>
                          <w:r>
                            <w:rPr>
                              <w:color w:val="009900"/>
                              <w:spacing w:val="-2"/>
                              <w:sz w:val="18"/>
                            </w:rPr>
                            <w:t>Пронину М.В.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47.55pt;margin-top:46.65pt;width:149.7pt;height:3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lineRule="auto" w:line="228" w:before="22" w:after="0"/>
                      <w:ind w:hanging="0" w:start="20" w:end="12"/>
                      <w:jc w:val="start"/>
                      <w:rPr>
                        <w:sz w:val="18"/>
                      </w:rPr>
                    </w:pPr>
                    <w:r>
                      <w:rPr>
                        <w:color w:val="009900"/>
                        <w:sz w:val="18"/>
                      </w:rPr>
                      <w:t>Исполняющему обязанности ректора</w:t>
                    </w:r>
                  </w:p>
                  <w:p>
                    <w:pPr>
                      <w:pStyle w:val="Style14"/>
                      <w:spacing w:lineRule="exact" w:line="199" w:before="0" w:after="0"/>
                      <w:ind w:hanging="0" w:start="20" w:end="0"/>
                      <w:jc w:val="start"/>
                      <w:rPr>
                        <w:sz w:val="18"/>
                      </w:rPr>
                    </w:pPr>
                    <w:r>
                      <w:rPr>
                        <w:color w:val="009900"/>
                        <w:spacing w:val="-2"/>
                        <w:sz w:val="18"/>
                      </w:rPr>
                      <w:t>Пронину М.В.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7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350520</wp:posOffset>
              </wp:positionV>
              <wp:extent cx="2099945" cy="124460"/>
              <wp:effectExtent l="0" t="0" r="0" b="0"/>
              <wp:wrapNone/>
              <wp:docPr id="8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9880" cy="124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color w:val="009900"/>
                              <w:sz w:val="14"/>
                            </w:rPr>
                            <w:t>КОММЕРЧЕСКОЕ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ПРЕДЛОЖЕНИЕ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•</w:t>
                          </w:r>
                          <w:r>
                            <w:rPr>
                              <w:color w:val="00990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Апрель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pacing w:val="-4"/>
                              <w:sz w:val="14"/>
                            </w:rPr>
                            <w:t>2020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.65pt;margin-top:27.6pt;width:165.3pt;height: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color w:val="009900"/>
                        <w:sz w:val="14"/>
                      </w:rPr>
                      <w:t>КОММЕРЧЕСКОЕ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ПРЕДЛОЖЕНИЕ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•</w:t>
                    </w:r>
                    <w:r>
                      <w:rPr>
                        <w:color w:val="00990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Апрель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pacing w:val="-4"/>
                        <w:sz w:val="14"/>
                      </w:rPr>
                      <w:t>2020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3" behindDoc="1" locked="0" layoutInCell="0" allowOverlap="1">
              <wp:simplePos x="0" y="0"/>
              <wp:positionH relativeFrom="page">
                <wp:posOffset>706755</wp:posOffset>
              </wp:positionH>
              <wp:positionV relativeFrom="page">
                <wp:posOffset>350520</wp:posOffset>
              </wp:positionV>
              <wp:extent cx="2099945" cy="124460"/>
              <wp:effectExtent l="0" t="0" r="0" b="0"/>
              <wp:wrapNone/>
              <wp:docPr id="14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9880" cy="124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before="14" w:after="0"/>
                            <w:ind w:hanging="0" w:start="20" w:end="0"/>
                            <w:jc w:val="start"/>
                            <w:rPr>
                              <w:sz w:val="14"/>
                            </w:rPr>
                          </w:pPr>
                          <w:r>
                            <w:rPr>
                              <w:color w:val="009900"/>
                              <w:sz w:val="14"/>
                            </w:rPr>
                            <w:t>КОММЕРЧЕСКОЕ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ПРЕДЛОЖЕНИЕ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•</w:t>
                          </w:r>
                          <w:r>
                            <w:rPr>
                              <w:color w:val="00990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4"/>
                            </w:rPr>
                            <w:t>Апрель</w:t>
                          </w:r>
                          <w:r>
                            <w:rPr>
                              <w:color w:val="009900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pacing w:val="-4"/>
                              <w:sz w:val="14"/>
                            </w:rPr>
                            <w:t>2020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.65pt;margin-top:27.6pt;width:165.3pt;height:9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before="14" w:after="0"/>
                      <w:ind w:hanging="0" w:start="20" w:end="0"/>
                      <w:jc w:val="start"/>
                      <w:rPr>
                        <w:sz w:val="14"/>
                      </w:rPr>
                    </w:pPr>
                    <w:r>
                      <w:rPr>
                        <w:color w:val="009900"/>
                        <w:sz w:val="14"/>
                      </w:rPr>
                      <w:t>КОММЕРЧЕСКОЕ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ПРЕДЛОЖЕНИЕ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•</w:t>
                    </w:r>
                    <w:r>
                      <w:rPr>
                        <w:color w:val="00990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z w:val="14"/>
                      </w:rPr>
                      <w:t>Апрель</w:t>
                    </w:r>
                    <w:r>
                      <w:rPr>
                        <w:color w:val="009900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009900"/>
                        <w:spacing w:val="-4"/>
                        <w:sz w:val="14"/>
                      </w:rPr>
                      <w:t>2020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2" behindDoc="1" locked="0" layoutInCell="0" allowOverlap="1">
              <wp:simplePos x="0" y="0"/>
              <wp:positionH relativeFrom="page">
                <wp:posOffset>4413885</wp:posOffset>
              </wp:positionH>
              <wp:positionV relativeFrom="page">
                <wp:posOffset>592455</wp:posOffset>
              </wp:positionV>
              <wp:extent cx="1901825" cy="403225"/>
              <wp:effectExtent l="0" t="0" r="0" b="0"/>
              <wp:wrapNone/>
              <wp:docPr id="15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1880" cy="4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4"/>
                            <w:spacing w:lineRule="auto" w:line="228" w:before="22" w:after="0"/>
                            <w:ind w:hanging="0" w:start="20" w:end="12"/>
                            <w:jc w:val="start"/>
                            <w:rPr>
                              <w:sz w:val="18"/>
                            </w:rPr>
                          </w:pPr>
                          <w:r>
                            <w:rPr>
                              <w:color w:val="009900"/>
                              <w:sz w:val="18"/>
                            </w:rPr>
                            <w:t>Должность</w:t>
                          </w:r>
                          <w:r>
                            <w:rPr>
                              <w:color w:val="009900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8"/>
                            </w:rPr>
                            <w:t>руководителя</w:t>
                          </w:r>
                          <w:r>
                            <w:rPr>
                              <w:color w:val="00990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z w:val="18"/>
                            </w:rPr>
                            <w:t>компании Название компании-клиента</w:t>
                          </w:r>
                        </w:p>
                        <w:p>
                          <w:pPr>
                            <w:pStyle w:val="Style14"/>
                            <w:spacing w:lineRule="exact" w:line="199" w:before="0" w:after="0"/>
                            <w:ind w:hanging="0" w:start="20" w:end="0"/>
                            <w:jc w:val="start"/>
                            <w:rPr>
                              <w:sz w:val="18"/>
                            </w:rPr>
                          </w:pPr>
                          <w:r>
                            <w:rPr>
                              <w:color w:val="009900"/>
                              <w:sz w:val="18"/>
                            </w:rPr>
                            <w:t>ФИО</w:t>
                          </w:r>
                          <w:r>
                            <w:rPr>
                              <w:color w:val="0099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9900"/>
                              <w:spacing w:val="-2"/>
                              <w:sz w:val="18"/>
                            </w:rPr>
                            <w:t>руководителя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47.55pt;margin-top:46.65pt;width:149.7pt;height:31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4"/>
                      <w:spacing w:lineRule="auto" w:line="228" w:before="22" w:after="0"/>
                      <w:ind w:hanging="0" w:start="20" w:end="12"/>
                      <w:jc w:val="start"/>
                      <w:rPr>
                        <w:sz w:val="18"/>
                      </w:rPr>
                    </w:pPr>
                    <w:r>
                      <w:rPr>
                        <w:color w:val="009900"/>
                        <w:sz w:val="18"/>
                      </w:rPr>
                      <w:t>Должность</w:t>
                    </w:r>
                    <w:r>
                      <w:rPr>
                        <w:color w:val="009900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color w:val="009900"/>
                        <w:sz w:val="18"/>
                      </w:rPr>
                      <w:t>руководителя</w:t>
                    </w:r>
                    <w:r>
                      <w:rPr>
                        <w:color w:val="00990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009900"/>
                        <w:sz w:val="18"/>
                      </w:rPr>
                      <w:t>компании Название компании-клиента</w:t>
                    </w:r>
                  </w:p>
                  <w:p>
                    <w:pPr>
                      <w:pStyle w:val="Style14"/>
                      <w:spacing w:lineRule="exact" w:line="199" w:before="0" w:after="0"/>
                      <w:ind w:hanging="0" w:start="20" w:end="0"/>
                      <w:jc w:val="start"/>
                      <w:rPr>
                        <w:sz w:val="18"/>
                      </w:rPr>
                    </w:pPr>
                    <w:r>
                      <w:rPr>
                        <w:color w:val="009900"/>
                        <w:sz w:val="18"/>
                      </w:rPr>
                      <w:t>ФИО</w:t>
                    </w:r>
                    <w:r>
                      <w:rPr>
                        <w:color w:val="0099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9900"/>
                        <w:spacing w:val="-2"/>
                        <w:sz w:val="18"/>
                      </w:rPr>
                      <w:t>руководителя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0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365125</wp:posOffset>
          </wp:positionV>
          <wp:extent cx="1376045" cy="616585"/>
          <wp:effectExtent l="0" t="0" r="0" b="0"/>
          <wp:wrapNone/>
          <wp:docPr id="16" name="Image 1 Копия 1 Копия 1 Копия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 Копия 1 Копия 1 Копия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♦"/>
      <w:lvlJc w:val="start"/>
      <w:pPr>
        <w:tabs>
          <w:tab w:val="num" w:pos="0"/>
        </w:tabs>
        <w:ind w:start="113" w:hanging="567"/>
      </w:pPr>
      <w:rPr>
        <w:rFonts w:ascii="Arial" w:hAnsi="Arial" w:cs="Arial" w:hint="default"/>
        <w:b/>
        <w:bCs/>
        <w:i w:val="false"/>
        <w:iCs w:val="false"/>
        <w:color w:val="059A2D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start"/>
      <w:pPr>
        <w:tabs>
          <w:tab w:val="num" w:pos="0"/>
        </w:tabs>
        <w:ind w:start="799" w:hanging="120"/>
      </w:pPr>
      <w:rPr>
        <w:rFonts w:ascii="Arial" w:hAnsi="Arial" w:cs="Arial" w:hint="default"/>
        <w:b w:val="false"/>
        <w:bCs w:val="false"/>
        <w:i w:val="false"/>
        <w:iCs w:val="false"/>
        <w:color w:val="059A2D"/>
        <w:spacing w:val="0"/>
        <w:w w:val="99"/>
        <w:sz w:val="19"/>
        <w:szCs w:val="19"/>
        <w:lang w:val="ru-RU" w:eastAsia="en-US" w:bidi="ar-SA"/>
      </w:rPr>
    </w:lvl>
    <w:lvl w:ilvl="2">
      <w:start w:val="0"/>
      <w:numFmt w:val="bullet"/>
      <w:lvlText w:val="•"/>
      <w:lvlJc w:val="start"/>
      <w:pPr>
        <w:tabs>
          <w:tab w:val="num" w:pos="0"/>
        </w:tabs>
        <w:ind w:start="941" w:hanging="120"/>
      </w:pPr>
      <w:rPr>
        <w:rFonts w:ascii="Arial" w:hAnsi="Arial" w:cs="Arial" w:hint="default"/>
        <w:b w:val="false"/>
        <w:bCs w:val="false"/>
        <w:i w:val="false"/>
        <w:iCs w:val="false"/>
        <w:color w:val="059A2D"/>
        <w:spacing w:val="0"/>
        <w:w w:val="99"/>
        <w:sz w:val="19"/>
        <w:szCs w:val="19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115" w:hanging="1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291" w:hanging="1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467" w:hanging="1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643" w:hanging="1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819" w:hanging="1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94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29" w:hanging="202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67" w:hanging="2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915" w:hanging="2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662" w:hanging="2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410" w:hanging="2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158" w:hanging="2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905" w:hanging="2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5653" w:hanging="2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6400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•"/>
      <w:lvlJc w:val="start"/>
      <w:pPr>
        <w:tabs>
          <w:tab w:val="num" w:pos="0"/>
        </w:tabs>
        <w:ind w:start="509" w:hanging="396"/>
      </w:pPr>
      <w:rPr>
        <w:rFonts w:ascii="Tahoma" w:hAnsi="Tahoma" w:cs="Tahoma" w:hint="default"/>
        <w:b/>
        <w:bCs/>
        <w:i w:val="false"/>
        <w:iCs w:val="false"/>
        <w:color w:val="009539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start"/>
      <w:pPr>
        <w:tabs>
          <w:tab w:val="num" w:pos="0"/>
        </w:tabs>
        <w:ind w:start="907" w:hanging="399"/>
      </w:pPr>
      <w:rPr>
        <w:rFonts w:ascii="Tahoma" w:hAnsi="Tahoma" w:cs="Tahoma" w:hint="default"/>
        <w:b/>
        <w:bCs/>
        <w:i w:val="false"/>
        <w:iCs w:val="false"/>
        <w:color w:val="009539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949" w:hanging="39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999" w:hanging="39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48" w:hanging="39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98" w:hanging="39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48" w:hanging="39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197" w:hanging="39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247" w:hanging="399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evenAndOddHeaders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start="113"/>
      <w:outlineLvl w:val="1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type="paragraph" w:styleId="Heading2">
    <w:name w:val="heading 2"/>
    <w:basedOn w:val="Normal"/>
    <w:uiPriority w:val="1"/>
    <w:qFormat/>
    <w:pPr>
      <w:ind w:start="113"/>
      <w:outlineLvl w:val="2"/>
    </w:pPr>
    <w:rPr>
      <w:rFonts w:ascii="Tahoma" w:hAnsi="Tahoma" w:eastAsia="Tahoma" w:cs="Tahoma"/>
      <w:b/>
      <w:bCs/>
      <w:sz w:val="20"/>
      <w:szCs w:val="20"/>
      <w:lang w:val="ru-RU" w:eastAsia="en-US" w:bidi="ar-SA"/>
    </w:rPr>
  </w:style>
  <w:style w:type="paragraph" w:styleId="Heading3">
    <w:name w:val="heading 3"/>
    <w:basedOn w:val="Normal"/>
    <w:uiPriority w:val="1"/>
    <w:qFormat/>
    <w:pPr>
      <w:ind w:hanging="395" w:start="508"/>
      <w:jc w:val="both"/>
      <w:outlineLvl w:val="3"/>
    </w:pPr>
    <w:rPr>
      <w:rFonts w:ascii="Tahoma" w:hAnsi="Tahoma" w:eastAsia="Tahoma" w:cs="Tahoma"/>
      <w:b/>
      <w:bCs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ru-RU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96" w:start="509"/>
    </w:pPr>
    <w:rPr>
      <w:rFonts w:ascii="Arial" w:hAnsi="Arial" w:eastAsia="Arial" w:cs="Arial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Style13"/>
    <w:pPr/>
    <w:rPr/>
  </w:style>
  <w:style w:type="paragraph" w:styleId="Style14">
    <w:name w:val="Содержимое врезки"/>
    <w:basedOn w:val="Normal"/>
    <w:qFormat/>
    <w:pPr/>
    <w:rPr/>
  </w:style>
  <w:style w:type="paragraph" w:styleId="Footer">
    <w:name w:val="footer"/>
    <w:basedOn w:val="Style13"/>
    <w:pPr/>
    <w:rPr/>
  </w:style>
  <w:style w:type="paragraph" w:styleId="Style15">
    <w:name w:val="Верхний колонтитул слева"/>
    <w:basedOn w:val="Header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image" Target="media/image1.jpeg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LibreOffice/26.2.5.2$Windows_X86_64 LibreOffice_project/cd7284b4cbbfeb507e630c1aac019f4157393acb</Application>
  <AppVersion>15.0000</AppVersion>
  <Pages>4</Pages>
  <Words>1020</Words>
  <Characters>7305</Characters>
  <CharactersWithSpaces>8204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2025-09-01T13:11:57Z</dcterms:created>
  <dc:creator>Ksenia</dc:creator>
  <dc:description/>
  <dc:language>ru-RU</dc:language>
  <cp:lastModifiedBy/>
  <dcterms:modified xsi:type="dcterms:W3CDTF">2026-07-31T12:02:25Z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2019</vt:lpwstr>
  </property>
</Properties>
</file>