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62D7" w:rsidRDefault="00054A51">
      <w:r>
        <w:rPr>
          <w:rFonts w:ascii="Times" w:eastAsia="Times" w:hAnsi="Times" w:cs="Times"/>
          <w:b/>
          <w:bCs/>
          <w:sz w:val="27"/>
          <w:szCs w:val="27"/>
        </w:rPr>
        <w:t>Расчет начальной (максимальной) цены контракта.</w:t>
      </w:r>
    </w:p>
    <w:p w:rsidR="000262D7" w:rsidRDefault="00054A51">
      <w:r>
        <w:rPr>
          <w:b/>
          <w:bCs/>
          <w:sz w:val="19"/>
          <w:szCs w:val="19"/>
        </w:rPr>
        <w:t>Используемый метод определения НМЦК с обоснованием: метод сопоставимых рыночных цен (анализа рынка).</w:t>
      </w:r>
    </w:p>
    <w:p w:rsidR="000262D7" w:rsidRDefault="00054A51">
      <w:r>
        <w:t>1. Стоимость товара рассчитывается как среднее арифметическое значение.</w:t>
      </w:r>
    </w:p>
    <w:p w:rsidR="000262D7" w:rsidRDefault="00054A51">
      <w:r>
        <w:t>2. Для определения НМЦК необходимо определить V - коэффициент вариации в целях определения однородности совокупности значений выявленных цен, используемых в расчете НМЦК по формуле:</w:t>
      </w:r>
    </w:p>
    <w:p w:rsidR="000262D7" w:rsidRDefault="00054A51">
      <w:r>
        <w:t>2. Для определения НМЦК необходимо определить V - коэффициент вариации в ц</w:t>
      </w:r>
      <w:r>
        <w:t>елях определения однородности совокупности значений выявленных цен, используемых в расчете НМЦК по формуле:</w:t>
      </w:r>
    </w:p>
    <w:p w:rsidR="000262D7" w:rsidRDefault="00054A51">
      <w:r>
        <w:t xml:space="preserve"> V = σ / &lt; </w:t>
      </w:r>
      <w:proofErr w:type="spellStart"/>
      <w:r>
        <w:t>ц</w:t>
      </w:r>
      <w:proofErr w:type="spellEnd"/>
      <w:r>
        <w:t xml:space="preserve"> &gt; * 100 , где:</w:t>
      </w:r>
    </w:p>
    <w:p w:rsidR="000262D7" w:rsidRDefault="00054A51">
      <w:r>
        <w:t xml:space="preserve"> V - коэффициент вариации;</w:t>
      </w:r>
    </w:p>
    <w:p w:rsidR="000262D7" w:rsidRDefault="00054A51">
      <w:r>
        <w:t xml:space="preserve">σ = </w:t>
      </w:r>
      <w:proofErr w:type="spellStart"/>
      <w:r>
        <w:t>√</w:t>
      </w:r>
      <w:proofErr w:type="spellEnd"/>
      <w:r>
        <w:t xml:space="preserve"> ∑</w:t>
      </w:r>
      <w:proofErr w:type="spellStart"/>
      <w:r>
        <w:t>n</w:t>
      </w:r>
      <w:proofErr w:type="spellEnd"/>
      <w:r>
        <w:t xml:space="preserve"> i=1(</w:t>
      </w:r>
      <w:proofErr w:type="spellStart"/>
      <w:r>
        <w:t>ц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- &lt; </w:t>
      </w:r>
      <w:proofErr w:type="spellStart"/>
      <w:r>
        <w:t>ц</w:t>
      </w:r>
      <w:proofErr w:type="spellEnd"/>
      <w:r>
        <w:t xml:space="preserve"> &gt;)2 / n-1 - среднее квадратичное отклонение;</w:t>
      </w:r>
    </w:p>
    <w:p w:rsidR="000262D7" w:rsidRDefault="00054A51">
      <w:r>
        <w:rPr>
          <w:b/>
          <w:bCs/>
          <w:sz w:val="21"/>
          <w:szCs w:val="21"/>
        </w:rPr>
        <w:t xml:space="preserve"> В соответствии с требова</w:t>
      </w:r>
      <w:r>
        <w:rPr>
          <w:b/>
          <w:bCs/>
          <w:sz w:val="21"/>
          <w:szCs w:val="21"/>
        </w:rPr>
        <w:t>ниями приказа Министерства экономического развития России № 567 от 02.10.2013 г.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</w:t>
      </w:r>
      <w:r>
        <w:rPr>
          <w:b/>
          <w:bCs/>
          <w:sz w:val="21"/>
          <w:szCs w:val="21"/>
        </w:rPr>
        <w:t>одрядчиком, исполнителем)" коэффициент вариации цены не должен превышает 33%.</w:t>
      </w:r>
    </w:p>
    <w:p w:rsidR="000262D7" w:rsidRPr="00054A51" w:rsidRDefault="00054A51">
      <w:pPr>
        <w:rPr>
          <w:lang w:val="en-US"/>
        </w:rPr>
      </w:pPr>
      <w:r>
        <w:t>НМКЦ</w:t>
      </w:r>
      <w:r w:rsidRPr="00054A51">
        <w:rPr>
          <w:lang w:val="en-US"/>
        </w:rPr>
        <w:t xml:space="preserve"> </w:t>
      </w:r>
      <w:proofErr w:type="spellStart"/>
      <w:r>
        <w:t>рын</w:t>
      </w:r>
      <w:proofErr w:type="spellEnd"/>
      <w:r w:rsidRPr="00054A51">
        <w:rPr>
          <w:lang w:val="en-US"/>
        </w:rPr>
        <w:t xml:space="preserve"> = (v / n) * ∑ n </w:t>
      </w:r>
      <w:proofErr w:type="spellStart"/>
      <w:r w:rsidRPr="00054A51">
        <w:rPr>
          <w:lang w:val="en-US"/>
        </w:rPr>
        <w:t>i</w:t>
      </w:r>
      <w:proofErr w:type="spellEnd"/>
      <w:r w:rsidRPr="00054A51">
        <w:rPr>
          <w:lang w:val="en-US"/>
        </w:rPr>
        <w:t xml:space="preserve">=1 </w:t>
      </w:r>
      <w:proofErr w:type="spellStart"/>
      <w:r>
        <w:t>ц</w:t>
      </w:r>
      <w:proofErr w:type="spellEnd"/>
      <w:r w:rsidRPr="00054A51">
        <w:rPr>
          <w:lang w:val="en-US"/>
        </w:rPr>
        <w:t xml:space="preserve"> </w:t>
      </w:r>
      <w:proofErr w:type="spellStart"/>
      <w:r w:rsidRPr="00054A51">
        <w:rPr>
          <w:lang w:val="en-US"/>
        </w:rPr>
        <w:t>i</w:t>
      </w:r>
      <w:proofErr w:type="spellEnd"/>
      <w:r w:rsidRPr="00054A51">
        <w:rPr>
          <w:lang w:val="en-US"/>
        </w:rPr>
        <w:t xml:space="preserve"> , </w:t>
      </w:r>
      <w:r>
        <w:t>где</w:t>
      </w:r>
      <w:r w:rsidRPr="00054A51">
        <w:rPr>
          <w:lang w:val="en-US"/>
        </w:rPr>
        <w:t>:</w:t>
      </w:r>
    </w:p>
    <w:p w:rsidR="000262D7" w:rsidRDefault="00054A51">
      <w:r>
        <w:t xml:space="preserve">НМКЦ </w:t>
      </w:r>
      <w:proofErr w:type="spellStart"/>
      <w:r>
        <w:t>рын</w:t>
      </w:r>
      <w:proofErr w:type="spellEnd"/>
      <w:r>
        <w:t xml:space="preserve"> - НМКЦ, </w:t>
      </w:r>
      <w:proofErr w:type="gramStart"/>
      <w:r>
        <w:t>определяемая</w:t>
      </w:r>
      <w:proofErr w:type="gramEnd"/>
      <w:r>
        <w:t xml:space="preserve"> методом сопоставимых рыночных цен (анализа рынка);</w:t>
      </w:r>
    </w:p>
    <w:p w:rsidR="00054A51" w:rsidRDefault="00054A51">
      <w:proofErr w:type="spellStart"/>
      <w:r>
        <w:t>v</w:t>
      </w:r>
      <w:proofErr w:type="spellEnd"/>
      <w:r>
        <w:t xml:space="preserve"> - количество (объем) закупаемого товара (работы, услуги</w:t>
      </w:r>
      <w:r>
        <w:t xml:space="preserve">) </w:t>
      </w:r>
    </w:p>
    <w:p w:rsidR="00054A51" w:rsidRDefault="00054A5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51"/>
        <w:gridCol w:w="480"/>
        <w:gridCol w:w="1244"/>
        <w:gridCol w:w="739"/>
        <w:gridCol w:w="1076"/>
        <w:gridCol w:w="1038"/>
        <w:gridCol w:w="933"/>
        <w:gridCol w:w="811"/>
        <w:gridCol w:w="859"/>
      </w:tblGrid>
      <w:tr w:rsidR="00054A51" w:rsidTr="00054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proofErr w:type="spellStart"/>
            <w:r>
              <w:rPr>
                <w:rFonts w:ascii="Times" w:eastAsia="Times" w:hAnsi="Times" w:cs="Times"/>
                <w:sz w:val="16"/>
                <w:szCs w:val="16"/>
              </w:rPr>
              <w:t>Ед</w:t>
            </w:r>
            <w:proofErr w:type="gramStart"/>
            <w:r>
              <w:rPr>
                <w:rFonts w:ascii="Times" w:eastAsia="Times" w:hAnsi="Times" w:cs="Times"/>
                <w:sz w:val="16"/>
                <w:szCs w:val="16"/>
              </w:rPr>
              <w:t>.и</w:t>
            </w:r>
            <w:proofErr w:type="gramEnd"/>
            <w:r>
              <w:rPr>
                <w:rFonts w:ascii="Times" w:eastAsia="Times" w:hAnsi="Times" w:cs="Times"/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Коммерческое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Цена за единицу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Коэффициент вариации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Средняя цена за единицу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Сумм</w:t>
            </w:r>
            <w:proofErr w:type="gramStart"/>
            <w:r>
              <w:rPr>
                <w:rFonts w:ascii="Times" w:eastAsia="Times" w:hAnsi="Times" w:cs="Times"/>
                <w:sz w:val="16"/>
                <w:szCs w:val="16"/>
              </w:rPr>
              <w:t>а(</w:t>
            </w:r>
            <w:proofErr w:type="gramEnd"/>
            <w:r>
              <w:rPr>
                <w:rFonts w:ascii="Times" w:eastAsia="Times" w:hAnsi="Times" w:cs="Times"/>
                <w:sz w:val="16"/>
                <w:szCs w:val="16"/>
              </w:rPr>
              <w:t>руб.)</w:t>
            </w:r>
          </w:p>
        </w:tc>
      </w:tr>
      <w:tr w:rsidR="00054A51" w:rsidTr="00054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Поставка специализированной мебели для учебных и производственных мастерских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proofErr w:type="spellStart"/>
            <w:r>
              <w:rPr>
                <w:rFonts w:ascii="Times" w:eastAsia="Times" w:hAnsi="Times" w:cs="Times"/>
                <w:sz w:val="16"/>
                <w:szCs w:val="16"/>
              </w:rPr>
              <w:t>усл</w:t>
            </w:r>
            <w:proofErr w:type="gramStart"/>
            <w:r>
              <w:rPr>
                <w:rFonts w:ascii="Times" w:eastAsia="Times" w:hAnsi="Times" w:cs="Times"/>
                <w:sz w:val="16"/>
                <w:szCs w:val="16"/>
              </w:rPr>
              <w:t>.е</w:t>
            </w:r>
            <w:proofErr w:type="gramEnd"/>
            <w:r>
              <w:rPr>
                <w:rFonts w:ascii="Times" w:eastAsia="Times" w:hAnsi="Times" w:cs="Times"/>
                <w:sz w:val="16"/>
                <w:szCs w:val="16"/>
              </w:rPr>
              <w:t>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 xml:space="preserve">№ от 2026-03-17  № от 2026-03-17  № от 2026-03-17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 xml:space="preserve">16440.00  12640.00  17625.00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2604.30573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16.73%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15568.33333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51" w:rsidRPr="00054A51" w:rsidRDefault="00054A51" w:rsidP="001D5C87">
            <w:pPr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>15568.33</w:t>
            </w:r>
          </w:p>
        </w:tc>
      </w:tr>
      <w:tr w:rsidR="000262D7" w:rsidTr="00054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Наименование товара</w:t>
            </w:r>
          </w:p>
        </w:tc>
        <w:tc>
          <w:tcPr>
            <w:tcW w:w="0" w:type="auto"/>
          </w:tcPr>
          <w:p w:rsidR="000262D7" w:rsidRDefault="00054A51">
            <w:proofErr w:type="spellStart"/>
            <w:r>
              <w:rPr>
                <w:rFonts w:ascii="Times" w:eastAsia="Times" w:hAnsi="Times" w:cs="Times"/>
                <w:sz w:val="16"/>
                <w:szCs w:val="16"/>
              </w:rPr>
              <w:t>Ед</w:t>
            </w:r>
            <w:proofErr w:type="gramStart"/>
            <w:r>
              <w:rPr>
                <w:rFonts w:ascii="Times" w:eastAsia="Times" w:hAnsi="Times" w:cs="Times"/>
                <w:sz w:val="16"/>
                <w:szCs w:val="16"/>
              </w:rPr>
              <w:t>.и</w:t>
            </w:r>
            <w:proofErr w:type="gramEnd"/>
            <w:r>
              <w:rPr>
                <w:rFonts w:ascii="Times" w:eastAsia="Times" w:hAnsi="Times" w:cs="Times"/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Коммерческое предложение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Цена за единицу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Коэффициент вариации %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Средняя цена за единицу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Количество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Сумм</w:t>
            </w:r>
            <w:proofErr w:type="gramStart"/>
            <w:r>
              <w:rPr>
                <w:rFonts w:ascii="Times" w:eastAsia="Times" w:hAnsi="Times" w:cs="Times"/>
                <w:sz w:val="16"/>
                <w:szCs w:val="16"/>
              </w:rPr>
              <w:t>а(</w:t>
            </w:r>
            <w:proofErr w:type="gramEnd"/>
            <w:r>
              <w:rPr>
                <w:rFonts w:ascii="Times" w:eastAsia="Times" w:hAnsi="Times" w:cs="Times"/>
                <w:sz w:val="16"/>
                <w:szCs w:val="16"/>
              </w:rPr>
              <w:t>руб.)</w:t>
            </w:r>
          </w:p>
        </w:tc>
      </w:tr>
      <w:tr w:rsidR="000262D7" w:rsidTr="00054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Поставка специализированной мебели для учебных и производственных мастерских</w:t>
            </w:r>
          </w:p>
        </w:tc>
        <w:tc>
          <w:tcPr>
            <w:tcW w:w="0" w:type="auto"/>
          </w:tcPr>
          <w:p w:rsidR="000262D7" w:rsidRDefault="00054A51">
            <w:proofErr w:type="spellStart"/>
            <w:r>
              <w:rPr>
                <w:rFonts w:ascii="Times" w:eastAsia="Times" w:hAnsi="Times" w:cs="Times"/>
                <w:sz w:val="16"/>
                <w:szCs w:val="16"/>
              </w:rPr>
              <w:t>усл</w:t>
            </w:r>
            <w:proofErr w:type="gramStart"/>
            <w:r>
              <w:rPr>
                <w:rFonts w:ascii="Times" w:eastAsia="Times" w:hAnsi="Times" w:cs="Times"/>
                <w:sz w:val="16"/>
                <w:szCs w:val="16"/>
              </w:rPr>
              <w:t>.е</w:t>
            </w:r>
            <w:proofErr w:type="gramEnd"/>
            <w:r>
              <w:rPr>
                <w:rFonts w:ascii="Times" w:eastAsia="Times" w:hAnsi="Times" w:cs="Times"/>
                <w:sz w:val="16"/>
                <w:szCs w:val="16"/>
              </w:rPr>
              <w:t>д</w:t>
            </w:r>
            <w:proofErr w:type="spellEnd"/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 xml:space="preserve">№ от 2026-03-17  № от 2026-03-17  № от 2026-03-17 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 xml:space="preserve">16440.00  12640.00  17625.00 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2604.30573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16.73%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15568.33333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0262D7" w:rsidRDefault="00054A51">
            <w:r>
              <w:rPr>
                <w:rFonts w:ascii="Times" w:eastAsia="Times" w:hAnsi="Times" w:cs="Times"/>
                <w:sz w:val="16"/>
                <w:szCs w:val="16"/>
              </w:rPr>
              <w:t>15568.33</w:t>
            </w:r>
          </w:p>
        </w:tc>
      </w:tr>
    </w:tbl>
    <w:p w:rsidR="00054A51" w:rsidRDefault="00054A51"/>
    <w:p w:rsidR="000262D7" w:rsidRDefault="00054A51">
      <w:r>
        <w:t>В соответствии с вышеизложе</w:t>
      </w:r>
      <w:r>
        <w:t>нными расчетами установлена начальная (</w:t>
      </w:r>
      <w:proofErr w:type="gramStart"/>
      <w:r>
        <w:t xml:space="preserve">максимальная) </w:t>
      </w:r>
      <w:proofErr w:type="gramEnd"/>
      <w:r>
        <w:t>цена контракта составляет:15568.33 рублей</w:t>
      </w:r>
    </w:p>
    <w:p w:rsidR="000262D7" w:rsidRDefault="00054A51">
      <w:r>
        <w:t xml:space="preserve">Дата подготовки обоснования:        02.07.2026 </w:t>
      </w:r>
    </w:p>
    <w:sectPr w:rsidR="000262D7" w:rsidSect="00026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368DF"/>
    <w:multiLevelType w:val="hybridMultilevel"/>
    <w:tmpl w:val="8FD2EA5C"/>
    <w:lvl w:ilvl="0" w:tplc="796CB034">
      <w:start w:val="1"/>
      <w:numFmt w:val="bullet"/>
      <w:lvlText w:val="●"/>
      <w:lvlJc w:val="left"/>
      <w:pPr>
        <w:ind w:left="720" w:hanging="360"/>
      </w:pPr>
    </w:lvl>
    <w:lvl w:ilvl="1" w:tplc="60BC9D46">
      <w:start w:val="1"/>
      <w:numFmt w:val="bullet"/>
      <w:lvlText w:val="○"/>
      <w:lvlJc w:val="left"/>
      <w:pPr>
        <w:ind w:left="1440" w:hanging="360"/>
      </w:pPr>
    </w:lvl>
    <w:lvl w:ilvl="2" w:tplc="F88E1ACA">
      <w:start w:val="1"/>
      <w:numFmt w:val="bullet"/>
      <w:lvlText w:val="■"/>
      <w:lvlJc w:val="left"/>
      <w:pPr>
        <w:ind w:left="2160" w:hanging="360"/>
      </w:pPr>
    </w:lvl>
    <w:lvl w:ilvl="3" w:tplc="2102B35E">
      <w:start w:val="1"/>
      <w:numFmt w:val="bullet"/>
      <w:lvlText w:val="●"/>
      <w:lvlJc w:val="left"/>
      <w:pPr>
        <w:ind w:left="2880" w:hanging="360"/>
      </w:pPr>
    </w:lvl>
    <w:lvl w:ilvl="4" w:tplc="A10E46A8">
      <w:start w:val="1"/>
      <w:numFmt w:val="bullet"/>
      <w:lvlText w:val="○"/>
      <w:lvlJc w:val="left"/>
      <w:pPr>
        <w:ind w:left="3600" w:hanging="360"/>
      </w:pPr>
    </w:lvl>
    <w:lvl w:ilvl="5" w:tplc="17C065F0">
      <w:start w:val="1"/>
      <w:numFmt w:val="bullet"/>
      <w:lvlText w:val="■"/>
      <w:lvlJc w:val="left"/>
      <w:pPr>
        <w:ind w:left="4320" w:hanging="360"/>
      </w:pPr>
    </w:lvl>
    <w:lvl w:ilvl="6" w:tplc="2B246922">
      <w:start w:val="1"/>
      <w:numFmt w:val="bullet"/>
      <w:lvlText w:val="●"/>
      <w:lvlJc w:val="left"/>
      <w:pPr>
        <w:ind w:left="5040" w:hanging="360"/>
      </w:pPr>
    </w:lvl>
    <w:lvl w:ilvl="7" w:tplc="A86E3210">
      <w:start w:val="1"/>
      <w:numFmt w:val="bullet"/>
      <w:lvlText w:val="●"/>
      <w:lvlJc w:val="left"/>
      <w:pPr>
        <w:ind w:left="5760" w:hanging="360"/>
      </w:pPr>
    </w:lvl>
    <w:lvl w:ilvl="8" w:tplc="E7986A2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0262D7"/>
    <w:rsid w:val="000262D7"/>
    <w:rsid w:val="0005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0262D7"/>
    <w:rPr>
      <w:sz w:val="56"/>
      <w:szCs w:val="56"/>
    </w:rPr>
  </w:style>
  <w:style w:type="paragraph" w:customStyle="1" w:styleId="Heading1">
    <w:name w:val="Heading 1"/>
    <w:qFormat/>
    <w:rsid w:val="000262D7"/>
    <w:rPr>
      <w:color w:val="2E74B5"/>
      <w:sz w:val="32"/>
      <w:szCs w:val="32"/>
    </w:rPr>
  </w:style>
  <w:style w:type="paragraph" w:customStyle="1" w:styleId="Heading2">
    <w:name w:val="Heading 2"/>
    <w:qFormat/>
    <w:rsid w:val="000262D7"/>
    <w:rPr>
      <w:color w:val="2E74B5"/>
      <w:sz w:val="26"/>
      <w:szCs w:val="26"/>
    </w:rPr>
  </w:style>
  <w:style w:type="paragraph" w:customStyle="1" w:styleId="Heading3">
    <w:name w:val="Heading 3"/>
    <w:qFormat/>
    <w:rsid w:val="000262D7"/>
    <w:rPr>
      <w:color w:val="1F4D78"/>
      <w:sz w:val="24"/>
      <w:szCs w:val="24"/>
    </w:rPr>
  </w:style>
  <w:style w:type="paragraph" w:customStyle="1" w:styleId="Heading4">
    <w:name w:val="Heading 4"/>
    <w:qFormat/>
    <w:rsid w:val="000262D7"/>
    <w:rPr>
      <w:i/>
      <w:iCs/>
      <w:color w:val="2E74B5"/>
    </w:rPr>
  </w:style>
  <w:style w:type="paragraph" w:customStyle="1" w:styleId="Heading5">
    <w:name w:val="Heading 5"/>
    <w:qFormat/>
    <w:rsid w:val="000262D7"/>
    <w:rPr>
      <w:color w:val="2E74B5"/>
    </w:rPr>
  </w:style>
  <w:style w:type="paragraph" w:customStyle="1" w:styleId="Heading6">
    <w:name w:val="Heading 6"/>
    <w:qFormat/>
    <w:rsid w:val="000262D7"/>
    <w:rPr>
      <w:color w:val="1F4D78"/>
    </w:rPr>
  </w:style>
  <w:style w:type="paragraph" w:customStyle="1" w:styleId="1">
    <w:name w:val="Строгий1"/>
    <w:qFormat/>
    <w:rsid w:val="000262D7"/>
    <w:rPr>
      <w:b/>
      <w:bCs/>
    </w:rPr>
  </w:style>
  <w:style w:type="paragraph" w:styleId="a4">
    <w:name w:val="List Paragraph"/>
    <w:qFormat/>
    <w:rsid w:val="000262D7"/>
  </w:style>
  <w:style w:type="character" w:styleId="a5">
    <w:name w:val="Hyperlink"/>
    <w:uiPriority w:val="99"/>
    <w:unhideWhenUsed/>
    <w:rsid w:val="000262D7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0262D7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0262D7"/>
  </w:style>
  <w:style w:type="character" w:customStyle="1" w:styleId="a8">
    <w:name w:val="Текст сноски Знак"/>
    <w:link w:val="a7"/>
    <w:uiPriority w:val="99"/>
    <w:semiHidden/>
    <w:unhideWhenUsed/>
    <w:rsid w:val="000262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1852</Characters>
  <Application>Microsoft Office Word</Application>
  <DocSecurity>0</DocSecurity>
  <Lines>15</Lines>
  <Paragraphs>4</Paragraphs>
  <ScaleCrop>false</ScaleCrop>
  <Company>ПГТА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Creator</dc:creator>
  <dc:description>Description</dc:description>
  <cp:lastModifiedBy>LoginovaE</cp:lastModifiedBy>
  <cp:revision>2</cp:revision>
  <dcterms:created xsi:type="dcterms:W3CDTF">2026-07-02T12:06:00Z</dcterms:created>
  <dcterms:modified xsi:type="dcterms:W3CDTF">2026-07-02T12:06:00Z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Subtitle</vt:lpwstr>
  </property>
  <property fmtid="{D5CDD505-2E9C-101B-9397-08002B2CF9AE}" pid="3" name="Address">
    <vt:lpwstr>Address</vt:lpwstr>
  </property>
</Properties>
</file>