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72A9B" w14:textId="3BE6514E" w:rsidR="006526BE" w:rsidRPr="00625AAE" w:rsidRDefault="00F84D3F" w:rsidP="00F84D3F">
      <w:pPr>
        <w:widowControl w:val="0"/>
        <w:tabs>
          <w:tab w:val="right" w:pos="10620"/>
        </w:tabs>
        <w:ind w:firstLine="709"/>
        <w:jc w:val="right"/>
        <w:rPr>
          <w:b/>
          <w:szCs w:val="22"/>
        </w:rPr>
      </w:pPr>
      <w:r>
        <w:rPr>
          <w:b/>
          <w:szCs w:val="22"/>
        </w:rPr>
        <w:t>ПРОЕКТ</w:t>
      </w:r>
    </w:p>
    <w:p w14:paraId="7A4A3C12" w14:textId="005B055B" w:rsidR="006526BE" w:rsidRPr="00625AAE" w:rsidRDefault="006526BE" w:rsidP="00BD66E2">
      <w:pPr>
        <w:widowControl w:val="0"/>
        <w:tabs>
          <w:tab w:val="right" w:pos="10620"/>
        </w:tabs>
        <w:ind w:firstLine="709"/>
        <w:jc w:val="center"/>
        <w:rPr>
          <w:b/>
          <w:szCs w:val="22"/>
        </w:rPr>
      </w:pPr>
      <w:r w:rsidRPr="00625AAE">
        <w:rPr>
          <w:b/>
          <w:szCs w:val="22"/>
        </w:rPr>
        <w:t>КОНТРАКТ №</w:t>
      </w:r>
    </w:p>
    <w:p w14:paraId="0CEF6E7C" w14:textId="3D32EE95" w:rsidR="006526BE" w:rsidRPr="005228D2" w:rsidRDefault="00BD66E2" w:rsidP="005228D2">
      <w:pPr>
        <w:jc w:val="center"/>
        <w:rPr>
          <w:b/>
          <w:sz w:val="20"/>
          <w:lang w:eastAsia="ar-SA"/>
        </w:rPr>
      </w:pPr>
      <w:r>
        <w:rPr>
          <w:b/>
          <w:sz w:val="20"/>
        </w:rPr>
        <w:t>Поставка нефтепродуктов</w:t>
      </w:r>
    </w:p>
    <w:p w14:paraId="586E4CE8" w14:textId="41606119" w:rsidR="006526BE" w:rsidRPr="00625AAE" w:rsidRDefault="006526BE" w:rsidP="00625AAE">
      <w:pPr>
        <w:widowControl w:val="0"/>
        <w:tabs>
          <w:tab w:val="right" w:pos="10620"/>
        </w:tabs>
        <w:ind w:firstLine="709"/>
        <w:jc w:val="center"/>
        <w:rPr>
          <w:szCs w:val="22"/>
        </w:rPr>
      </w:pPr>
      <w:r w:rsidRPr="00625AAE">
        <w:rPr>
          <w:b/>
          <w:szCs w:val="22"/>
        </w:rPr>
        <w:t>ИКЗ:</w:t>
      </w:r>
      <w:r w:rsidR="008F2069" w:rsidRPr="008F2069">
        <w:t xml:space="preserve"> </w:t>
      </w:r>
      <w:r w:rsidR="00DE2491">
        <w:t>261420503569042050100100140000000244</w:t>
      </w:r>
    </w:p>
    <w:p w14:paraId="1A895386" w14:textId="77777777" w:rsidR="006526BE" w:rsidRPr="00625AAE" w:rsidRDefault="006526BE" w:rsidP="00625AAE">
      <w:pPr>
        <w:widowControl w:val="0"/>
        <w:tabs>
          <w:tab w:val="right" w:pos="10620"/>
        </w:tabs>
        <w:ind w:firstLine="709"/>
        <w:rPr>
          <w:szCs w:val="22"/>
        </w:rPr>
      </w:pPr>
    </w:p>
    <w:p w14:paraId="2155FD18" w14:textId="770DF787" w:rsidR="006526BE" w:rsidRPr="00625AAE" w:rsidRDefault="006526BE" w:rsidP="008F0CB7">
      <w:pPr>
        <w:tabs>
          <w:tab w:val="right" w:pos="10620"/>
        </w:tabs>
        <w:rPr>
          <w:spacing w:val="1"/>
          <w:szCs w:val="22"/>
        </w:rPr>
      </w:pPr>
      <w:r w:rsidRPr="00625AAE">
        <w:rPr>
          <w:spacing w:val="1"/>
          <w:szCs w:val="22"/>
        </w:rPr>
        <w:t xml:space="preserve">г. Кемерово                                      </w:t>
      </w:r>
      <w:r w:rsidR="008F0CB7">
        <w:rPr>
          <w:spacing w:val="1"/>
          <w:szCs w:val="22"/>
        </w:rPr>
        <w:t xml:space="preserve">                           </w:t>
      </w:r>
      <w:r w:rsidRPr="00625AAE">
        <w:rPr>
          <w:spacing w:val="1"/>
          <w:szCs w:val="22"/>
        </w:rPr>
        <w:t xml:space="preserve">                                                </w:t>
      </w:r>
      <w:proofErr w:type="gramStart"/>
      <w:r w:rsidRPr="00625AAE">
        <w:rPr>
          <w:spacing w:val="1"/>
          <w:szCs w:val="22"/>
        </w:rPr>
        <w:t xml:space="preserve">   «</w:t>
      </w:r>
      <w:proofErr w:type="gramEnd"/>
      <w:r w:rsidRPr="00625AAE">
        <w:rPr>
          <w:spacing w:val="1"/>
          <w:szCs w:val="22"/>
        </w:rPr>
        <w:t>____» _______ 20</w:t>
      </w:r>
      <w:r w:rsidR="00024757" w:rsidRPr="00625AAE">
        <w:rPr>
          <w:spacing w:val="1"/>
          <w:szCs w:val="22"/>
        </w:rPr>
        <w:t>2</w:t>
      </w:r>
      <w:r w:rsidR="005228D2">
        <w:rPr>
          <w:spacing w:val="1"/>
          <w:szCs w:val="22"/>
        </w:rPr>
        <w:t>6</w:t>
      </w:r>
      <w:r w:rsidRPr="00625AAE">
        <w:rPr>
          <w:spacing w:val="1"/>
          <w:szCs w:val="22"/>
        </w:rPr>
        <w:t>г.</w:t>
      </w:r>
    </w:p>
    <w:p w14:paraId="7ADB4B25" w14:textId="77777777" w:rsidR="006526BE" w:rsidRPr="00625AAE" w:rsidRDefault="006526BE" w:rsidP="00625AAE">
      <w:pPr>
        <w:tabs>
          <w:tab w:val="right" w:pos="10620"/>
        </w:tabs>
        <w:ind w:firstLine="709"/>
        <w:rPr>
          <w:szCs w:val="22"/>
        </w:rPr>
      </w:pPr>
    </w:p>
    <w:p w14:paraId="031C6D2D" w14:textId="4B89F07B" w:rsidR="006526BE" w:rsidRPr="00625AAE" w:rsidRDefault="00F84D3F" w:rsidP="00625AAE">
      <w:pPr>
        <w:widowControl w:val="0"/>
        <w:ind w:firstLine="709"/>
        <w:rPr>
          <w:szCs w:val="22"/>
        </w:rPr>
      </w:pPr>
      <w:bookmarkStart w:id="0" w:name="_Hlk27405113"/>
      <w:r w:rsidRPr="00F84D3F">
        <w:rPr>
          <w:b/>
          <w:szCs w:val="22"/>
        </w:rPr>
        <w:t>Федеральное государственное бюджетное образовательное учреждение высшего образования «</w:t>
      </w:r>
      <w:r w:rsidR="00DE2491">
        <w:rPr>
          <w:b/>
          <w:szCs w:val="22"/>
        </w:rPr>
        <w:t>Кузбасский государственный аграрный университет</w:t>
      </w:r>
      <w:r w:rsidRPr="00F84D3F">
        <w:rPr>
          <w:b/>
          <w:szCs w:val="22"/>
        </w:rPr>
        <w:t>» (далее</w:t>
      </w:r>
      <w:r w:rsidR="00DE2491">
        <w:rPr>
          <w:b/>
          <w:szCs w:val="22"/>
        </w:rPr>
        <w:t xml:space="preserve"> </w:t>
      </w:r>
      <w:r w:rsidRPr="00F84D3F">
        <w:rPr>
          <w:b/>
          <w:szCs w:val="22"/>
        </w:rPr>
        <w:t xml:space="preserve">- </w:t>
      </w:r>
      <w:r w:rsidR="00DE2491">
        <w:rPr>
          <w:b/>
          <w:szCs w:val="22"/>
        </w:rPr>
        <w:t>Кузбасский ГАУ</w:t>
      </w:r>
      <w:r w:rsidRPr="00F84D3F">
        <w:rPr>
          <w:b/>
          <w:szCs w:val="22"/>
        </w:rPr>
        <w:t xml:space="preserve">), </w:t>
      </w:r>
      <w:r w:rsidRPr="00F84D3F">
        <w:rPr>
          <w:szCs w:val="22"/>
        </w:rPr>
        <w:t xml:space="preserve">именуемое в дальнейшем </w:t>
      </w:r>
      <w:r w:rsidRPr="00F84D3F">
        <w:rPr>
          <w:b/>
          <w:szCs w:val="22"/>
        </w:rPr>
        <w:t>«Заказчик»,</w:t>
      </w:r>
      <w:r w:rsidRPr="00F84D3F">
        <w:rPr>
          <w:szCs w:val="22"/>
        </w:rPr>
        <w:t xml:space="preserve"> в лице</w:t>
      </w:r>
      <w:r w:rsidR="00DE2491">
        <w:rPr>
          <w:szCs w:val="22"/>
        </w:rPr>
        <w:t xml:space="preserve"> временно исполняющего обязанности</w:t>
      </w:r>
      <w:r w:rsidRPr="00F84D3F">
        <w:rPr>
          <w:szCs w:val="22"/>
        </w:rPr>
        <w:t xml:space="preserve"> ректора</w:t>
      </w:r>
      <w:r w:rsidR="00DE2491">
        <w:rPr>
          <w:szCs w:val="22"/>
        </w:rPr>
        <w:t xml:space="preserve"> </w:t>
      </w:r>
      <w:proofErr w:type="spellStart"/>
      <w:r w:rsidR="00DE2491">
        <w:rPr>
          <w:szCs w:val="22"/>
        </w:rPr>
        <w:t>Кулинчик</w:t>
      </w:r>
      <w:proofErr w:type="spellEnd"/>
      <w:r w:rsidR="00DE2491">
        <w:rPr>
          <w:szCs w:val="22"/>
        </w:rPr>
        <w:t xml:space="preserve"> Ирины Геннадьевны</w:t>
      </w:r>
      <w:r w:rsidRPr="00F84D3F">
        <w:rPr>
          <w:szCs w:val="22"/>
        </w:rPr>
        <w:t xml:space="preserve">, действующего на основании </w:t>
      </w:r>
      <w:r w:rsidR="00DE2491">
        <w:rPr>
          <w:szCs w:val="22"/>
        </w:rPr>
        <w:t xml:space="preserve">Приказа № 155-кр от 02.06.2025г., и </w:t>
      </w:r>
      <w:r w:rsidRPr="00F84D3F">
        <w:rPr>
          <w:szCs w:val="22"/>
        </w:rPr>
        <w:t>Устава</w:t>
      </w:r>
      <w:r w:rsidR="002B7F9E" w:rsidRPr="002B7F9E">
        <w:rPr>
          <w:szCs w:val="22"/>
        </w:rPr>
        <w:t>,</w:t>
      </w:r>
      <w:r w:rsidR="006526BE" w:rsidRPr="00625AAE">
        <w:rPr>
          <w:szCs w:val="22"/>
        </w:rPr>
        <w:t xml:space="preserve"> с одной стороны, и</w:t>
      </w:r>
      <w:r>
        <w:rPr>
          <w:spacing w:val="2"/>
          <w:szCs w:val="22"/>
        </w:rPr>
        <w:t>____</w:t>
      </w:r>
      <w:r w:rsidR="006526BE" w:rsidRPr="00625AAE">
        <w:rPr>
          <w:szCs w:val="22"/>
        </w:rPr>
        <w:t xml:space="preserve">, именуемое в дальнейшем </w:t>
      </w:r>
      <w:r w:rsidR="006526BE" w:rsidRPr="00F84D3F">
        <w:rPr>
          <w:b/>
          <w:szCs w:val="22"/>
        </w:rPr>
        <w:t>«Поставщик»</w:t>
      </w:r>
      <w:r w:rsidR="006526BE" w:rsidRPr="00625AAE">
        <w:rPr>
          <w:szCs w:val="22"/>
        </w:rPr>
        <w:t xml:space="preserve">, в лице </w:t>
      </w:r>
      <w:r>
        <w:rPr>
          <w:szCs w:val="22"/>
        </w:rPr>
        <w:t>___</w:t>
      </w:r>
      <w:r w:rsidR="006526BE" w:rsidRPr="00625AAE">
        <w:rPr>
          <w:szCs w:val="22"/>
        </w:rPr>
        <w:t xml:space="preserve">, действующего на основании </w:t>
      </w:r>
      <w:r>
        <w:rPr>
          <w:szCs w:val="22"/>
        </w:rPr>
        <w:t>___</w:t>
      </w:r>
      <w:r w:rsidR="006526BE" w:rsidRPr="00625AAE">
        <w:rPr>
          <w:szCs w:val="22"/>
        </w:rPr>
        <w:t xml:space="preserve">, с другой стороны, а вместе именуемые «Стороны», и каждый в отдельности - «Сторона», </w:t>
      </w:r>
      <w:bookmarkEnd w:id="0"/>
      <w:r w:rsidR="00DE2491" w:rsidRPr="00DE2491">
        <w:rPr>
          <w:szCs w:val="22"/>
        </w:rPr>
        <w:t>в соответствии с требованиями Гражданского кодекса Российской Федерации, п.5 ч.1 ст.93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6526BE" w:rsidRPr="00625AAE">
        <w:rPr>
          <w:szCs w:val="22"/>
        </w:rPr>
        <w:t xml:space="preserve"> (далее – Закон № 44-</w:t>
      </w:r>
      <w:r>
        <w:rPr>
          <w:szCs w:val="22"/>
        </w:rPr>
        <w:t xml:space="preserve">ФЗ) и </w:t>
      </w:r>
      <w:r>
        <w:t>на основании закупочной сессии № _________ от ___ (электронная площадка «ЕАТ»</w:t>
      </w:r>
      <w:r w:rsidRPr="00E74FF9">
        <w:t xml:space="preserve"> https://agregatoreat.ru</w:t>
      </w:r>
      <w:r>
        <w:t xml:space="preserve">) </w:t>
      </w:r>
      <w:r w:rsidR="006526BE" w:rsidRPr="00625AAE">
        <w:rPr>
          <w:szCs w:val="22"/>
        </w:rPr>
        <w:t xml:space="preserve"> заключили настоящий Контракт (далее – Контракт) о нижеследующем:</w:t>
      </w:r>
    </w:p>
    <w:p w14:paraId="749500DB" w14:textId="77777777" w:rsidR="006526BE" w:rsidRPr="00625AAE" w:rsidRDefault="006526BE" w:rsidP="00625AAE">
      <w:pPr>
        <w:widowControl w:val="0"/>
        <w:tabs>
          <w:tab w:val="right" w:pos="10620"/>
        </w:tabs>
        <w:ind w:firstLine="709"/>
        <w:rPr>
          <w:szCs w:val="22"/>
        </w:rPr>
      </w:pPr>
    </w:p>
    <w:p w14:paraId="4FAFE716" w14:textId="1634DC8C" w:rsidR="006526BE" w:rsidRPr="00625AAE" w:rsidRDefault="006526BE" w:rsidP="00625AAE">
      <w:pPr>
        <w:tabs>
          <w:tab w:val="right" w:pos="10620"/>
        </w:tabs>
        <w:ind w:firstLine="709"/>
        <w:jc w:val="center"/>
        <w:rPr>
          <w:b/>
          <w:szCs w:val="22"/>
        </w:rPr>
      </w:pPr>
      <w:r w:rsidRPr="00625AAE">
        <w:rPr>
          <w:b/>
          <w:szCs w:val="22"/>
        </w:rPr>
        <w:t>1. ОСНОВНЫЕ ТЕРМИНЫ, ИСПОЛЬЗУЕМЫЕ В КОНТРАКТЕ</w:t>
      </w:r>
    </w:p>
    <w:p w14:paraId="2A41170D" w14:textId="77777777" w:rsidR="006526BE" w:rsidRPr="00625AAE" w:rsidRDefault="006526BE" w:rsidP="00625AAE">
      <w:pPr>
        <w:widowControl w:val="0"/>
        <w:tabs>
          <w:tab w:val="right" w:pos="10620"/>
        </w:tabs>
        <w:ind w:firstLine="709"/>
        <w:rPr>
          <w:b/>
          <w:szCs w:val="22"/>
        </w:rPr>
      </w:pPr>
      <w:r w:rsidRPr="00625AAE">
        <w:rPr>
          <w:b/>
          <w:szCs w:val="22"/>
        </w:rPr>
        <w:t xml:space="preserve">Держатель Карты - </w:t>
      </w:r>
      <w:r w:rsidRPr="00625AAE">
        <w:rPr>
          <w:szCs w:val="22"/>
        </w:rPr>
        <w:t>лицо, уполномоченное Заказчиком на получение Товара с использованием пластиковой (мобильной) карты. Подтверждением полномочий указанного лица является наличие у него пластиковой (мобильной) карты и знание PIN-кода.</w:t>
      </w:r>
    </w:p>
    <w:p w14:paraId="1E1E2252" w14:textId="77777777" w:rsidR="006526BE" w:rsidRPr="00625AAE" w:rsidRDefault="006526BE" w:rsidP="00625AAE">
      <w:pPr>
        <w:widowControl w:val="0"/>
        <w:tabs>
          <w:tab w:val="right" w:pos="10620"/>
        </w:tabs>
        <w:ind w:firstLine="709"/>
        <w:rPr>
          <w:szCs w:val="22"/>
        </w:rPr>
      </w:pPr>
      <w:r w:rsidRPr="00625AAE">
        <w:rPr>
          <w:b/>
          <w:szCs w:val="22"/>
        </w:rPr>
        <w:t>Товар</w:t>
      </w:r>
      <w:r w:rsidRPr="00625AAE">
        <w:rPr>
          <w:szCs w:val="22"/>
        </w:rPr>
        <w:t xml:space="preserve"> – нефтепродукты, отпускаемые Заказчику через Торговые точки на условиях Контракта.</w:t>
      </w:r>
    </w:p>
    <w:p w14:paraId="05175A0B" w14:textId="77777777" w:rsidR="006526BE" w:rsidRPr="00625AAE" w:rsidRDefault="006526BE" w:rsidP="00625AAE">
      <w:pPr>
        <w:widowControl w:val="0"/>
        <w:tabs>
          <w:tab w:val="right" w:pos="10620"/>
        </w:tabs>
        <w:ind w:firstLine="709"/>
        <w:rPr>
          <w:spacing w:val="-4"/>
          <w:szCs w:val="22"/>
        </w:rPr>
      </w:pPr>
      <w:r w:rsidRPr="00625AAE">
        <w:rPr>
          <w:b/>
          <w:spacing w:val="-4"/>
          <w:szCs w:val="22"/>
        </w:rPr>
        <w:t>Торговые точки</w:t>
      </w:r>
      <w:r w:rsidRPr="00625AAE">
        <w:rPr>
          <w:spacing w:val="-4"/>
          <w:szCs w:val="22"/>
        </w:rPr>
        <w:t xml:space="preserve"> – автозаправочные станции (далее - АЗС), указанные в Перечне Торговых точек (Приложение № 1 к Контракту) (далее - Перечень). </w:t>
      </w:r>
    </w:p>
    <w:p w14:paraId="6BE5F896" w14:textId="77777777" w:rsidR="006526BE" w:rsidRPr="00625AAE" w:rsidRDefault="006526BE" w:rsidP="00625AAE">
      <w:pPr>
        <w:widowControl w:val="0"/>
        <w:tabs>
          <w:tab w:val="right" w:pos="10620"/>
        </w:tabs>
        <w:ind w:firstLine="709"/>
        <w:rPr>
          <w:szCs w:val="22"/>
        </w:rPr>
      </w:pPr>
      <w:r w:rsidRPr="00625AAE">
        <w:rPr>
          <w:b/>
          <w:szCs w:val="22"/>
        </w:rPr>
        <w:t>Пластиковая (мобильная) карта</w:t>
      </w:r>
      <w:r w:rsidRPr="00625AAE">
        <w:rPr>
          <w:szCs w:val="22"/>
        </w:rPr>
        <w:t xml:space="preserve"> (далее – Карта) </w:t>
      </w:r>
      <w:r w:rsidRPr="00625AAE">
        <w:rPr>
          <w:spacing w:val="-4"/>
          <w:szCs w:val="22"/>
        </w:rPr>
        <w:t xml:space="preserve">– </w:t>
      </w:r>
      <w:r w:rsidRPr="00625AAE">
        <w:rPr>
          <w:szCs w:val="22"/>
        </w:rPr>
        <w:t>микросхема, встроенная в пластик, являющаяся собственностью Поставщика и передаваемая им в пользование Заказчику, которая:</w:t>
      </w:r>
    </w:p>
    <w:p w14:paraId="707E9337" w14:textId="77777777" w:rsidR="006526BE" w:rsidRPr="00625AAE" w:rsidRDefault="006526BE" w:rsidP="00625AAE">
      <w:pPr>
        <w:widowControl w:val="0"/>
        <w:tabs>
          <w:tab w:val="right" w:pos="10620"/>
        </w:tabs>
        <w:ind w:firstLine="709"/>
        <w:rPr>
          <w:szCs w:val="22"/>
        </w:rPr>
      </w:pPr>
      <w:r w:rsidRPr="00625AAE">
        <w:rPr>
          <w:szCs w:val="22"/>
        </w:rPr>
        <w:t xml:space="preserve">- имеет индивидуальный порядковый номер; </w:t>
      </w:r>
    </w:p>
    <w:p w14:paraId="42E2A795" w14:textId="77777777" w:rsidR="006526BE" w:rsidRPr="00625AAE" w:rsidRDefault="006526BE" w:rsidP="00625AAE">
      <w:pPr>
        <w:widowControl w:val="0"/>
        <w:tabs>
          <w:tab w:val="right" w:pos="10620"/>
        </w:tabs>
        <w:ind w:firstLine="709"/>
        <w:rPr>
          <w:szCs w:val="22"/>
        </w:rPr>
      </w:pPr>
      <w:r w:rsidRPr="00625AAE">
        <w:rPr>
          <w:szCs w:val="22"/>
        </w:rPr>
        <w:t>- позволяет идентифицировать Заказчика;</w:t>
      </w:r>
    </w:p>
    <w:p w14:paraId="0C43C9B0" w14:textId="77777777" w:rsidR="006526BE" w:rsidRPr="00625AAE" w:rsidRDefault="006526BE" w:rsidP="00625AAE">
      <w:pPr>
        <w:widowControl w:val="0"/>
        <w:tabs>
          <w:tab w:val="right" w:pos="10620"/>
        </w:tabs>
        <w:ind w:firstLine="709"/>
        <w:rPr>
          <w:szCs w:val="22"/>
        </w:rPr>
      </w:pPr>
      <w:r w:rsidRPr="00625AAE">
        <w:rPr>
          <w:szCs w:val="22"/>
        </w:rPr>
        <w:t>- позволяет осуществлять учет количества и ассортимента Товара, который может быть отпущен Заказчику в Торговых точках, а также Товара, полученного Заказчиком по Контракту;</w:t>
      </w:r>
    </w:p>
    <w:p w14:paraId="1F9D0E26" w14:textId="77777777" w:rsidR="006526BE" w:rsidRPr="00625AAE" w:rsidRDefault="006526BE" w:rsidP="00625AAE">
      <w:pPr>
        <w:widowControl w:val="0"/>
        <w:tabs>
          <w:tab w:val="right" w:pos="10620"/>
        </w:tabs>
        <w:ind w:firstLine="709"/>
        <w:rPr>
          <w:spacing w:val="-2"/>
          <w:szCs w:val="22"/>
        </w:rPr>
      </w:pPr>
      <w:r w:rsidRPr="00625AAE">
        <w:rPr>
          <w:spacing w:val="-2"/>
          <w:szCs w:val="22"/>
        </w:rPr>
        <w:t>Карта не является платежным средством, не предназначена для получения наличных денежных средств и находится в обращении, ограниченном Торговыми точками, указанными в Перечне, и Товаром, реализуемым Заказчику с использованием Торговых точек. Вне Торговых точек Карта не может быть использована.</w:t>
      </w:r>
    </w:p>
    <w:p w14:paraId="67349DE5" w14:textId="77777777" w:rsidR="006526BE" w:rsidRPr="00625AAE" w:rsidRDefault="006526BE" w:rsidP="00625AAE">
      <w:pPr>
        <w:tabs>
          <w:tab w:val="right" w:pos="10620"/>
        </w:tabs>
        <w:ind w:firstLine="709"/>
        <w:rPr>
          <w:szCs w:val="22"/>
        </w:rPr>
      </w:pPr>
      <w:r w:rsidRPr="00625AAE">
        <w:rPr>
          <w:szCs w:val="22"/>
        </w:rPr>
        <w:t>Карта подлежит возврату Заказчиком Поставщику в случае расторжения или истечения срока действия Контракта.</w:t>
      </w:r>
    </w:p>
    <w:p w14:paraId="689A4F14" w14:textId="77777777" w:rsidR="006526BE" w:rsidRPr="00625AAE" w:rsidRDefault="006526BE" w:rsidP="00625AAE">
      <w:pPr>
        <w:tabs>
          <w:tab w:val="right" w:pos="10620"/>
        </w:tabs>
        <w:ind w:firstLine="709"/>
        <w:rPr>
          <w:spacing w:val="-4"/>
          <w:szCs w:val="22"/>
        </w:rPr>
      </w:pPr>
      <w:r w:rsidRPr="00625AAE">
        <w:rPr>
          <w:b/>
          <w:spacing w:val="-4"/>
          <w:szCs w:val="22"/>
        </w:rPr>
        <w:t>PIN-код</w:t>
      </w:r>
      <w:r w:rsidRPr="00625AAE">
        <w:rPr>
          <w:spacing w:val="-4"/>
          <w:szCs w:val="22"/>
        </w:rPr>
        <w:t xml:space="preserve"> – известный только Держателю карты и Поставщику и не подлежащий разглашению третьим лицам персональный идентификационный код (пароль), присваиваемый каждой Карте для идентификации Заказчика при отпуске Товара в Торговой точке.</w:t>
      </w:r>
    </w:p>
    <w:p w14:paraId="02D899E5" w14:textId="41B432C3" w:rsidR="006526BE" w:rsidRPr="00625AAE" w:rsidRDefault="006526BE" w:rsidP="00625AAE">
      <w:pPr>
        <w:tabs>
          <w:tab w:val="right" w:pos="10620"/>
        </w:tabs>
        <w:ind w:firstLine="709"/>
        <w:rPr>
          <w:szCs w:val="22"/>
        </w:rPr>
      </w:pPr>
      <w:r w:rsidRPr="00625AAE">
        <w:rPr>
          <w:b/>
          <w:szCs w:val="22"/>
        </w:rPr>
        <w:t>Учетный терминал</w:t>
      </w:r>
      <w:r w:rsidRPr="00625AAE">
        <w:rPr>
          <w:szCs w:val="22"/>
        </w:rPr>
        <w:t xml:space="preserve"> – специальное оборудование Поставщика в Торговой точке, предназначенное для идентификации Заказчика в целях отпуска ему Товара, а также бездокументарной (электронной) и документарной регистрации всех операций по получению Заказчиком Товара, в т.ч. его количества и ассортимента.</w:t>
      </w:r>
    </w:p>
    <w:p w14:paraId="430B98F5" w14:textId="77777777" w:rsidR="006526BE" w:rsidRPr="00625AAE" w:rsidRDefault="006526BE" w:rsidP="00625AAE">
      <w:pPr>
        <w:tabs>
          <w:tab w:val="right" w:pos="10620"/>
        </w:tabs>
        <w:ind w:firstLine="709"/>
        <w:rPr>
          <w:szCs w:val="22"/>
        </w:rPr>
      </w:pPr>
    </w:p>
    <w:p w14:paraId="736AD1EE" w14:textId="54C57892" w:rsidR="006526BE" w:rsidRPr="00625AAE" w:rsidRDefault="006526BE" w:rsidP="00625AAE">
      <w:pPr>
        <w:tabs>
          <w:tab w:val="right" w:pos="10620"/>
        </w:tabs>
        <w:ind w:firstLine="709"/>
        <w:jc w:val="center"/>
        <w:rPr>
          <w:b/>
          <w:szCs w:val="22"/>
        </w:rPr>
      </w:pPr>
      <w:r w:rsidRPr="00625AAE">
        <w:rPr>
          <w:b/>
          <w:szCs w:val="22"/>
        </w:rPr>
        <w:t>2. ПРЕДМЕТ КОНТРАКТА</w:t>
      </w:r>
    </w:p>
    <w:p w14:paraId="3A52CF47" w14:textId="2DE00CA3" w:rsidR="00E21F32" w:rsidRPr="00A96D57" w:rsidRDefault="006526BE" w:rsidP="008F0CB7">
      <w:pPr>
        <w:tabs>
          <w:tab w:val="right" w:pos="10620"/>
        </w:tabs>
        <w:ind w:firstLine="709"/>
        <w:rPr>
          <w:color w:val="000000" w:themeColor="text1"/>
          <w:szCs w:val="22"/>
        </w:rPr>
      </w:pPr>
      <w:r w:rsidRPr="00625AAE">
        <w:rPr>
          <w:szCs w:val="22"/>
        </w:rPr>
        <w:t>2.1</w:t>
      </w:r>
      <w:r w:rsidRPr="0032104E">
        <w:rPr>
          <w:szCs w:val="22"/>
        </w:rPr>
        <w:t xml:space="preserve">. </w:t>
      </w:r>
      <w:r w:rsidR="00A63E51" w:rsidRPr="00A63E51">
        <w:rPr>
          <w:color w:val="000000" w:themeColor="text1"/>
          <w:szCs w:val="22"/>
        </w:rPr>
        <w:t xml:space="preserve">В соответствии с условиями настоящего Контракта Поставщик принимает на </w:t>
      </w:r>
      <w:r w:rsidR="000C28A5" w:rsidRPr="00A63E51">
        <w:rPr>
          <w:color w:val="000000" w:themeColor="text1"/>
          <w:szCs w:val="22"/>
        </w:rPr>
        <w:t xml:space="preserve">себя </w:t>
      </w:r>
      <w:r w:rsidR="000C28A5">
        <w:rPr>
          <w:color w:val="000000" w:themeColor="text1"/>
          <w:szCs w:val="22"/>
        </w:rPr>
        <w:t>обязательства</w:t>
      </w:r>
      <w:r w:rsidR="00A63E51" w:rsidRPr="00A63E51">
        <w:rPr>
          <w:color w:val="000000" w:themeColor="text1"/>
          <w:szCs w:val="22"/>
        </w:rPr>
        <w:t xml:space="preserve"> по поставке нефтепродуктов </w:t>
      </w:r>
      <w:r w:rsidR="00A96D57">
        <w:rPr>
          <w:color w:val="000000" w:themeColor="text1"/>
          <w:szCs w:val="22"/>
        </w:rPr>
        <w:t xml:space="preserve">на период </w:t>
      </w:r>
      <w:r w:rsidR="00A63E51" w:rsidRPr="00A63E51">
        <w:rPr>
          <w:color w:val="000000" w:themeColor="text1"/>
          <w:szCs w:val="22"/>
        </w:rPr>
        <w:t xml:space="preserve">с </w:t>
      </w:r>
      <w:r w:rsidR="005228D2">
        <w:rPr>
          <w:color w:val="000000" w:themeColor="text1"/>
          <w:szCs w:val="22"/>
        </w:rPr>
        <w:t>июля</w:t>
      </w:r>
      <w:r w:rsidR="006B1AEA">
        <w:rPr>
          <w:color w:val="000000" w:themeColor="text1"/>
          <w:szCs w:val="22"/>
        </w:rPr>
        <w:t xml:space="preserve"> </w:t>
      </w:r>
      <w:r w:rsidR="002B7F9E" w:rsidRPr="002B7F9E">
        <w:rPr>
          <w:color w:val="000000" w:themeColor="text1"/>
          <w:szCs w:val="22"/>
        </w:rPr>
        <w:t xml:space="preserve">по </w:t>
      </w:r>
      <w:r w:rsidR="005228D2">
        <w:rPr>
          <w:color w:val="000000" w:themeColor="text1"/>
          <w:szCs w:val="22"/>
        </w:rPr>
        <w:t>декабрь</w:t>
      </w:r>
      <w:r w:rsidR="002B7F9E" w:rsidRPr="002B7F9E">
        <w:rPr>
          <w:color w:val="000000" w:themeColor="text1"/>
          <w:szCs w:val="22"/>
        </w:rPr>
        <w:t xml:space="preserve"> 202</w:t>
      </w:r>
      <w:r w:rsidR="006B1AEA">
        <w:rPr>
          <w:color w:val="000000" w:themeColor="text1"/>
          <w:szCs w:val="22"/>
        </w:rPr>
        <w:t>6</w:t>
      </w:r>
      <w:r w:rsidR="002B7F9E" w:rsidRPr="002B7F9E">
        <w:rPr>
          <w:color w:val="000000" w:themeColor="text1"/>
          <w:szCs w:val="22"/>
        </w:rPr>
        <w:t>г</w:t>
      </w:r>
      <w:r w:rsidR="00A63E51" w:rsidRPr="00A63E51">
        <w:rPr>
          <w:color w:val="000000" w:themeColor="text1"/>
          <w:szCs w:val="22"/>
        </w:rPr>
        <w:t>. согласно Техническому заданию (Приложение №2 к Контракту) через Торговые точки, указанные в Перечне Торговых точек (Приложение № 1 к Контракту), а Заказчик обязуется принять Товар и произвести его оплату в срок и на условиях, установленных настоящим Контрактом.</w:t>
      </w:r>
    </w:p>
    <w:p w14:paraId="26904D90" w14:textId="7B96C211" w:rsidR="00BC2B5C" w:rsidRPr="0032104E" w:rsidRDefault="00EC1536" w:rsidP="00A63E51">
      <w:pPr>
        <w:tabs>
          <w:tab w:val="right" w:pos="10620"/>
        </w:tabs>
        <w:ind w:firstLine="709"/>
        <w:rPr>
          <w:i/>
          <w:iCs/>
          <w:color w:val="000000" w:themeColor="text1"/>
          <w:szCs w:val="22"/>
        </w:rPr>
      </w:pPr>
      <w:r w:rsidRPr="0032104E">
        <w:rPr>
          <w:szCs w:val="22"/>
        </w:rPr>
        <w:t xml:space="preserve">Поставка товара осуществляется в период </w:t>
      </w:r>
      <w:r w:rsidR="00BC2B5C" w:rsidRPr="0032104E">
        <w:rPr>
          <w:rStyle w:val="1"/>
          <w:color w:val="auto"/>
          <w:sz w:val="22"/>
          <w:szCs w:val="22"/>
        </w:rPr>
        <w:t xml:space="preserve">– с </w:t>
      </w:r>
      <w:r w:rsidR="002B7F9E" w:rsidRPr="002B7F9E">
        <w:rPr>
          <w:rStyle w:val="1"/>
          <w:color w:val="auto"/>
          <w:sz w:val="22"/>
          <w:szCs w:val="22"/>
        </w:rPr>
        <w:t>01.0</w:t>
      </w:r>
      <w:r w:rsidR="005228D2">
        <w:rPr>
          <w:rStyle w:val="1"/>
          <w:color w:val="auto"/>
          <w:sz w:val="22"/>
          <w:szCs w:val="22"/>
        </w:rPr>
        <w:t>7</w:t>
      </w:r>
      <w:r w:rsidR="002B7F9E" w:rsidRPr="002B7F9E">
        <w:rPr>
          <w:rStyle w:val="1"/>
          <w:color w:val="auto"/>
          <w:sz w:val="22"/>
          <w:szCs w:val="22"/>
        </w:rPr>
        <w:t>.202</w:t>
      </w:r>
      <w:r w:rsidR="006B1AEA">
        <w:rPr>
          <w:rStyle w:val="1"/>
          <w:color w:val="auto"/>
          <w:sz w:val="22"/>
          <w:szCs w:val="22"/>
        </w:rPr>
        <w:t>6</w:t>
      </w:r>
      <w:r w:rsidR="002B7F9E" w:rsidRPr="002B7F9E">
        <w:rPr>
          <w:rStyle w:val="1"/>
          <w:color w:val="auto"/>
          <w:sz w:val="22"/>
          <w:szCs w:val="22"/>
        </w:rPr>
        <w:t xml:space="preserve"> по 3</w:t>
      </w:r>
      <w:r w:rsidR="005228D2">
        <w:rPr>
          <w:rStyle w:val="1"/>
          <w:color w:val="auto"/>
          <w:sz w:val="22"/>
          <w:szCs w:val="22"/>
        </w:rPr>
        <w:t>1</w:t>
      </w:r>
      <w:r w:rsidR="002B7F9E" w:rsidRPr="002B7F9E">
        <w:rPr>
          <w:rStyle w:val="1"/>
          <w:color w:val="auto"/>
          <w:sz w:val="22"/>
          <w:szCs w:val="22"/>
        </w:rPr>
        <w:t>.</w:t>
      </w:r>
      <w:r w:rsidR="005228D2">
        <w:rPr>
          <w:rStyle w:val="1"/>
          <w:color w:val="auto"/>
          <w:sz w:val="22"/>
          <w:szCs w:val="22"/>
        </w:rPr>
        <w:t>12</w:t>
      </w:r>
      <w:r w:rsidR="002B7F9E" w:rsidRPr="002B7F9E">
        <w:rPr>
          <w:rStyle w:val="1"/>
          <w:color w:val="auto"/>
          <w:sz w:val="22"/>
          <w:szCs w:val="22"/>
        </w:rPr>
        <w:t>.202</w:t>
      </w:r>
      <w:r w:rsidR="006B1AEA">
        <w:rPr>
          <w:rStyle w:val="1"/>
          <w:color w:val="auto"/>
          <w:sz w:val="22"/>
          <w:szCs w:val="22"/>
        </w:rPr>
        <w:t>6</w:t>
      </w:r>
      <w:r w:rsidR="002B7F9E" w:rsidRPr="002B7F9E">
        <w:rPr>
          <w:rStyle w:val="1"/>
          <w:color w:val="auto"/>
          <w:sz w:val="22"/>
          <w:szCs w:val="22"/>
        </w:rPr>
        <w:t>г</w:t>
      </w:r>
      <w:r w:rsidR="00BC2B5C" w:rsidRPr="0032104E">
        <w:rPr>
          <w:rStyle w:val="1"/>
          <w:color w:val="auto"/>
          <w:sz w:val="22"/>
          <w:szCs w:val="22"/>
        </w:rPr>
        <w:t>.</w:t>
      </w:r>
    </w:p>
    <w:p w14:paraId="1E43F1A1" w14:textId="0EFA4BEB" w:rsidR="006526BE" w:rsidRPr="00625AAE" w:rsidRDefault="006526BE" w:rsidP="00625AAE">
      <w:pPr>
        <w:tabs>
          <w:tab w:val="right" w:pos="10620"/>
        </w:tabs>
        <w:ind w:firstLine="709"/>
        <w:rPr>
          <w:szCs w:val="22"/>
        </w:rPr>
      </w:pPr>
      <w:r w:rsidRPr="0032104E">
        <w:rPr>
          <w:szCs w:val="22"/>
        </w:rPr>
        <w:t>2.2. Наименование и количество Товара, а также количество Карт определяются Заказчиком в заявке</w:t>
      </w:r>
      <w:r w:rsidR="00AA63D0" w:rsidRPr="0032104E">
        <w:rPr>
          <w:szCs w:val="22"/>
        </w:rPr>
        <w:t xml:space="preserve"> о выдаче карт</w:t>
      </w:r>
      <w:r w:rsidRPr="0032104E">
        <w:rPr>
          <w:szCs w:val="22"/>
        </w:rPr>
        <w:t>. Заявка предоставляется Заказчиком Поставщику в течение 2 (двух) рабочих дней с даты заключения</w:t>
      </w:r>
      <w:r w:rsidRPr="00625AAE">
        <w:rPr>
          <w:szCs w:val="22"/>
        </w:rPr>
        <w:t xml:space="preserve"> Контракта. Условие о количестве, характеристиках и наименовании Товара считается согласованным Сторонами с даты выдачи Поставщиком Карт Заказчику.</w:t>
      </w:r>
    </w:p>
    <w:p w14:paraId="2F9970A0" w14:textId="77777777" w:rsidR="006526BE" w:rsidRPr="00625AAE" w:rsidRDefault="006526BE" w:rsidP="00625AAE">
      <w:pPr>
        <w:tabs>
          <w:tab w:val="right" w:pos="10620"/>
        </w:tabs>
        <w:ind w:firstLine="709"/>
        <w:rPr>
          <w:szCs w:val="22"/>
        </w:rPr>
      </w:pPr>
      <w:r w:rsidRPr="00625AAE">
        <w:rPr>
          <w:szCs w:val="22"/>
        </w:rPr>
        <w:t xml:space="preserve">2.3. Заказчик получает Товар непосредственно в Торговых точках. Право собственности на Товар и риск его случайной гибели переходят от Поставщика к Заказчику с даты регистрации в учетном </w:t>
      </w:r>
      <w:r w:rsidRPr="00625AAE">
        <w:rPr>
          <w:szCs w:val="22"/>
        </w:rPr>
        <w:lastRenderedPageBreak/>
        <w:t>терминале операции по передаче (отпуску) Товара Заказчику. Товар, получаемый Заказчиком в Торговых точках, не предназначается для продажи на иностранных рынках или для переработки в другой стране.</w:t>
      </w:r>
    </w:p>
    <w:p w14:paraId="2793703F" w14:textId="77777777" w:rsidR="002B7F9E" w:rsidRDefault="006526BE" w:rsidP="00625AAE">
      <w:pPr>
        <w:ind w:firstLine="709"/>
        <w:rPr>
          <w:szCs w:val="22"/>
        </w:rPr>
      </w:pPr>
      <w:r w:rsidRPr="00625AAE">
        <w:rPr>
          <w:szCs w:val="22"/>
        </w:rPr>
        <w:t xml:space="preserve">2.4. </w:t>
      </w:r>
      <w:r w:rsidRPr="00625AAE">
        <w:rPr>
          <w:b/>
          <w:szCs w:val="22"/>
        </w:rPr>
        <w:t>Место поставки Товара</w:t>
      </w:r>
      <w:r w:rsidRPr="00625AAE">
        <w:rPr>
          <w:szCs w:val="22"/>
        </w:rPr>
        <w:t xml:space="preserve"> – </w:t>
      </w:r>
      <w:r w:rsidR="002B7F9E" w:rsidRPr="002B7F9E">
        <w:rPr>
          <w:szCs w:val="22"/>
        </w:rPr>
        <w:t>АЗС Поставщика, расположенные на территории Кемеровской области-Кузбасса.</w:t>
      </w:r>
    </w:p>
    <w:p w14:paraId="2C827A60" w14:textId="2991B2C1" w:rsidR="006526BE" w:rsidRPr="00625AAE" w:rsidRDefault="002B7F9E" w:rsidP="00625AAE">
      <w:pPr>
        <w:ind w:firstLine="709"/>
        <w:rPr>
          <w:color w:val="000000" w:themeColor="text1"/>
          <w:szCs w:val="22"/>
        </w:rPr>
      </w:pPr>
      <w:r>
        <w:rPr>
          <w:szCs w:val="22"/>
        </w:rPr>
        <w:t xml:space="preserve">2.5. </w:t>
      </w:r>
      <w:r w:rsidRPr="002B7F9E">
        <w:rPr>
          <w:b/>
          <w:bCs/>
          <w:szCs w:val="22"/>
        </w:rPr>
        <w:t>Условия поставки Товара</w:t>
      </w:r>
      <w:r>
        <w:rPr>
          <w:szCs w:val="22"/>
        </w:rPr>
        <w:t>:</w:t>
      </w:r>
      <w:r w:rsidRPr="002B7F9E">
        <w:rPr>
          <w:szCs w:val="22"/>
        </w:rPr>
        <w:t xml:space="preserve"> </w:t>
      </w:r>
      <w:r w:rsidR="006526BE" w:rsidRPr="00625AAE">
        <w:rPr>
          <w:szCs w:val="22"/>
        </w:rPr>
        <w:t xml:space="preserve">Поставщик обязуется предоставить возможность Заказчику получать Товар согласно Приложению № 1 к Контракту </w:t>
      </w:r>
      <w:r w:rsidR="006526BE" w:rsidRPr="00625AAE">
        <w:rPr>
          <w:rStyle w:val="iceouttxt"/>
          <w:rFonts w:eastAsia="DejaVu Sans"/>
          <w:szCs w:val="22"/>
        </w:rPr>
        <w:t xml:space="preserve">(с обслуживанием по Картам) на территории </w:t>
      </w:r>
      <w:bookmarkStart w:id="1" w:name="_Hlk27750353"/>
      <w:r w:rsidR="006526BE" w:rsidRPr="00625AAE">
        <w:rPr>
          <w:rStyle w:val="iceouttxt"/>
          <w:rFonts w:eastAsia="DejaVu Sans"/>
          <w:color w:val="auto"/>
          <w:szCs w:val="22"/>
        </w:rPr>
        <w:t xml:space="preserve">Кемеровской области-Кузбасса </w:t>
      </w:r>
      <w:r w:rsidR="00C36C0E">
        <w:rPr>
          <w:rStyle w:val="iceouttxt"/>
          <w:rFonts w:eastAsia="DejaVu Sans"/>
          <w:i/>
          <w:iCs/>
          <w:color w:val="auto"/>
          <w:szCs w:val="22"/>
        </w:rPr>
        <w:t>на ___</w:t>
      </w:r>
      <w:r w:rsidR="006526BE" w:rsidRPr="00625AAE">
        <w:rPr>
          <w:rStyle w:val="iceouttxt"/>
          <w:rFonts w:eastAsia="DejaVu Sans"/>
          <w:i/>
          <w:iCs/>
          <w:color w:val="auto"/>
          <w:szCs w:val="22"/>
        </w:rPr>
        <w:t xml:space="preserve"> АЗС</w:t>
      </w:r>
      <w:r w:rsidR="006526BE" w:rsidRPr="00625AAE">
        <w:rPr>
          <w:rStyle w:val="iceouttxt"/>
          <w:rFonts w:eastAsia="DejaVu Sans"/>
          <w:color w:val="auto"/>
          <w:szCs w:val="22"/>
        </w:rPr>
        <w:t xml:space="preserve">, в том числе: </w:t>
      </w:r>
      <w:bookmarkEnd w:id="1"/>
      <w:r w:rsidR="006526BE" w:rsidRPr="00625AAE">
        <w:rPr>
          <w:color w:val="auto"/>
          <w:szCs w:val="22"/>
        </w:rPr>
        <w:t xml:space="preserve">на территории </w:t>
      </w:r>
      <w:r w:rsidR="006526BE" w:rsidRPr="00625AAE">
        <w:rPr>
          <w:color w:val="000000" w:themeColor="text1"/>
          <w:szCs w:val="22"/>
        </w:rPr>
        <w:t xml:space="preserve">г. Анжеро-Судженска; на территории г. Березовского;  на территории г. Кемерово; на территории  г. Белово; на территории </w:t>
      </w:r>
      <w:proofErr w:type="spellStart"/>
      <w:r w:rsidR="006526BE" w:rsidRPr="00625AAE">
        <w:rPr>
          <w:color w:val="000000" w:themeColor="text1"/>
          <w:szCs w:val="22"/>
        </w:rPr>
        <w:t>Гурьевского</w:t>
      </w:r>
      <w:proofErr w:type="spellEnd"/>
      <w:r w:rsidR="006526BE" w:rsidRPr="00625AAE">
        <w:rPr>
          <w:color w:val="000000" w:themeColor="text1"/>
          <w:szCs w:val="22"/>
        </w:rPr>
        <w:t xml:space="preserve"> муниципального округа, в том числе на территории г. Гурьевска; на территории </w:t>
      </w:r>
      <w:proofErr w:type="spellStart"/>
      <w:r w:rsidR="006526BE" w:rsidRPr="00625AAE">
        <w:rPr>
          <w:color w:val="000000" w:themeColor="text1"/>
          <w:szCs w:val="22"/>
        </w:rPr>
        <w:t>Ижморского</w:t>
      </w:r>
      <w:proofErr w:type="spellEnd"/>
      <w:r w:rsidR="006526BE" w:rsidRPr="00625AAE">
        <w:rPr>
          <w:color w:val="000000" w:themeColor="text1"/>
          <w:szCs w:val="22"/>
        </w:rPr>
        <w:t xml:space="preserve"> муниципального округа; на территории г. Киселевск; на территории г. Ленинск-Кузнецкого; на территории Ленинск-Кузнецкого муниципального округа; на территории г. Мариинск; на территории г. Мыск</w:t>
      </w:r>
      <w:r w:rsidR="00C36C0E">
        <w:rPr>
          <w:color w:val="000000" w:themeColor="text1"/>
          <w:szCs w:val="22"/>
        </w:rPr>
        <w:t>и; на территории г. Новокузнецк</w:t>
      </w:r>
      <w:r w:rsidR="006526BE" w:rsidRPr="00625AAE">
        <w:rPr>
          <w:color w:val="000000" w:themeColor="text1"/>
          <w:szCs w:val="22"/>
        </w:rPr>
        <w:t xml:space="preserve">; на территории Новокузнецкого муниципального </w:t>
      </w:r>
      <w:r w:rsidR="00E4588A">
        <w:rPr>
          <w:color w:val="000000" w:themeColor="text1"/>
          <w:szCs w:val="22"/>
        </w:rPr>
        <w:t>округа</w:t>
      </w:r>
      <w:r w:rsidR="006526BE" w:rsidRPr="00625AAE">
        <w:rPr>
          <w:color w:val="000000" w:themeColor="text1"/>
          <w:szCs w:val="22"/>
        </w:rPr>
        <w:t xml:space="preserve">; на территории г. Осинники; на территории г. Прокопьевск; на территории </w:t>
      </w:r>
      <w:proofErr w:type="spellStart"/>
      <w:r w:rsidR="006526BE" w:rsidRPr="00625AAE">
        <w:rPr>
          <w:color w:val="000000" w:themeColor="text1"/>
          <w:szCs w:val="22"/>
        </w:rPr>
        <w:t>Прокопьевского</w:t>
      </w:r>
      <w:proofErr w:type="spellEnd"/>
      <w:r w:rsidR="006526BE" w:rsidRPr="00625AAE">
        <w:rPr>
          <w:color w:val="000000" w:themeColor="text1"/>
          <w:szCs w:val="22"/>
        </w:rPr>
        <w:t xml:space="preserve"> муниципального округа; на территории г. Полысаево; на территории Промышленновского муниципального округа; на территории г. Тайги; на территории </w:t>
      </w:r>
      <w:proofErr w:type="spellStart"/>
      <w:r w:rsidR="006526BE" w:rsidRPr="00625AAE">
        <w:rPr>
          <w:color w:val="000000" w:themeColor="text1"/>
          <w:szCs w:val="22"/>
        </w:rPr>
        <w:t>Тисульского</w:t>
      </w:r>
      <w:proofErr w:type="spellEnd"/>
      <w:r w:rsidR="006526BE" w:rsidRPr="00625AAE">
        <w:rPr>
          <w:color w:val="000000" w:themeColor="text1"/>
          <w:szCs w:val="22"/>
        </w:rPr>
        <w:t xml:space="preserve"> муниципального </w:t>
      </w:r>
      <w:r w:rsidR="000713A6" w:rsidRPr="00625AAE">
        <w:rPr>
          <w:color w:val="000000" w:themeColor="text1"/>
          <w:szCs w:val="22"/>
        </w:rPr>
        <w:t>округа</w:t>
      </w:r>
      <w:r w:rsidR="006526BE" w:rsidRPr="00625AAE">
        <w:rPr>
          <w:color w:val="000000" w:themeColor="text1"/>
          <w:szCs w:val="22"/>
        </w:rPr>
        <w:t xml:space="preserve">; на территории </w:t>
      </w:r>
      <w:proofErr w:type="spellStart"/>
      <w:r w:rsidR="006526BE" w:rsidRPr="00625AAE">
        <w:rPr>
          <w:color w:val="000000" w:themeColor="text1"/>
          <w:szCs w:val="22"/>
        </w:rPr>
        <w:t>Топкинского</w:t>
      </w:r>
      <w:proofErr w:type="spellEnd"/>
      <w:r w:rsidR="006526BE" w:rsidRPr="00625AAE">
        <w:rPr>
          <w:color w:val="000000" w:themeColor="text1"/>
          <w:szCs w:val="22"/>
        </w:rPr>
        <w:t xml:space="preserve"> муниципального округа, в том числе на территории г. Топки; на территории Тяжинского муниципального округа; на территории </w:t>
      </w:r>
      <w:proofErr w:type="spellStart"/>
      <w:r w:rsidR="006526BE" w:rsidRPr="00625AAE">
        <w:rPr>
          <w:color w:val="000000" w:themeColor="text1"/>
          <w:szCs w:val="22"/>
        </w:rPr>
        <w:t>Чебулинского</w:t>
      </w:r>
      <w:proofErr w:type="spellEnd"/>
      <w:r w:rsidR="006526BE" w:rsidRPr="00625AAE">
        <w:rPr>
          <w:color w:val="000000" w:themeColor="text1"/>
          <w:szCs w:val="22"/>
        </w:rPr>
        <w:t xml:space="preserve"> муниципального округа; на территории г. Юрги; на территории </w:t>
      </w:r>
      <w:proofErr w:type="spellStart"/>
      <w:r w:rsidR="006526BE" w:rsidRPr="00625AAE">
        <w:rPr>
          <w:color w:val="000000" w:themeColor="text1"/>
          <w:szCs w:val="22"/>
        </w:rPr>
        <w:t>Яйского</w:t>
      </w:r>
      <w:proofErr w:type="spellEnd"/>
      <w:r w:rsidR="006526BE" w:rsidRPr="00625AAE">
        <w:rPr>
          <w:color w:val="000000" w:themeColor="text1"/>
          <w:szCs w:val="22"/>
        </w:rPr>
        <w:t xml:space="preserve"> муниципального округа; на территории  </w:t>
      </w:r>
      <w:proofErr w:type="spellStart"/>
      <w:r w:rsidR="006526BE" w:rsidRPr="00625AAE">
        <w:rPr>
          <w:color w:val="000000" w:themeColor="text1"/>
          <w:szCs w:val="22"/>
        </w:rPr>
        <w:t>Яшкинского</w:t>
      </w:r>
      <w:proofErr w:type="spellEnd"/>
      <w:r w:rsidR="006526BE" w:rsidRPr="00625AAE">
        <w:rPr>
          <w:color w:val="000000" w:themeColor="text1"/>
          <w:szCs w:val="22"/>
        </w:rPr>
        <w:t xml:space="preserve"> муниципального округа; на территории </w:t>
      </w:r>
      <w:proofErr w:type="spellStart"/>
      <w:r w:rsidR="006526BE" w:rsidRPr="00625AAE">
        <w:rPr>
          <w:color w:val="000000" w:themeColor="text1"/>
          <w:szCs w:val="22"/>
        </w:rPr>
        <w:t>Таштагольского</w:t>
      </w:r>
      <w:proofErr w:type="spellEnd"/>
      <w:r w:rsidR="006526BE" w:rsidRPr="00625AAE">
        <w:rPr>
          <w:color w:val="000000" w:themeColor="text1"/>
          <w:szCs w:val="22"/>
        </w:rPr>
        <w:t xml:space="preserve"> муниципального </w:t>
      </w:r>
      <w:r w:rsidR="006A7A16">
        <w:rPr>
          <w:color w:val="000000" w:themeColor="text1"/>
          <w:szCs w:val="22"/>
        </w:rPr>
        <w:t>округа</w:t>
      </w:r>
      <w:r w:rsidR="006526BE" w:rsidRPr="00625AAE">
        <w:rPr>
          <w:color w:val="000000" w:themeColor="text1"/>
          <w:szCs w:val="22"/>
        </w:rPr>
        <w:t>, в том числе на территории  г. Таштагол; на территории г. Междуреченск.</w:t>
      </w:r>
    </w:p>
    <w:p w14:paraId="249D7CF5" w14:textId="6D2C62A5" w:rsidR="006526BE" w:rsidRPr="00625AAE" w:rsidRDefault="006526BE" w:rsidP="00625AAE">
      <w:pPr>
        <w:ind w:firstLine="709"/>
        <w:rPr>
          <w:spacing w:val="-4"/>
          <w:szCs w:val="22"/>
        </w:rPr>
      </w:pPr>
      <w:r w:rsidRPr="00625AAE">
        <w:rPr>
          <w:spacing w:val="-4"/>
          <w:szCs w:val="22"/>
        </w:rPr>
        <w:t>2.</w:t>
      </w:r>
      <w:r w:rsidR="002B7F9E">
        <w:rPr>
          <w:spacing w:val="-4"/>
          <w:szCs w:val="22"/>
        </w:rPr>
        <w:t>6</w:t>
      </w:r>
      <w:r w:rsidRPr="00625AAE">
        <w:rPr>
          <w:spacing w:val="-4"/>
          <w:szCs w:val="22"/>
        </w:rPr>
        <w:t>. Поставщик обязуется поставлять Заказчику Товар в соответствии с наименованием, характеристиками и количеством, указанными в заявке и определяемыми в Техническом задании.</w:t>
      </w:r>
    </w:p>
    <w:p w14:paraId="48CF92CD" w14:textId="77777777" w:rsidR="006526BE" w:rsidRPr="00625AAE" w:rsidRDefault="006526BE" w:rsidP="00625AAE">
      <w:pPr>
        <w:ind w:firstLine="709"/>
        <w:rPr>
          <w:spacing w:val="-4"/>
          <w:szCs w:val="22"/>
        </w:rPr>
      </w:pPr>
    </w:p>
    <w:p w14:paraId="5E3FAD78" w14:textId="77777777" w:rsidR="006526BE" w:rsidRPr="00625AAE" w:rsidRDefault="006526BE" w:rsidP="00625AAE">
      <w:pPr>
        <w:tabs>
          <w:tab w:val="right" w:pos="10620"/>
        </w:tabs>
        <w:ind w:firstLine="709"/>
        <w:jc w:val="center"/>
        <w:rPr>
          <w:b/>
          <w:szCs w:val="22"/>
        </w:rPr>
      </w:pPr>
      <w:r w:rsidRPr="00625AAE">
        <w:rPr>
          <w:b/>
          <w:szCs w:val="22"/>
        </w:rPr>
        <w:t>3. ПОРЯДОК ПОСТАВКИ И УСЛОВИЯ ПРИЕМКИ ТОВАРА</w:t>
      </w:r>
    </w:p>
    <w:p w14:paraId="4BEEBD1E" w14:textId="44711C2B" w:rsidR="006526BE" w:rsidRPr="00625AAE" w:rsidRDefault="006526BE" w:rsidP="00625AAE">
      <w:pPr>
        <w:widowControl w:val="0"/>
        <w:tabs>
          <w:tab w:val="right" w:pos="10620"/>
        </w:tabs>
        <w:ind w:firstLine="709"/>
        <w:rPr>
          <w:szCs w:val="22"/>
        </w:rPr>
      </w:pPr>
      <w:r w:rsidRPr="00625AAE">
        <w:rPr>
          <w:szCs w:val="22"/>
        </w:rPr>
        <w:t>3.1. По заявке Заказчика Поставщик передает Заказчику Карты. Факт передачи Карт оформляется соответствующим Актом приема-передачи.</w:t>
      </w:r>
    </w:p>
    <w:p w14:paraId="20DA10A7" w14:textId="3BAD7BE2" w:rsidR="006526BE" w:rsidRPr="00625AAE" w:rsidRDefault="006526BE" w:rsidP="00625AAE">
      <w:pPr>
        <w:tabs>
          <w:tab w:val="right" w:pos="10620"/>
        </w:tabs>
        <w:ind w:firstLine="709"/>
        <w:rPr>
          <w:szCs w:val="22"/>
        </w:rPr>
      </w:pPr>
      <w:r w:rsidRPr="00625AAE">
        <w:rPr>
          <w:szCs w:val="22"/>
        </w:rPr>
        <w:t>3.2. Поставщиком взамен утраченных (испорченных) Карт по</w:t>
      </w:r>
      <w:r w:rsidR="009F387C" w:rsidRPr="00625AAE">
        <w:rPr>
          <w:szCs w:val="22"/>
        </w:rPr>
        <w:t xml:space="preserve"> заявке</w:t>
      </w:r>
      <w:r w:rsidRPr="00625AAE">
        <w:rPr>
          <w:szCs w:val="22"/>
        </w:rPr>
        <w:t xml:space="preserve"> </w:t>
      </w:r>
      <w:r w:rsidR="009F387C" w:rsidRPr="00625AAE">
        <w:rPr>
          <w:szCs w:val="22"/>
        </w:rPr>
        <w:t xml:space="preserve">Заказчика </w:t>
      </w:r>
      <w:r w:rsidRPr="00625AAE">
        <w:rPr>
          <w:szCs w:val="22"/>
        </w:rPr>
        <w:t>выда</w:t>
      </w:r>
      <w:r w:rsidR="009F387C" w:rsidRPr="00625AAE">
        <w:rPr>
          <w:szCs w:val="22"/>
        </w:rPr>
        <w:t>ю</w:t>
      </w:r>
      <w:r w:rsidRPr="00625AAE">
        <w:rPr>
          <w:szCs w:val="22"/>
        </w:rPr>
        <w:t>тся новые Карты в порядке, установленном в п. 3.1 Контракта.</w:t>
      </w:r>
    </w:p>
    <w:p w14:paraId="68BD8798" w14:textId="77777777" w:rsidR="006526BE" w:rsidRPr="00625AAE" w:rsidRDefault="006526BE" w:rsidP="00625AAE">
      <w:pPr>
        <w:widowControl w:val="0"/>
        <w:tabs>
          <w:tab w:val="right" w:pos="10620"/>
        </w:tabs>
        <w:ind w:firstLine="709"/>
        <w:rPr>
          <w:szCs w:val="22"/>
        </w:rPr>
      </w:pPr>
      <w:r w:rsidRPr="00625AAE">
        <w:rPr>
          <w:szCs w:val="22"/>
        </w:rPr>
        <w:t>3.3. Поставка Товара производится Заказчику в Торговых точках, оснащенных системой отпуска Товара по Картам, частями, в зависимости от потребностей Заказчика, путем выборки Товара через топливораздаточные колонки, в соответствии с режимом работы Торговых Точек.</w:t>
      </w:r>
    </w:p>
    <w:p w14:paraId="4A07C383" w14:textId="77777777" w:rsidR="006526BE" w:rsidRPr="00625AAE" w:rsidRDefault="006526BE" w:rsidP="00625AAE">
      <w:pPr>
        <w:widowControl w:val="0"/>
        <w:tabs>
          <w:tab w:val="right" w:pos="10620"/>
        </w:tabs>
        <w:ind w:firstLine="709"/>
        <w:rPr>
          <w:szCs w:val="22"/>
        </w:rPr>
      </w:pPr>
      <w:r w:rsidRPr="00625AAE">
        <w:rPr>
          <w:szCs w:val="22"/>
        </w:rPr>
        <w:t>3.4. Заказчик заявляет, что любое лицо, являющееся фактическим Держателем Карты, переданной Заказчиком во исполнение Контракта, является уполномоченным представителем Заказчика. Поставщик, сотрудники и обслуживающий персонал Торговых точек не имеют права и не обязаны проводить дальнейшую проверку личности или проверять наличие соответствующих полномочий у Держателя карты.</w:t>
      </w:r>
    </w:p>
    <w:p w14:paraId="26E444A5" w14:textId="6DB5DB8A" w:rsidR="006526BE" w:rsidRPr="004D0559" w:rsidRDefault="006526BE" w:rsidP="00625AAE">
      <w:pPr>
        <w:widowControl w:val="0"/>
        <w:tabs>
          <w:tab w:val="right" w:pos="10620"/>
        </w:tabs>
        <w:ind w:firstLine="709"/>
        <w:rPr>
          <w:color w:val="auto"/>
          <w:szCs w:val="22"/>
        </w:rPr>
      </w:pPr>
      <w:r w:rsidRPr="00625AAE">
        <w:rPr>
          <w:szCs w:val="22"/>
        </w:rPr>
        <w:t xml:space="preserve">3.5. Получение Заказчиком Товара в Торговой точке подтверждается терминальным чеком, в котором указывается дата и время совершенной операции, а также номер Карты, номер терминала, количество и </w:t>
      </w:r>
      <w:r w:rsidRPr="004D0559">
        <w:rPr>
          <w:color w:val="auto"/>
          <w:szCs w:val="22"/>
        </w:rPr>
        <w:t>ассортимент Товара, справочная информация о цене и стоимости Товара. Терминальный чек выдается при получении Товара в Торговой точке Заказчику, второй экземпляр терминального чека остается в Торговой точке.</w:t>
      </w:r>
    </w:p>
    <w:p w14:paraId="4B1CB8F4" w14:textId="1855D2F6" w:rsidR="00152E79" w:rsidRPr="00625AAE" w:rsidRDefault="00152E79" w:rsidP="00625AAE">
      <w:pPr>
        <w:widowControl w:val="0"/>
        <w:tabs>
          <w:tab w:val="right" w:pos="10620"/>
        </w:tabs>
        <w:ind w:firstLine="709"/>
        <w:rPr>
          <w:szCs w:val="22"/>
        </w:rPr>
      </w:pPr>
      <w:r w:rsidRPr="004D0559">
        <w:rPr>
          <w:color w:val="auto"/>
          <w:szCs w:val="22"/>
        </w:rPr>
        <w:t xml:space="preserve">3.6. Не позднее 6 (шестого) числа месяца, следующего за отчетным, Поставщик предоставляет Заказчику по электронному адресу </w:t>
      </w:r>
      <w:r w:rsidR="00C36C0E">
        <w:rPr>
          <w:color w:val="auto"/>
          <w:szCs w:val="22"/>
        </w:rPr>
        <w:t>____</w:t>
      </w:r>
      <w:r w:rsidRPr="004D0559">
        <w:rPr>
          <w:color w:val="auto"/>
          <w:szCs w:val="22"/>
        </w:rPr>
        <w:t xml:space="preserve"> отчет по реализации обслуживания Заказчика</w:t>
      </w:r>
      <w:r w:rsidRPr="00625AAE">
        <w:rPr>
          <w:szCs w:val="22"/>
        </w:rPr>
        <w:t>.</w:t>
      </w:r>
    </w:p>
    <w:p w14:paraId="74B4292D" w14:textId="270A8240" w:rsidR="00152E79" w:rsidRPr="00625AAE" w:rsidRDefault="00152E79" w:rsidP="00625AAE">
      <w:pPr>
        <w:widowControl w:val="0"/>
        <w:tabs>
          <w:tab w:val="right" w:pos="10620"/>
        </w:tabs>
        <w:ind w:firstLine="709"/>
        <w:rPr>
          <w:szCs w:val="22"/>
        </w:rPr>
      </w:pPr>
      <w:r w:rsidRPr="00625AAE">
        <w:rPr>
          <w:szCs w:val="22"/>
        </w:rPr>
        <w:t xml:space="preserve">3.7. В течение 3-х </w:t>
      </w:r>
      <w:r w:rsidR="00090C68" w:rsidRPr="0032104E">
        <w:rPr>
          <w:szCs w:val="22"/>
        </w:rPr>
        <w:t>рабочих</w:t>
      </w:r>
      <w:r w:rsidR="00090C68" w:rsidRPr="00625AAE">
        <w:rPr>
          <w:szCs w:val="22"/>
        </w:rPr>
        <w:t xml:space="preserve"> </w:t>
      </w:r>
      <w:r w:rsidRPr="00625AAE">
        <w:rPr>
          <w:szCs w:val="22"/>
        </w:rPr>
        <w:t xml:space="preserve">дней данные отчета по реализации, предоставленные Поставщиком, сверяются с данными отчетов водителей Заказчика и приложенных к ним терминальных чеков АЗС. В случае выявления несоответствия данных отчета, предоставленного Поставщиком, данным отчетов водителей Заказчика и приложенным к ним терминальным чекам АЗС, Стороны считают верными данные отчета Поставщика при условии, что поставка Товара была осуществлена на </w:t>
      </w:r>
      <w:proofErr w:type="spellStart"/>
      <w:r w:rsidRPr="00625AAE">
        <w:rPr>
          <w:szCs w:val="22"/>
        </w:rPr>
        <w:t>безоператорной</w:t>
      </w:r>
      <w:proofErr w:type="spellEnd"/>
      <w:r w:rsidRPr="00625AAE">
        <w:rPr>
          <w:szCs w:val="22"/>
        </w:rPr>
        <w:t xml:space="preserve"> АЗС самообслуживания.</w:t>
      </w:r>
    </w:p>
    <w:p w14:paraId="2B448487" w14:textId="43F4F687" w:rsidR="00152E79" w:rsidRPr="00625AAE" w:rsidRDefault="006526BE" w:rsidP="00625AAE">
      <w:pPr>
        <w:widowControl w:val="0"/>
        <w:tabs>
          <w:tab w:val="right" w:pos="10620"/>
        </w:tabs>
        <w:ind w:firstLine="709"/>
        <w:rPr>
          <w:szCs w:val="22"/>
        </w:rPr>
      </w:pPr>
      <w:r w:rsidRPr="00625AAE">
        <w:rPr>
          <w:szCs w:val="22"/>
        </w:rPr>
        <w:t>3.</w:t>
      </w:r>
      <w:r w:rsidR="00152E79" w:rsidRPr="00625AAE">
        <w:rPr>
          <w:szCs w:val="22"/>
        </w:rPr>
        <w:t>8</w:t>
      </w:r>
      <w:r w:rsidRPr="00625AAE">
        <w:rPr>
          <w:szCs w:val="22"/>
        </w:rPr>
        <w:t>.</w:t>
      </w:r>
      <w:r w:rsidR="008E0360">
        <w:rPr>
          <w:szCs w:val="22"/>
        </w:rPr>
        <w:t xml:space="preserve"> </w:t>
      </w:r>
      <w:r w:rsidR="004C6879" w:rsidRPr="00625AAE">
        <w:rPr>
          <w:szCs w:val="22"/>
        </w:rPr>
        <w:t>Осуществление Заказчиком приемки поставленного Товара в части проверки его соответствия требованиям Контракта, производится путем проведения экспертизы поставленного Товара</w:t>
      </w:r>
      <w:r w:rsidR="0026591C" w:rsidRPr="00625AAE">
        <w:rPr>
          <w:szCs w:val="22"/>
        </w:rPr>
        <w:t xml:space="preserve"> и оформления Заключения экспертизы Товара</w:t>
      </w:r>
      <w:r w:rsidR="004C6879" w:rsidRPr="00625AAE">
        <w:rPr>
          <w:szCs w:val="22"/>
        </w:rPr>
        <w:t>.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r w:rsidR="0026591C" w:rsidRPr="00625AAE">
        <w:rPr>
          <w:szCs w:val="22"/>
        </w:rPr>
        <w:t xml:space="preserve"> </w:t>
      </w:r>
      <w:r w:rsidR="00DB6F14" w:rsidRPr="00DB6F14">
        <w:rPr>
          <w:szCs w:val="22"/>
        </w:rPr>
        <w:t>Документом, подтверждающим проведение экспертизы, является подписанны</w:t>
      </w:r>
      <w:r w:rsidR="004A4108">
        <w:rPr>
          <w:szCs w:val="22"/>
        </w:rPr>
        <w:t>й Заказчиком документ о приемке.</w:t>
      </w:r>
    </w:p>
    <w:p w14:paraId="56FEFC64" w14:textId="589AC065" w:rsidR="004C6879" w:rsidRPr="00625AAE" w:rsidRDefault="004C6879" w:rsidP="00625AAE">
      <w:pPr>
        <w:widowControl w:val="0"/>
        <w:tabs>
          <w:tab w:val="right" w:pos="10620"/>
        </w:tabs>
        <w:ind w:firstLine="709"/>
        <w:rPr>
          <w:szCs w:val="22"/>
        </w:rPr>
      </w:pPr>
      <w:r w:rsidRPr="00625AAE">
        <w:rPr>
          <w:szCs w:val="22"/>
        </w:rPr>
        <w:t>3.9. Приемка товара</w:t>
      </w:r>
      <w:r w:rsidR="0046046F" w:rsidRPr="00625AAE">
        <w:rPr>
          <w:szCs w:val="22"/>
        </w:rPr>
        <w:t xml:space="preserve"> (включая проведение экспертизы)</w:t>
      </w:r>
      <w:r w:rsidRPr="00625AAE">
        <w:rPr>
          <w:szCs w:val="22"/>
        </w:rPr>
        <w:t xml:space="preserve"> осуществляется Заказчиком в течение </w:t>
      </w:r>
      <w:r w:rsidR="000D10DE" w:rsidRPr="00625AAE">
        <w:rPr>
          <w:szCs w:val="22"/>
        </w:rPr>
        <w:t>20 (двадцати) рабочих</w:t>
      </w:r>
      <w:r w:rsidRPr="00625AAE">
        <w:rPr>
          <w:szCs w:val="22"/>
        </w:rPr>
        <w:t xml:space="preserve"> дней с момента (даты) получения от Поставщика документов, указанных в п. </w:t>
      </w:r>
      <w:r w:rsidR="000D10DE" w:rsidRPr="00625AAE">
        <w:rPr>
          <w:szCs w:val="22"/>
        </w:rPr>
        <w:t>3.10.</w:t>
      </w:r>
      <w:r w:rsidRPr="00625AAE">
        <w:rPr>
          <w:szCs w:val="22"/>
        </w:rPr>
        <w:t>, п. 4.</w:t>
      </w:r>
      <w:r w:rsidR="000D10DE" w:rsidRPr="00625AAE">
        <w:rPr>
          <w:szCs w:val="22"/>
        </w:rPr>
        <w:t>1</w:t>
      </w:r>
      <w:r w:rsidRPr="00625AAE">
        <w:rPr>
          <w:szCs w:val="22"/>
        </w:rPr>
        <w:t>.</w:t>
      </w:r>
      <w:r w:rsidR="000D10DE" w:rsidRPr="00625AAE">
        <w:rPr>
          <w:szCs w:val="22"/>
        </w:rPr>
        <w:t>4</w:t>
      </w:r>
      <w:r w:rsidRPr="00625AAE">
        <w:rPr>
          <w:szCs w:val="22"/>
        </w:rPr>
        <w:t xml:space="preserve"> </w:t>
      </w:r>
      <w:r w:rsidR="00DF66CD" w:rsidRPr="00625AAE">
        <w:rPr>
          <w:szCs w:val="22"/>
        </w:rPr>
        <w:t>К</w:t>
      </w:r>
      <w:r w:rsidRPr="00625AAE">
        <w:rPr>
          <w:szCs w:val="22"/>
        </w:rPr>
        <w:t>онтракта.</w:t>
      </w:r>
    </w:p>
    <w:p w14:paraId="1E2A2F6E" w14:textId="5181A7A1" w:rsidR="006526BE" w:rsidRPr="00625AAE" w:rsidRDefault="000D10DE" w:rsidP="00625AAE">
      <w:pPr>
        <w:widowControl w:val="0"/>
        <w:tabs>
          <w:tab w:val="right" w:pos="10620"/>
        </w:tabs>
        <w:ind w:firstLine="709"/>
        <w:rPr>
          <w:szCs w:val="22"/>
        </w:rPr>
      </w:pPr>
      <w:r w:rsidRPr="00625AAE">
        <w:rPr>
          <w:szCs w:val="22"/>
        </w:rPr>
        <w:t>3.10</w:t>
      </w:r>
      <w:r w:rsidR="002D4DDD" w:rsidRPr="00625AAE">
        <w:rPr>
          <w:szCs w:val="22"/>
        </w:rPr>
        <w:t>.</w:t>
      </w:r>
      <w:r w:rsidR="006526BE" w:rsidRPr="00625AAE">
        <w:rPr>
          <w:spacing w:val="-4"/>
          <w:szCs w:val="22"/>
        </w:rPr>
        <w:t xml:space="preserve"> </w:t>
      </w:r>
      <w:r w:rsidR="00BE37AB" w:rsidRPr="00625AAE">
        <w:rPr>
          <w:spacing w:val="-4"/>
          <w:szCs w:val="22"/>
        </w:rPr>
        <w:t>В течени</w:t>
      </w:r>
      <w:r w:rsidR="00090C68" w:rsidRPr="00625AAE">
        <w:rPr>
          <w:spacing w:val="-4"/>
          <w:szCs w:val="22"/>
        </w:rPr>
        <w:t>е</w:t>
      </w:r>
      <w:r w:rsidR="00BE37AB" w:rsidRPr="00625AAE">
        <w:rPr>
          <w:spacing w:val="-4"/>
          <w:szCs w:val="22"/>
        </w:rPr>
        <w:t xml:space="preserve"> 10 (десяти) рабочих дней с начала </w:t>
      </w:r>
      <w:r w:rsidR="006526BE" w:rsidRPr="00625AAE">
        <w:rPr>
          <w:spacing w:val="-4"/>
          <w:szCs w:val="22"/>
        </w:rPr>
        <w:t xml:space="preserve">месяца, следующего за </w:t>
      </w:r>
      <w:r w:rsidR="006526BE" w:rsidRPr="00E47FA1">
        <w:rPr>
          <w:spacing w:val="-4"/>
          <w:szCs w:val="22"/>
        </w:rPr>
        <w:t xml:space="preserve">отчетным, Поставщик </w:t>
      </w:r>
      <w:bookmarkStart w:id="2" w:name="_Hlk27402635"/>
      <w:r w:rsidR="00E52A9E" w:rsidRPr="00E47FA1">
        <w:rPr>
          <w:szCs w:val="22"/>
        </w:rPr>
        <w:lastRenderedPageBreak/>
        <w:t>формирует документ о приемке</w:t>
      </w:r>
      <w:r w:rsidR="002B7F9E" w:rsidRPr="00E47FA1">
        <w:rPr>
          <w:szCs w:val="22"/>
        </w:rPr>
        <w:t>,</w:t>
      </w:r>
      <w:r w:rsidR="002B7F9E" w:rsidRPr="00E47FA1">
        <w:t xml:space="preserve"> </w:t>
      </w:r>
      <w:r w:rsidR="002B7F9E" w:rsidRPr="00E47FA1">
        <w:rPr>
          <w:szCs w:val="22"/>
        </w:rPr>
        <w:t>который должен содержать информацию, документы (при наличии), указанные в пунктах 1, 2 части 13 статьи 94 Закона № 44-ФЗ,</w:t>
      </w:r>
      <w:r w:rsidR="00E52A9E" w:rsidRPr="00E47FA1">
        <w:rPr>
          <w:szCs w:val="22"/>
        </w:rPr>
        <w:t xml:space="preserve"> </w:t>
      </w:r>
      <w:r w:rsidR="00AA4241" w:rsidRPr="00E47FA1">
        <w:rPr>
          <w:szCs w:val="22"/>
        </w:rPr>
        <w:t>и подписывает подписью лица, имеющего право действовать</w:t>
      </w:r>
      <w:r w:rsidR="00AA4241" w:rsidRPr="00625AAE">
        <w:rPr>
          <w:szCs w:val="22"/>
        </w:rPr>
        <w:t xml:space="preserve"> от имени Поставщика</w:t>
      </w:r>
      <w:r w:rsidR="002D4DDD" w:rsidRPr="00625AAE">
        <w:rPr>
          <w:szCs w:val="22"/>
        </w:rPr>
        <w:t xml:space="preserve">. </w:t>
      </w:r>
      <w:r w:rsidR="006F5D41" w:rsidRPr="00625AAE">
        <w:rPr>
          <w:szCs w:val="22"/>
        </w:rPr>
        <w:t xml:space="preserve">Документ о приемке, подписанный Поставщиком, не позднее </w:t>
      </w:r>
      <w:r w:rsidR="004A4108">
        <w:rPr>
          <w:szCs w:val="22"/>
        </w:rPr>
        <w:t>1 рабочего дня</w:t>
      </w:r>
      <w:r w:rsidR="006F5D41" w:rsidRPr="00625AAE">
        <w:rPr>
          <w:szCs w:val="22"/>
        </w:rPr>
        <w:t xml:space="preserve"> направляется Заказчику. </w:t>
      </w:r>
    </w:p>
    <w:bookmarkEnd w:id="2"/>
    <w:p w14:paraId="32D92271" w14:textId="77777777" w:rsidR="006526BE" w:rsidRPr="00625AAE" w:rsidRDefault="006526BE" w:rsidP="00625AAE">
      <w:pPr>
        <w:widowControl w:val="0"/>
        <w:tabs>
          <w:tab w:val="right" w:pos="10620"/>
        </w:tabs>
        <w:ind w:firstLine="709"/>
        <w:rPr>
          <w:szCs w:val="22"/>
        </w:rPr>
      </w:pPr>
      <w:r w:rsidRPr="00625AAE">
        <w:rPr>
          <w:szCs w:val="22"/>
        </w:rPr>
        <w:t>Под отчетным месяцем Стороны понимают 1 (один) календарный месяц.</w:t>
      </w:r>
    </w:p>
    <w:p w14:paraId="101639A9" w14:textId="69452936" w:rsidR="0026591C" w:rsidRPr="00625AAE" w:rsidRDefault="006526BE" w:rsidP="00625AAE">
      <w:pPr>
        <w:widowControl w:val="0"/>
        <w:tabs>
          <w:tab w:val="right" w:pos="10620"/>
        </w:tabs>
        <w:ind w:firstLine="709"/>
        <w:rPr>
          <w:szCs w:val="22"/>
        </w:rPr>
      </w:pPr>
      <w:r w:rsidRPr="00625AAE">
        <w:rPr>
          <w:szCs w:val="22"/>
        </w:rPr>
        <w:t>3.</w:t>
      </w:r>
      <w:r w:rsidR="0026591C" w:rsidRPr="00625AAE">
        <w:rPr>
          <w:szCs w:val="22"/>
        </w:rPr>
        <w:t>11</w:t>
      </w:r>
      <w:r w:rsidRPr="00625AAE">
        <w:rPr>
          <w:szCs w:val="22"/>
        </w:rPr>
        <w:t xml:space="preserve">. </w:t>
      </w:r>
      <w:r w:rsidR="002D4DDD" w:rsidRPr="00625AAE">
        <w:rPr>
          <w:szCs w:val="22"/>
        </w:rPr>
        <w:t>Н</w:t>
      </w:r>
      <w:r w:rsidR="0026591C" w:rsidRPr="00625AAE">
        <w:rPr>
          <w:szCs w:val="22"/>
        </w:rPr>
        <w:t>е позднее 20 рабочих дней, следующих за днем поступления Заказчику документа о приемке:</w:t>
      </w:r>
    </w:p>
    <w:p w14:paraId="3FAEC96F" w14:textId="68D50A2F" w:rsidR="0026591C" w:rsidRPr="00625AAE" w:rsidRDefault="0026591C" w:rsidP="00625AAE">
      <w:pPr>
        <w:widowControl w:val="0"/>
        <w:tabs>
          <w:tab w:val="right" w:pos="10620"/>
        </w:tabs>
        <w:ind w:firstLine="709"/>
        <w:rPr>
          <w:szCs w:val="22"/>
        </w:rPr>
      </w:pPr>
      <w:r w:rsidRPr="00625AAE">
        <w:rPr>
          <w:szCs w:val="22"/>
        </w:rPr>
        <w:t>а) члены приемочной комиссии подписывают поступивший документ о приемке или формируют</w:t>
      </w:r>
      <w:r w:rsidR="00E9642C">
        <w:rPr>
          <w:szCs w:val="22"/>
        </w:rPr>
        <w:t xml:space="preserve">, подписывают </w:t>
      </w:r>
      <w:r w:rsidRPr="00625AAE">
        <w:rPr>
          <w:szCs w:val="22"/>
        </w:rPr>
        <w:t xml:space="preserve">мотивированный отказ от подписания документа о приемке с указанием причин такого отказа. </w:t>
      </w:r>
    </w:p>
    <w:p w14:paraId="7688F60D" w14:textId="7D2A1453" w:rsidR="006526BE" w:rsidRPr="00625AAE" w:rsidRDefault="0026591C" w:rsidP="00625AAE">
      <w:pPr>
        <w:widowControl w:val="0"/>
        <w:tabs>
          <w:tab w:val="right" w:pos="10620"/>
        </w:tabs>
        <w:ind w:firstLine="709"/>
        <w:rPr>
          <w:szCs w:val="22"/>
        </w:rPr>
      </w:pPr>
      <w:r w:rsidRPr="00625AAE">
        <w:rPr>
          <w:szCs w:val="22"/>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подписью лица, имеющего право</w:t>
      </w:r>
      <w:r w:rsidR="00E9642C">
        <w:rPr>
          <w:szCs w:val="22"/>
        </w:rPr>
        <w:t xml:space="preserve"> действовать от имени Заказчика</w:t>
      </w:r>
      <w:r w:rsidRPr="00625AAE">
        <w:rPr>
          <w:szCs w:val="22"/>
        </w:rPr>
        <w:t>.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62424F27" w14:textId="158698E9" w:rsidR="0026591C" w:rsidRPr="00625AAE" w:rsidRDefault="006526BE" w:rsidP="00625AAE">
      <w:pPr>
        <w:tabs>
          <w:tab w:val="right" w:pos="10620"/>
        </w:tabs>
        <w:ind w:firstLine="709"/>
        <w:rPr>
          <w:szCs w:val="22"/>
        </w:rPr>
      </w:pPr>
      <w:r w:rsidRPr="00625AAE">
        <w:rPr>
          <w:szCs w:val="22"/>
        </w:rPr>
        <w:t>3.</w:t>
      </w:r>
      <w:r w:rsidR="0026591C" w:rsidRPr="00625AAE">
        <w:rPr>
          <w:szCs w:val="22"/>
        </w:rPr>
        <w:t>12</w:t>
      </w:r>
      <w:r w:rsidRPr="00625AAE">
        <w:rPr>
          <w:szCs w:val="22"/>
        </w:rPr>
        <w:t>.</w:t>
      </w:r>
      <w:r w:rsidR="0026591C" w:rsidRPr="00625AAE">
        <w:rPr>
          <w:szCs w:val="22"/>
        </w:rPr>
        <w:t xml:space="preserve"> Документ о приемке, мотивированный отказ от подписания документа о приемке не позднее </w:t>
      </w:r>
      <w:r w:rsidR="00A47CA4">
        <w:rPr>
          <w:szCs w:val="22"/>
        </w:rPr>
        <w:t>1 (</w:t>
      </w:r>
      <w:r w:rsidR="0026591C" w:rsidRPr="00625AAE">
        <w:rPr>
          <w:szCs w:val="22"/>
        </w:rPr>
        <w:t>одного</w:t>
      </w:r>
      <w:r w:rsidR="00A47CA4">
        <w:rPr>
          <w:szCs w:val="22"/>
        </w:rPr>
        <w:t>)</w:t>
      </w:r>
      <w:r w:rsidR="0026591C" w:rsidRPr="00625AAE">
        <w:rPr>
          <w:szCs w:val="22"/>
        </w:rPr>
        <w:t xml:space="preserve"> </w:t>
      </w:r>
      <w:r w:rsidR="00A47CA4">
        <w:rPr>
          <w:szCs w:val="22"/>
        </w:rPr>
        <w:t xml:space="preserve">рабочего дня </w:t>
      </w:r>
      <w:r w:rsidR="0026591C" w:rsidRPr="00625AAE">
        <w:rPr>
          <w:szCs w:val="22"/>
        </w:rPr>
        <w:t xml:space="preserve">с момента </w:t>
      </w:r>
      <w:r w:rsidR="00A47CA4">
        <w:rPr>
          <w:szCs w:val="22"/>
        </w:rPr>
        <w:t>подписания</w:t>
      </w:r>
      <w:r w:rsidR="0026591C" w:rsidRPr="00625AAE">
        <w:rPr>
          <w:szCs w:val="22"/>
        </w:rPr>
        <w:t xml:space="preserve"> направляются Поставщику.</w:t>
      </w:r>
    </w:p>
    <w:p w14:paraId="69DA5C5C" w14:textId="6311FDE9" w:rsidR="00B1741B" w:rsidRPr="00625AAE" w:rsidRDefault="00B1741B" w:rsidP="00625AAE">
      <w:pPr>
        <w:tabs>
          <w:tab w:val="right" w:pos="10620"/>
        </w:tabs>
        <w:ind w:firstLine="709"/>
        <w:rPr>
          <w:szCs w:val="22"/>
        </w:rPr>
      </w:pPr>
      <w:r w:rsidRPr="00625AAE">
        <w:rPr>
          <w:szCs w:val="22"/>
        </w:rPr>
        <w:t>3.13.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контракта.</w:t>
      </w:r>
    </w:p>
    <w:p w14:paraId="1F7B5178" w14:textId="301DFBA4" w:rsidR="00B1741B" w:rsidRPr="00625AAE" w:rsidRDefault="006526BE" w:rsidP="00625AAE">
      <w:pPr>
        <w:tabs>
          <w:tab w:val="right" w:pos="10620"/>
        </w:tabs>
        <w:ind w:firstLine="709"/>
        <w:rPr>
          <w:szCs w:val="22"/>
        </w:rPr>
      </w:pPr>
      <w:r w:rsidRPr="00625AAE">
        <w:rPr>
          <w:szCs w:val="22"/>
        </w:rPr>
        <w:t xml:space="preserve"> </w:t>
      </w:r>
      <w:r w:rsidR="00B1741B" w:rsidRPr="00625AAE">
        <w:rPr>
          <w:szCs w:val="22"/>
        </w:rPr>
        <w:t>3.14. Результатом поставки Товара является поставленный Товар за отчётный период в соответствии с п. 3.10. Контракта.</w:t>
      </w:r>
    </w:p>
    <w:p w14:paraId="368D98B4" w14:textId="77777777" w:rsidR="006526BE" w:rsidRPr="00625AAE" w:rsidRDefault="006526BE" w:rsidP="00625AAE">
      <w:pPr>
        <w:tabs>
          <w:tab w:val="right" w:pos="10620"/>
        </w:tabs>
        <w:ind w:firstLine="709"/>
        <w:rPr>
          <w:szCs w:val="22"/>
        </w:rPr>
      </w:pPr>
    </w:p>
    <w:p w14:paraId="71281006" w14:textId="77777777" w:rsidR="006526BE" w:rsidRPr="00625AAE" w:rsidRDefault="006526BE" w:rsidP="00625AAE">
      <w:pPr>
        <w:tabs>
          <w:tab w:val="right" w:pos="10620"/>
        </w:tabs>
        <w:ind w:firstLine="709"/>
        <w:jc w:val="center"/>
        <w:rPr>
          <w:b/>
          <w:szCs w:val="22"/>
        </w:rPr>
      </w:pPr>
      <w:r w:rsidRPr="00625AAE">
        <w:rPr>
          <w:b/>
          <w:szCs w:val="22"/>
        </w:rPr>
        <w:t>4. ПРАВА И ОБЯЗАННОСТИ СТОРОН</w:t>
      </w:r>
    </w:p>
    <w:p w14:paraId="28FB9FD5" w14:textId="77777777" w:rsidR="006526BE" w:rsidRPr="00625AAE" w:rsidRDefault="006526BE" w:rsidP="00625AAE">
      <w:pPr>
        <w:tabs>
          <w:tab w:val="right" w:pos="10620"/>
        </w:tabs>
        <w:ind w:firstLine="709"/>
        <w:rPr>
          <w:b/>
          <w:szCs w:val="22"/>
        </w:rPr>
      </w:pPr>
      <w:r w:rsidRPr="00625AAE">
        <w:rPr>
          <w:b/>
          <w:szCs w:val="22"/>
        </w:rPr>
        <w:t>4.1. Поставщик обязан:</w:t>
      </w:r>
    </w:p>
    <w:p w14:paraId="582F6659" w14:textId="4F48183C" w:rsidR="006526BE" w:rsidRPr="00625AAE" w:rsidRDefault="006526BE" w:rsidP="00625AAE">
      <w:pPr>
        <w:widowControl w:val="0"/>
        <w:tabs>
          <w:tab w:val="right" w:pos="10620"/>
        </w:tabs>
        <w:ind w:firstLine="709"/>
        <w:rPr>
          <w:szCs w:val="22"/>
        </w:rPr>
      </w:pPr>
      <w:r w:rsidRPr="00625AAE">
        <w:rPr>
          <w:szCs w:val="22"/>
        </w:rPr>
        <w:t xml:space="preserve">4.1.1. </w:t>
      </w:r>
      <w:r w:rsidR="00C97422" w:rsidRPr="0032104E">
        <w:rPr>
          <w:szCs w:val="22"/>
        </w:rPr>
        <w:t>В течение 2 (двух) рабочих дней после получения заявки от Заказчика п</w:t>
      </w:r>
      <w:r w:rsidRPr="0032104E">
        <w:rPr>
          <w:szCs w:val="22"/>
        </w:rPr>
        <w:t>ередать Карты.</w:t>
      </w:r>
      <w:r w:rsidRPr="00625AAE">
        <w:rPr>
          <w:szCs w:val="22"/>
        </w:rPr>
        <w:t xml:space="preserve"> </w:t>
      </w:r>
    </w:p>
    <w:p w14:paraId="2D765879" w14:textId="77777777" w:rsidR="006526BE" w:rsidRPr="00625AAE" w:rsidRDefault="006526BE" w:rsidP="00625AAE">
      <w:pPr>
        <w:widowControl w:val="0"/>
        <w:tabs>
          <w:tab w:val="right" w:pos="10620"/>
        </w:tabs>
        <w:ind w:firstLine="709"/>
        <w:rPr>
          <w:szCs w:val="22"/>
        </w:rPr>
      </w:pPr>
      <w:r w:rsidRPr="00625AAE">
        <w:rPr>
          <w:szCs w:val="22"/>
        </w:rPr>
        <w:t>4.1.2. Поставлять Товар Заказчику в Торговых точках на условиях, определенных настоящим Контрактом.</w:t>
      </w:r>
    </w:p>
    <w:p w14:paraId="302CE244" w14:textId="77777777" w:rsidR="006526BE" w:rsidRPr="00625AAE" w:rsidRDefault="006526BE" w:rsidP="00625AAE">
      <w:pPr>
        <w:widowControl w:val="0"/>
        <w:tabs>
          <w:tab w:val="right" w:pos="10620"/>
        </w:tabs>
        <w:ind w:firstLine="709"/>
        <w:rPr>
          <w:szCs w:val="22"/>
        </w:rPr>
      </w:pPr>
      <w:r w:rsidRPr="00625AAE">
        <w:rPr>
          <w:szCs w:val="22"/>
        </w:rPr>
        <w:t xml:space="preserve">4.1.3. По устному заявлению Заказчика в течение 24 часов в Торговых точках, указанных в Перечне, приостановить (прекратить) отпуск Товара по Карте, выданной Заказчику. </w:t>
      </w:r>
    </w:p>
    <w:p w14:paraId="44F1090B" w14:textId="77777777" w:rsidR="006526BE" w:rsidRPr="00625AAE" w:rsidRDefault="006526BE" w:rsidP="00625AAE">
      <w:pPr>
        <w:widowControl w:val="0"/>
        <w:tabs>
          <w:tab w:val="right" w:pos="10620"/>
        </w:tabs>
        <w:ind w:firstLine="709"/>
        <w:rPr>
          <w:szCs w:val="22"/>
        </w:rPr>
      </w:pPr>
      <w:r w:rsidRPr="00625AAE">
        <w:rPr>
          <w:szCs w:val="22"/>
        </w:rPr>
        <w:t xml:space="preserve">В случае </w:t>
      </w:r>
      <w:proofErr w:type="spellStart"/>
      <w:r w:rsidRPr="00625AAE">
        <w:rPr>
          <w:szCs w:val="22"/>
        </w:rPr>
        <w:t>непоступления</w:t>
      </w:r>
      <w:proofErr w:type="spellEnd"/>
      <w:r w:rsidRPr="00625AAE">
        <w:rPr>
          <w:szCs w:val="22"/>
        </w:rPr>
        <w:t xml:space="preserve"> от Заказчика письменного подтверждения заявленных требований в установленный п. 4.3.2 Контракта срок, Поставщик вправе возобновить отпуск Товара с использованием Карты.</w:t>
      </w:r>
    </w:p>
    <w:p w14:paraId="6DF4C9A1" w14:textId="77777777" w:rsidR="006526BE" w:rsidRPr="00625AAE" w:rsidRDefault="006526BE" w:rsidP="00625AAE">
      <w:pPr>
        <w:widowControl w:val="0"/>
        <w:tabs>
          <w:tab w:val="right" w:pos="10620"/>
        </w:tabs>
        <w:ind w:firstLine="709"/>
        <w:rPr>
          <w:szCs w:val="22"/>
        </w:rPr>
      </w:pPr>
      <w:r w:rsidRPr="00625AAE">
        <w:rPr>
          <w:szCs w:val="22"/>
        </w:rPr>
        <w:t>При этом Товар, отпущенный по Картам, согласно требованиям Контракта, подлежит оплате Заказчиком на условиях Контракта.</w:t>
      </w:r>
    </w:p>
    <w:p w14:paraId="62E80F23" w14:textId="3B44156C" w:rsidR="006526BE" w:rsidRPr="00625AAE" w:rsidRDefault="006526BE" w:rsidP="00625AAE">
      <w:pPr>
        <w:widowControl w:val="0"/>
        <w:tabs>
          <w:tab w:val="right" w:pos="10620"/>
        </w:tabs>
        <w:ind w:firstLine="709"/>
        <w:rPr>
          <w:strike/>
          <w:color w:val="auto"/>
          <w:spacing w:val="-4"/>
          <w:szCs w:val="22"/>
        </w:rPr>
      </w:pPr>
      <w:r w:rsidRPr="00625AAE">
        <w:rPr>
          <w:szCs w:val="22"/>
        </w:rPr>
        <w:t xml:space="preserve">4.1.4. </w:t>
      </w:r>
      <w:r w:rsidR="002D4DDD" w:rsidRPr="00626433">
        <w:rPr>
          <w:spacing w:val="-4"/>
          <w:szCs w:val="22"/>
        </w:rPr>
        <w:t>В течение 10 (десяти) рабочих дней с начала месяца</w:t>
      </w:r>
      <w:r w:rsidRPr="00626433">
        <w:rPr>
          <w:spacing w:val="-4"/>
          <w:szCs w:val="22"/>
        </w:rPr>
        <w:t xml:space="preserve">, следующего за отчетным, </w:t>
      </w:r>
      <w:r w:rsidR="007723AC" w:rsidRPr="00626433">
        <w:rPr>
          <w:color w:val="auto"/>
          <w:szCs w:val="22"/>
        </w:rPr>
        <w:t>формировать документ о приемке</w:t>
      </w:r>
      <w:r w:rsidR="00626433" w:rsidRPr="00626433">
        <w:rPr>
          <w:color w:val="auto"/>
          <w:szCs w:val="22"/>
        </w:rPr>
        <w:t xml:space="preserve"> и отправить Заказчику посредством электронного документооборота или предоставить оригиналы</w:t>
      </w:r>
      <w:r w:rsidR="002D4DDD" w:rsidRPr="00626433">
        <w:rPr>
          <w:color w:val="auto"/>
          <w:szCs w:val="22"/>
        </w:rPr>
        <w:t>.</w:t>
      </w:r>
    </w:p>
    <w:p w14:paraId="7B99900C" w14:textId="38566752" w:rsidR="006526BE" w:rsidRPr="00625AAE" w:rsidRDefault="006526BE" w:rsidP="00625AAE">
      <w:pPr>
        <w:widowControl w:val="0"/>
        <w:tabs>
          <w:tab w:val="right" w:pos="10620"/>
        </w:tabs>
        <w:ind w:firstLine="709"/>
        <w:rPr>
          <w:szCs w:val="22"/>
        </w:rPr>
      </w:pPr>
      <w:r w:rsidRPr="00625AAE">
        <w:rPr>
          <w:szCs w:val="22"/>
        </w:rPr>
        <w:t>4.1.5. Предоставлять не позднее 6 (шестого) числа месяца, следующего за отчетным, За</w:t>
      </w:r>
      <w:r w:rsidR="00C36C0E">
        <w:rPr>
          <w:szCs w:val="22"/>
        </w:rPr>
        <w:t>казчику по электронному адресу ______</w:t>
      </w:r>
      <w:r w:rsidRPr="00625AAE">
        <w:rPr>
          <w:szCs w:val="22"/>
        </w:rPr>
        <w:t xml:space="preserve"> отчет по обороту обслуживания Заказчика.</w:t>
      </w:r>
    </w:p>
    <w:p w14:paraId="4D38107F" w14:textId="77777777" w:rsidR="006526BE" w:rsidRPr="00625AAE" w:rsidRDefault="006526BE" w:rsidP="00625AAE">
      <w:pPr>
        <w:widowControl w:val="0"/>
        <w:tabs>
          <w:tab w:val="right" w:pos="10620"/>
        </w:tabs>
        <w:ind w:firstLine="709"/>
        <w:rPr>
          <w:szCs w:val="22"/>
        </w:rPr>
      </w:pPr>
      <w:r w:rsidRPr="00625AAE">
        <w:rPr>
          <w:szCs w:val="22"/>
        </w:rPr>
        <w:t>4.1.6. В случае истечения срока действия Контракта или его расторжения прекратить отпуск Товара по Картам (заблокировать Карты).</w:t>
      </w:r>
    </w:p>
    <w:p w14:paraId="7ADDC6F4" w14:textId="77777777" w:rsidR="006526BE" w:rsidRPr="00625AAE" w:rsidRDefault="006526BE" w:rsidP="00625AAE">
      <w:pPr>
        <w:widowControl w:val="0"/>
        <w:tabs>
          <w:tab w:val="right" w:pos="10620"/>
        </w:tabs>
        <w:ind w:firstLine="709"/>
        <w:rPr>
          <w:szCs w:val="22"/>
        </w:rPr>
      </w:pPr>
      <w:r w:rsidRPr="00625AAE">
        <w:rPr>
          <w:szCs w:val="22"/>
        </w:rPr>
        <w:t>4.1.7.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29267148" w14:textId="77777777" w:rsidR="006526BE" w:rsidRPr="00625AAE" w:rsidRDefault="006526BE" w:rsidP="00625AAE">
      <w:pPr>
        <w:tabs>
          <w:tab w:val="right" w:pos="10620"/>
        </w:tabs>
        <w:ind w:firstLine="709"/>
        <w:rPr>
          <w:b/>
          <w:szCs w:val="22"/>
        </w:rPr>
      </w:pPr>
      <w:r w:rsidRPr="00625AAE">
        <w:rPr>
          <w:szCs w:val="22"/>
        </w:rPr>
        <w:t xml:space="preserve">4.2. </w:t>
      </w:r>
      <w:r w:rsidRPr="00625AAE">
        <w:rPr>
          <w:b/>
          <w:szCs w:val="22"/>
        </w:rPr>
        <w:t>Поставщик имеет право:</w:t>
      </w:r>
    </w:p>
    <w:p w14:paraId="42D4ADB3" w14:textId="6A3BFF98" w:rsidR="006526BE" w:rsidRPr="0032104E" w:rsidRDefault="006526BE" w:rsidP="00625AAE">
      <w:pPr>
        <w:widowControl w:val="0"/>
        <w:tabs>
          <w:tab w:val="right" w:pos="10620"/>
        </w:tabs>
        <w:ind w:firstLine="709"/>
        <w:rPr>
          <w:szCs w:val="22"/>
        </w:rPr>
      </w:pPr>
      <w:r w:rsidRPr="00625AAE">
        <w:rPr>
          <w:szCs w:val="22"/>
        </w:rPr>
        <w:t xml:space="preserve">4.2.1. С согласия Заказчика вносить изменения в </w:t>
      </w:r>
      <w:r w:rsidRPr="0032104E">
        <w:rPr>
          <w:szCs w:val="22"/>
        </w:rPr>
        <w:t>Перечень</w:t>
      </w:r>
      <w:r w:rsidR="00E374B5" w:rsidRPr="0032104E">
        <w:rPr>
          <w:szCs w:val="22"/>
        </w:rPr>
        <w:t xml:space="preserve"> Торговых точек (Приложение № 1 к контракту)</w:t>
      </w:r>
      <w:r w:rsidRPr="0032104E">
        <w:rPr>
          <w:szCs w:val="22"/>
        </w:rPr>
        <w:t>.</w:t>
      </w:r>
    </w:p>
    <w:p w14:paraId="74187DFF" w14:textId="77777777" w:rsidR="006526BE" w:rsidRPr="00625AAE" w:rsidRDefault="006526BE" w:rsidP="00625AAE">
      <w:pPr>
        <w:widowControl w:val="0"/>
        <w:tabs>
          <w:tab w:val="right" w:pos="10620"/>
        </w:tabs>
        <w:ind w:firstLine="709"/>
        <w:rPr>
          <w:szCs w:val="22"/>
        </w:rPr>
      </w:pPr>
      <w:r w:rsidRPr="0032104E">
        <w:rPr>
          <w:szCs w:val="22"/>
        </w:rPr>
        <w:t>4.2.2. Требовать надлежащего исполнения Заказчиком принятых на себя обязательств по</w:t>
      </w:r>
      <w:r w:rsidRPr="00625AAE">
        <w:rPr>
          <w:szCs w:val="22"/>
        </w:rPr>
        <w:t xml:space="preserve"> Контракту.</w:t>
      </w:r>
    </w:p>
    <w:p w14:paraId="6AA694E6" w14:textId="77777777" w:rsidR="006526BE" w:rsidRPr="00625AAE" w:rsidRDefault="006526BE" w:rsidP="00625AAE">
      <w:pPr>
        <w:tabs>
          <w:tab w:val="right" w:pos="10620"/>
        </w:tabs>
        <w:ind w:firstLine="709"/>
        <w:rPr>
          <w:szCs w:val="22"/>
        </w:rPr>
      </w:pPr>
      <w:r w:rsidRPr="00625AAE">
        <w:rPr>
          <w:szCs w:val="22"/>
        </w:rPr>
        <w:t xml:space="preserve">4.3. </w:t>
      </w:r>
      <w:r w:rsidRPr="00625AAE">
        <w:rPr>
          <w:b/>
          <w:szCs w:val="22"/>
        </w:rPr>
        <w:t>Заказчик обязан:</w:t>
      </w:r>
    </w:p>
    <w:p w14:paraId="13AB1FBD" w14:textId="77777777" w:rsidR="006526BE" w:rsidRPr="00625AAE" w:rsidRDefault="006526BE" w:rsidP="00625AAE">
      <w:pPr>
        <w:tabs>
          <w:tab w:val="right" w:pos="10620"/>
        </w:tabs>
        <w:ind w:firstLine="709"/>
        <w:rPr>
          <w:szCs w:val="22"/>
        </w:rPr>
      </w:pPr>
      <w:r w:rsidRPr="00625AAE">
        <w:rPr>
          <w:szCs w:val="22"/>
        </w:rPr>
        <w:t>4.3.1. Соблюдать установленный Контрактом порядок и условия получения Товара в Торговых точках.</w:t>
      </w:r>
    </w:p>
    <w:p w14:paraId="26ED4385" w14:textId="77296CE5" w:rsidR="006526BE" w:rsidRPr="00625AAE" w:rsidRDefault="006526BE" w:rsidP="00625AAE">
      <w:pPr>
        <w:tabs>
          <w:tab w:val="right" w:pos="10620"/>
        </w:tabs>
        <w:ind w:firstLine="709"/>
        <w:rPr>
          <w:szCs w:val="22"/>
        </w:rPr>
      </w:pPr>
      <w:r w:rsidRPr="00625AAE">
        <w:rPr>
          <w:szCs w:val="22"/>
        </w:rPr>
        <w:t>4.3.2. В случае, если он лишится возможности владеть и пользоваться Картой, незамедлительно заявить о случившемся Поставщику по телефону, факсу или явившись лично по адресу Поставщика, указанному в разделе 1</w:t>
      </w:r>
      <w:r w:rsidR="00F6394D" w:rsidRPr="00625AAE">
        <w:rPr>
          <w:szCs w:val="22"/>
        </w:rPr>
        <w:t>3</w:t>
      </w:r>
      <w:r w:rsidRPr="00625AAE">
        <w:rPr>
          <w:szCs w:val="22"/>
        </w:rPr>
        <w:t xml:space="preserve"> Контракта. Если заявление о лишении возможности владеть и пользоваться Картой изначально не было оформлено на официальном бланке Заказчика, то в течение 2 (двух) рабочих дней представитель Заказчика обязан явиться в офис Поставщика с оформленным заявлением. Заявление </w:t>
      </w:r>
      <w:r w:rsidRPr="00625AAE">
        <w:rPr>
          <w:szCs w:val="22"/>
        </w:rPr>
        <w:lastRenderedPageBreak/>
        <w:t xml:space="preserve">оформляется на официальном бланке Заказчика с проставлением печати Заказчика и подписи уполномоченного Заказчиком лица. </w:t>
      </w:r>
    </w:p>
    <w:p w14:paraId="7743FF15" w14:textId="77777777" w:rsidR="006526BE" w:rsidRPr="00625AAE" w:rsidRDefault="006526BE" w:rsidP="00625AAE">
      <w:pPr>
        <w:widowControl w:val="0"/>
        <w:tabs>
          <w:tab w:val="right" w:pos="10620"/>
        </w:tabs>
        <w:ind w:firstLine="709"/>
        <w:rPr>
          <w:szCs w:val="22"/>
        </w:rPr>
      </w:pPr>
      <w:r w:rsidRPr="00625AAE">
        <w:rPr>
          <w:szCs w:val="22"/>
        </w:rPr>
        <w:t>4.3.3. Не передавать, не продавать или иным образом не отчуждать полученные Карты третьим лицам.</w:t>
      </w:r>
    </w:p>
    <w:p w14:paraId="069DCA8F" w14:textId="5293DF5C" w:rsidR="006526BE" w:rsidRPr="00625AAE" w:rsidRDefault="006526BE" w:rsidP="00625AAE">
      <w:pPr>
        <w:tabs>
          <w:tab w:val="right" w:pos="10620"/>
        </w:tabs>
        <w:ind w:firstLine="709"/>
        <w:rPr>
          <w:szCs w:val="22"/>
        </w:rPr>
      </w:pPr>
      <w:r w:rsidRPr="00625AAE">
        <w:rPr>
          <w:szCs w:val="22"/>
        </w:rPr>
        <w:t xml:space="preserve">4.3.4. </w:t>
      </w:r>
      <w:r w:rsidR="007723AC" w:rsidRPr="00625AAE">
        <w:rPr>
          <w:szCs w:val="22"/>
        </w:rPr>
        <w:t xml:space="preserve">Рассмотреть полученный </w:t>
      </w:r>
      <w:r w:rsidRPr="00625AAE">
        <w:rPr>
          <w:szCs w:val="22"/>
        </w:rPr>
        <w:t xml:space="preserve">от Поставщика </w:t>
      </w:r>
      <w:r w:rsidR="005956E8" w:rsidRPr="00625AAE">
        <w:rPr>
          <w:szCs w:val="22"/>
        </w:rPr>
        <w:t>документ о приемке</w:t>
      </w:r>
      <w:r w:rsidR="002D4DDD" w:rsidRPr="00625AAE">
        <w:rPr>
          <w:szCs w:val="22"/>
        </w:rPr>
        <w:t>.</w:t>
      </w:r>
      <w:r w:rsidR="005956E8" w:rsidRPr="00625AAE">
        <w:rPr>
          <w:szCs w:val="22"/>
        </w:rPr>
        <w:t xml:space="preserve"> </w:t>
      </w:r>
      <w:r w:rsidRPr="00625AAE">
        <w:rPr>
          <w:szCs w:val="22"/>
        </w:rPr>
        <w:t xml:space="preserve">Подписать </w:t>
      </w:r>
      <w:r w:rsidR="005956E8" w:rsidRPr="00625AAE">
        <w:rPr>
          <w:szCs w:val="22"/>
        </w:rPr>
        <w:t>документ о приемке</w:t>
      </w:r>
      <w:r w:rsidR="004C05DD">
        <w:rPr>
          <w:szCs w:val="22"/>
        </w:rPr>
        <w:t xml:space="preserve"> </w:t>
      </w:r>
      <w:r w:rsidRPr="00625AAE">
        <w:rPr>
          <w:szCs w:val="22"/>
        </w:rPr>
        <w:t xml:space="preserve">после приёмки </w:t>
      </w:r>
      <w:r w:rsidR="005956E8" w:rsidRPr="00625AAE">
        <w:rPr>
          <w:szCs w:val="22"/>
        </w:rPr>
        <w:t xml:space="preserve">результатов поставки Товара </w:t>
      </w:r>
      <w:r w:rsidRPr="00625AAE">
        <w:rPr>
          <w:szCs w:val="22"/>
        </w:rPr>
        <w:t xml:space="preserve">(включая его экспертизу). </w:t>
      </w:r>
    </w:p>
    <w:p w14:paraId="6E708239" w14:textId="77777777" w:rsidR="006526BE" w:rsidRPr="00625AAE" w:rsidRDefault="006526BE" w:rsidP="00625AAE">
      <w:pPr>
        <w:tabs>
          <w:tab w:val="right" w:pos="10620"/>
        </w:tabs>
        <w:ind w:firstLine="709"/>
        <w:rPr>
          <w:szCs w:val="22"/>
        </w:rPr>
      </w:pPr>
      <w:r w:rsidRPr="00625AAE">
        <w:rPr>
          <w:szCs w:val="22"/>
        </w:rPr>
        <w:t>4.3.5. На основании получаемых в Торговых точках терминальных чеков осуществлять самостоятельный контроль за отпуском Товара по выданным Картам для обеспечения соблюдения расходных лимитов.</w:t>
      </w:r>
    </w:p>
    <w:p w14:paraId="6D40C056" w14:textId="77777777" w:rsidR="006526BE" w:rsidRPr="00625AAE" w:rsidRDefault="006526BE" w:rsidP="00625AAE">
      <w:pPr>
        <w:tabs>
          <w:tab w:val="right" w:pos="10620"/>
        </w:tabs>
        <w:ind w:firstLine="709"/>
        <w:rPr>
          <w:szCs w:val="22"/>
        </w:rPr>
      </w:pPr>
      <w:r w:rsidRPr="00625AAE">
        <w:rPr>
          <w:szCs w:val="22"/>
        </w:rPr>
        <w:t xml:space="preserve">4.3.6. Бережно обращаться с выданными ему Картами, в том числе: не допускать их порчи и повреждения; хранить Карты в условиях, исключающих загрязнение или окисление контактных площадок микросхемы (чипа); не подвергать Карты воздействиям электромагнитных излучений или электрического тока, избыточных тепловых или механических нагрузок (изгибам, ударам и т.д.); не наносить на Карты любым способом </w:t>
      </w:r>
      <w:r w:rsidRPr="00625AAE">
        <w:rPr>
          <w:szCs w:val="22"/>
          <w:lang w:val="en-US"/>
        </w:rPr>
        <w:t>PIN</w:t>
      </w:r>
      <w:r w:rsidRPr="00625AAE">
        <w:rPr>
          <w:szCs w:val="22"/>
        </w:rPr>
        <w:t xml:space="preserve">-код либо иные посторонние надписи. </w:t>
      </w:r>
    </w:p>
    <w:p w14:paraId="681F985A" w14:textId="77777777" w:rsidR="006526BE" w:rsidRPr="00625AAE" w:rsidRDefault="006526BE" w:rsidP="00625AAE">
      <w:pPr>
        <w:tabs>
          <w:tab w:val="right" w:pos="10620"/>
        </w:tabs>
        <w:ind w:firstLine="709"/>
        <w:rPr>
          <w:szCs w:val="22"/>
        </w:rPr>
      </w:pPr>
      <w:r w:rsidRPr="00625AAE">
        <w:rPr>
          <w:szCs w:val="22"/>
        </w:rPr>
        <w:t>4.3.7. Не использовать загрязненные или поврежденные Карты, в т.ч. Карты, имеющие изгибы, деформации, трещины и т.д.</w:t>
      </w:r>
    </w:p>
    <w:p w14:paraId="1F24B14E" w14:textId="77777777" w:rsidR="006526BE" w:rsidRPr="00625AAE" w:rsidRDefault="006526BE" w:rsidP="00625AAE">
      <w:pPr>
        <w:tabs>
          <w:tab w:val="right" w:pos="10620"/>
        </w:tabs>
        <w:ind w:firstLine="709"/>
        <w:rPr>
          <w:szCs w:val="22"/>
        </w:rPr>
      </w:pPr>
      <w:r w:rsidRPr="00625AAE">
        <w:rPr>
          <w:szCs w:val="22"/>
        </w:rPr>
        <w:t xml:space="preserve">4.3.8. Не разглашать </w:t>
      </w:r>
      <w:r w:rsidRPr="00625AAE">
        <w:rPr>
          <w:szCs w:val="22"/>
          <w:lang w:val="en-US"/>
        </w:rPr>
        <w:t>PIN</w:t>
      </w:r>
      <w:r w:rsidRPr="00625AAE">
        <w:rPr>
          <w:szCs w:val="22"/>
        </w:rPr>
        <w:t xml:space="preserve">-коды к выданным ему Картам, не хранить </w:t>
      </w:r>
      <w:r w:rsidRPr="00625AAE">
        <w:rPr>
          <w:szCs w:val="22"/>
          <w:lang w:val="en-US"/>
        </w:rPr>
        <w:t>PIN</w:t>
      </w:r>
      <w:r w:rsidRPr="00625AAE">
        <w:rPr>
          <w:szCs w:val="22"/>
        </w:rPr>
        <w:t>-коды в одном месте с Картами.</w:t>
      </w:r>
    </w:p>
    <w:p w14:paraId="5DB2B36F" w14:textId="77777777" w:rsidR="006526BE" w:rsidRPr="00625AAE" w:rsidRDefault="006526BE" w:rsidP="00625AAE">
      <w:pPr>
        <w:tabs>
          <w:tab w:val="right" w:pos="10620"/>
        </w:tabs>
        <w:ind w:firstLine="709"/>
        <w:rPr>
          <w:szCs w:val="22"/>
        </w:rPr>
      </w:pPr>
      <w:r w:rsidRPr="00625AAE">
        <w:rPr>
          <w:szCs w:val="22"/>
        </w:rPr>
        <w:t>4.3.9. Оплатить Поставщику Товар в соответствии с условиями Контракта.</w:t>
      </w:r>
    </w:p>
    <w:p w14:paraId="2B9A88B6" w14:textId="77777777" w:rsidR="006526BE" w:rsidRPr="00625AAE" w:rsidRDefault="006526BE" w:rsidP="00625AAE">
      <w:pPr>
        <w:tabs>
          <w:tab w:val="right" w:pos="10620"/>
        </w:tabs>
        <w:ind w:firstLine="709"/>
        <w:rPr>
          <w:szCs w:val="22"/>
        </w:rPr>
      </w:pPr>
      <w:r w:rsidRPr="00625AAE">
        <w:rPr>
          <w:szCs w:val="22"/>
        </w:rPr>
        <w:t xml:space="preserve">4.4. </w:t>
      </w:r>
      <w:r w:rsidRPr="00625AAE">
        <w:rPr>
          <w:b/>
          <w:szCs w:val="22"/>
        </w:rPr>
        <w:t>Заказчик имеет право:</w:t>
      </w:r>
    </w:p>
    <w:p w14:paraId="627B6A5C" w14:textId="77777777" w:rsidR="006526BE" w:rsidRPr="00625AAE" w:rsidRDefault="006526BE" w:rsidP="00625AAE">
      <w:pPr>
        <w:tabs>
          <w:tab w:val="right" w:pos="10620"/>
        </w:tabs>
        <w:ind w:firstLine="709"/>
        <w:rPr>
          <w:szCs w:val="22"/>
        </w:rPr>
      </w:pPr>
      <w:r w:rsidRPr="00625AAE">
        <w:rPr>
          <w:szCs w:val="22"/>
        </w:rPr>
        <w:t>4.4.1. В период действия Контракта по письменному заявлению на имя Поставщика заказать дополнительные Карты, отказаться от использования конкретной Карты, приостановить/заблокировать операции с использованием Карты. Все вышеперечисленные действия, указанные в данном пункте, оформляются на официальном бланке Заказчика с проставлением печати Заказчика и подписи уполномоченного Заказчиком лица.</w:t>
      </w:r>
    </w:p>
    <w:p w14:paraId="33AC26C3" w14:textId="77777777" w:rsidR="006526BE" w:rsidRPr="00625AAE" w:rsidRDefault="006526BE" w:rsidP="00625AAE">
      <w:pPr>
        <w:tabs>
          <w:tab w:val="right" w:pos="10620"/>
        </w:tabs>
        <w:ind w:firstLine="709"/>
        <w:rPr>
          <w:szCs w:val="22"/>
        </w:rPr>
      </w:pPr>
      <w:r w:rsidRPr="00625AAE">
        <w:rPr>
          <w:szCs w:val="22"/>
        </w:rPr>
        <w:t>4.4.2. Требовать от Поставщика надлежащего исполнения обязательств в соответствии с Контрактом и нормами законодательства, а также требовать своевременного устранения выявленных недостатков.</w:t>
      </w:r>
    </w:p>
    <w:p w14:paraId="6E57CA6C" w14:textId="77777777" w:rsidR="006526BE" w:rsidRPr="00625AAE" w:rsidRDefault="006526BE" w:rsidP="00625AAE">
      <w:pPr>
        <w:tabs>
          <w:tab w:val="right" w:pos="10620"/>
        </w:tabs>
        <w:ind w:firstLine="709"/>
        <w:rPr>
          <w:spacing w:val="-4"/>
          <w:szCs w:val="22"/>
        </w:rPr>
      </w:pPr>
      <w:r w:rsidRPr="00625AAE">
        <w:rPr>
          <w:spacing w:val="-4"/>
          <w:szCs w:val="22"/>
        </w:rPr>
        <w:t xml:space="preserve"> 4.4.3. Требовать от Поставщика своевременного предоставления достоверной информации о ходе исполнения своих обязательств, в том числе о сложностях, возникающих при исполнении Контракта, а также предоставления результата поставки Товара, предусмотренного Контрактом, к установленному Контрактом сроку.</w:t>
      </w:r>
    </w:p>
    <w:p w14:paraId="38FD8B4B" w14:textId="77777777" w:rsidR="006526BE" w:rsidRPr="00625AAE" w:rsidRDefault="006526BE" w:rsidP="00625AAE">
      <w:pPr>
        <w:tabs>
          <w:tab w:val="right" w:pos="10620"/>
        </w:tabs>
        <w:ind w:firstLine="709"/>
        <w:rPr>
          <w:szCs w:val="22"/>
        </w:rPr>
      </w:pPr>
      <w:r w:rsidRPr="00625AAE">
        <w:rPr>
          <w:szCs w:val="22"/>
        </w:rPr>
        <w:t>4.4.4. Отказаться от приема результата поставки Товара, не соответствующего требованиям Контракта.</w:t>
      </w:r>
    </w:p>
    <w:p w14:paraId="76A36F14" w14:textId="3035ACD9" w:rsidR="006526BE" w:rsidRPr="00625AAE" w:rsidRDefault="006526BE" w:rsidP="00625AAE">
      <w:pPr>
        <w:widowControl w:val="0"/>
        <w:tabs>
          <w:tab w:val="left" w:pos="720"/>
          <w:tab w:val="right" w:pos="10620"/>
        </w:tabs>
        <w:ind w:firstLine="709"/>
        <w:rPr>
          <w:szCs w:val="22"/>
        </w:rPr>
      </w:pPr>
      <w:r w:rsidRPr="00625AAE">
        <w:rPr>
          <w:szCs w:val="22"/>
        </w:rPr>
        <w:t>4.4.5. Осуществлять контроль за количеством, качеством и сроками поставки Товара.</w:t>
      </w:r>
    </w:p>
    <w:p w14:paraId="5F56784C" w14:textId="77777777" w:rsidR="00BF57EE" w:rsidRPr="00625AAE" w:rsidRDefault="00BF57EE" w:rsidP="00625AAE">
      <w:pPr>
        <w:tabs>
          <w:tab w:val="right" w:pos="10620"/>
        </w:tabs>
        <w:ind w:firstLine="709"/>
        <w:rPr>
          <w:b/>
          <w:szCs w:val="22"/>
        </w:rPr>
      </w:pPr>
    </w:p>
    <w:p w14:paraId="6DB1F27F" w14:textId="04FDB26E" w:rsidR="006526BE" w:rsidRPr="00625AAE" w:rsidRDefault="006526BE" w:rsidP="00625AAE">
      <w:pPr>
        <w:tabs>
          <w:tab w:val="right" w:pos="10620"/>
        </w:tabs>
        <w:ind w:firstLine="709"/>
        <w:jc w:val="center"/>
        <w:rPr>
          <w:b/>
          <w:szCs w:val="22"/>
        </w:rPr>
      </w:pPr>
      <w:r w:rsidRPr="00625AAE">
        <w:rPr>
          <w:b/>
          <w:szCs w:val="22"/>
        </w:rPr>
        <w:t>5. МАКСИМАЛЬНОЕ ЗНАЧЕНИЕ ЦЕНЫ КОНТРАКТА И ПОРЯДОК ОПЛАТЫ</w:t>
      </w:r>
    </w:p>
    <w:p w14:paraId="5EB0E7FF" w14:textId="77777777" w:rsidR="006526BE" w:rsidRPr="00625AAE" w:rsidRDefault="006526BE" w:rsidP="00625AAE">
      <w:pPr>
        <w:widowControl w:val="0"/>
        <w:tabs>
          <w:tab w:val="right" w:pos="10620"/>
        </w:tabs>
        <w:ind w:firstLine="709"/>
        <w:rPr>
          <w:szCs w:val="22"/>
        </w:rPr>
      </w:pPr>
      <w:r w:rsidRPr="00625AAE">
        <w:rPr>
          <w:szCs w:val="22"/>
        </w:rPr>
        <w:t>5.1. Валютой платежа по Контракту является рубль Российской Федерации.</w:t>
      </w:r>
    </w:p>
    <w:p w14:paraId="43C11733" w14:textId="4DA4147E" w:rsidR="006526BE" w:rsidRPr="00625AAE" w:rsidRDefault="006526BE" w:rsidP="00625AAE">
      <w:pPr>
        <w:widowControl w:val="0"/>
        <w:tabs>
          <w:tab w:val="right" w:pos="10620"/>
        </w:tabs>
        <w:ind w:firstLine="709"/>
        <w:rPr>
          <w:szCs w:val="22"/>
        </w:rPr>
      </w:pPr>
      <w:r w:rsidRPr="00625AAE">
        <w:rPr>
          <w:szCs w:val="22"/>
        </w:rPr>
        <w:t>5.2. Все расчеты по Контракту осуществляются путем безналичного перечисления Заказчиком денежных средств на расчетный счет Поставщика по реквизитам, указанным в разделе 1</w:t>
      </w:r>
      <w:r w:rsidR="00C16A3E" w:rsidRPr="00625AAE">
        <w:rPr>
          <w:szCs w:val="22"/>
        </w:rPr>
        <w:t>3</w:t>
      </w:r>
      <w:r w:rsidRPr="00625AAE">
        <w:rPr>
          <w:szCs w:val="22"/>
        </w:rPr>
        <w:t xml:space="preserve"> Контракта. В случае изменения реквизитов Поставщик обязан в порядке, установленном в разделе 1</w:t>
      </w:r>
      <w:r w:rsidR="00C16A3E" w:rsidRPr="00625AAE">
        <w:rPr>
          <w:szCs w:val="22"/>
        </w:rPr>
        <w:t>2</w:t>
      </w:r>
      <w:r w:rsidRPr="00625AAE">
        <w:rPr>
          <w:szCs w:val="22"/>
        </w:rPr>
        <w:t xml:space="preserve"> Контракта, сообщить об этом Заказчику с указанием новых реквизитов в течение 1 (одного) рабочего дня. В противном случае все риски, связанные с перечислением Заказчиком денежных средств на указанные в Контракте реквизиты Поставщика, несет Поставщик. </w:t>
      </w:r>
    </w:p>
    <w:p w14:paraId="61A3D924" w14:textId="2671A6F8" w:rsidR="006526BE" w:rsidRPr="00625AAE" w:rsidRDefault="006526BE" w:rsidP="00625AAE">
      <w:pPr>
        <w:tabs>
          <w:tab w:val="left" w:pos="900"/>
          <w:tab w:val="left" w:pos="1080"/>
          <w:tab w:val="right" w:pos="10620"/>
        </w:tabs>
        <w:ind w:firstLine="709"/>
        <w:rPr>
          <w:bCs/>
          <w:spacing w:val="-4"/>
          <w:szCs w:val="22"/>
        </w:rPr>
      </w:pPr>
      <w:r w:rsidRPr="00625AAE">
        <w:rPr>
          <w:spacing w:val="-4"/>
          <w:szCs w:val="22"/>
        </w:rPr>
        <w:t xml:space="preserve">5.3. </w:t>
      </w:r>
      <w:bookmarkStart w:id="3" w:name="_Hlk147837226"/>
      <w:r w:rsidR="005846ED" w:rsidRPr="00625AAE">
        <w:rPr>
          <w:bCs/>
          <w:spacing w:val="-4"/>
          <w:szCs w:val="22"/>
        </w:rPr>
        <w:t>Источник финансирования:</w:t>
      </w:r>
      <w:r w:rsidRPr="00625AAE">
        <w:rPr>
          <w:bCs/>
          <w:spacing w:val="-4"/>
          <w:szCs w:val="22"/>
        </w:rPr>
        <w:t xml:space="preserve"> </w:t>
      </w:r>
      <w:r w:rsidR="005846ED" w:rsidRPr="00625AAE">
        <w:rPr>
          <w:bCs/>
          <w:spacing w:val="-4"/>
          <w:szCs w:val="22"/>
        </w:rPr>
        <w:t xml:space="preserve">средства бюджетных учреждений </w:t>
      </w:r>
      <w:r w:rsidRPr="00625AAE">
        <w:rPr>
          <w:bCs/>
          <w:spacing w:val="-4"/>
          <w:szCs w:val="22"/>
        </w:rPr>
        <w:t>(</w:t>
      </w:r>
      <w:r w:rsidR="00752B62" w:rsidRPr="00625AAE">
        <w:rPr>
          <w:bCs/>
          <w:spacing w:val="-4"/>
          <w:szCs w:val="22"/>
        </w:rPr>
        <w:t>закупка за счет собственных средств организации</w:t>
      </w:r>
      <w:r w:rsidRPr="00625AAE">
        <w:rPr>
          <w:bCs/>
          <w:spacing w:val="-4"/>
          <w:szCs w:val="22"/>
        </w:rPr>
        <w:t>).</w:t>
      </w:r>
      <w:bookmarkEnd w:id="3"/>
    </w:p>
    <w:p w14:paraId="65CE1D35" w14:textId="6331D66C" w:rsidR="006526BE" w:rsidRPr="00625AAE" w:rsidRDefault="006526BE" w:rsidP="00625AAE">
      <w:pPr>
        <w:widowControl w:val="0"/>
        <w:tabs>
          <w:tab w:val="right" w:pos="10620"/>
        </w:tabs>
        <w:ind w:firstLine="709"/>
        <w:rPr>
          <w:szCs w:val="22"/>
        </w:rPr>
      </w:pPr>
      <w:r w:rsidRPr="00625AAE">
        <w:rPr>
          <w:bCs/>
          <w:szCs w:val="22"/>
        </w:rPr>
        <w:t xml:space="preserve">5.4. </w:t>
      </w:r>
      <w:r w:rsidR="005868CD" w:rsidRPr="00625AAE">
        <w:rPr>
          <w:bCs/>
          <w:szCs w:val="22"/>
        </w:rPr>
        <w:t>Цена Контракта (</w:t>
      </w:r>
      <w:r w:rsidRPr="00625AAE">
        <w:rPr>
          <w:szCs w:val="22"/>
        </w:rPr>
        <w:t>Максимальное значение цены контракта</w:t>
      </w:r>
      <w:r w:rsidR="005868CD" w:rsidRPr="00625AAE">
        <w:rPr>
          <w:szCs w:val="22"/>
        </w:rPr>
        <w:t>)</w:t>
      </w:r>
      <w:r w:rsidRPr="00625AAE">
        <w:rPr>
          <w:szCs w:val="22"/>
        </w:rPr>
        <w:t xml:space="preserve"> составляет </w:t>
      </w:r>
      <w:r w:rsidR="00C36C0E">
        <w:rPr>
          <w:b/>
          <w:bCs/>
          <w:szCs w:val="22"/>
        </w:rPr>
        <w:t>_____</w:t>
      </w:r>
      <w:r w:rsidRPr="00625AAE">
        <w:rPr>
          <w:szCs w:val="22"/>
        </w:rPr>
        <w:t xml:space="preserve"> (</w:t>
      </w:r>
      <w:r w:rsidR="00C36C0E">
        <w:rPr>
          <w:szCs w:val="22"/>
        </w:rPr>
        <w:t>_</w:t>
      </w:r>
      <w:r w:rsidRPr="00625AAE">
        <w:rPr>
          <w:szCs w:val="22"/>
        </w:rPr>
        <w:t xml:space="preserve">) рублей, </w:t>
      </w:r>
      <w:r w:rsidR="00C36C0E">
        <w:rPr>
          <w:szCs w:val="22"/>
        </w:rPr>
        <w:t>_</w:t>
      </w:r>
      <w:r w:rsidRPr="00625AAE">
        <w:rPr>
          <w:szCs w:val="22"/>
        </w:rPr>
        <w:t xml:space="preserve"> копеек, в том числе НДС</w:t>
      </w:r>
    </w:p>
    <w:p w14:paraId="46C6F9D4" w14:textId="77777777" w:rsidR="006526BE" w:rsidRPr="00625AAE" w:rsidRDefault="006526BE" w:rsidP="00625AAE">
      <w:pPr>
        <w:keepNext/>
        <w:ind w:firstLine="709"/>
        <w:outlineLvl w:val="1"/>
        <w:rPr>
          <w:b/>
          <w:szCs w:val="22"/>
        </w:rPr>
      </w:pPr>
      <w:r w:rsidRPr="00625AAE">
        <w:rPr>
          <w:b/>
          <w:szCs w:val="22"/>
        </w:rPr>
        <w:t>На момент заправки на территории Кемеровской области-Кузбасса цена за 1 литр Товара не должна превышать предельную розничную цену реализации на АЗС Поставщика, а также не должна быть выше цены за 1 литр в соответствии со Спецификацией (приложение № 2 к контракту).</w:t>
      </w:r>
    </w:p>
    <w:p w14:paraId="5A6B1055" w14:textId="77777777" w:rsidR="006526BE" w:rsidRPr="00625AAE" w:rsidRDefault="006526BE" w:rsidP="00625AAE">
      <w:pPr>
        <w:ind w:firstLine="709"/>
        <w:rPr>
          <w:szCs w:val="22"/>
        </w:rPr>
      </w:pPr>
      <w:r w:rsidRPr="00625AAE">
        <w:rPr>
          <w:szCs w:val="22"/>
        </w:rPr>
        <w:t>5.5. Устанавливается следующая формула цены:</w:t>
      </w:r>
    </w:p>
    <w:p w14:paraId="585E704F" w14:textId="77777777" w:rsidR="006526BE" w:rsidRPr="00625AAE" w:rsidRDefault="006526BE" w:rsidP="00625AAE">
      <w:pPr>
        <w:ind w:firstLine="709"/>
        <w:rPr>
          <w:szCs w:val="22"/>
        </w:rPr>
      </w:pPr>
    </w:p>
    <w:p w14:paraId="3A0761F6" w14:textId="77777777" w:rsidR="006526BE" w:rsidRPr="00625AAE" w:rsidRDefault="006526BE" w:rsidP="00625AAE">
      <w:pPr>
        <w:ind w:firstLine="709"/>
        <w:rPr>
          <w:rFonts w:eastAsia="Calibri"/>
          <w:noProof/>
          <w:szCs w:val="22"/>
        </w:rPr>
      </w:pPr>
      <w:r w:rsidRPr="00625AAE">
        <w:rPr>
          <w:rFonts w:eastAsia="Calibri"/>
          <w:noProof/>
          <w:szCs w:val="22"/>
        </w:rPr>
        <w:t xml:space="preserve">Цк = Цфакт х </w:t>
      </w:r>
      <w:r w:rsidRPr="00625AAE">
        <w:rPr>
          <w:rFonts w:eastAsia="Calibri"/>
          <w:noProof/>
          <w:szCs w:val="22"/>
          <w:lang w:val="en-US"/>
        </w:rPr>
        <w:t>V</w:t>
      </w:r>
      <w:r w:rsidRPr="00625AAE">
        <w:rPr>
          <w:rFonts w:eastAsia="Calibri"/>
          <w:noProof/>
          <w:szCs w:val="22"/>
        </w:rPr>
        <w:t xml:space="preserve">1 + Цфакт х </w:t>
      </w:r>
      <w:r w:rsidRPr="00625AAE">
        <w:rPr>
          <w:rFonts w:eastAsia="Calibri"/>
          <w:noProof/>
          <w:szCs w:val="22"/>
          <w:lang w:val="en-US"/>
        </w:rPr>
        <w:t>V</w:t>
      </w:r>
      <w:r w:rsidRPr="00625AAE">
        <w:rPr>
          <w:rFonts w:eastAsia="Calibri"/>
          <w:noProof/>
          <w:szCs w:val="22"/>
        </w:rPr>
        <w:t xml:space="preserve">2 + Цфакт х </w:t>
      </w:r>
      <w:r w:rsidRPr="00625AAE">
        <w:rPr>
          <w:rFonts w:eastAsia="Calibri"/>
          <w:noProof/>
          <w:szCs w:val="22"/>
          <w:lang w:val="en-US"/>
        </w:rPr>
        <w:t>V</w:t>
      </w:r>
      <w:r w:rsidRPr="00625AAE">
        <w:rPr>
          <w:rFonts w:eastAsia="Calibri"/>
          <w:noProof/>
          <w:szCs w:val="22"/>
        </w:rPr>
        <w:t xml:space="preserve">3 + ….. + Цфакт х </w:t>
      </w:r>
      <w:r w:rsidRPr="00625AAE">
        <w:rPr>
          <w:rFonts w:eastAsia="Calibri"/>
          <w:noProof/>
          <w:szCs w:val="22"/>
          <w:lang w:val="en-US"/>
        </w:rPr>
        <w:t>Vn</w:t>
      </w:r>
      <w:r w:rsidRPr="00625AAE">
        <w:rPr>
          <w:rFonts w:eastAsia="Calibri"/>
          <w:noProof/>
          <w:szCs w:val="22"/>
        </w:rPr>
        <w:t>, где</w:t>
      </w:r>
    </w:p>
    <w:p w14:paraId="4845FD59" w14:textId="77777777" w:rsidR="006526BE" w:rsidRPr="00625AAE" w:rsidRDefault="006526BE" w:rsidP="00625AAE">
      <w:pPr>
        <w:ind w:firstLine="709"/>
        <w:rPr>
          <w:rFonts w:eastAsia="Calibri"/>
          <w:noProof/>
          <w:szCs w:val="22"/>
        </w:rPr>
      </w:pPr>
    </w:p>
    <w:p w14:paraId="40151726" w14:textId="4988D131" w:rsidR="006526BE" w:rsidRPr="00625AAE" w:rsidRDefault="006526BE" w:rsidP="00625AAE">
      <w:pPr>
        <w:ind w:firstLine="709"/>
        <w:rPr>
          <w:rFonts w:eastAsia="Calibri"/>
          <w:noProof/>
          <w:szCs w:val="22"/>
        </w:rPr>
      </w:pPr>
      <w:r w:rsidRPr="00625AAE">
        <w:rPr>
          <w:rFonts w:eastAsia="Calibri"/>
          <w:noProof/>
          <w:szCs w:val="22"/>
        </w:rPr>
        <w:t xml:space="preserve">Цк – цена контракта, определенная с использованием настоящей формулы, которая не может превышать максимальное значение цены </w:t>
      </w:r>
      <w:r w:rsidR="00DF66CD" w:rsidRPr="00625AAE">
        <w:rPr>
          <w:rFonts w:eastAsia="Calibri"/>
          <w:noProof/>
          <w:szCs w:val="22"/>
        </w:rPr>
        <w:t>К</w:t>
      </w:r>
      <w:r w:rsidRPr="00625AAE">
        <w:rPr>
          <w:rFonts w:eastAsia="Calibri"/>
          <w:noProof/>
          <w:szCs w:val="22"/>
        </w:rPr>
        <w:t>онтракта.</w:t>
      </w:r>
    </w:p>
    <w:p w14:paraId="0425E227" w14:textId="669E970C" w:rsidR="006526BE" w:rsidRPr="00625AAE" w:rsidRDefault="006526BE" w:rsidP="00625AAE">
      <w:pPr>
        <w:ind w:firstLine="709"/>
        <w:rPr>
          <w:rFonts w:eastAsia="Calibri"/>
          <w:noProof/>
          <w:color w:val="auto"/>
          <w:szCs w:val="22"/>
        </w:rPr>
      </w:pPr>
      <w:r w:rsidRPr="00625AAE">
        <w:rPr>
          <w:rFonts w:eastAsia="Calibri"/>
          <w:noProof/>
          <w:szCs w:val="22"/>
        </w:rPr>
        <w:lastRenderedPageBreak/>
        <w:t>Цфакт – фактическая отпускная цена Поставщика за единицу поставляемой продукции на момент каждой поставки Заказчику на АЗС, указываемая Поставщиком в документе о приемке-передаче товара</w:t>
      </w:r>
      <w:r w:rsidR="008B42D2" w:rsidRPr="00625AAE">
        <w:rPr>
          <w:rFonts w:eastAsia="Calibri"/>
          <w:noProof/>
          <w:szCs w:val="22"/>
        </w:rPr>
        <w:t xml:space="preserve"> (структурированный документ о приемке в единой информационной системе)</w:t>
      </w:r>
      <w:r w:rsidRPr="00625AAE">
        <w:rPr>
          <w:rFonts w:eastAsia="Calibri"/>
          <w:noProof/>
          <w:szCs w:val="22"/>
        </w:rPr>
        <w:t xml:space="preserve">. Данная цена не может превышать цену единицы продукции, указанную в </w:t>
      </w:r>
      <w:r w:rsidRPr="00625AAE">
        <w:rPr>
          <w:rFonts w:eastAsia="Calibri"/>
          <w:color w:val="auto"/>
          <w:szCs w:val="22"/>
        </w:rPr>
        <w:t>Спецификации (приложение № 2 к контракту).</w:t>
      </w:r>
    </w:p>
    <w:p w14:paraId="3C61A160" w14:textId="77777777" w:rsidR="006526BE" w:rsidRPr="00625AAE" w:rsidRDefault="006526BE" w:rsidP="00625AAE">
      <w:pPr>
        <w:ind w:firstLine="709"/>
        <w:rPr>
          <w:rFonts w:eastAsia="Calibri"/>
          <w:noProof/>
          <w:szCs w:val="22"/>
        </w:rPr>
      </w:pPr>
      <w:r w:rsidRPr="00625AAE">
        <w:rPr>
          <w:rFonts w:eastAsia="Calibri"/>
          <w:noProof/>
          <w:szCs w:val="22"/>
          <w:lang w:val="en-US"/>
        </w:rPr>
        <w:t>Vn</w:t>
      </w:r>
      <w:r w:rsidRPr="00625AAE">
        <w:rPr>
          <w:rFonts w:eastAsia="Calibri"/>
          <w:noProof/>
          <w:szCs w:val="22"/>
        </w:rPr>
        <w:t xml:space="preserve"> – объем поставляемой продукции в периоде поставки (за истекший отчетный период);</w:t>
      </w:r>
    </w:p>
    <w:p w14:paraId="0878A3FD" w14:textId="4FE08CB6" w:rsidR="006526BE" w:rsidRPr="00625AAE" w:rsidRDefault="006526BE" w:rsidP="00625AAE">
      <w:pPr>
        <w:tabs>
          <w:tab w:val="left" w:pos="900"/>
          <w:tab w:val="left" w:pos="1080"/>
          <w:tab w:val="right" w:pos="10620"/>
        </w:tabs>
        <w:ind w:firstLine="709"/>
        <w:rPr>
          <w:szCs w:val="22"/>
        </w:rPr>
      </w:pPr>
      <w:r w:rsidRPr="00625AAE">
        <w:rPr>
          <w:szCs w:val="22"/>
        </w:rPr>
        <w:t>5.6.</w:t>
      </w:r>
      <w:r w:rsidR="00297FDC" w:rsidRPr="00625AAE">
        <w:rPr>
          <w:szCs w:val="22"/>
        </w:rPr>
        <w:t xml:space="preserve"> </w:t>
      </w:r>
      <w:r w:rsidRPr="00625AAE">
        <w:rPr>
          <w:szCs w:val="22"/>
        </w:rPr>
        <w:t>Цена Контракта может быть изменена в случаях, предусмотренных Законом № 44–ФЗ и разделом 1</w:t>
      </w:r>
      <w:r w:rsidR="005846ED" w:rsidRPr="00625AAE">
        <w:rPr>
          <w:szCs w:val="22"/>
        </w:rPr>
        <w:t>0</w:t>
      </w:r>
      <w:r w:rsidRPr="00625AAE">
        <w:rPr>
          <w:szCs w:val="22"/>
        </w:rPr>
        <w:t xml:space="preserve"> Контракта.</w:t>
      </w:r>
    </w:p>
    <w:p w14:paraId="1737D8A9" w14:textId="77777777" w:rsidR="006526BE" w:rsidRPr="00625AAE" w:rsidRDefault="006526BE" w:rsidP="00625AAE">
      <w:pPr>
        <w:tabs>
          <w:tab w:val="left" w:pos="900"/>
          <w:tab w:val="left" w:pos="1080"/>
          <w:tab w:val="right" w:pos="10620"/>
        </w:tabs>
        <w:ind w:firstLine="709"/>
        <w:rPr>
          <w:szCs w:val="22"/>
        </w:rPr>
      </w:pPr>
      <w:r w:rsidRPr="00625AAE">
        <w:rPr>
          <w:spacing w:val="-4"/>
          <w:szCs w:val="22"/>
        </w:rPr>
        <w:t xml:space="preserve">5.7. Цена Контракта </w:t>
      </w:r>
      <w:r w:rsidRPr="00625AAE">
        <w:rPr>
          <w:szCs w:val="22"/>
        </w:rPr>
        <w:t>включает в себя стоимость Товара, стоимость Карт, расходы на страхование, уплату таможенных пошлин, налогов, сборов и других обязательных платежей, а также иные расходы, связанные с исполнением Контракта.</w:t>
      </w:r>
    </w:p>
    <w:p w14:paraId="547F8444" w14:textId="77777777" w:rsidR="006526BE" w:rsidRPr="00625AAE" w:rsidRDefault="006526BE" w:rsidP="00625AAE">
      <w:pPr>
        <w:tabs>
          <w:tab w:val="left" w:pos="900"/>
          <w:tab w:val="left" w:pos="1080"/>
          <w:tab w:val="right" w:pos="10620"/>
        </w:tabs>
        <w:ind w:firstLine="709"/>
        <w:rPr>
          <w:szCs w:val="22"/>
        </w:rPr>
      </w:pPr>
      <w:r w:rsidRPr="00625AAE">
        <w:rPr>
          <w:szCs w:val="22"/>
        </w:rPr>
        <w:t xml:space="preserve">5.8. </w:t>
      </w:r>
      <w:bookmarkStart w:id="4" w:name="OLE_LINK4"/>
      <w:bookmarkStart w:id="5" w:name="OLE_LINK3"/>
      <w:r w:rsidRPr="00625AAE">
        <w:rPr>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должна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1ACA6F3" w14:textId="77777777" w:rsidR="00915621" w:rsidRDefault="006526BE" w:rsidP="00915621">
      <w:pPr>
        <w:keepNext/>
        <w:keepLines/>
        <w:ind w:firstLine="709"/>
        <w:rPr>
          <w:szCs w:val="22"/>
        </w:rPr>
      </w:pPr>
      <w:r w:rsidRPr="00625AAE">
        <w:rPr>
          <w:szCs w:val="22"/>
        </w:rPr>
        <w:t xml:space="preserve">5.9. </w:t>
      </w:r>
      <w:r w:rsidR="00915621" w:rsidRPr="00915621">
        <w:rPr>
          <w:szCs w:val="22"/>
        </w:rPr>
        <w:t>Оплата производится Заказчиком путем безналичного перечисления денежных средств на расчетный счет Поставщика на условиях предоплаты (авансовый платеж). Размер каждого авансового платежа определяется Заказчиком самостоятельно исходя из потребности Заказчика в Товарах в соответствующем отчетном периоде. Датой оплаты Товара Заказчиком считается дата зачисления денежных средств на расчетный счет Поставщи</w:t>
      </w:r>
      <w:r w:rsidR="00915621">
        <w:rPr>
          <w:szCs w:val="22"/>
        </w:rPr>
        <w:t xml:space="preserve">ка. Заказчик обязан в платежных </w:t>
      </w:r>
      <w:r w:rsidR="00915621" w:rsidRPr="00915621">
        <w:rPr>
          <w:szCs w:val="22"/>
        </w:rPr>
        <w:t>поручениях на оплату в графе «Назначение платежа» указывать номер Контракта, в противном случае Поставщик не несет никакой ответственности за несвоевременное зачисление денежных средств на счет Контракта Заказчика.</w:t>
      </w:r>
    </w:p>
    <w:bookmarkEnd w:id="4"/>
    <w:bookmarkEnd w:id="5"/>
    <w:p w14:paraId="1363AB8C" w14:textId="77777777" w:rsidR="0055726D" w:rsidRPr="00625AAE" w:rsidRDefault="0055726D" w:rsidP="00625AAE">
      <w:pPr>
        <w:tabs>
          <w:tab w:val="left" w:pos="720"/>
          <w:tab w:val="left" w:pos="900"/>
          <w:tab w:val="left" w:pos="1080"/>
          <w:tab w:val="right" w:pos="10620"/>
        </w:tabs>
        <w:ind w:firstLine="709"/>
        <w:outlineLvl w:val="0"/>
        <w:rPr>
          <w:b/>
          <w:bCs/>
          <w:szCs w:val="22"/>
        </w:rPr>
      </w:pPr>
    </w:p>
    <w:p w14:paraId="3F0CA74B" w14:textId="77777777" w:rsidR="006526BE" w:rsidRPr="00625AAE" w:rsidRDefault="006526BE" w:rsidP="002B7F9E">
      <w:pPr>
        <w:tabs>
          <w:tab w:val="left" w:pos="720"/>
          <w:tab w:val="left" w:pos="900"/>
          <w:tab w:val="left" w:pos="1080"/>
          <w:tab w:val="right" w:pos="10620"/>
        </w:tabs>
        <w:ind w:firstLine="709"/>
        <w:jc w:val="center"/>
        <w:outlineLvl w:val="0"/>
        <w:rPr>
          <w:b/>
          <w:bCs/>
          <w:szCs w:val="22"/>
        </w:rPr>
      </w:pPr>
      <w:r w:rsidRPr="00625AAE">
        <w:rPr>
          <w:b/>
          <w:bCs/>
          <w:szCs w:val="22"/>
        </w:rPr>
        <w:t>6. КАЧЕСТВО ТОВАРА</w:t>
      </w:r>
    </w:p>
    <w:p w14:paraId="637AC8FA" w14:textId="77777777" w:rsidR="006526BE" w:rsidRPr="00625AAE" w:rsidRDefault="006526BE" w:rsidP="00625AAE">
      <w:pPr>
        <w:tabs>
          <w:tab w:val="left" w:pos="720"/>
          <w:tab w:val="left" w:pos="900"/>
          <w:tab w:val="left" w:pos="1080"/>
          <w:tab w:val="right" w:pos="10620"/>
        </w:tabs>
        <w:ind w:firstLine="709"/>
        <w:outlineLvl w:val="0"/>
        <w:rPr>
          <w:b/>
          <w:bCs/>
          <w:szCs w:val="22"/>
        </w:rPr>
      </w:pPr>
    </w:p>
    <w:p w14:paraId="787D0BC3" w14:textId="77777777" w:rsidR="006526BE" w:rsidRPr="00625AAE" w:rsidRDefault="006526BE" w:rsidP="00625AAE">
      <w:pPr>
        <w:tabs>
          <w:tab w:val="left" w:pos="900"/>
          <w:tab w:val="left" w:pos="1080"/>
          <w:tab w:val="right" w:pos="10620"/>
        </w:tabs>
        <w:ind w:firstLine="709"/>
        <w:rPr>
          <w:szCs w:val="22"/>
        </w:rPr>
      </w:pPr>
      <w:r w:rsidRPr="00625AAE">
        <w:rPr>
          <w:szCs w:val="22"/>
        </w:rPr>
        <w:t>6.1. К обязательным условиям относятся требования к качеству Товара, обеспечивающие безопасность для жизни и здоровья населения, охрану окружающей среды.</w:t>
      </w:r>
    </w:p>
    <w:p w14:paraId="70393C16" w14:textId="77777777" w:rsidR="006526BE" w:rsidRPr="00625AAE" w:rsidRDefault="006526BE" w:rsidP="00625AAE">
      <w:pPr>
        <w:widowControl w:val="0"/>
        <w:tabs>
          <w:tab w:val="right" w:pos="10620"/>
        </w:tabs>
        <w:ind w:firstLine="709"/>
        <w:rPr>
          <w:szCs w:val="22"/>
        </w:rPr>
      </w:pPr>
      <w:r w:rsidRPr="00625AAE">
        <w:rPr>
          <w:szCs w:val="22"/>
        </w:rPr>
        <w:t>6.2. Качество Товара должно соответствовать требованиям, установленным ГОСТом   Р 51866-2002 (ЕН 228-2004) «Государственный стандарт Российской Федерации. Топлива моторные. Бензин неэтилированный. Технические условия»,  решению Комиссии Таможенного союза от 18.10.2011 № 826 «О принятии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требованиям иных нормативных актов Российской Федерации, подтверждаться при необходимости сертификатами завода-изготовителя и паспортами качества либо надлежащим образом заверенными копиями таких документов, находящимися в Торговых точках и предоставляемыми по первому требованию Заказчика.</w:t>
      </w:r>
    </w:p>
    <w:p w14:paraId="5F22C205" w14:textId="77777777" w:rsidR="00763734" w:rsidRDefault="006526BE" w:rsidP="00625AAE">
      <w:pPr>
        <w:widowControl w:val="0"/>
        <w:tabs>
          <w:tab w:val="right" w:pos="10620"/>
        </w:tabs>
        <w:ind w:firstLine="709"/>
        <w:rPr>
          <w:szCs w:val="22"/>
        </w:rPr>
      </w:pPr>
      <w:r w:rsidRPr="00625AAE">
        <w:rPr>
          <w:szCs w:val="22"/>
        </w:rPr>
        <w:t xml:space="preserve">6.3. Соответствие Товара Техническому регламенту подтверждается Поставщиком по требованию Заказчика путем предоставления Заказчику копий соответствующих документов: паспорта </w:t>
      </w:r>
    </w:p>
    <w:p w14:paraId="5EC308C2" w14:textId="5550A1FD" w:rsidR="006526BE" w:rsidRPr="00625AAE" w:rsidRDefault="006526BE" w:rsidP="00D02642">
      <w:pPr>
        <w:widowControl w:val="0"/>
        <w:tabs>
          <w:tab w:val="right" w:pos="10620"/>
        </w:tabs>
        <w:rPr>
          <w:szCs w:val="22"/>
        </w:rPr>
      </w:pPr>
      <w:r w:rsidRPr="00625AAE">
        <w:rPr>
          <w:szCs w:val="22"/>
        </w:rPr>
        <w:t>качества продукции, сертификата соответствия.</w:t>
      </w:r>
    </w:p>
    <w:p w14:paraId="7B33E28C" w14:textId="77777777" w:rsidR="006526BE" w:rsidRPr="00625AAE" w:rsidRDefault="006526BE" w:rsidP="00625AAE">
      <w:pPr>
        <w:widowControl w:val="0"/>
        <w:tabs>
          <w:tab w:val="right" w:pos="10620"/>
        </w:tabs>
        <w:ind w:firstLine="709"/>
        <w:rPr>
          <w:szCs w:val="22"/>
        </w:rPr>
      </w:pPr>
      <w:r w:rsidRPr="00625AAE">
        <w:rPr>
          <w:szCs w:val="22"/>
        </w:rPr>
        <w:t>6.4. Работы по контролю и обеспечению сохранения качества Товара при приеме, хранении, транспортировании и их отпуске в организациях нефтепродуктообеспечения должны проводиться в соответствии с приказом Министерства энергетики Российской Федерации от 19.06.2003 № 231 «Об утверждении Инструкции по контролю и обеспечению сохранения качества нефтепродуктов в организациях нефтепродуктообеспечения».</w:t>
      </w:r>
    </w:p>
    <w:p w14:paraId="10872087" w14:textId="77777777" w:rsidR="006526BE" w:rsidRPr="00625AAE" w:rsidRDefault="006526BE" w:rsidP="00625AAE">
      <w:pPr>
        <w:tabs>
          <w:tab w:val="left" w:pos="540"/>
          <w:tab w:val="left" w:pos="1080"/>
          <w:tab w:val="right" w:pos="10620"/>
        </w:tabs>
        <w:ind w:firstLine="709"/>
        <w:rPr>
          <w:szCs w:val="22"/>
        </w:rPr>
      </w:pPr>
      <w:r w:rsidRPr="00625AAE">
        <w:rPr>
          <w:szCs w:val="22"/>
        </w:rPr>
        <w:t>6.5. При предъявлении претензий по качеству и/или количеству полученного Товара Заказчик обязан предъявить Поставщику документ, подтверждающий факт получения Товара в Торговой точке - терминальный чек.</w:t>
      </w:r>
    </w:p>
    <w:p w14:paraId="2AF7A4B3" w14:textId="77777777" w:rsidR="006526BE" w:rsidRPr="00625AAE" w:rsidRDefault="006526BE" w:rsidP="00625AAE">
      <w:pPr>
        <w:widowControl w:val="0"/>
        <w:tabs>
          <w:tab w:val="right" w:pos="10620"/>
        </w:tabs>
        <w:autoSpaceDE w:val="0"/>
        <w:autoSpaceDN w:val="0"/>
        <w:adjustRightInd w:val="0"/>
        <w:ind w:firstLine="709"/>
        <w:rPr>
          <w:szCs w:val="22"/>
        </w:rPr>
      </w:pPr>
      <w:r w:rsidRPr="00625AAE">
        <w:rPr>
          <w:szCs w:val="22"/>
        </w:rPr>
        <w:t xml:space="preserve">6.6. Поставляемый Товар должен соответствовать требованиям, установленным в Контракте, обязательным нормам и правилам, регулирующим данную деятельность, а также иным требованиям законодательства Российской Федерации, действующим на дату поставки Товара. </w:t>
      </w:r>
    </w:p>
    <w:p w14:paraId="79762FB4" w14:textId="77777777" w:rsidR="006526BE" w:rsidRPr="00625AAE" w:rsidRDefault="006526BE" w:rsidP="00625AAE">
      <w:pPr>
        <w:tabs>
          <w:tab w:val="left" w:pos="720"/>
          <w:tab w:val="left" w:pos="900"/>
          <w:tab w:val="left" w:pos="1080"/>
          <w:tab w:val="right" w:pos="10620"/>
        </w:tabs>
        <w:ind w:firstLine="709"/>
        <w:rPr>
          <w:b/>
          <w:szCs w:val="22"/>
        </w:rPr>
      </w:pPr>
    </w:p>
    <w:p w14:paraId="1836A84B" w14:textId="2524B2E6" w:rsidR="006526BE" w:rsidRPr="00625AAE" w:rsidRDefault="006526BE" w:rsidP="00625AAE">
      <w:pPr>
        <w:tabs>
          <w:tab w:val="left" w:pos="720"/>
          <w:tab w:val="left" w:pos="900"/>
          <w:tab w:val="left" w:pos="1080"/>
          <w:tab w:val="right" w:pos="10620"/>
        </w:tabs>
        <w:ind w:firstLine="709"/>
        <w:jc w:val="center"/>
        <w:rPr>
          <w:b/>
          <w:szCs w:val="22"/>
        </w:rPr>
      </w:pPr>
      <w:r w:rsidRPr="00625AAE">
        <w:rPr>
          <w:b/>
          <w:szCs w:val="22"/>
        </w:rPr>
        <w:t>7. ОТВЕТСТВЕННОСТЬ СТОРОН</w:t>
      </w:r>
    </w:p>
    <w:p w14:paraId="03E31161" w14:textId="77777777" w:rsidR="006526BE" w:rsidRPr="00625AAE" w:rsidRDefault="006526BE" w:rsidP="00625AAE">
      <w:pPr>
        <w:ind w:firstLine="709"/>
        <w:rPr>
          <w:szCs w:val="22"/>
        </w:rPr>
      </w:pPr>
      <w:r w:rsidRPr="00625AAE">
        <w:rPr>
          <w:szCs w:val="22"/>
        </w:rPr>
        <w:t>7.1. В случае неисполнения или ненадлежащего исполнения Сторонами обязательств по настоящему Контракту меры ответственности Сторон применяются в соответствии с действующим законодательством Российской Федерации и условиями настоящего Контракта. При этом виновная Сторона возмещает другой стороне причиненные убытки.</w:t>
      </w:r>
    </w:p>
    <w:p w14:paraId="391E5855" w14:textId="77777777" w:rsidR="006526BE" w:rsidRPr="00625AAE" w:rsidRDefault="006526BE" w:rsidP="00625AAE">
      <w:pPr>
        <w:ind w:firstLine="709"/>
        <w:rPr>
          <w:szCs w:val="22"/>
        </w:rPr>
      </w:pPr>
      <w:r w:rsidRPr="00625AAE">
        <w:rPr>
          <w:szCs w:val="22"/>
        </w:rPr>
        <w:lastRenderedPageBreak/>
        <w:t xml:space="preserve">7.2. </w:t>
      </w:r>
      <w:r w:rsidRPr="00625AAE">
        <w:rPr>
          <w:rFonts w:eastAsia="Calibri"/>
          <w:szCs w:val="22"/>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5C2F8128" w14:textId="77777777" w:rsidR="006526BE" w:rsidRPr="00625AAE" w:rsidRDefault="006526BE" w:rsidP="00625AAE">
      <w:pPr>
        <w:ind w:firstLine="709"/>
        <w:rPr>
          <w:szCs w:val="22"/>
        </w:rPr>
      </w:pPr>
      <w:r w:rsidRPr="00625AAE">
        <w:rPr>
          <w:szCs w:val="22"/>
        </w:rPr>
        <w:t>7.2.1.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Заказчиком. Такая пеня устанавливается Контрактом в размере одной трехсотой действующей на дату уплаты пени ключевой ставки Центрального банка Российской Федерации от не уплаченной в срок суммы в соответствии с ч. 5 ст.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57AB1ED" w14:textId="77777777" w:rsidR="006526BE" w:rsidRPr="00625AAE" w:rsidRDefault="006526BE" w:rsidP="00625AAE">
      <w:pPr>
        <w:ind w:firstLine="709"/>
        <w:rPr>
          <w:szCs w:val="22"/>
        </w:rPr>
      </w:pPr>
      <w:r w:rsidRPr="00625AAE">
        <w:rPr>
          <w:szCs w:val="22"/>
        </w:rPr>
        <w:t>7.2.2.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6F089521" w14:textId="375D92A4" w:rsidR="006526BE" w:rsidRPr="00625AAE" w:rsidRDefault="006526BE" w:rsidP="00625AAE">
      <w:pPr>
        <w:ind w:firstLine="709"/>
        <w:rPr>
          <w:szCs w:val="22"/>
        </w:rPr>
      </w:pPr>
      <w:r w:rsidRPr="00625AAE">
        <w:rPr>
          <w:szCs w:val="22"/>
        </w:rPr>
        <w:t xml:space="preserve">Размер штрафа устанавливается в порядке, предусмотренном </w:t>
      </w:r>
      <w:r w:rsidRPr="00625AAE">
        <w:rPr>
          <w:color w:val="auto"/>
          <w:szCs w:val="22"/>
        </w:rPr>
        <w:t>Постановлением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r w:rsidRPr="00625AAE">
        <w:rPr>
          <w:szCs w:val="22"/>
        </w:rPr>
        <w:t>(далее - Постановление Правительства РФ от 30.08.2017 № 1042)</w:t>
      </w:r>
      <w:bookmarkStart w:id="6" w:name="p55"/>
      <w:bookmarkEnd w:id="6"/>
      <w:r w:rsidRPr="00625AAE">
        <w:rPr>
          <w:szCs w:val="22"/>
        </w:rPr>
        <w:t>,</w:t>
      </w:r>
      <w:r w:rsidR="00127437">
        <w:rPr>
          <w:szCs w:val="22"/>
        </w:rPr>
        <w:t xml:space="preserve"> </w:t>
      </w:r>
      <w:r w:rsidRPr="00625AAE">
        <w:rPr>
          <w:color w:val="auto"/>
          <w:szCs w:val="22"/>
        </w:rPr>
        <w:t>и составляет:</w:t>
      </w:r>
    </w:p>
    <w:p w14:paraId="374E107E" w14:textId="77777777" w:rsidR="006526BE" w:rsidRPr="00625AAE" w:rsidRDefault="006526BE" w:rsidP="00625AAE">
      <w:pPr>
        <w:ind w:firstLine="709"/>
        <w:rPr>
          <w:szCs w:val="22"/>
        </w:rPr>
      </w:pPr>
      <w:r w:rsidRPr="00625AAE">
        <w:rPr>
          <w:szCs w:val="22"/>
        </w:rPr>
        <w:t>- 1000 рублей (если цена Контракта не превышает 3 млн. рублей (включительно);</w:t>
      </w:r>
    </w:p>
    <w:p w14:paraId="48DB9534" w14:textId="77777777" w:rsidR="006526BE" w:rsidRPr="00625AAE" w:rsidRDefault="006526BE" w:rsidP="00625AAE">
      <w:pPr>
        <w:ind w:firstLine="709"/>
        <w:rPr>
          <w:szCs w:val="22"/>
        </w:rPr>
      </w:pPr>
      <w:r w:rsidRPr="00625AAE">
        <w:rPr>
          <w:szCs w:val="22"/>
        </w:rPr>
        <w:t>- 5000 рублей (если цена Контракта составляет от 3 млн. рублей до 50 млн. рублей (включительно);</w:t>
      </w:r>
    </w:p>
    <w:p w14:paraId="2AF7C728" w14:textId="77777777" w:rsidR="006526BE" w:rsidRPr="00625AAE" w:rsidRDefault="006526BE" w:rsidP="00625AAE">
      <w:pPr>
        <w:ind w:firstLine="709"/>
        <w:rPr>
          <w:szCs w:val="22"/>
        </w:rPr>
      </w:pPr>
      <w:r w:rsidRPr="00625AAE">
        <w:rPr>
          <w:szCs w:val="22"/>
        </w:rPr>
        <w:t>- 10000 рублей (если цена Контракта составляет от 50 млн. рублей до 100 млн. рублей (включительно);</w:t>
      </w:r>
    </w:p>
    <w:p w14:paraId="7EA00625" w14:textId="77777777" w:rsidR="006526BE" w:rsidRPr="00625AAE" w:rsidRDefault="006526BE" w:rsidP="00625AAE">
      <w:pPr>
        <w:ind w:firstLine="709"/>
        <w:rPr>
          <w:szCs w:val="22"/>
        </w:rPr>
      </w:pPr>
      <w:r w:rsidRPr="00625AAE">
        <w:rPr>
          <w:szCs w:val="22"/>
        </w:rPr>
        <w:t>- 100000 рублей (если цена Контракта превышает 100 млн. рублей).</w:t>
      </w:r>
    </w:p>
    <w:p w14:paraId="5C18B79F" w14:textId="77777777" w:rsidR="006526BE" w:rsidRPr="00625AAE" w:rsidRDefault="006526BE" w:rsidP="00625AAE">
      <w:pPr>
        <w:ind w:firstLine="709"/>
        <w:rPr>
          <w:szCs w:val="22"/>
        </w:rPr>
      </w:pPr>
      <w:r w:rsidRPr="00625AAE">
        <w:rPr>
          <w:szCs w:val="22"/>
        </w:rPr>
        <w:t>Размер штрафа составит 1000 рублей 00 копеек.</w:t>
      </w:r>
    </w:p>
    <w:p w14:paraId="3B49241B" w14:textId="77777777" w:rsidR="006526BE" w:rsidRPr="00625AAE" w:rsidRDefault="006526BE" w:rsidP="00625AAE">
      <w:pPr>
        <w:ind w:firstLine="709"/>
        <w:rPr>
          <w:szCs w:val="22"/>
        </w:rPr>
      </w:pPr>
      <w:r w:rsidRPr="00625AAE">
        <w:rPr>
          <w:szCs w:val="22"/>
        </w:rPr>
        <w:t>7.3.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FFAF560" w14:textId="77777777" w:rsidR="006526BE" w:rsidRPr="00625AAE" w:rsidRDefault="006526BE" w:rsidP="00625AAE">
      <w:pPr>
        <w:ind w:firstLine="709"/>
        <w:rPr>
          <w:szCs w:val="22"/>
        </w:rPr>
      </w:pPr>
      <w:r w:rsidRPr="00625AAE">
        <w:rPr>
          <w:szCs w:val="22"/>
        </w:rPr>
        <w:t>7.3.1.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Контракта(отдельного этапа исполнения контракта), уменьшенной на сумму, пропорциональную объему обязательств, предусмотренных Контрактом(соответствующим отдельным этапом исполнения контракта) и фактически исполненных Поставщиком.</w:t>
      </w:r>
    </w:p>
    <w:p w14:paraId="59A44E59" w14:textId="77777777" w:rsidR="006526BE" w:rsidRPr="00625AAE" w:rsidRDefault="006526BE" w:rsidP="00625AAE">
      <w:pPr>
        <w:ind w:firstLine="709"/>
        <w:rPr>
          <w:szCs w:val="22"/>
        </w:rPr>
      </w:pPr>
      <w:r w:rsidRPr="00625AAE">
        <w:rPr>
          <w:szCs w:val="22"/>
        </w:rPr>
        <w:t>7.3.2. Размер штрафа устанавливается Контрактом в порядке, установленном Постановлением Правительства РФ от 30.08.2017 № 1042,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0F5E8A85" w14:textId="77777777" w:rsidR="006526BE" w:rsidRPr="00625AAE" w:rsidRDefault="006526BE" w:rsidP="00625AAE">
      <w:pPr>
        <w:ind w:firstLine="709"/>
        <w:rPr>
          <w:szCs w:val="22"/>
        </w:rPr>
      </w:pPr>
      <w:r w:rsidRPr="00625AAE">
        <w:rPr>
          <w:szCs w:val="22"/>
        </w:rPr>
        <w:t xml:space="preserve">Штрафы начисляются за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w:t>
      </w:r>
    </w:p>
    <w:p w14:paraId="38F4D028" w14:textId="77777777" w:rsidR="006526BE" w:rsidRPr="00625AAE" w:rsidRDefault="006526BE" w:rsidP="00625AAE">
      <w:pPr>
        <w:ind w:firstLine="709"/>
        <w:rPr>
          <w:szCs w:val="22"/>
        </w:rPr>
      </w:pPr>
      <w:r w:rsidRPr="00625AAE">
        <w:rPr>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22E25F15" w14:textId="77777777" w:rsidR="006526BE" w:rsidRPr="00625AAE" w:rsidRDefault="006526BE" w:rsidP="00625AAE">
      <w:pPr>
        <w:ind w:firstLine="709"/>
        <w:rPr>
          <w:szCs w:val="22"/>
        </w:rPr>
      </w:pPr>
      <w:r w:rsidRPr="00625AAE">
        <w:rPr>
          <w:szCs w:val="22"/>
        </w:rPr>
        <w:t>- 10 % цены контракта (этапа) в случае, если цена контракта (этапа) не превышает 3 млн. рублей;</w:t>
      </w:r>
    </w:p>
    <w:p w14:paraId="61666638" w14:textId="77777777" w:rsidR="006526BE" w:rsidRPr="00625AAE" w:rsidRDefault="006526BE" w:rsidP="00625AAE">
      <w:pPr>
        <w:ind w:firstLine="709"/>
        <w:rPr>
          <w:szCs w:val="22"/>
        </w:rPr>
      </w:pPr>
      <w:r w:rsidRPr="00625AAE">
        <w:rPr>
          <w:szCs w:val="22"/>
        </w:rPr>
        <w:t>- 5 % цены контракта (этапа) в случае, если цена контракта (этапа) составляет от 3 млн. рублей до 50 млн. рублей (включительно);</w:t>
      </w:r>
    </w:p>
    <w:p w14:paraId="306C5806" w14:textId="77777777" w:rsidR="006526BE" w:rsidRPr="00625AAE" w:rsidRDefault="006526BE" w:rsidP="00625AAE">
      <w:pPr>
        <w:ind w:firstLine="709"/>
        <w:rPr>
          <w:szCs w:val="22"/>
        </w:rPr>
      </w:pPr>
      <w:r w:rsidRPr="00625AAE">
        <w:rPr>
          <w:szCs w:val="22"/>
        </w:rPr>
        <w:t>- 1 % цены контракта (этапа) в случае, если цена контракта (этапа) составляет от 50 млн. рублей до 100 млн. рублей (включительно);</w:t>
      </w:r>
    </w:p>
    <w:p w14:paraId="4779A450" w14:textId="77777777" w:rsidR="006526BE" w:rsidRPr="00625AAE" w:rsidRDefault="006526BE" w:rsidP="00625AAE">
      <w:pPr>
        <w:ind w:firstLine="709"/>
        <w:rPr>
          <w:szCs w:val="22"/>
        </w:rPr>
      </w:pPr>
      <w:r w:rsidRPr="00625AAE">
        <w:rPr>
          <w:szCs w:val="22"/>
        </w:rPr>
        <w:t>- 0,5 % цены контракта (этапа) в случае, если цена контракта (этапа) составляет от 100 млн. рублей до 500 млн. рублей (включительно);</w:t>
      </w:r>
    </w:p>
    <w:p w14:paraId="20A16B81" w14:textId="77777777" w:rsidR="006526BE" w:rsidRPr="00625AAE" w:rsidRDefault="006526BE" w:rsidP="00625AAE">
      <w:pPr>
        <w:ind w:firstLine="709"/>
        <w:rPr>
          <w:szCs w:val="22"/>
        </w:rPr>
      </w:pPr>
      <w:r w:rsidRPr="00625AAE">
        <w:rPr>
          <w:szCs w:val="22"/>
        </w:rPr>
        <w:t>- 0,4 % цены контракта (этапа) в случае, если цена контракта (этапа) составляет от 500 млн. рублей до 1 млрд. рублей (включительно);</w:t>
      </w:r>
    </w:p>
    <w:p w14:paraId="6BA5F08E" w14:textId="77777777" w:rsidR="006526BE" w:rsidRPr="00625AAE" w:rsidRDefault="006526BE" w:rsidP="00625AAE">
      <w:pPr>
        <w:ind w:firstLine="709"/>
        <w:rPr>
          <w:szCs w:val="22"/>
        </w:rPr>
      </w:pPr>
      <w:r w:rsidRPr="00625AAE">
        <w:rPr>
          <w:szCs w:val="22"/>
        </w:rPr>
        <w:lastRenderedPageBreak/>
        <w:t>- 0,3 % цены контракта (этапа) в случае, если цена контракта (этапа) составляет от 1 млрд. рублей до 2 млрд. рублей (включительно);</w:t>
      </w:r>
    </w:p>
    <w:p w14:paraId="580A565E" w14:textId="77777777" w:rsidR="006526BE" w:rsidRPr="00625AAE" w:rsidRDefault="006526BE" w:rsidP="00625AAE">
      <w:pPr>
        <w:ind w:firstLine="709"/>
        <w:rPr>
          <w:szCs w:val="22"/>
        </w:rPr>
      </w:pPr>
      <w:r w:rsidRPr="00625AAE">
        <w:rPr>
          <w:szCs w:val="22"/>
        </w:rPr>
        <w:t>- 0,25 % цены контракта (этапа) в случае, если цена контракта (этапа) составляет от 2 млрд. рублей до 5 млрд. рублей (включительно);</w:t>
      </w:r>
    </w:p>
    <w:p w14:paraId="1FA04BD0" w14:textId="77777777" w:rsidR="006526BE" w:rsidRPr="00625AAE" w:rsidRDefault="006526BE" w:rsidP="00625AAE">
      <w:pPr>
        <w:ind w:firstLine="709"/>
        <w:rPr>
          <w:szCs w:val="22"/>
        </w:rPr>
      </w:pPr>
      <w:r w:rsidRPr="00625AAE">
        <w:rPr>
          <w:szCs w:val="22"/>
        </w:rPr>
        <w:t>- 0,2 % цены контракта (этапа) в случае, если цена контракта (этапа) составляет от 5 млрд. рублей до 10 млрд. рублей (включительно);</w:t>
      </w:r>
    </w:p>
    <w:p w14:paraId="6389211C" w14:textId="77777777" w:rsidR="006526BE" w:rsidRPr="00625AAE" w:rsidRDefault="006526BE" w:rsidP="00625AAE">
      <w:pPr>
        <w:ind w:firstLine="709"/>
        <w:rPr>
          <w:szCs w:val="22"/>
        </w:rPr>
      </w:pPr>
      <w:r w:rsidRPr="00625AAE">
        <w:rPr>
          <w:szCs w:val="22"/>
        </w:rPr>
        <w:t>- 0,1 % цены контракта (этапа) в случае, если цена контракта (этапа) превышает 10 млрд. рублей.</w:t>
      </w:r>
    </w:p>
    <w:p w14:paraId="1EC81201" w14:textId="53212696" w:rsidR="006526BE" w:rsidRPr="00625AAE" w:rsidRDefault="006526BE" w:rsidP="00625AAE">
      <w:pPr>
        <w:ind w:firstLine="709"/>
        <w:rPr>
          <w:szCs w:val="22"/>
        </w:rPr>
      </w:pPr>
      <w:r w:rsidRPr="00625AAE">
        <w:rPr>
          <w:szCs w:val="22"/>
        </w:rPr>
        <w:t xml:space="preserve">Размер штрафа составит 10 % от цены контракта (этапа) </w:t>
      </w:r>
      <w:r w:rsidR="00F47C5F">
        <w:rPr>
          <w:szCs w:val="22"/>
        </w:rPr>
        <w:t xml:space="preserve">99616 (девяносто девять тысяч шестьсот шестнадцать) </w:t>
      </w:r>
      <w:r w:rsidRPr="00625AAE">
        <w:rPr>
          <w:szCs w:val="22"/>
        </w:rPr>
        <w:t xml:space="preserve">рублей </w:t>
      </w:r>
      <w:r w:rsidR="00F47C5F">
        <w:rPr>
          <w:szCs w:val="22"/>
        </w:rPr>
        <w:t>00</w:t>
      </w:r>
      <w:r w:rsidRPr="00625AAE">
        <w:rPr>
          <w:szCs w:val="22"/>
        </w:rPr>
        <w:t>копеек.</w:t>
      </w:r>
    </w:p>
    <w:p w14:paraId="7C677A3D" w14:textId="77777777" w:rsidR="006526BE" w:rsidRPr="00625AAE" w:rsidRDefault="006526BE" w:rsidP="00625AAE">
      <w:pPr>
        <w:ind w:firstLine="709"/>
        <w:rPr>
          <w:szCs w:val="22"/>
        </w:rPr>
      </w:pPr>
      <w:r w:rsidRPr="00625AAE">
        <w:rPr>
          <w:szCs w:val="22"/>
        </w:rPr>
        <w:t xml:space="preserve">7.4. 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w:t>
      </w:r>
      <w:r w:rsidRPr="00681523">
        <w:rPr>
          <w:i/>
          <w:iCs/>
          <w:szCs w:val="22"/>
        </w:rPr>
        <w:t>предложившим наиболее высокую цену за право заключения Контракта</w:t>
      </w:r>
      <w:r w:rsidRPr="00625AAE">
        <w:rPr>
          <w:szCs w:val="22"/>
        </w:rPr>
        <w:t>, размер штрафа рассчитывается в порядке, установленном Постановлением Правительства РФ от 30.08.2017 № 1042,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14:paraId="28C97A1C" w14:textId="77777777" w:rsidR="006526BE" w:rsidRPr="00625AAE" w:rsidRDefault="006526BE" w:rsidP="00625AAE">
      <w:pPr>
        <w:ind w:firstLine="709"/>
        <w:rPr>
          <w:szCs w:val="22"/>
        </w:rPr>
      </w:pPr>
      <w:r w:rsidRPr="00625AAE">
        <w:rPr>
          <w:szCs w:val="22"/>
        </w:rPr>
        <w:t>а) в случае, если цена контракта не превышает начальную (максимальную) цену контракта:</w:t>
      </w:r>
    </w:p>
    <w:p w14:paraId="545E5911" w14:textId="77777777" w:rsidR="006526BE" w:rsidRPr="00625AAE" w:rsidRDefault="006526BE" w:rsidP="00625AAE">
      <w:pPr>
        <w:ind w:firstLine="709"/>
        <w:rPr>
          <w:szCs w:val="22"/>
        </w:rPr>
      </w:pPr>
      <w:r w:rsidRPr="00625AAE">
        <w:rPr>
          <w:szCs w:val="22"/>
        </w:rPr>
        <w:t>- 10 процентов начальной (максимальной) цены контракта, если цена контракта не превышает 3 млн. рублей;</w:t>
      </w:r>
    </w:p>
    <w:p w14:paraId="428BB34C" w14:textId="77777777" w:rsidR="006526BE" w:rsidRPr="00625AAE" w:rsidRDefault="006526BE" w:rsidP="00625AAE">
      <w:pPr>
        <w:ind w:firstLine="709"/>
        <w:rPr>
          <w:szCs w:val="22"/>
        </w:rPr>
      </w:pPr>
      <w:r w:rsidRPr="00625AAE">
        <w:rPr>
          <w:szCs w:val="22"/>
        </w:rPr>
        <w:t>- 5 процентов начальной (максимальной) цены контракта, если цена контракта составляет от 3 млн. рублей до 50 млн. рублей (включительно);</w:t>
      </w:r>
    </w:p>
    <w:p w14:paraId="046A4773" w14:textId="77777777" w:rsidR="006526BE" w:rsidRPr="00625AAE" w:rsidRDefault="006526BE" w:rsidP="00625AAE">
      <w:pPr>
        <w:ind w:firstLine="709"/>
        <w:rPr>
          <w:szCs w:val="22"/>
        </w:rPr>
      </w:pPr>
      <w:r w:rsidRPr="00625AAE">
        <w:rPr>
          <w:szCs w:val="22"/>
        </w:rPr>
        <w:t>- 1 процент начальной (максимальной) цены контракта, если цена контракта составляет от 50 млн. рублей до 100 млн. рублей (включительно);</w:t>
      </w:r>
    </w:p>
    <w:p w14:paraId="7C43BC46" w14:textId="77777777" w:rsidR="006526BE" w:rsidRPr="00625AAE" w:rsidRDefault="006526BE" w:rsidP="00625AAE">
      <w:pPr>
        <w:ind w:firstLine="709"/>
        <w:rPr>
          <w:color w:val="auto"/>
          <w:szCs w:val="22"/>
        </w:rPr>
      </w:pPr>
      <w:r w:rsidRPr="00625AAE">
        <w:rPr>
          <w:szCs w:val="22"/>
        </w:rPr>
        <w:t>б) в случае, если цена контракта превышает начальную (максимальную) цену контракта:</w:t>
      </w:r>
    </w:p>
    <w:p w14:paraId="4D9ABDCB" w14:textId="77777777" w:rsidR="006526BE" w:rsidRPr="00625AAE" w:rsidRDefault="006526BE" w:rsidP="00625AAE">
      <w:pPr>
        <w:ind w:firstLine="709"/>
        <w:rPr>
          <w:szCs w:val="22"/>
        </w:rPr>
      </w:pPr>
      <w:r w:rsidRPr="00625AAE">
        <w:rPr>
          <w:szCs w:val="22"/>
        </w:rPr>
        <w:t>- 10 процентов цены контракта, если цена контракта не превышает 3 млн. рублей;</w:t>
      </w:r>
    </w:p>
    <w:p w14:paraId="446FF208" w14:textId="77777777" w:rsidR="006526BE" w:rsidRPr="00625AAE" w:rsidRDefault="006526BE" w:rsidP="00625AAE">
      <w:pPr>
        <w:ind w:firstLine="709"/>
        <w:rPr>
          <w:szCs w:val="22"/>
        </w:rPr>
      </w:pPr>
      <w:r w:rsidRPr="00625AAE">
        <w:rPr>
          <w:szCs w:val="22"/>
        </w:rPr>
        <w:t>- 5 процентов цены контракта, если цена контракта составляет от 3 млн. рублей до 50 млн. рублей (включительно);</w:t>
      </w:r>
    </w:p>
    <w:p w14:paraId="15A4FC38" w14:textId="77777777" w:rsidR="006526BE" w:rsidRPr="00625AAE" w:rsidRDefault="006526BE" w:rsidP="00625AAE">
      <w:pPr>
        <w:ind w:firstLine="709"/>
        <w:rPr>
          <w:szCs w:val="22"/>
        </w:rPr>
      </w:pPr>
      <w:r w:rsidRPr="00625AAE">
        <w:rPr>
          <w:szCs w:val="22"/>
        </w:rPr>
        <w:t>- 1 процент цены контракта, если цена контракта составляет от 50 млн. рублей до 100 млн. рублей (включительно).</w:t>
      </w:r>
    </w:p>
    <w:p w14:paraId="756CA59D" w14:textId="617B08AF" w:rsidR="006526BE" w:rsidRPr="00625AAE" w:rsidRDefault="006526BE" w:rsidP="00625AAE">
      <w:pPr>
        <w:ind w:firstLine="709"/>
        <w:rPr>
          <w:szCs w:val="22"/>
        </w:rPr>
      </w:pPr>
      <w:r w:rsidRPr="00625AAE">
        <w:rPr>
          <w:szCs w:val="22"/>
        </w:rPr>
        <w:t>Размер штрафа составит - ______________________________________________________ рублей 00 копеек.</w:t>
      </w:r>
    </w:p>
    <w:p w14:paraId="641A7DDB" w14:textId="77777777" w:rsidR="006526BE" w:rsidRPr="00625AAE" w:rsidRDefault="006526BE" w:rsidP="00625AAE">
      <w:pPr>
        <w:ind w:firstLine="709"/>
        <w:rPr>
          <w:szCs w:val="22"/>
        </w:rPr>
      </w:pPr>
      <w:r w:rsidRPr="00625AAE">
        <w:rPr>
          <w:szCs w:val="22"/>
        </w:rPr>
        <w:t>7.5.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675B2448" w14:textId="77777777" w:rsidR="006526BE" w:rsidRPr="00625AAE" w:rsidRDefault="006526BE" w:rsidP="00625AAE">
      <w:pPr>
        <w:ind w:firstLine="709"/>
        <w:rPr>
          <w:szCs w:val="22"/>
        </w:rPr>
      </w:pPr>
      <w:r w:rsidRPr="00625AAE">
        <w:rPr>
          <w:szCs w:val="22"/>
        </w:rPr>
        <w:t>- 1000 рублей (если цена Контракта не превышает 3 млн. рублей);</w:t>
      </w:r>
    </w:p>
    <w:p w14:paraId="2E8BC350" w14:textId="77777777" w:rsidR="006526BE" w:rsidRPr="00625AAE" w:rsidRDefault="006526BE" w:rsidP="00625AAE">
      <w:pPr>
        <w:ind w:firstLine="709"/>
        <w:rPr>
          <w:szCs w:val="22"/>
        </w:rPr>
      </w:pPr>
      <w:r w:rsidRPr="00625AAE">
        <w:rPr>
          <w:szCs w:val="22"/>
        </w:rPr>
        <w:t>- 5000 рублей (если цена Контракта составляет от 3 млн. рублей до 50 млн. рублей (включительно));</w:t>
      </w:r>
    </w:p>
    <w:p w14:paraId="42D08FC8" w14:textId="77777777" w:rsidR="006526BE" w:rsidRPr="00625AAE" w:rsidRDefault="006526BE" w:rsidP="00625AAE">
      <w:pPr>
        <w:ind w:firstLine="709"/>
        <w:rPr>
          <w:szCs w:val="22"/>
        </w:rPr>
      </w:pPr>
      <w:r w:rsidRPr="00625AAE">
        <w:rPr>
          <w:szCs w:val="22"/>
        </w:rPr>
        <w:t>- 10000 рублей (если цена Контракта составляет от 50 млн. рублей до 100 млн. рублей (включительно));</w:t>
      </w:r>
    </w:p>
    <w:p w14:paraId="5628BC94" w14:textId="77777777" w:rsidR="006526BE" w:rsidRPr="00625AAE" w:rsidRDefault="006526BE" w:rsidP="00625AAE">
      <w:pPr>
        <w:ind w:firstLine="709"/>
        <w:rPr>
          <w:szCs w:val="22"/>
        </w:rPr>
      </w:pPr>
      <w:r w:rsidRPr="00625AAE">
        <w:rPr>
          <w:szCs w:val="22"/>
        </w:rPr>
        <w:t>- 100000 рублей (если цена Контракта превышает 100 млн. рублей).</w:t>
      </w:r>
    </w:p>
    <w:p w14:paraId="73D75A32" w14:textId="77777777" w:rsidR="006526BE" w:rsidRPr="00625AAE" w:rsidRDefault="006526BE" w:rsidP="00625AAE">
      <w:pPr>
        <w:ind w:firstLine="709"/>
        <w:rPr>
          <w:szCs w:val="22"/>
        </w:rPr>
      </w:pPr>
      <w:r w:rsidRPr="00625AAE">
        <w:rPr>
          <w:szCs w:val="22"/>
        </w:rPr>
        <w:t>Размер штрафа составит 1000 (одна тысяча) рублей 00 копеек.</w:t>
      </w:r>
    </w:p>
    <w:p w14:paraId="27AC279A" w14:textId="77777777" w:rsidR="006526BE" w:rsidRPr="00625AAE" w:rsidRDefault="006526BE" w:rsidP="00625AAE">
      <w:pPr>
        <w:ind w:firstLine="709"/>
        <w:rPr>
          <w:szCs w:val="22"/>
        </w:rPr>
      </w:pPr>
      <w:r w:rsidRPr="00625AAE">
        <w:rPr>
          <w:szCs w:val="22"/>
        </w:rPr>
        <w:t>7.6.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1278071B" w14:textId="77777777" w:rsidR="006526BE" w:rsidRPr="00625AAE" w:rsidRDefault="006526BE" w:rsidP="00625AAE">
      <w:pPr>
        <w:ind w:firstLine="709"/>
        <w:rPr>
          <w:szCs w:val="22"/>
        </w:rPr>
      </w:pPr>
      <w:r w:rsidRPr="00625AAE">
        <w:rPr>
          <w:szCs w:val="22"/>
        </w:rPr>
        <w:t>7.7.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1B54737" w14:textId="77777777" w:rsidR="006526BE" w:rsidRPr="00625AAE" w:rsidRDefault="006526BE" w:rsidP="00625AAE">
      <w:pPr>
        <w:ind w:firstLine="709"/>
        <w:rPr>
          <w:szCs w:val="22"/>
        </w:rPr>
      </w:pPr>
      <w:r w:rsidRPr="00625AAE">
        <w:rPr>
          <w:szCs w:val="22"/>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279C97E" w14:textId="79D87FE8" w:rsidR="006526BE" w:rsidRDefault="006526BE" w:rsidP="00625AAE">
      <w:pPr>
        <w:ind w:firstLine="709"/>
        <w:rPr>
          <w:szCs w:val="22"/>
        </w:rPr>
      </w:pPr>
      <w:r w:rsidRPr="00625AAE">
        <w:rPr>
          <w:szCs w:val="22"/>
        </w:rPr>
        <w:t>7.9. Применение штрафных санкций не освобождает стороны от выполнения обязательств по Контракту.</w:t>
      </w:r>
    </w:p>
    <w:p w14:paraId="01AFDE6C" w14:textId="77777777" w:rsidR="00625AAE" w:rsidRPr="00625AAE" w:rsidRDefault="00625AAE" w:rsidP="00625AAE">
      <w:pPr>
        <w:ind w:firstLine="709"/>
        <w:rPr>
          <w:szCs w:val="22"/>
        </w:rPr>
      </w:pPr>
    </w:p>
    <w:p w14:paraId="4C16D52B" w14:textId="31DA3BA6" w:rsidR="006526BE" w:rsidRPr="00D958A1" w:rsidRDefault="006526BE" w:rsidP="00D958A1">
      <w:pPr>
        <w:widowControl w:val="0"/>
        <w:tabs>
          <w:tab w:val="left" w:pos="993"/>
          <w:tab w:val="right" w:pos="10620"/>
        </w:tabs>
        <w:autoSpaceDE w:val="0"/>
        <w:autoSpaceDN w:val="0"/>
        <w:adjustRightInd w:val="0"/>
        <w:ind w:firstLine="709"/>
        <w:jc w:val="center"/>
        <w:rPr>
          <w:b/>
          <w:szCs w:val="22"/>
        </w:rPr>
      </w:pPr>
      <w:r w:rsidRPr="00625AAE">
        <w:rPr>
          <w:b/>
          <w:szCs w:val="22"/>
        </w:rPr>
        <w:t>8. СРОК ДЕЙСТВИЯ КОНРАКТА</w:t>
      </w:r>
    </w:p>
    <w:p w14:paraId="22FC9F6D" w14:textId="05558432" w:rsidR="006526BE" w:rsidRPr="00625AAE" w:rsidRDefault="006526BE" w:rsidP="00625AAE">
      <w:pPr>
        <w:widowControl w:val="0"/>
        <w:tabs>
          <w:tab w:val="right" w:pos="10620"/>
        </w:tabs>
        <w:overflowPunct w:val="0"/>
        <w:autoSpaceDE w:val="0"/>
        <w:autoSpaceDN w:val="0"/>
        <w:adjustRightInd w:val="0"/>
        <w:ind w:firstLine="709"/>
        <w:textAlignment w:val="baseline"/>
        <w:rPr>
          <w:szCs w:val="22"/>
        </w:rPr>
      </w:pPr>
      <w:r w:rsidRPr="00625AAE">
        <w:rPr>
          <w:szCs w:val="22"/>
        </w:rPr>
        <w:t>8.</w:t>
      </w:r>
      <w:r w:rsidR="00D958A1">
        <w:rPr>
          <w:szCs w:val="22"/>
        </w:rPr>
        <w:t>1</w:t>
      </w:r>
      <w:r w:rsidRPr="00625AAE">
        <w:rPr>
          <w:szCs w:val="22"/>
        </w:rPr>
        <w:t>.  Контракт вступает в силу со дня подписания</w:t>
      </w:r>
      <w:r w:rsidR="006B1AEA">
        <w:rPr>
          <w:szCs w:val="22"/>
        </w:rPr>
        <w:t xml:space="preserve"> его Сторонами и действует по 31</w:t>
      </w:r>
      <w:r w:rsidRPr="00625AAE">
        <w:rPr>
          <w:szCs w:val="22"/>
        </w:rPr>
        <w:t>.</w:t>
      </w:r>
      <w:r w:rsidR="00D3303E">
        <w:rPr>
          <w:szCs w:val="22"/>
        </w:rPr>
        <w:t>01</w:t>
      </w:r>
      <w:r w:rsidRPr="00625AAE">
        <w:rPr>
          <w:szCs w:val="22"/>
        </w:rPr>
        <w:t>.202</w:t>
      </w:r>
      <w:r w:rsidR="00D3303E">
        <w:rPr>
          <w:szCs w:val="22"/>
        </w:rPr>
        <w:t>7</w:t>
      </w:r>
      <w:r w:rsidRPr="00625AAE">
        <w:rPr>
          <w:szCs w:val="22"/>
        </w:rPr>
        <w:t>г., а в части взаиморасчётов – до полного исполнения Сторонами своих обязательств.</w:t>
      </w:r>
      <w:r w:rsidR="003D59D2" w:rsidRPr="003D59D2">
        <w:rPr>
          <w:szCs w:val="22"/>
        </w:rPr>
        <w:t xml:space="preserve"> </w:t>
      </w:r>
    </w:p>
    <w:p w14:paraId="5FB91A8C" w14:textId="73226EEF" w:rsidR="006526BE" w:rsidRDefault="006526BE" w:rsidP="00625AAE">
      <w:pPr>
        <w:widowControl w:val="0"/>
        <w:tabs>
          <w:tab w:val="right" w:pos="10620"/>
        </w:tabs>
        <w:overflowPunct w:val="0"/>
        <w:autoSpaceDE w:val="0"/>
        <w:autoSpaceDN w:val="0"/>
        <w:adjustRightInd w:val="0"/>
        <w:ind w:firstLine="709"/>
        <w:textAlignment w:val="baseline"/>
        <w:rPr>
          <w:szCs w:val="22"/>
        </w:rPr>
      </w:pPr>
      <w:r w:rsidRPr="00625AAE">
        <w:rPr>
          <w:szCs w:val="22"/>
        </w:rPr>
        <w:t>8.</w:t>
      </w:r>
      <w:r w:rsidR="00D958A1">
        <w:rPr>
          <w:szCs w:val="22"/>
        </w:rPr>
        <w:t>2</w:t>
      </w:r>
      <w:r w:rsidRPr="00625AAE">
        <w:rPr>
          <w:szCs w:val="22"/>
        </w:rPr>
        <w:t>. Окончание срока действия Контракта не освобождает Стороны от выполнения обязательств, предусмотренных Контрактом (в том числе гарантийных), а также от ответственности за нарушение условий Контракта.</w:t>
      </w:r>
      <w:r w:rsidR="003D59D2">
        <w:rPr>
          <w:szCs w:val="22"/>
        </w:rPr>
        <w:t xml:space="preserve"> </w:t>
      </w:r>
    </w:p>
    <w:p w14:paraId="09198C36" w14:textId="77777777" w:rsidR="00625AAE" w:rsidRPr="00625AAE" w:rsidRDefault="00625AAE" w:rsidP="00625AAE">
      <w:pPr>
        <w:widowControl w:val="0"/>
        <w:tabs>
          <w:tab w:val="right" w:pos="10620"/>
        </w:tabs>
        <w:overflowPunct w:val="0"/>
        <w:autoSpaceDE w:val="0"/>
        <w:autoSpaceDN w:val="0"/>
        <w:adjustRightInd w:val="0"/>
        <w:ind w:firstLine="709"/>
        <w:textAlignment w:val="baseline"/>
        <w:rPr>
          <w:szCs w:val="22"/>
        </w:rPr>
      </w:pPr>
    </w:p>
    <w:p w14:paraId="5236A5BB" w14:textId="77777777" w:rsidR="000C28A5" w:rsidRDefault="006526BE" w:rsidP="00625AAE">
      <w:pPr>
        <w:tabs>
          <w:tab w:val="left" w:pos="709"/>
          <w:tab w:val="right" w:pos="10620"/>
        </w:tabs>
        <w:ind w:firstLine="709"/>
        <w:jc w:val="center"/>
        <w:rPr>
          <w:b/>
          <w:bCs/>
          <w:szCs w:val="22"/>
        </w:rPr>
      </w:pPr>
      <w:r w:rsidRPr="00625AAE">
        <w:rPr>
          <w:b/>
          <w:bCs/>
          <w:szCs w:val="22"/>
        </w:rPr>
        <w:lastRenderedPageBreak/>
        <w:t>9. ОБСТОЯТЕЛЬСТВА НЕПРЕОДОЛИМОЙ СИЛЫ</w:t>
      </w:r>
      <w:r w:rsidR="00B06A2E">
        <w:rPr>
          <w:b/>
          <w:bCs/>
          <w:szCs w:val="22"/>
        </w:rPr>
        <w:t xml:space="preserve">, </w:t>
      </w:r>
    </w:p>
    <w:p w14:paraId="326E32D4" w14:textId="5AB44E8F" w:rsidR="006526BE" w:rsidRPr="00D958A1" w:rsidRDefault="00B06A2E" w:rsidP="00625AAE">
      <w:pPr>
        <w:tabs>
          <w:tab w:val="left" w:pos="709"/>
          <w:tab w:val="right" w:pos="10620"/>
        </w:tabs>
        <w:ind w:firstLine="709"/>
        <w:jc w:val="center"/>
        <w:rPr>
          <w:b/>
          <w:bCs/>
          <w:szCs w:val="22"/>
        </w:rPr>
      </w:pPr>
      <w:bookmarkStart w:id="7" w:name="_Hlk147838113"/>
      <w:r w:rsidRPr="00D958A1">
        <w:rPr>
          <w:b/>
          <w:bCs/>
          <w:szCs w:val="22"/>
        </w:rPr>
        <w:t>АНТИКОРРУПЦИОННАЯ ОГОВОРКА</w:t>
      </w:r>
    </w:p>
    <w:bookmarkEnd w:id="7"/>
    <w:p w14:paraId="48A0CC87" w14:textId="77777777" w:rsidR="006526BE" w:rsidRPr="00D958A1" w:rsidRDefault="006526BE" w:rsidP="00625AAE">
      <w:pPr>
        <w:tabs>
          <w:tab w:val="left" w:pos="709"/>
          <w:tab w:val="left" w:pos="4860"/>
          <w:tab w:val="right" w:pos="10620"/>
        </w:tabs>
        <w:ind w:firstLine="709"/>
        <w:rPr>
          <w:bCs/>
          <w:szCs w:val="22"/>
        </w:rPr>
      </w:pPr>
      <w:r w:rsidRPr="00D958A1">
        <w:rPr>
          <w:bCs/>
          <w:szCs w:val="22"/>
        </w:rPr>
        <w:t>9.1. Стороны освобождаются от ответственности за полное или частичное неисполнение/ненадлежащее 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Контракту, других чрезвычайных ситуаций природного и техногенного характера,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5BD324E4" w14:textId="77777777" w:rsidR="006526BE" w:rsidRPr="00D958A1" w:rsidRDefault="006526BE" w:rsidP="00625AAE">
      <w:pPr>
        <w:tabs>
          <w:tab w:val="left" w:pos="709"/>
          <w:tab w:val="right" w:pos="10620"/>
        </w:tabs>
        <w:ind w:firstLine="709"/>
        <w:rPr>
          <w:bCs/>
          <w:szCs w:val="22"/>
        </w:rPr>
      </w:pPr>
      <w:r w:rsidRPr="00D958A1">
        <w:rPr>
          <w:bCs/>
          <w:szCs w:val="22"/>
        </w:rPr>
        <w:t>9.2. При наступлении обстоятельств непреодолимой силы срок исполнения обязательств по Контракту отодвигается соразмерно времени их действия постольку, поскольку эти обстоятельства непреодолимой силы значительно влияют на исполнение Контракта в срок, но не более чем на 2 (две) недели с даты их наступления.</w:t>
      </w:r>
    </w:p>
    <w:p w14:paraId="4E3B3477" w14:textId="77777777" w:rsidR="006526BE" w:rsidRPr="00D958A1" w:rsidRDefault="006526BE" w:rsidP="00B06A2E">
      <w:pPr>
        <w:tabs>
          <w:tab w:val="left" w:pos="709"/>
          <w:tab w:val="right" w:pos="10620"/>
        </w:tabs>
        <w:ind w:firstLine="709"/>
        <w:rPr>
          <w:bCs/>
          <w:szCs w:val="22"/>
        </w:rPr>
      </w:pPr>
      <w:r w:rsidRPr="00D958A1">
        <w:rPr>
          <w:bCs/>
          <w:szCs w:val="22"/>
        </w:rPr>
        <w:t xml:space="preserve">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рабочих дней с даты возникновения обстоятельств непреодолимой силы уведомить другую Сторону об их возникновении, виде и возможной продолжительности действия. В случае </w:t>
      </w:r>
      <w:proofErr w:type="spellStart"/>
      <w:r w:rsidRPr="00D958A1">
        <w:rPr>
          <w:bCs/>
          <w:szCs w:val="22"/>
        </w:rPr>
        <w:t>неуведомления</w:t>
      </w:r>
      <w:proofErr w:type="spellEnd"/>
      <w:r w:rsidRPr="00D958A1">
        <w:rPr>
          <w:bCs/>
          <w:szCs w:val="22"/>
        </w:rPr>
        <w:t xml:space="preserve"> такая Сторона не вправе ссылаться на них как на обстоятельства, освобождающие ее от ответственности за неисполнение либо ненадлежащее исполнение обязательств по Контракту.</w:t>
      </w:r>
    </w:p>
    <w:p w14:paraId="505899D0" w14:textId="663B2BD4" w:rsidR="006526BE" w:rsidRPr="00D958A1" w:rsidRDefault="006526BE" w:rsidP="00B06A2E">
      <w:pPr>
        <w:tabs>
          <w:tab w:val="left" w:pos="709"/>
          <w:tab w:val="right" w:pos="10620"/>
        </w:tabs>
        <w:ind w:firstLine="709"/>
        <w:rPr>
          <w:bCs/>
          <w:szCs w:val="22"/>
        </w:rPr>
      </w:pPr>
      <w:r w:rsidRPr="00D958A1">
        <w:rPr>
          <w:bCs/>
          <w:szCs w:val="22"/>
        </w:rPr>
        <w:t>9.4. Если обстоятельства непреодолимой силы будут длиться более 2 (двух) недель с даты их наступления, Стороны вправе расторгнуть Контракт по обоюдному согласию без взаимных претензий.</w:t>
      </w:r>
    </w:p>
    <w:p w14:paraId="22780751" w14:textId="49F53CB1" w:rsidR="00B06A2E" w:rsidRPr="00D958A1" w:rsidRDefault="00B06A2E" w:rsidP="00B06A2E">
      <w:pPr>
        <w:ind w:firstLine="709"/>
      </w:pPr>
      <w:r w:rsidRPr="00D958A1">
        <w:t>9.5.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1BD84AA" w14:textId="7496A703" w:rsidR="00B06A2E" w:rsidRPr="00D958A1" w:rsidRDefault="00B06A2E" w:rsidP="00B06A2E">
      <w:pPr>
        <w:ind w:firstLine="709"/>
      </w:pPr>
      <w:r w:rsidRPr="00D958A1">
        <w:t>9.6. В случае возникновения у Стороны подозрений, что произошло или может произойти нарушение каких-либо вышеуказанных положений,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0E977096" w14:textId="4D74A5BD" w:rsidR="00B06A2E" w:rsidRDefault="00B06A2E" w:rsidP="00B06A2E">
      <w:pPr>
        <w:ind w:firstLine="709"/>
      </w:pPr>
      <w:r w:rsidRPr="00D958A1">
        <w:t>9.7.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10EB8E75" w14:textId="77777777" w:rsidR="006526BE" w:rsidRPr="00625AAE" w:rsidRDefault="006526BE" w:rsidP="00625AAE">
      <w:pPr>
        <w:widowControl w:val="0"/>
        <w:tabs>
          <w:tab w:val="left" w:pos="0"/>
        </w:tabs>
        <w:suppressAutoHyphens/>
        <w:ind w:firstLine="709"/>
        <w:rPr>
          <w:szCs w:val="22"/>
        </w:rPr>
      </w:pPr>
    </w:p>
    <w:p w14:paraId="13C4125A" w14:textId="7C987BFC" w:rsidR="006526BE" w:rsidRPr="00625AAE" w:rsidRDefault="006526BE" w:rsidP="00625AAE">
      <w:pPr>
        <w:tabs>
          <w:tab w:val="right" w:pos="10620"/>
        </w:tabs>
        <w:ind w:firstLine="709"/>
        <w:jc w:val="center"/>
        <w:rPr>
          <w:b/>
          <w:bCs/>
          <w:szCs w:val="22"/>
        </w:rPr>
      </w:pPr>
      <w:r w:rsidRPr="00625AAE">
        <w:rPr>
          <w:b/>
          <w:bCs/>
          <w:szCs w:val="22"/>
        </w:rPr>
        <w:t>1</w:t>
      </w:r>
      <w:r w:rsidR="00297FDC" w:rsidRPr="00625AAE">
        <w:rPr>
          <w:b/>
          <w:bCs/>
          <w:szCs w:val="22"/>
        </w:rPr>
        <w:t>0</w:t>
      </w:r>
      <w:r w:rsidRPr="00625AAE">
        <w:rPr>
          <w:b/>
          <w:bCs/>
          <w:szCs w:val="22"/>
        </w:rPr>
        <w:t>. ПОРЯДОК ИЗМЕНЕНИЯ И РАСТОРЖЕНИЯ КОНТРАКТА</w:t>
      </w:r>
    </w:p>
    <w:p w14:paraId="68C9C90D" w14:textId="1591FD6C" w:rsidR="00A80378" w:rsidRPr="00625AAE" w:rsidRDefault="006526BE" w:rsidP="00625AAE">
      <w:pPr>
        <w:tabs>
          <w:tab w:val="right" w:pos="10620"/>
        </w:tabs>
        <w:ind w:firstLine="709"/>
        <w:rPr>
          <w:szCs w:val="22"/>
        </w:rPr>
      </w:pPr>
      <w:r w:rsidRPr="00625AAE">
        <w:rPr>
          <w:szCs w:val="22"/>
        </w:rPr>
        <w:t>1</w:t>
      </w:r>
      <w:r w:rsidR="00297FDC" w:rsidRPr="00625AAE">
        <w:rPr>
          <w:szCs w:val="22"/>
        </w:rPr>
        <w:t>0</w:t>
      </w:r>
      <w:r w:rsidRPr="00625AAE">
        <w:rPr>
          <w:szCs w:val="22"/>
        </w:rPr>
        <w:t>.1</w:t>
      </w:r>
      <w:r w:rsidRPr="00D958A1">
        <w:rPr>
          <w:szCs w:val="22"/>
        </w:rPr>
        <w:t xml:space="preserve">. </w:t>
      </w:r>
      <w:bookmarkStart w:id="8" w:name="_Hlk129682125"/>
      <w:r w:rsidR="00A80378" w:rsidRPr="00D958A1">
        <w:rPr>
          <w:szCs w:val="22"/>
        </w:rPr>
        <w:t xml:space="preserve">Документооборот в рамках Контракта осуществляется в письменной форме, за исключением случаев, если условиями Контракта предусмотрено формирование документов с использованием </w:t>
      </w:r>
      <w:r w:rsidR="00EA5803">
        <w:rPr>
          <w:szCs w:val="22"/>
        </w:rPr>
        <w:t>ЭДО</w:t>
      </w:r>
      <w:r w:rsidR="00A80378" w:rsidRPr="00D958A1">
        <w:rPr>
          <w:szCs w:val="22"/>
        </w:rPr>
        <w:t xml:space="preserve">. Для оперативного уведомления допускается обмен документами </w:t>
      </w:r>
      <w:r w:rsidR="00E4588A">
        <w:rPr>
          <w:szCs w:val="22"/>
        </w:rPr>
        <w:t xml:space="preserve">посредством </w:t>
      </w:r>
      <w:r w:rsidR="00A80378" w:rsidRPr="00D958A1">
        <w:rPr>
          <w:szCs w:val="22"/>
        </w:rPr>
        <w:t>электронной почты с обязательной досылкой (передачей) подлинного документа в течение</w:t>
      </w:r>
      <w:r w:rsidR="00EC1536" w:rsidRPr="00D958A1">
        <w:rPr>
          <w:szCs w:val="22"/>
        </w:rPr>
        <w:t xml:space="preserve"> 5</w:t>
      </w:r>
      <w:r w:rsidR="00A80378" w:rsidRPr="00D958A1">
        <w:rPr>
          <w:szCs w:val="22"/>
        </w:rPr>
        <w:t xml:space="preserve"> </w:t>
      </w:r>
      <w:r w:rsidR="00EC1536" w:rsidRPr="00D958A1">
        <w:rPr>
          <w:szCs w:val="22"/>
        </w:rPr>
        <w:t>(</w:t>
      </w:r>
      <w:r w:rsidR="00A80378" w:rsidRPr="00D958A1">
        <w:rPr>
          <w:szCs w:val="22"/>
        </w:rPr>
        <w:t>пяти</w:t>
      </w:r>
      <w:r w:rsidR="00EC1536" w:rsidRPr="00D958A1">
        <w:rPr>
          <w:szCs w:val="22"/>
        </w:rPr>
        <w:t>)</w:t>
      </w:r>
      <w:r w:rsidR="00A80378" w:rsidRPr="00D958A1">
        <w:rPr>
          <w:szCs w:val="22"/>
        </w:rPr>
        <w:t xml:space="preserve"> рабочих дней.</w:t>
      </w:r>
      <w:r w:rsidR="00A80378" w:rsidRPr="00625AAE">
        <w:rPr>
          <w:szCs w:val="22"/>
        </w:rPr>
        <w:t xml:space="preserve"> </w:t>
      </w:r>
      <w:bookmarkEnd w:id="8"/>
      <w:r w:rsidR="00A80378" w:rsidRPr="00625AAE">
        <w:rPr>
          <w:szCs w:val="22"/>
        </w:rPr>
        <w:t xml:space="preserve">Все изменения условий Контракта оформляются путем подписания Сторонами дополнительных соглашений к контракту. Дополнительные соглашения к контракту являются его неотъемлемой частью. </w:t>
      </w:r>
    </w:p>
    <w:p w14:paraId="5B5D8352" w14:textId="2FEC4416" w:rsidR="006526BE" w:rsidRPr="00664C64" w:rsidRDefault="006526BE" w:rsidP="00664C64">
      <w:pPr>
        <w:tabs>
          <w:tab w:val="right" w:pos="10620"/>
        </w:tabs>
        <w:ind w:firstLine="709"/>
        <w:rPr>
          <w:strike/>
          <w:color w:val="FF0000"/>
          <w:szCs w:val="22"/>
        </w:rPr>
      </w:pPr>
      <w:r w:rsidRPr="00625AAE">
        <w:rPr>
          <w:szCs w:val="22"/>
        </w:rPr>
        <w:lastRenderedPageBreak/>
        <w:t>1</w:t>
      </w:r>
      <w:r w:rsidR="00297FDC" w:rsidRPr="00625AAE">
        <w:rPr>
          <w:szCs w:val="22"/>
        </w:rPr>
        <w:t>0</w:t>
      </w:r>
      <w:r w:rsidRPr="00625AAE">
        <w:rPr>
          <w:szCs w:val="22"/>
        </w:rPr>
        <w:t>.2. 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Контракта. При этом Стороны составляют и подписывают дополнительное соглашение к Контракту.</w:t>
      </w:r>
    </w:p>
    <w:p w14:paraId="2D83C292" w14:textId="674CBCCB" w:rsidR="006526BE" w:rsidRPr="00625AAE" w:rsidRDefault="006526BE" w:rsidP="00625AAE">
      <w:pPr>
        <w:tabs>
          <w:tab w:val="right" w:pos="10620"/>
        </w:tabs>
        <w:ind w:firstLine="709"/>
        <w:rPr>
          <w:szCs w:val="22"/>
        </w:rPr>
      </w:pPr>
      <w:r w:rsidRPr="00625AAE">
        <w:rPr>
          <w:szCs w:val="22"/>
        </w:rPr>
        <w:t>1</w:t>
      </w:r>
      <w:r w:rsidR="00297FDC" w:rsidRPr="00625AAE">
        <w:rPr>
          <w:szCs w:val="22"/>
        </w:rPr>
        <w:t>0</w:t>
      </w:r>
      <w:r w:rsidRPr="00625AAE">
        <w:rPr>
          <w:szCs w:val="22"/>
        </w:rPr>
        <w:t>.3.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001856BC" w:rsidRPr="00625AAE">
        <w:rPr>
          <w:szCs w:val="22"/>
        </w:rPr>
        <w:t xml:space="preserve"> Российской Федерации</w:t>
      </w:r>
      <w:r w:rsidRPr="00625AAE">
        <w:rPr>
          <w:szCs w:val="22"/>
        </w:rPr>
        <w:t>.</w:t>
      </w:r>
    </w:p>
    <w:p w14:paraId="32CC3674" w14:textId="77777777" w:rsidR="006526BE" w:rsidRPr="00625AAE" w:rsidRDefault="006526BE" w:rsidP="00625AAE">
      <w:pPr>
        <w:tabs>
          <w:tab w:val="right" w:pos="10620"/>
        </w:tabs>
        <w:ind w:firstLine="709"/>
        <w:rPr>
          <w:szCs w:val="22"/>
        </w:rPr>
      </w:pPr>
      <w:r w:rsidRPr="00625AAE">
        <w:rPr>
          <w:szCs w:val="22"/>
        </w:rPr>
        <w:t>При расторжении Контракта Стороны в течение 2 (двух) недель с даты расторжения проводят сверку взаимных обязательств, оформленную актом сверки, и согласовывают порядок и сроки окончательного расчета.</w:t>
      </w:r>
    </w:p>
    <w:p w14:paraId="5FD9DE3C" w14:textId="4AC19B33" w:rsidR="006526BE" w:rsidRPr="00625AAE" w:rsidRDefault="006526BE" w:rsidP="00625AAE">
      <w:pPr>
        <w:tabs>
          <w:tab w:val="right" w:pos="10620"/>
        </w:tabs>
        <w:ind w:firstLine="709"/>
        <w:rPr>
          <w:szCs w:val="22"/>
        </w:rPr>
      </w:pPr>
      <w:r w:rsidRPr="00625AAE">
        <w:rPr>
          <w:szCs w:val="22"/>
        </w:rPr>
        <w:t>1</w:t>
      </w:r>
      <w:r w:rsidR="00297FDC" w:rsidRPr="00625AAE">
        <w:rPr>
          <w:szCs w:val="22"/>
        </w:rPr>
        <w:t>0</w:t>
      </w:r>
      <w:r w:rsidRPr="00625AAE">
        <w:rPr>
          <w:szCs w:val="22"/>
        </w:rPr>
        <w:t>.4.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24C64B36" w14:textId="7DF894CB" w:rsidR="009F0C5F" w:rsidRPr="00625AAE" w:rsidRDefault="009F0C5F" w:rsidP="00625AAE">
      <w:pPr>
        <w:ind w:firstLine="709"/>
        <w:rPr>
          <w:szCs w:val="22"/>
        </w:rPr>
      </w:pPr>
      <w:r w:rsidRPr="00625AAE">
        <w:rPr>
          <w:szCs w:val="22"/>
        </w:rPr>
        <w:t>10.</w:t>
      </w:r>
      <w:r w:rsidR="001C75ED">
        <w:rPr>
          <w:szCs w:val="22"/>
        </w:rPr>
        <w:t>5</w:t>
      </w:r>
      <w:r w:rsidRPr="00625AAE">
        <w:rPr>
          <w:szCs w:val="22"/>
        </w:rPr>
        <w:t>. Расторжение контракта в связи с односторонним отказом Заказчика или Поставщика от исполнения контракта осуществляется в порядке, предусмотренном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98BE5D6" w14:textId="77777777" w:rsidR="00D36329" w:rsidRPr="00625AAE" w:rsidRDefault="00D36329" w:rsidP="00625AAE">
      <w:pPr>
        <w:tabs>
          <w:tab w:val="right" w:pos="10620"/>
        </w:tabs>
        <w:ind w:firstLine="709"/>
        <w:rPr>
          <w:b/>
          <w:bCs/>
          <w:szCs w:val="22"/>
        </w:rPr>
      </w:pPr>
    </w:p>
    <w:p w14:paraId="6A53C589" w14:textId="54E15B02" w:rsidR="006526BE" w:rsidRPr="00625AAE" w:rsidRDefault="006526BE" w:rsidP="00625AAE">
      <w:pPr>
        <w:tabs>
          <w:tab w:val="right" w:pos="10620"/>
        </w:tabs>
        <w:ind w:firstLine="709"/>
        <w:jc w:val="center"/>
        <w:rPr>
          <w:b/>
          <w:bCs/>
          <w:szCs w:val="22"/>
        </w:rPr>
      </w:pPr>
      <w:r w:rsidRPr="00625AAE">
        <w:rPr>
          <w:b/>
          <w:bCs/>
          <w:szCs w:val="22"/>
        </w:rPr>
        <w:t>1</w:t>
      </w:r>
      <w:r w:rsidR="00297FDC" w:rsidRPr="00625AAE">
        <w:rPr>
          <w:b/>
          <w:bCs/>
          <w:szCs w:val="22"/>
        </w:rPr>
        <w:t>1</w:t>
      </w:r>
      <w:r w:rsidRPr="00625AAE">
        <w:rPr>
          <w:b/>
          <w:bCs/>
          <w:szCs w:val="22"/>
        </w:rPr>
        <w:t>. ПОРЯДОК УРЕГУЛИРОВАНИЯ СПОРОВ</w:t>
      </w:r>
    </w:p>
    <w:p w14:paraId="2ACE021F" w14:textId="1E0AEB45" w:rsidR="006526BE" w:rsidRPr="00625AAE" w:rsidRDefault="006526BE" w:rsidP="00625AAE">
      <w:pPr>
        <w:tabs>
          <w:tab w:val="right" w:pos="10620"/>
        </w:tabs>
        <w:ind w:firstLine="709"/>
        <w:rPr>
          <w:bCs/>
          <w:szCs w:val="22"/>
        </w:rPr>
      </w:pPr>
      <w:r w:rsidRPr="00625AAE">
        <w:rPr>
          <w:bCs/>
          <w:szCs w:val="22"/>
        </w:rPr>
        <w:t>1</w:t>
      </w:r>
      <w:r w:rsidR="00297FDC" w:rsidRPr="00625AAE">
        <w:rPr>
          <w:bCs/>
          <w:szCs w:val="22"/>
        </w:rPr>
        <w:t>1</w:t>
      </w:r>
      <w:r w:rsidRPr="00625AAE">
        <w:rPr>
          <w:bCs/>
          <w:szCs w:val="22"/>
        </w:rPr>
        <w:t>.1. Все споры и разногласия, возникшие между Сторонами при исполнении Контракта, будут разрешаться путем переговоров, в том числе путем направления претензий.</w:t>
      </w:r>
    </w:p>
    <w:p w14:paraId="7D7AAE93" w14:textId="40C23583" w:rsidR="00271ADA" w:rsidRPr="00625AAE" w:rsidRDefault="006526BE" w:rsidP="00625AAE">
      <w:pPr>
        <w:tabs>
          <w:tab w:val="right" w:pos="10620"/>
        </w:tabs>
        <w:ind w:firstLine="709"/>
        <w:rPr>
          <w:bCs/>
          <w:szCs w:val="22"/>
        </w:rPr>
      </w:pPr>
      <w:r w:rsidRPr="00625AAE">
        <w:rPr>
          <w:bCs/>
          <w:szCs w:val="22"/>
        </w:rPr>
        <w:t>1</w:t>
      </w:r>
      <w:r w:rsidR="00297FDC" w:rsidRPr="00625AAE">
        <w:rPr>
          <w:bCs/>
          <w:szCs w:val="22"/>
        </w:rPr>
        <w:t>1</w:t>
      </w:r>
      <w:r w:rsidRPr="00625AAE">
        <w:rPr>
          <w:bCs/>
          <w:szCs w:val="22"/>
        </w:rPr>
        <w:t>.2. Претензия направляется Стороне, допустившей нарушение условий Контракта. В претензии указываются допущенные нарушения со ссылкой на соответствующие положения законодательства, Контракта и/или его приложений, с четко сформулированными требованиями, с обоснованием (в случае необходимости с расчетом стоимости) и приложением подтверждающих доказательств (документов), а также действия, которые должны быть произведены для устранения нарушений</w:t>
      </w:r>
      <w:r w:rsidRPr="00D958A1">
        <w:rPr>
          <w:bCs/>
          <w:szCs w:val="22"/>
        </w:rPr>
        <w:t>.</w:t>
      </w:r>
      <w:r w:rsidR="00271ADA" w:rsidRPr="00D958A1">
        <w:rPr>
          <w:szCs w:val="22"/>
        </w:rPr>
        <w:t xml:space="preserve"> </w:t>
      </w:r>
    </w:p>
    <w:p w14:paraId="36F8D4BA" w14:textId="1D38897B" w:rsidR="006526BE" w:rsidRPr="00625AAE" w:rsidRDefault="006526BE" w:rsidP="00625AAE">
      <w:pPr>
        <w:tabs>
          <w:tab w:val="right" w:pos="10620"/>
        </w:tabs>
        <w:ind w:firstLine="709"/>
        <w:rPr>
          <w:bCs/>
          <w:szCs w:val="22"/>
        </w:rPr>
      </w:pPr>
      <w:r w:rsidRPr="00625AAE">
        <w:rPr>
          <w:bCs/>
          <w:szCs w:val="22"/>
        </w:rPr>
        <w:t>1</w:t>
      </w:r>
      <w:r w:rsidR="00297FDC" w:rsidRPr="00625AAE">
        <w:rPr>
          <w:bCs/>
          <w:szCs w:val="22"/>
        </w:rPr>
        <w:t>1</w:t>
      </w:r>
      <w:r w:rsidRPr="00625AAE">
        <w:rPr>
          <w:bCs/>
          <w:szCs w:val="22"/>
        </w:rPr>
        <w:t>.3. Срок рассмотрения претензий не должен превышать 10 (десят</w:t>
      </w:r>
      <w:r w:rsidR="005D7F09">
        <w:rPr>
          <w:bCs/>
          <w:szCs w:val="22"/>
        </w:rPr>
        <w:t>ь</w:t>
      </w:r>
      <w:r w:rsidRPr="00625AAE">
        <w:rPr>
          <w:bCs/>
          <w:szCs w:val="22"/>
        </w:rPr>
        <w:t>) рабочих дней со дня их получения.</w:t>
      </w:r>
    </w:p>
    <w:p w14:paraId="0305B2A0" w14:textId="6F837BC7" w:rsidR="006526BE" w:rsidRPr="00625AAE" w:rsidRDefault="006526BE" w:rsidP="00625AAE">
      <w:pPr>
        <w:tabs>
          <w:tab w:val="right" w:pos="10620"/>
        </w:tabs>
        <w:ind w:firstLine="709"/>
        <w:rPr>
          <w:bCs/>
          <w:szCs w:val="22"/>
        </w:rPr>
      </w:pPr>
      <w:r w:rsidRPr="00625AAE">
        <w:rPr>
          <w:bCs/>
          <w:szCs w:val="22"/>
        </w:rPr>
        <w:t>1</w:t>
      </w:r>
      <w:r w:rsidR="00297FDC" w:rsidRPr="00625AAE">
        <w:rPr>
          <w:bCs/>
          <w:szCs w:val="22"/>
        </w:rPr>
        <w:t>1</w:t>
      </w:r>
      <w:r w:rsidRPr="00625AAE">
        <w:rPr>
          <w:bCs/>
          <w:szCs w:val="22"/>
        </w:rPr>
        <w:t>.4. При неурегулировании Сторонами в досудебном порядке споры/разногласия передаются на разрешение в судебные органы по месту нахождения Заказчика согласно порядку, установленному законодательством Российской Федерации.</w:t>
      </w:r>
    </w:p>
    <w:p w14:paraId="0CA24971" w14:textId="77777777" w:rsidR="006526BE" w:rsidRPr="00625AAE" w:rsidRDefault="006526BE" w:rsidP="00625AAE">
      <w:pPr>
        <w:tabs>
          <w:tab w:val="right" w:pos="10620"/>
        </w:tabs>
        <w:ind w:firstLine="709"/>
        <w:rPr>
          <w:bCs/>
          <w:szCs w:val="22"/>
        </w:rPr>
      </w:pPr>
    </w:p>
    <w:p w14:paraId="3E44E3EE" w14:textId="35DFB3C0" w:rsidR="006526BE" w:rsidRPr="008F2069" w:rsidRDefault="006526BE" w:rsidP="008F2069">
      <w:pPr>
        <w:tabs>
          <w:tab w:val="right" w:pos="10620"/>
        </w:tabs>
        <w:ind w:firstLine="709"/>
        <w:jc w:val="center"/>
        <w:rPr>
          <w:b/>
          <w:szCs w:val="22"/>
        </w:rPr>
      </w:pPr>
      <w:r w:rsidRPr="00625AAE">
        <w:rPr>
          <w:b/>
          <w:szCs w:val="22"/>
        </w:rPr>
        <w:t>1</w:t>
      </w:r>
      <w:r w:rsidR="00297FDC" w:rsidRPr="00625AAE">
        <w:rPr>
          <w:b/>
          <w:szCs w:val="22"/>
        </w:rPr>
        <w:t>2</w:t>
      </w:r>
      <w:r w:rsidRPr="00625AAE">
        <w:rPr>
          <w:b/>
          <w:szCs w:val="22"/>
        </w:rPr>
        <w:t>. ПРОЧИЕ УСЛОВИЯ</w:t>
      </w:r>
    </w:p>
    <w:p w14:paraId="73E8FDC5" w14:textId="7A6F7260" w:rsidR="006526BE" w:rsidRPr="00625AAE" w:rsidRDefault="006526BE" w:rsidP="00625AAE">
      <w:pPr>
        <w:tabs>
          <w:tab w:val="right" w:pos="10620"/>
        </w:tabs>
        <w:ind w:firstLine="709"/>
        <w:rPr>
          <w:szCs w:val="22"/>
        </w:rPr>
      </w:pPr>
      <w:r w:rsidRPr="00625AAE">
        <w:rPr>
          <w:szCs w:val="22"/>
        </w:rPr>
        <w:t>1</w:t>
      </w:r>
      <w:r w:rsidR="00C16A3E" w:rsidRPr="00625AAE">
        <w:rPr>
          <w:szCs w:val="22"/>
        </w:rPr>
        <w:t>2</w:t>
      </w:r>
      <w:r w:rsidRPr="00625AAE">
        <w:rPr>
          <w:szCs w:val="22"/>
        </w:rPr>
        <w:t>.</w:t>
      </w:r>
      <w:r w:rsidR="008F2069">
        <w:rPr>
          <w:szCs w:val="22"/>
        </w:rPr>
        <w:t>1</w:t>
      </w:r>
      <w:r w:rsidRPr="00625AAE">
        <w:rPr>
          <w:szCs w:val="22"/>
        </w:rPr>
        <w:t>. Контракт составлен в</w:t>
      </w:r>
      <w:r w:rsidR="00670495" w:rsidRPr="00625AAE">
        <w:rPr>
          <w:szCs w:val="22"/>
        </w:rPr>
        <w:t xml:space="preserve"> форме электронного документа, подписанного усиленными</w:t>
      </w:r>
      <w:r w:rsidR="00F30941">
        <w:rPr>
          <w:szCs w:val="22"/>
        </w:rPr>
        <w:t xml:space="preserve"> электронными подписями Сторон.</w:t>
      </w:r>
      <w:r w:rsidRPr="00625AAE">
        <w:rPr>
          <w:szCs w:val="22"/>
        </w:rPr>
        <w:t xml:space="preserve"> </w:t>
      </w:r>
      <w:r w:rsidR="00F30941" w:rsidRPr="00F30941">
        <w:rPr>
          <w:szCs w:val="22"/>
        </w:rPr>
        <w:t>Контракт заключается согласно регламенту и срокам ЕАТ.</w:t>
      </w:r>
    </w:p>
    <w:p w14:paraId="4C5C6660" w14:textId="10EB3FE4" w:rsidR="006526BE" w:rsidRPr="00625AAE" w:rsidRDefault="006526BE" w:rsidP="00625AAE">
      <w:pPr>
        <w:tabs>
          <w:tab w:val="right" w:pos="10620"/>
        </w:tabs>
        <w:ind w:firstLine="709"/>
        <w:rPr>
          <w:szCs w:val="22"/>
        </w:rPr>
      </w:pPr>
      <w:r w:rsidRPr="00625AAE">
        <w:rPr>
          <w:szCs w:val="22"/>
        </w:rPr>
        <w:t>1</w:t>
      </w:r>
      <w:r w:rsidR="00C16A3E" w:rsidRPr="00625AAE">
        <w:rPr>
          <w:szCs w:val="22"/>
        </w:rPr>
        <w:t>2</w:t>
      </w:r>
      <w:r w:rsidRPr="00625AAE">
        <w:rPr>
          <w:szCs w:val="22"/>
        </w:rPr>
        <w:t>.</w:t>
      </w:r>
      <w:r w:rsidR="008F2069">
        <w:rPr>
          <w:szCs w:val="22"/>
        </w:rPr>
        <w:t>2</w:t>
      </w:r>
      <w:r w:rsidRPr="00625AAE">
        <w:rPr>
          <w:szCs w:val="22"/>
        </w:rPr>
        <w:t>. Во всем, что не предусмотрено Контрактом, Стороны руководствуются действующим законодательством Российской Федерации.</w:t>
      </w:r>
    </w:p>
    <w:p w14:paraId="0FD05BCD" w14:textId="65D20FF3" w:rsidR="006526BE" w:rsidRPr="00625AAE" w:rsidRDefault="006526BE" w:rsidP="00625AAE">
      <w:pPr>
        <w:tabs>
          <w:tab w:val="right" w:pos="10620"/>
        </w:tabs>
        <w:ind w:firstLine="709"/>
        <w:rPr>
          <w:szCs w:val="22"/>
        </w:rPr>
      </w:pPr>
      <w:r w:rsidRPr="00625AAE">
        <w:rPr>
          <w:szCs w:val="22"/>
        </w:rPr>
        <w:t>1</w:t>
      </w:r>
      <w:r w:rsidR="00C16A3E" w:rsidRPr="00625AAE">
        <w:rPr>
          <w:szCs w:val="22"/>
        </w:rPr>
        <w:t>2</w:t>
      </w:r>
      <w:r w:rsidRPr="00625AAE">
        <w:rPr>
          <w:szCs w:val="22"/>
        </w:rPr>
        <w:t>.</w:t>
      </w:r>
      <w:r w:rsidR="008F2069">
        <w:rPr>
          <w:szCs w:val="22"/>
        </w:rPr>
        <w:t>3</w:t>
      </w:r>
      <w:r w:rsidRPr="00625AAE">
        <w:rPr>
          <w:szCs w:val="22"/>
        </w:rPr>
        <w:t>. Все приложения к Контракту являются его неотъемлемой частью.</w:t>
      </w:r>
    </w:p>
    <w:p w14:paraId="475E82AA" w14:textId="77777777" w:rsidR="006526BE" w:rsidRPr="00625AAE" w:rsidRDefault="006526BE" w:rsidP="00625AAE">
      <w:pPr>
        <w:widowControl w:val="0"/>
        <w:tabs>
          <w:tab w:val="right" w:pos="10620"/>
        </w:tabs>
        <w:ind w:firstLine="709"/>
        <w:rPr>
          <w:szCs w:val="22"/>
        </w:rPr>
      </w:pPr>
      <w:r w:rsidRPr="00625AAE">
        <w:rPr>
          <w:szCs w:val="22"/>
        </w:rPr>
        <w:t>Приложение № 1 – Перечень Торговых точек.</w:t>
      </w:r>
    </w:p>
    <w:p w14:paraId="0FC7A0A2" w14:textId="77777777" w:rsidR="006526BE" w:rsidRPr="00625AAE" w:rsidRDefault="006526BE" w:rsidP="00625AAE">
      <w:pPr>
        <w:widowControl w:val="0"/>
        <w:tabs>
          <w:tab w:val="right" w:pos="10620"/>
        </w:tabs>
        <w:ind w:firstLine="709"/>
        <w:rPr>
          <w:szCs w:val="22"/>
        </w:rPr>
      </w:pPr>
      <w:r w:rsidRPr="00625AAE">
        <w:rPr>
          <w:szCs w:val="22"/>
        </w:rPr>
        <w:t>Приложение № 2 – Техническое задание (спецификация).</w:t>
      </w:r>
    </w:p>
    <w:p w14:paraId="2E0344E1" w14:textId="77777777" w:rsidR="00625AAE" w:rsidRDefault="00625AAE" w:rsidP="00625AAE">
      <w:pPr>
        <w:widowControl w:val="0"/>
        <w:tabs>
          <w:tab w:val="right" w:pos="10620"/>
        </w:tabs>
        <w:ind w:firstLine="709"/>
        <w:rPr>
          <w:b/>
          <w:szCs w:val="22"/>
        </w:rPr>
      </w:pPr>
    </w:p>
    <w:p w14:paraId="786A1767" w14:textId="00D95E4C" w:rsidR="006526BE" w:rsidRPr="00625AAE" w:rsidRDefault="006526BE" w:rsidP="00625AAE">
      <w:pPr>
        <w:widowControl w:val="0"/>
        <w:tabs>
          <w:tab w:val="right" w:pos="10620"/>
        </w:tabs>
        <w:ind w:firstLine="709"/>
        <w:jc w:val="center"/>
        <w:rPr>
          <w:b/>
          <w:szCs w:val="22"/>
        </w:rPr>
      </w:pPr>
      <w:r w:rsidRPr="00625AAE">
        <w:rPr>
          <w:b/>
          <w:szCs w:val="22"/>
        </w:rPr>
        <w:t>1</w:t>
      </w:r>
      <w:r w:rsidR="00C16A3E" w:rsidRPr="00625AAE">
        <w:rPr>
          <w:b/>
          <w:szCs w:val="22"/>
        </w:rPr>
        <w:t>3</w:t>
      </w:r>
      <w:r w:rsidRPr="00625AAE">
        <w:rPr>
          <w:b/>
          <w:szCs w:val="22"/>
        </w:rPr>
        <w:t>. РЕКВИЗИТЫ И ПОДПИСИ СТОРОН</w:t>
      </w:r>
    </w:p>
    <w:tbl>
      <w:tblPr>
        <w:tblW w:w="10173"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9"/>
        <w:gridCol w:w="5074"/>
      </w:tblGrid>
      <w:tr w:rsidR="006526BE" w:rsidRPr="00625AAE" w14:paraId="37700734" w14:textId="77777777" w:rsidTr="00D3303E">
        <w:trPr>
          <w:trHeight w:val="270"/>
        </w:trPr>
        <w:tc>
          <w:tcPr>
            <w:tcW w:w="5099" w:type="dxa"/>
          </w:tcPr>
          <w:p w14:paraId="1910BF3C" w14:textId="77777777" w:rsidR="006526BE" w:rsidRPr="00625AAE" w:rsidRDefault="006526BE" w:rsidP="00625AAE">
            <w:pPr>
              <w:widowControl w:val="0"/>
              <w:autoSpaceDE w:val="0"/>
              <w:autoSpaceDN w:val="0"/>
              <w:adjustRightInd w:val="0"/>
              <w:ind w:firstLine="709"/>
              <w:rPr>
                <w:b/>
                <w:szCs w:val="22"/>
              </w:rPr>
            </w:pPr>
            <w:r w:rsidRPr="00625AAE">
              <w:rPr>
                <w:b/>
                <w:spacing w:val="-3"/>
                <w:szCs w:val="22"/>
              </w:rPr>
              <w:t xml:space="preserve">      Поставщик:</w:t>
            </w:r>
          </w:p>
        </w:tc>
        <w:tc>
          <w:tcPr>
            <w:tcW w:w="5074" w:type="dxa"/>
          </w:tcPr>
          <w:p w14:paraId="32851B2B" w14:textId="77777777" w:rsidR="006526BE" w:rsidRPr="00625AAE" w:rsidRDefault="006526BE" w:rsidP="00625AAE">
            <w:pPr>
              <w:ind w:firstLine="709"/>
              <w:rPr>
                <w:b/>
                <w:szCs w:val="22"/>
              </w:rPr>
            </w:pPr>
            <w:r w:rsidRPr="00625AAE">
              <w:rPr>
                <w:b/>
                <w:szCs w:val="22"/>
              </w:rPr>
              <w:t>Заказчик:</w:t>
            </w:r>
          </w:p>
        </w:tc>
      </w:tr>
      <w:tr w:rsidR="00DE2491" w:rsidRPr="00C36C0E" w14:paraId="2419CEAC" w14:textId="77777777" w:rsidTr="00C43AA1">
        <w:trPr>
          <w:trHeight w:val="134"/>
        </w:trPr>
        <w:tc>
          <w:tcPr>
            <w:tcW w:w="5099" w:type="dxa"/>
          </w:tcPr>
          <w:p w14:paraId="5FD133C6" w14:textId="7934830B" w:rsidR="00DE2491" w:rsidRPr="00050582" w:rsidRDefault="00DE2491" w:rsidP="00DE2491">
            <w:pPr>
              <w:ind w:right="287"/>
              <w:rPr>
                <w:spacing w:val="-3"/>
                <w:sz w:val="20"/>
              </w:rPr>
            </w:pPr>
          </w:p>
        </w:tc>
        <w:tc>
          <w:tcPr>
            <w:tcW w:w="5074" w:type="dxa"/>
          </w:tcPr>
          <w:p w14:paraId="3BAAC366" w14:textId="77777777" w:rsidR="00DE2491" w:rsidRPr="00050582" w:rsidRDefault="00DE2491" w:rsidP="00DE2491">
            <w:pPr>
              <w:rPr>
                <w:b/>
                <w:bCs/>
                <w:sz w:val="20"/>
              </w:rPr>
            </w:pPr>
            <w:r w:rsidRPr="00050582">
              <w:rPr>
                <w:b/>
                <w:bCs/>
                <w:sz w:val="20"/>
              </w:rPr>
              <w:t>Кузбасский ГАУ</w:t>
            </w:r>
          </w:p>
          <w:p w14:paraId="2116FF71" w14:textId="77777777" w:rsidR="00DE2491" w:rsidRPr="00050582" w:rsidRDefault="00DE2491" w:rsidP="00DE2491">
            <w:pPr>
              <w:rPr>
                <w:sz w:val="20"/>
              </w:rPr>
            </w:pPr>
            <w:r w:rsidRPr="00050582">
              <w:rPr>
                <w:sz w:val="20"/>
              </w:rPr>
              <w:t>650056, Кемеровская область – Кузбасс, г. Кемерово, ул. Марковцева, дом 5.</w:t>
            </w:r>
          </w:p>
          <w:p w14:paraId="0A524E4C" w14:textId="77777777" w:rsidR="00DE2491" w:rsidRPr="00050582" w:rsidRDefault="00DE2491" w:rsidP="00DE2491">
            <w:pPr>
              <w:rPr>
                <w:sz w:val="20"/>
              </w:rPr>
            </w:pPr>
            <w:r w:rsidRPr="00050582">
              <w:rPr>
                <w:sz w:val="20"/>
              </w:rPr>
              <w:t>ИНН 4205035690 КПП 420501001</w:t>
            </w:r>
          </w:p>
          <w:p w14:paraId="12926E96" w14:textId="77777777" w:rsidR="00DE2491" w:rsidRPr="00050582" w:rsidRDefault="00DE2491" w:rsidP="00DE2491">
            <w:pPr>
              <w:rPr>
                <w:sz w:val="20"/>
              </w:rPr>
            </w:pPr>
            <w:r w:rsidRPr="00050582">
              <w:rPr>
                <w:sz w:val="20"/>
              </w:rPr>
              <w:t>ОГРН 1024240680199</w:t>
            </w:r>
          </w:p>
          <w:p w14:paraId="16A93415" w14:textId="77777777" w:rsidR="00DE2491" w:rsidRPr="00050582" w:rsidRDefault="00DE2491" w:rsidP="00DE2491">
            <w:pPr>
              <w:rPr>
                <w:sz w:val="20"/>
              </w:rPr>
            </w:pPr>
            <w:r w:rsidRPr="00050582">
              <w:rPr>
                <w:sz w:val="20"/>
              </w:rPr>
              <w:t>УФК по Новосибирской области, г. Новосибирск</w:t>
            </w:r>
          </w:p>
          <w:p w14:paraId="743FB6F5" w14:textId="77777777" w:rsidR="00DE2491" w:rsidRPr="00050582" w:rsidRDefault="00DE2491" w:rsidP="00DE2491">
            <w:pPr>
              <w:rPr>
                <w:sz w:val="20"/>
              </w:rPr>
            </w:pPr>
            <w:r w:rsidRPr="00050582">
              <w:rPr>
                <w:sz w:val="20"/>
              </w:rPr>
              <w:t>(Кузбасский ГАУ л/</w:t>
            </w:r>
            <w:proofErr w:type="spellStart"/>
            <w:r w:rsidRPr="00050582">
              <w:rPr>
                <w:sz w:val="20"/>
              </w:rPr>
              <w:t>сч</w:t>
            </w:r>
            <w:proofErr w:type="spellEnd"/>
            <w:r w:rsidRPr="00050582">
              <w:rPr>
                <w:sz w:val="20"/>
              </w:rPr>
              <w:t>. 20396Х20640)</w:t>
            </w:r>
          </w:p>
          <w:p w14:paraId="4B5AD116" w14:textId="77777777" w:rsidR="00DE2491" w:rsidRPr="00050582" w:rsidRDefault="00DE2491" w:rsidP="00DE2491">
            <w:pPr>
              <w:rPr>
                <w:sz w:val="20"/>
              </w:rPr>
            </w:pPr>
            <w:r w:rsidRPr="00050582">
              <w:rPr>
                <w:sz w:val="20"/>
              </w:rPr>
              <w:t>р/</w:t>
            </w:r>
            <w:proofErr w:type="spellStart"/>
            <w:r w:rsidRPr="00050582">
              <w:rPr>
                <w:sz w:val="20"/>
              </w:rPr>
              <w:t>сч</w:t>
            </w:r>
            <w:proofErr w:type="spellEnd"/>
            <w:r w:rsidRPr="00050582">
              <w:rPr>
                <w:sz w:val="20"/>
              </w:rPr>
              <w:t>. 03214643000000015106</w:t>
            </w:r>
          </w:p>
          <w:p w14:paraId="76140B09" w14:textId="77777777" w:rsidR="00DE2491" w:rsidRPr="00050582" w:rsidRDefault="00DE2491" w:rsidP="00DE2491">
            <w:pPr>
              <w:rPr>
                <w:sz w:val="20"/>
              </w:rPr>
            </w:pPr>
            <w:r w:rsidRPr="00050582">
              <w:rPr>
                <w:sz w:val="20"/>
              </w:rPr>
              <w:t xml:space="preserve">ОКЦ №1 </w:t>
            </w:r>
            <w:proofErr w:type="spellStart"/>
            <w:r w:rsidRPr="00050582">
              <w:rPr>
                <w:sz w:val="20"/>
              </w:rPr>
              <w:t>СибГУ</w:t>
            </w:r>
            <w:proofErr w:type="spellEnd"/>
            <w:r w:rsidRPr="00050582">
              <w:rPr>
                <w:sz w:val="20"/>
              </w:rPr>
              <w:t xml:space="preserve"> Банка России //УФК по Новосибирской области, г. Новосибирск</w:t>
            </w:r>
          </w:p>
          <w:p w14:paraId="79F8547F" w14:textId="77777777" w:rsidR="00DE2491" w:rsidRPr="00050582" w:rsidRDefault="00DE2491" w:rsidP="00DE2491">
            <w:pPr>
              <w:rPr>
                <w:sz w:val="20"/>
              </w:rPr>
            </w:pPr>
            <w:r w:rsidRPr="00050582">
              <w:rPr>
                <w:sz w:val="20"/>
              </w:rPr>
              <w:t>к/</w:t>
            </w:r>
            <w:proofErr w:type="spellStart"/>
            <w:r w:rsidRPr="00050582">
              <w:rPr>
                <w:sz w:val="20"/>
              </w:rPr>
              <w:t>сч</w:t>
            </w:r>
            <w:proofErr w:type="spellEnd"/>
            <w:r w:rsidRPr="00050582">
              <w:rPr>
                <w:sz w:val="20"/>
              </w:rPr>
              <w:t>. 40102810445370000043</w:t>
            </w:r>
          </w:p>
          <w:p w14:paraId="46CE92A2" w14:textId="77777777" w:rsidR="00DE2491" w:rsidRPr="00050582" w:rsidRDefault="00DE2491" w:rsidP="00DE2491">
            <w:pPr>
              <w:rPr>
                <w:sz w:val="20"/>
              </w:rPr>
            </w:pPr>
            <w:r w:rsidRPr="00050582">
              <w:rPr>
                <w:sz w:val="20"/>
              </w:rPr>
              <w:t>БИК 015004950 ОКПО 26647331 ОКТО 32701000</w:t>
            </w:r>
          </w:p>
          <w:p w14:paraId="7DDC2C7C" w14:textId="77777777" w:rsidR="00DE2491" w:rsidRPr="00050582" w:rsidRDefault="00DE2491" w:rsidP="00DE2491">
            <w:pPr>
              <w:rPr>
                <w:sz w:val="20"/>
              </w:rPr>
            </w:pPr>
            <w:r w:rsidRPr="00050582">
              <w:rPr>
                <w:sz w:val="20"/>
              </w:rPr>
              <w:t>тел. 8 (3842) 73-40-71</w:t>
            </w:r>
          </w:p>
          <w:p w14:paraId="3EBE42EA" w14:textId="02A396DF" w:rsidR="00DE2491" w:rsidRPr="00050582" w:rsidRDefault="00DE2491" w:rsidP="00DE2491">
            <w:pPr>
              <w:rPr>
                <w:b/>
                <w:sz w:val="20"/>
              </w:rPr>
            </w:pPr>
            <w:r w:rsidRPr="00050582">
              <w:rPr>
                <w:sz w:val="20"/>
              </w:rPr>
              <w:t>эл. почта: zakupki.gshi@yandex.ru</w:t>
            </w:r>
          </w:p>
        </w:tc>
      </w:tr>
      <w:tr w:rsidR="00DE2491" w:rsidRPr="00156DB1" w14:paraId="51DF623C" w14:textId="77777777" w:rsidTr="00C43AA1">
        <w:trPr>
          <w:trHeight w:val="143"/>
        </w:trPr>
        <w:tc>
          <w:tcPr>
            <w:tcW w:w="5099" w:type="dxa"/>
          </w:tcPr>
          <w:p w14:paraId="1E8A68A6" w14:textId="5107FC47" w:rsidR="00DE2491" w:rsidRPr="00050582" w:rsidRDefault="00DE2491" w:rsidP="00DE2491">
            <w:pPr>
              <w:ind w:right="287"/>
              <w:rPr>
                <w:spacing w:val="-3"/>
                <w:sz w:val="20"/>
              </w:rPr>
            </w:pPr>
          </w:p>
        </w:tc>
        <w:tc>
          <w:tcPr>
            <w:tcW w:w="5074" w:type="dxa"/>
          </w:tcPr>
          <w:p w14:paraId="58DFAC5F" w14:textId="77777777" w:rsidR="00DE2491" w:rsidRPr="00050582" w:rsidRDefault="00DE2491" w:rsidP="00DE2491">
            <w:pPr>
              <w:rPr>
                <w:sz w:val="20"/>
              </w:rPr>
            </w:pPr>
            <w:r w:rsidRPr="00050582">
              <w:rPr>
                <w:sz w:val="20"/>
              </w:rPr>
              <w:t xml:space="preserve">Врио ректора </w:t>
            </w:r>
          </w:p>
          <w:p w14:paraId="17E49DAC" w14:textId="77777777" w:rsidR="00DE2491" w:rsidRPr="00050582" w:rsidRDefault="00DE2491" w:rsidP="00DE2491">
            <w:pPr>
              <w:jc w:val="center"/>
              <w:rPr>
                <w:sz w:val="20"/>
              </w:rPr>
            </w:pPr>
          </w:p>
          <w:p w14:paraId="38817BD8" w14:textId="77777777" w:rsidR="00DE2491" w:rsidRPr="00050582" w:rsidRDefault="00DE2491" w:rsidP="00DE2491">
            <w:pPr>
              <w:rPr>
                <w:sz w:val="20"/>
              </w:rPr>
            </w:pPr>
            <w:r w:rsidRPr="00050582">
              <w:rPr>
                <w:sz w:val="20"/>
              </w:rPr>
              <w:t xml:space="preserve">_____________________/ И.Г. </w:t>
            </w:r>
            <w:proofErr w:type="spellStart"/>
            <w:r w:rsidRPr="00050582">
              <w:rPr>
                <w:sz w:val="20"/>
              </w:rPr>
              <w:t>Кулинчик</w:t>
            </w:r>
            <w:proofErr w:type="spellEnd"/>
            <w:r w:rsidRPr="00050582">
              <w:rPr>
                <w:sz w:val="20"/>
              </w:rPr>
              <w:t>/</w:t>
            </w:r>
          </w:p>
          <w:p w14:paraId="3EDD7BB3" w14:textId="5A78D553" w:rsidR="00DE2491" w:rsidRPr="00050582" w:rsidRDefault="00DE2491" w:rsidP="00DE2491">
            <w:pPr>
              <w:rPr>
                <w:sz w:val="20"/>
              </w:rPr>
            </w:pPr>
            <w:r w:rsidRPr="00050582">
              <w:rPr>
                <w:sz w:val="20"/>
              </w:rPr>
              <w:t>М.П</w:t>
            </w:r>
            <w:r w:rsidRPr="00050582">
              <w:rPr>
                <w:b/>
                <w:bCs/>
                <w:sz w:val="20"/>
              </w:rPr>
              <w:t xml:space="preserve">                                       </w:t>
            </w:r>
          </w:p>
        </w:tc>
      </w:tr>
    </w:tbl>
    <w:p w14:paraId="6F908273" w14:textId="77777777" w:rsidR="00050582" w:rsidRDefault="00050582" w:rsidP="00050582"/>
    <w:p w14:paraId="618A6187" w14:textId="1B3C3380" w:rsidR="006526BE" w:rsidRPr="00625AAE" w:rsidRDefault="006526BE" w:rsidP="00050582">
      <w:pPr>
        <w:jc w:val="right"/>
        <w:rPr>
          <w:spacing w:val="-4"/>
          <w:szCs w:val="22"/>
        </w:rPr>
      </w:pPr>
      <w:r w:rsidRPr="00625AAE">
        <w:rPr>
          <w:spacing w:val="-4"/>
          <w:szCs w:val="22"/>
        </w:rPr>
        <w:lastRenderedPageBreak/>
        <w:t>Приложение № 1</w:t>
      </w:r>
    </w:p>
    <w:p w14:paraId="14CC582E" w14:textId="15AF7716" w:rsidR="006526BE" w:rsidRPr="00625AAE" w:rsidRDefault="006526BE" w:rsidP="00625AAE">
      <w:pPr>
        <w:ind w:firstLine="709"/>
        <w:jc w:val="right"/>
        <w:rPr>
          <w:spacing w:val="-4"/>
          <w:szCs w:val="22"/>
        </w:rPr>
      </w:pPr>
      <w:r w:rsidRPr="00625AAE">
        <w:rPr>
          <w:spacing w:val="-4"/>
          <w:szCs w:val="22"/>
        </w:rPr>
        <w:t xml:space="preserve"> к Контракту №</w:t>
      </w:r>
      <w:r w:rsidR="00F30941">
        <w:rPr>
          <w:spacing w:val="-4"/>
          <w:szCs w:val="22"/>
        </w:rPr>
        <w:t xml:space="preserve"> </w:t>
      </w:r>
    </w:p>
    <w:p w14:paraId="7E5F91E8" w14:textId="16BFBFEA" w:rsidR="006526BE" w:rsidRPr="00625AAE" w:rsidRDefault="006526BE" w:rsidP="00625AAE">
      <w:pPr>
        <w:ind w:firstLine="709"/>
        <w:jc w:val="right"/>
        <w:rPr>
          <w:spacing w:val="-4"/>
          <w:szCs w:val="22"/>
        </w:rPr>
      </w:pPr>
      <w:r w:rsidRPr="00625AAE">
        <w:rPr>
          <w:spacing w:val="-4"/>
          <w:szCs w:val="22"/>
        </w:rPr>
        <w:t xml:space="preserve">от </w:t>
      </w:r>
      <w:r w:rsidR="00751FB2" w:rsidRPr="00625AAE">
        <w:rPr>
          <w:spacing w:val="-4"/>
          <w:szCs w:val="22"/>
        </w:rPr>
        <w:t>«</w:t>
      </w:r>
      <w:r w:rsidRPr="00625AAE">
        <w:rPr>
          <w:spacing w:val="-4"/>
          <w:szCs w:val="22"/>
        </w:rPr>
        <w:t>__</w:t>
      </w:r>
      <w:proofErr w:type="gramStart"/>
      <w:r w:rsidRPr="00625AAE">
        <w:rPr>
          <w:spacing w:val="-4"/>
          <w:szCs w:val="22"/>
        </w:rPr>
        <w:t>_</w:t>
      </w:r>
      <w:r w:rsidR="00751FB2" w:rsidRPr="00625AAE">
        <w:rPr>
          <w:spacing w:val="-4"/>
          <w:szCs w:val="22"/>
        </w:rPr>
        <w:t>»_</w:t>
      </w:r>
      <w:proofErr w:type="gramEnd"/>
      <w:r w:rsidR="00751FB2" w:rsidRPr="00625AAE">
        <w:rPr>
          <w:spacing w:val="-4"/>
          <w:szCs w:val="22"/>
        </w:rPr>
        <w:t>__________</w:t>
      </w:r>
      <w:r w:rsidRPr="00625AAE">
        <w:rPr>
          <w:spacing w:val="-4"/>
          <w:szCs w:val="22"/>
        </w:rPr>
        <w:t>_______ г.</w:t>
      </w:r>
    </w:p>
    <w:p w14:paraId="336D7023" w14:textId="77777777" w:rsidR="006526BE" w:rsidRPr="00625AAE" w:rsidRDefault="006526BE" w:rsidP="00625AAE">
      <w:pPr>
        <w:ind w:firstLine="709"/>
        <w:rPr>
          <w:b/>
          <w:szCs w:val="22"/>
        </w:rPr>
      </w:pPr>
    </w:p>
    <w:p w14:paraId="0873B620" w14:textId="618EE9A6" w:rsidR="006526BE" w:rsidRPr="00625AAE" w:rsidRDefault="006526BE" w:rsidP="00625AAE">
      <w:pPr>
        <w:ind w:firstLine="709"/>
        <w:jc w:val="center"/>
        <w:rPr>
          <w:b/>
          <w:szCs w:val="22"/>
        </w:rPr>
      </w:pPr>
      <w:r w:rsidRPr="00625AAE">
        <w:rPr>
          <w:b/>
          <w:szCs w:val="22"/>
        </w:rPr>
        <w:t>Перечень Торговых точек</w:t>
      </w:r>
    </w:p>
    <w:tbl>
      <w:tblPr>
        <w:tblpPr w:leftFromText="180" w:rightFromText="180" w:vertAnchor="text" w:tblpY="1"/>
        <w:tblOverlap w:val="neve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708"/>
        <w:gridCol w:w="7089"/>
        <w:gridCol w:w="567"/>
        <w:gridCol w:w="567"/>
        <w:gridCol w:w="539"/>
      </w:tblGrid>
      <w:tr w:rsidR="00B030E5" w:rsidRPr="00625AAE" w14:paraId="276793B2" w14:textId="77777777" w:rsidTr="00F84D3F">
        <w:trPr>
          <w:trHeight w:val="315"/>
        </w:trPr>
        <w:tc>
          <w:tcPr>
            <w:tcW w:w="421" w:type="dxa"/>
            <w:shd w:val="clear" w:color="auto" w:fill="auto"/>
          </w:tcPr>
          <w:p w14:paraId="2863468B" w14:textId="77777777" w:rsidR="00B030E5" w:rsidRPr="00625AAE" w:rsidRDefault="00B030E5" w:rsidP="00F84D3F">
            <w:pPr>
              <w:ind w:firstLine="32"/>
              <w:rPr>
                <w:szCs w:val="22"/>
              </w:rPr>
            </w:pPr>
            <w:r w:rsidRPr="00625AAE">
              <w:rPr>
                <w:szCs w:val="22"/>
              </w:rPr>
              <w:t>№ п/п</w:t>
            </w:r>
          </w:p>
        </w:tc>
        <w:tc>
          <w:tcPr>
            <w:tcW w:w="708" w:type="dxa"/>
            <w:shd w:val="clear" w:color="auto" w:fill="auto"/>
            <w:vAlign w:val="center"/>
            <w:hideMark/>
          </w:tcPr>
          <w:p w14:paraId="03961E10" w14:textId="77777777" w:rsidR="00B030E5" w:rsidRPr="00CE289B" w:rsidRDefault="00B030E5" w:rsidP="00F84D3F">
            <w:pPr>
              <w:ind w:right="172" w:firstLine="37"/>
              <w:rPr>
                <w:sz w:val="16"/>
                <w:szCs w:val="16"/>
              </w:rPr>
            </w:pPr>
            <w:r w:rsidRPr="00CE289B">
              <w:rPr>
                <w:sz w:val="16"/>
                <w:szCs w:val="16"/>
              </w:rPr>
              <w:t xml:space="preserve">№ АЗС </w:t>
            </w:r>
          </w:p>
        </w:tc>
        <w:tc>
          <w:tcPr>
            <w:tcW w:w="7089" w:type="dxa"/>
            <w:shd w:val="clear" w:color="auto" w:fill="auto"/>
            <w:vAlign w:val="center"/>
            <w:hideMark/>
          </w:tcPr>
          <w:p w14:paraId="310BFDF1" w14:textId="77777777" w:rsidR="00B030E5" w:rsidRPr="00625AAE" w:rsidRDefault="00B030E5" w:rsidP="00F84D3F">
            <w:pPr>
              <w:rPr>
                <w:szCs w:val="22"/>
              </w:rPr>
            </w:pPr>
            <w:r w:rsidRPr="00625AAE">
              <w:rPr>
                <w:szCs w:val="22"/>
              </w:rPr>
              <w:t>Место поставки товара (адрес)</w:t>
            </w:r>
          </w:p>
        </w:tc>
        <w:tc>
          <w:tcPr>
            <w:tcW w:w="567" w:type="dxa"/>
            <w:shd w:val="clear" w:color="auto" w:fill="auto"/>
            <w:noWrap/>
            <w:vAlign w:val="center"/>
            <w:hideMark/>
          </w:tcPr>
          <w:p w14:paraId="3419CDE2" w14:textId="77777777" w:rsidR="00B030E5" w:rsidRPr="00351B7B" w:rsidRDefault="00B030E5" w:rsidP="00F84D3F">
            <w:pPr>
              <w:rPr>
                <w:sz w:val="16"/>
                <w:szCs w:val="16"/>
              </w:rPr>
            </w:pPr>
            <w:r w:rsidRPr="00351B7B">
              <w:rPr>
                <w:sz w:val="16"/>
                <w:szCs w:val="16"/>
              </w:rPr>
              <w:t>АИ-92</w:t>
            </w:r>
          </w:p>
          <w:p w14:paraId="5CFC2DF1" w14:textId="77777777" w:rsidR="00B030E5" w:rsidRPr="00351B7B" w:rsidRDefault="00B030E5" w:rsidP="00F84D3F">
            <w:pPr>
              <w:ind w:firstLine="709"/>
              <w:rPr>
                <w:sz w:val="16"/>
                <w:szCs w:val="16"/>
              </w:rPr>
            </w:pPr>
          </w:p>
        </w:tc>
        <w:tc>
          <w:tcPr>
            <w:tcW w:w="567" w:type="dxa"/>
            <w:shd w:val="clear" w:color="auto" w:fill="auto"/>
            <w:noWrap/>
            <w:vAlign w:val="center"/>
            <w:hideMark/>
          </w:tcPr>
          <w:p w14:paraId="517B6465" w14:textId="77777777" w:rsidR="00B030E5" w:rsidRPr="00351B7B" w:rsidRDefault="00B030E5" w:rsidP="00F84D3F">
            <w:pPr>
              <w:rPr>
                <w:sz w:val="16"/>
                <w:szCs w:val="16"/>
              </w:rPr>
            </w:pPr>
            <w:r w:rsidRPr="00351B7B">
              <w:rPr>
                <w:sz w:val="16"/>
                <w:szCs w:val="16"/>
              </w:rPr>
              <w:t>АИ-95</w:t>
            </w:r>
          </w:p>
          <w:p w14:paraId="05C75B79" w14:textId="77777777" w:rsidR="00B030E5" w:rsidRPr="00351B7B" w:rsidRDefault="00B030E5" w:rsidP="00F84D3F">
            <w:pPr>
              <w:ind w:firstLine="709"/>
              <w:rPr>
                <w:sz w:val="16"/>
                <w:szCs w:val="16"/>
              </w:rPr>
            </w:pPr>
          </w:p>
        </w:tc>
        <w:tc>
          <w:tcPr>
            <w:tcW w:w="539" w:type="dxa"/>
          </w:tcPr>
          <w:p w14:paraId="4C0CF032" w14:textId="77777777" w:rsidR="00B030E5" w:rsidRPr="00351B7B" w:rsidRDefault="00B030E5" w:rsidP="00F84D3F">
            <w:pPr>
              <w:rPr>
                <w:sz w:val="16"/>
                <w:szCs w:val="16"/>
              </w:rPr>
            </w:pPr>
            <w:r>
              <w:rPr>
                <w:sz w:val="16"/>
                <w:szCs w:val="16"/>
              </w:rPr>
              <w:t>ДТ</w:t>
            </w:r>
          </w:p>
        </w:tc>
      </w:tr>
      <w:tr w:rsidR="00B030E5" w:rsidRPr="00625AAE" w14:paraId="6F74047D" w14:textId="77777777" w:rsidTr="00F84D3F">
        <w:trPr>
          <w:trHeight w:val="240"/>
        </w:trPr>
        <w:tc>
          <w:tcPr>
            <w:tcW w:w="421" w:type="dxa"/>
          </w:tcPr>
          <w:p w14:paraId="4B99CBDC" w14:textId="129AC91A" w:rsidR="00B030E5" w:rsidRPr="00351B7B" w:rsidRDefault="00B030E5" w:rsidP="00F84D3F">
            <w:pPr>
              <w:ind w:left="32" w:right="177"/>
              <w:rPr>
                <w:sz w:val="18"/>
                <w:szCs w:val="18"/>
              </w:rPr>
            </w:pPr>
          </w:p>
        </w:tc>
        <w:tc>
          <w:tcPr>
            <w:tcW w:w="708" w:type="dxa"/>
            <w:vAlign w:val="center"/>
          </w:tcPr>
          <w:p w14:paraId="662E999A" w14:textId="24EA48BA" w:rsidR="00B030E5" w:rsidRPr="00625AAE" w:rsidRDefault="00B030E5" w:rsidP="00F84D3F">
            <w:pPr>
              <w:ind w:right="-393"/>
              <w:rPr>
                <w:szCs w:val="22"/>
              </w:rPr>
            </w:pPr>
          </w:p>
        </w:tc>
        <w:tc>
          <w:tcPr>
            <w:tcW w:w="7089" w:type="dxa"/>
            <w:vAlign w:val="center"/>
          </w:tcPr>
          <w:p w14:paraId="24C78B41" w14:textId="4444F7FC" w:rsidR="00B030E5" w:rsidRPr="00625AAE" w:rsidRDefault="00B030E5" w:rsidP="00F84D3F">
            <w:pPr>
              <w:rPr>
                <w:szCs w:val="22"/>
              </w:rPr>
            </w:pPr>
          </w:p>
        </w:tc>
        <w:tc>
          <w:tcPr>
            <w:tcW w:w="567" w:type="dxa"/>
            <w:shd w:val="clear" w:color="auto" w:fill="auto"/>
            <w:vAlign w:val="center"/>
          </w:tcPr>
          <w:p w14:paraId="1635FC15" w14:textId="25DDAD10" w:rsidR="00B030E5" w:rsidRPr="00625AAE" w:rsidRDefault="00B030E5" w:rsidP="00F84D3F">
            <w:pPr>
              <w:rPr>
                <w:szCs w:val="22"/>
              </w:rPr>
            </w:pPr>
          </w:p>
        </w:tc>
        <w:tc>
          <w:tcPr>
            <w:tcW w:w="567" w:type="dxa"/>
            <w:shd w:val="clear" w:color="auto" w:fill="auto"/>
            <w:vAlign w:val="center"/>
          </w:tcPr>
          <w:p w14:paraId="30145F56" w14:textId="55B8994B" w:rsidR="00B030E5" w:rsidRPr="00625AAE" w:rsidRDefault="00B030E5" w:rsidP="00F84D3F">
            <w:pPr>
              <w:rPr>
                <w:szCs w:val="22"/>
              </w:rPr>
            </w:pPr>
          </w:p>
        </w:tc>
        <w:tc>
          <w:tcPr>
            <w:tcW w:w="539" w:type="dxa"/>
          </w:tcPr>
          <w:p w14:paraId="189A3871" w14:textId="0D962FE8" w:rsidR="00B030E5" w:rsidRPr="00625AAE" w:rsidRDefault="00B030E5" w:rsidP="00F84D3F">
            <w:pPr>
              <w:rPr>
                <w:szCs w:val="22"/>
              </w:rPr>
            </w:pPr>
          </w:p>
        </w:tc>
      </w:tr>
      <w:tr w:rsidR="00B030E5" w:rsidRPr="00625AAE" w14:paraId="72CE7D28" w14:textId="77777777" w:rsidTr="00F84D3F">
        <w:trPr>
          <w:trHeight w:val="240"/>
        </w:trPr>
        <w:tc>
          <w:tcPr>
            <w:tcW w:w="421" w:type="dxa"/>
          </w:tcPr>
          <w:p w14:paraId="50DD2D84" w14:textId="4EDBC698" w:rsidR="00B030E5" w:rsidRPr="00351B7B" w:rsidRDefault="00B030E5" w:rsidP="00F84D3F">
            <w:pPr>
              <w:ind w:right="-394" w:hanging="10"/>
              <w:rPr>
                <w:sz w:val="18"/>
                <w:szCs w:val="18"/>
              </w:rPr>
            </w:pPr>
          </w:p>
        </w:tc>
        <w:tc>
          <w:tcPr>
            <w:tcW w:w="708" w:type="dxa"/>
            <w:vAlign w:val="center"/>
          </w:tcPr>
          <w:p w14:paraId="5027EF67" w14:textId="3E05DD5C" w:rsidR="00B030E5" w:rsidRPr="00CE289B" w:rsidRDefault="00B030E5" w:rsidP="00F84D3F">
            <w:pPr>
              <w:ind w:right="-393"/>
              <w:rPr>
                <w:color w:val="000000" w:themeColor="text1"/>
                <w:sz w:val="16"/>
                <w:szCs w:val="16"/>
                <w:lang w:eastAsia="en-US"/>
              </w:rPr>
            </w:pPr>
          </w:p>
        </w:tc>
        <w:tc>
          <w:tcPr>
            <w:tcW w:w="7089" w:type="dxa"/>
            <w:vAlign w:val="center"/>
          </w:tcPr>
          <w:p w14:paraId="27182314" w14:textId="29C67867" w:rsidR="00B030E5" w:rsidRPr="00625AAE" w:rsidRDefault="00B030E5" w:rsidP="00F84D3F">
            <w:pPr>
              <w:rPr>
                <w:szCs w:val="22"/>
              </w:rPr>
            </w:pPr>
          </w:p>
        </w:tc>
        <w:tc>
          <w:tcPr>
            <w:tcW w:w="567" w:type="dxa"/>
            <w:shd w:val="clear" w:color="auto" w:fill="auto"/>
            <w:vAlign w:val="center"/>
          </w:tcPr>
          <w:p w14:paraId="640675E1" w14:textId="7019D327" w:rsidR="00B030E5" w:rsidRPr="00625AAE" w:rsidRDefault="00B030E5" w:rsidP="00F84D3F">
            <w:pPr>
              <w:rPr>
                <w:szCs w:val="22"/>
              </w:rPr>
            </w:pPr>
          </w:p>
        </w:tc>
        <w:tc>
          <w:tcPr>
            <w:tcW w:w="567" w:type="dxa"/>
            <w:shd w:val="clear" w:color="auto" w:fill="auto"/>
            <w:vAlign w:val="center"/>
          </w:tcPr>
          <w:p w14:paraId="66E51ABE" w14:textId="2E759675" w:rsidR="00B030E5" w:rsidRPr="00625AAE" w:rsidRDefault="00B030E5" w:rsidP="00F84D3F">
            <w:pPr>
              <w:rPr>
                <w:szCs w:val="22"/>
              </w:rPr>
            </w:pPr>
          </w:p>
        </w:tc>
        <w:tc>
          <w:tcPr>
            <w:tcW w:w="539" w:type="dxa"/>
          </w:tcPr>
          <w:p w14:paraId="7E3FDB56" w14:textId="4AF4DAAA" w:rsidR="00B030E5" w:rsidRDefault="00B030E5" w:rsidP="00F84D3F">
            <w:pPr>
              <w:rPr>
                <w:szCs w:val="22"/>
              </w:rPr>
            </w:pPr>
          </w:p>
        </w:tc>
      </w:tr>
      <w:tr w:rsidR="00B030E5" w:rsidRPr="00625AAE" w14:paraId="2822F159" w14:textId="77777777" w:rsidTr="00F84D3F">
        <w:trPr>
          <w:trHeight w:val="240"/>
        </w:trPr>
        <w:tc>
          <w:tcPr>
            <w:tcW w:w="421" w:type="dxa"/>
          </w:tcPr>
          <w:p w14:paraId="76A45EBD" w14:textId="605E81B8" w:rsidR="00B030E5" w:rsidRPr="00351B7B" w:rsidRDefault="00B030E5" w:rsidP="00F84D3F">
            <w:pPr>
              <w:ind w:left="32" w:right="177"/>
              <w:rPr>
                <w:sz w:val="18"/>
                <w:szCs w:val="18"/>
              </w:rPr>
            </w:pPr>
          </w:p>
        </w:tc>
        <w:tc>
          <w:tcPr>
            <w:tcW w:w="708" w:type="dxa"/>
            <w:vAlign w:val="center"/>
          </w:tcPr>
          <w:p w14:paraId="1AD37891" w14:textId="45C2D845" w:rsidR="00B030E5" w:rsidRPr="00CE289B" w:rsidRDefault="00B030E5" w:rsidP="00F84D3F">
            <w:pPr>
              <w:ind w:right="-393"/>
              <w:rPr>
                <w:color w:val="000000" w:themeColor="text1"/>
                <w:sz w:val="16"/>
                <w:szCs w:val="16"/>
                <w:lang w:eastAsia="en-US"/>
              </w:rPr>
            </w:pPr>
          </w:p>
        </w:tc>
        <w:tc>
          <w:tcPr>
            <w:tcW w:w="7089" w:type="dxa"/>
            <w:vAlign w:val="center"/>
          </w:tcPr>
          <w:p w14:paraId="3DC5088D" w14:textId="41571B65" w:rsidR="00B030E5" w:rsidRPr="00625AAE" w:rsidRDefault="00B030E5" w:rsidP="00F84D3F">
            <w:pPr>
              <w:rPr>
                <w:szCs w:val="22"/>
              </w:rPr>
            </w:pPr>
          </w:p>
        </w:tc>
        <w:tc>
          <w:tcPr>
            <w:tcW w:w="567" w:type="dxa"/>
            <w:shd w:val="clear" w:color="auto" w:fill="auto"/>
            <w:vAlign w:val="center"/>
          </w:tcPr>
          <w:p w14:paraId="4AE5D3B3" w14:textId="3A2BE759" w:rsidR="00B030E5" w:rsidRPr="00625AAE" w:rsidRDefault="00B030E5" w:rsidP="00F84D3F">
            <w:pPr>
              <w:rPr>
                <w:szCs w:val="22"/>
              </w:rPr>
            </w:pPr>
          </w:p>
        </w:tc>
        <w:tc>
          <w:tcPr>
            <w:tcW w:w="567" w:type="dxa"/>
            <w:shd w:val="clear" w:color="auto" w:fill="auto"/>
            <w:vAlign w:val="center"/>
          </w:tcPr>
          <w:p w14:paraId="6DF768FE" w14:textId="53B0A161" w:rsidR="00B030E5" w:rsidRPr="00625AAE" w:rsidRDefault="00B030E5" w:rsidP="00F84D3F">
            <w:pPr>
              <w:rPr>
                <w:szCs w:val="22"/>
              </w:rPr>
            </w:pPr>
          </w:p>
        </w:tc>
        <w:tc>
          <w:tcPr>
            <w:tcW w:w="539" w:type="dxa"/>
          </w:tcPr>
          <w:p w14:paraId="4783D8DA" w14:textId="0209F961" w:rsidR="00B030E5" w:rsidRDefault="00B030E5" w:rsidP="00F84D3F">
            <w:pPr>
              <w:rPr>
                <w:szCs w:val="22"/>
              </w:rPr>
            </w:pPr>
          </w:p>
        </w:tc>
      </w:tr>
      <w:tr w:rsidR="00B030E5" w:rsidRPr="00625AAE" w14:paraId="17209FE7" w14:textId="77777777" w:rsidTr="00F84D3F">
        <w:trPr>
          <w:trHeight w:val="240"/>
        </w:trPr>
        <w:tc>
          <w:tcPr>
            <w:tcW w:w="421" w:type="dxa"/>
          </w:tcPr>
          <w:p w14:paraId="5F91A81D" w14:textId="24A35B25" w:rsidR="00B030E5" w:rsidRPr="00351B7B" w:rsidRDefault="00B030E5" w:rsidP="00F84D3F">
            <w:pPr>
              <w:ind w:left="32" w:right="177"/>
              <w:rPr>
                <w:sz w:val="18"/>
                <w:szCs w:val="18"/>
              </w:rPr>
            </w:pPr>
          </w:p>
        </w:tc>
        <w:tc>
          <w:tcPr>
            <w:tcW w:w="708" w:type="dxa"/>
            <w:vAlign w:val="center"/>
          </w:tcPr>
          <w:p w14:paraId="71EB56FE" w14:textId="7282B001" w:rsidR="00B030E5" w:rsidRPr="00CE289B" w:rsidRDefault="00B030E5" w:rsidP="00F84D3F">
            <w:pPr>
              <w:ind w:right="-393"/>
              <w:rPr>
                <w:color w:val="000000" w:themeColor="text1"/>
                <w:sz w:val="16"/>
                <w:szCs w:val="16"/>
                <w:lang w:eastAsia="en-US"/>
              </w:rPr>
            </w:pPr>
          </w:p>
        </w:tc>
        <w:tc>
          <w:tcPr>
            <w:tcW w:w="7089" w:type="dxa"/>
            <w:vAlign w:val="center"/>
          </w:tcPr>
          <w:p w14:paraId="6C755524" w14:textId="500F3575" w:rsidR="00B030E5" w:rsidRPr="00625AAE" w:rsidRDefault="00B030E5" w:rsidP="00F84D3F">
            <w:pPr>
              <w:rPr>
                <w:szCs w:val="22"/>
              </w:rPr>
            </w:pPr>
          </w:p>
        </w:tc>
        <w:tc>
          <w:tcPr>
            <w:tcW w:w="567" w:type="dxa"/>
            <w:shd w:val="clear" w:color="auto" w:fill="auto"/>
            <w:vAlign w:val="center"/>
          </w:tcPr>
          <w:p w14:paraId="6C50447B" w14:textId="33C2B7BA" w:rsidR="00B030E5" w:rsidRPr="00625AAE" w:rsidRDefault="00B030E5" w:rsidP="00F84D3F">
            <w:pPr>
              <w:rPr>
                <w:szCs w:val="22"/>
              </w:rPr>
            </w:pPr>
          </w:p>
        </w:tc>
        <w:tc>
          <w:tcPr>
            <w:tcW w:w="567" w:type="dxa"/>
            <w:shd w:val="clear" w:color="auto" w:fill="auto"/>
            <w:vAlign w:val="center"/>
          </w:tcPr>
          <w:p w14:paraId="5E600D01" w14:textId="29441412" w:rsidR="00B030E5" w:rsidRPr="00625AAE" w:rsidRDefault="00B030E5" w:rsidP="00F84D3F">
            <w:pPr>
              <w:rPr>
                <w:szCs w:val="22"/>
              </w:rPr>
            </w:pPr>
          </w:p>
        </w:tc>
        <w:tc>
          <w:tcPr>
            <w:tcW w:w="539" w:type="dxa"/>
          </w:tcPr>
          <w:p w14:paraId="25DFD5FA" w14:textId="5EEF9C17" w:rsidR="00B030E5" w:rsidRDefault="00B030E5" w:rsidP="00F84D3F">
            <w:pPr>
              <w:rPr>
                <w:szCs w:val="22"/>
              </w:rPr>
            </w:pPr>
          </w:p>
        </w:tc>
      </w:tr>
      <w:tr w:rsidR="00B030E5" w:rsidRPr="00625AAE" w14:paraId="3E6ED07E" w14:textId="77777777" w:rsidTr="00F84D3F">
        <w:trPr>
          <w:trHeight w:val="240"/>
        </w:trPr>
        <w:tc>
          <w:tcPr>
            <w:tcW w:w="421" w:type="dxa"/>
          </w:tcPr>
          <w:p w14:paraId="59A330B7" w14:textId="29EC521D" w:rsidR="00B030E5" w:rsidRPr="00351B7B" w:rsidRDefault="00B030E5" w:rsidP="00F84D3F">
            <w:pPr>
              <w:ind w:left="32" w:right="177"/>
              <w:rPr>
                <w:sz w:val="18"/>
                <w:szCs w:val="18"/>
              </w:rPr>
            </w:pPr>
          </w:p>
        </w:tc>
        <w:tc>
          <w:tcPr>
            <w:tcW w:w="708" w:type="dxa"/>
            <w:vAlign w:val="center"/>
          </w:tcPr>
          <w:p w14:paraId="6490C77A" w14:textId="7CE048DC" w:rsidR="00B030E5" w:rsidRPr="00CE289B" w:rsidRDefault="00B030E5" w:rsidP="00F84D3F">
            <w:pPr>
              <w:ind w:right="-393"/>
              <w:rPr>
                <w:color w:val="000000" w:themeColor="text1"/>
                <w:sz w:val="16"/>
                <w:szCs w:val="16"/>
                <w:lang w:eastAsia="en-US"/>
              </w:rPr>
            </w:pPr>
          </w:p>
        </w:tc>
        <w:tc>
          <w:tcPr>
            <w:tcW w:w="7089" w:type="dxa"/>
            <w:vAlign w:val="center"/>
          </w:tcPr>
          <w:p w14:paraId="21417BD9" w14:textId="5228A8CB" w:rsidR="00B030E5" w:rsidRPr="00625AAE" w:rsidRDefault="00B030E5" w:rsidP="00F84D3F">
            <w:pPr>
              <w:rPr>
                <w:szCs w:val="22"/>
              </w:rPr>
            </w:pPr>
          </w:p>
        </w:tc>
        <w:tc>
          <w:tcPr>
            <w:tcW w:w="567" w:type="dxa"/>
            <w:shd w:val="clear" w:color="auto" w:fill="auto"/>
            <w:vAlign w:val="center"/>
          </w:tcPr>
          <w:p w14:paraId="6838F637" w14:textId="1142FE76" w:rsidR="00B030E5" w:rsidRPr="00625AAE" w:rsidRDefault="00B030E5" w:rsidP="00F84D3F">
            <w:pPr>
              <w:rPr>
                <w:szCs w:val="22"/>
              </w:rPr>
            </w:pPr>
          </w:p>
        </w:tc>
        <w:tc>
          <w:tcPr>
            <w:tcW w:w="567" w:type="dxa"/>
            <w:shd w:val="clear" w:color="auto" w:fill="auto"/>
            <w:vAlign w:val="center"/>
          </w:tcPr>
          <w:p w14:paraId="6C4A99A2" w14:textId="1422AC91" w:rsidR="00B030E5" w:rsidRPr="00625AAE" w:rsidRDefault="00B030E5" w:rsidP="00F84D3F">
            <w:pPr>
              <w:rPr>
                <w:szCs w:val="22"/>
              </w:rPr>
            </w:pPr>
          </w:p>
        </w:tc>
        <w:tc>
          <w:tcPr>
            <w:tcW w:w="539" w:type="dxa"/>
          </w:tcPr>
          <w:p w14:paraId="04F4CD26" w14:textId="1AA702CA" w:rsidR="00B030E5" w:rsidRDefault="00B030E5" w:rsidP="00F84D3F">
            <w:pPr>
              <w:rPr>
                <w:szCs w:val="22"/>
              </w:rPr>
            </w:pPr>
          </w:p>
        </w:tc>
      </w:tr>
      <w:tr w:rsidR="00B030E5" w:rsidRPr="00625AAE" w14:paraId="685C5775" w14:textId="77777777" w:rsidTr="00F84D3F">
        <w:trPr>
          <w:trHeight w:val="240"/>
        </w:trPr>
        <w:tc>
          <w:tcPr>
            <w:tcW w:w="421" w:type="dxa"/>
          </w:tcPr>
          <w:p w14:paraId="3C4159A0" w14:textId="6A16FACC" w:rsidR="00B030E5" w:rsidRPr="00351B7B" w:rsidRDefault="00B030E5" w:rsidP="00F84D3F">
            <w:pPr>
              <w:ind w:left="32" w:right="177"/>
              <w:rPr>
                <w:sz w:val="18"/>
                <w:szCs w:val="18"/>
              </w:rPr>
            </w:pPr>
          </w:p>
        </w:tc>
        <w:tc>
          <w:tcPr>
            <w:tcW w:w="708" w:type="dxa"/>
            <w:vAlign w:val="center"/>
          </w:tcPr>
          <w:p w14:paraId="32181F86" w14:textId="3613C9F8" w:rsidR="00B030E5" w:rsidRPr="00CE289B" w:rsidRDefault="00B030E5" w:rsidP="00F84D3F">
            <w:pPr>
              <w:ind w:right="-393"/>
              <w:rPr>
                <w:color w:val="000000" w:themeColor="text1"/>
                <w:sz w:val="16"/>
                <w:szCs w:val="16"/>
                <w:lang w:eastAsia="en-US"/>
              </w:rPr>
            </w:pPr>
          </w:p>
        </w:tc>
        <w:tc>
          <w:tcPr>
            <w:tcW w:w="7089" w:type="dxa"/>
            <w:vAlign w:val="center"/>
          </w:tcPr>
          <w:p w14:paraId="627E2DB2" w14:textId="2D1C69CE" w:rsidR="00B030E5" w:rsidRPr="00625AAE" w:rsidRDefault="00B030E5" w:rsidP="00F84D3F">
            <w:pPr>
              <w:rPr>
                <w:szCs w:val="22"/>
              </w:rPr>
            </w:pPr>
          </w:p>
        </w:tc>
        <w:tc>
          <w:tcPr>
            <w:tcW w:w="567" w:type="dxa"/>
            <w:shd w:val="clear" w:color="auto" w:fill="auto"/>
            <w:vAlign w:val="center"/>
          </w:tcPr>
          <w:p w14:paraId="1DABF396" w14:textId="2E0912A1" w:rsidR="00B030E5" w:rsidRPr="00625AAE" w:rsidRDefault="00B030E5" w:rsidP="00F84D3F">
            <w:pPr>
              <w:rPr>
                <w:szCs w:val="22"/>
              </w:rPr>
            </w:pPr>
          </w:p>
        </w:tc>
        <w:tc>
          <w:tcPr>
            <w:tcW w:w="567" w:type="dxa"/>
            <w:shd w:val="clear" w:color="auto" w:fill="auto"/>
            <w:vAlign w:val="center"/>
          </w:tcPr>
          <w:p w14:paraId="68AC86E0" w14:textId="28CF269D" w:rsidR="00B030E5" w:rsidRPr="00625AAE" w:rsidRDefault="00B030E5" w:rsidP="00F84D3F">
            <w:pPr>
              <w:rPr>
                <w:szCs w:val="22"/>
              </w:rPr>
            </w:pPr>
          </w:p>
        </w:tc>
        <w:tc>
          <w:tcPr>
            <w:tcW w:w="539" w:type="dxa"/>
          </w:tcPr>
          <w:p w14:paraId="3DBF20DB" w14:textId="43582D50" w:rsidR="00B030E5" w:rsidRDefault="00B030E5" w:rsidP="00F84D3F">
            <w:pPr>
              <w:rPr>
                <w:szCs w:val="22"/>
              </w:rPr>
            </w:pPr>
          </w:p>
        </w:tc>
      </w:tr>
      <w:tr w:rsidR="00B030E5" w:rsidRPr="00625AAE" w14:paraId="22A2978B" w14:textId="77777777" w:rsidTr="00F84D3F">
        <w:trPr>
          <w:trHeight w:val="240"/>
        </w:trPr>
        <w:tc>
          <w:tcPr>
            <w:tcW w:w="421" w:type="dxa"/>
          </w:tcPr>
          <w:p w14:paraId="399424E8" w14:textId="0EA06344" w:rsidR="00B030E5" w:rsidRPr="00351B7B" w:rsidRDefault="00B030E5" w:rsidP="00F84D3F">
            <w:pPr>
              <w:ind w:left="32" w:right="177"/>
              <w:rPr>
                <w:sz w:val="18"/>
                <w:szCs w:val="18"/>
              </w:rPr>
            </w:pPr>
          </w:p>
        </w:tc>
        <w:tc>
          <w:tcPr>
            <w:tcW w:w="708" w:type="dxa"/>
            <w:vAlign w:val="center"/>
          </w:tcPr>
          <w:p w14:paraId="0358A65C" w14:textId="3C155DA4" w:rsidR="00B030E5" w:rsidRPr="00CE289B" w:rsidRDefault="00B030E5" w:rsidP="00F84D3F">
            <w:pPr>
              <w:ind w:right="-393"/>
              <w:rPr>
                <w:color w:val="000000" w:themeColor="text1"/>
                <w:sz w:val="16"/>
                <w:szCs w:val="16"/>
                <w:lang w:eastAsia="en-US"/>
              </w:rPr>
            </w:pPr>
          </w:p>
        </w:tc>
        <w:tc>
          <w:tcPr>
            <w:tcW w:w="7089" w:type="dxa"/>
            <w:vAlign w:val="center"/>
          </w:tcPr>
          <w:p w14:paraId="7AF2D53C" w14:textId="399FA1F7" w:rsidR="00B030E5" w:rsidRPr="00625AAE" w:rsidRDefault="00B030E5" w:rsidP="00F84D3F">
            <w:pPr>
              <w:rPr>
                <w:szCs w:val="22"/>
              </w:rPr>
            </w:pPr>
          </w:p>
        </w:tc>
        <w:tc>
          <w:tcPr>
            <w:tcW w:w="567" w:type="dxa"/>
            <w:shd w:val="clear" w:color="auto" w:fill="auto"/>
            <w:vAlign w:val="center"/>
          </w:tcPr>
          <w:p w14:paraId="50EB5961" w14:textId="57F052A6" w:rsidR="00B030E5" w:rsidRPr="00625AAE" w:rsidRDefault="00B030E5" w:rsidP="00F84D3F">
            <w:pPr>
              <w:rPr>
                <w:szCs w:val="22"/>
              </w:rPr>
            </w:pPr>
          </w:p>
        </w:tc>
        <w:tc>
          <w:tcPr>
            <w:tcW w:w="567" w:type="dxa"/>
            <w:shd w:val="clear" w:color="auto" w:fill="auto"/>
            <w:vAlign w:val="center"/>
          </w:tcPr>
          <w:p w14:paraId="6FD0BE5E" w14:textId="70D28975" w:rsidR="00B030E5" w:rsidRPr="00625AAE" w:rsidRDefault="00B030E5" w:rsidP="00F84D3F">
            <w:pPr>
              <w:rPr>
                <w:szCs w:val="22"/>
              </w:rPr>
            </w:pPr>
          </w:p>
        </w:tc>
        <w:tc>
          <w:tcPr>
            <w:tcW w:w="539" w:type="dxa"/>
          </w:tcPr>
          <w:p w14:paraId="36241E13" w14:textId="30380989" w:rsidR="00B030E5" w:rsidRDefault="00B030E5" w:rsidP="00F84D3F">
            <w:pPr>
              <w:rPr>
                <w:szCs w:val="22"/>
              </w:rPr>
            </w:pPr>
          </w:p>
        </w:tc>
      </w:tr>
      <w:tr w:rsidR="00B030E5" w:rsidRPr="00625AAE" w14:paraId="7A6E8838" w14:textId="77777777" w:rsidTr="00F84D3F">
        <w:trPr>
          <w:trHeight w:val="240"/>
        </w:trPr>
        <w:tc>
          <w:tcPr>
            <w:tcW w:w="421" w:type="dxa"/>
          </w:tcPr>
          <w:p w14:paraId="529C84C4" w14:textId="3A0CE48C" w:rsidR="00B030E5" w:rsidRPr="00351B7B" w:rsidRDefault="00B030E5" w:rsidP="00F84D3F">
            <w:pPr>
              <w:ind w:left="32" w:right="177"/>
              <w:rPr>
                <w:sz w:val="18"/>
                <w:szCs w:val="18"/>
              </w:rPr>
            </w:pPr>
          </w:p>
        </w:tc>
        <w:tc>
          <w:tcPr>
            <w:tcW w:w="708" w:type="dxa"/>
            <w:vAlign w:val="center"/>
          </w:tcPr>
          <w:p w14:paraId="599E21CD" w14:textId="6540BD55" w:rsidR="00B030E5" w:rsidRPr="00CE289B" w:rsidRDefault="00B030E5" w:rsidP="00F84D3F">
            <w:pPr>
              <w:ind w:right="-393"/>
              <w:rPr>
                <w:color w:val="000000" w:themeColor="text1"/>
                <w:sz w:val="16"/>
                <w:szCs w:val="16"/>
                <w:lang w:eastAsia="en-US"/>
              </w:rPr>
            </w:pPr>
          </w:p>
        </w:tc>
        <w:tc>
          <w:tcPr>
            <w:tcW w:w="7089" w:type="dxa"/>
            <w:vAlign w:val="center"/>
          </w:tcPr>
          <w:p w14:paraId="2283A412" w14:textId="20367C06" w:rsidR="00B030E5" w:rsidRPr="00625AAE" w:rsidRDefault="00B030E5" w:rsidP="00F84D3F">
            <w:pPr>
              <w:rPr>
                <w:szCs w:val="22"/>
              </w:rPr>
            </w:pPr>
          </w:p>
        </w:tc>
        <w:tc>
          <w:tcPr>
            <w:tcW w:w="567" w:type="dxa"/>
            <w:shd w:val="clear" w:color="auto" w:fill="auto"/>
            <w:vAlign w:val="center"/>
          </w:tcPr>
          <w:p w14:paraId="2F39FDEA" w14:textId="36E8E8C4" w:rsidR="00B030E5" w:rsidRPr="00625AAE" w:rsidRDefault="00B030E5" w:rsidP="00F84D3F">
            <w:pPr>
              <w:rPr>
                <w:szCs w:val="22"/>
              </w:rPr>
            </w:pPr>
          </w:p>
        </w:tc>
        <w:tc>
          <w:tcPr>
            <w:tcW w:w="567" w:type="dxa"/>
            <w:shd w:val="clear" w:color="auto" w:fill="auto"/>
            <w:vAlign w:val="center"/>
          </w:tcPr>
          <w:p w14:paraId="5ECEB666" w14:textId="5CAB6906" w:rsidR="00B030E5" w:rsidRPr="00625AAE" w:rsidRDefault="00B030E5" w:rsidP="00F84D3F">
            <w:pPr>
              <w:rPr>
                <w:szCs w:val="22"/>
              </w:rPr>
            </w:pPr>
          </w:p>
        </w:tc>
        <w:tc>
          <w:tcPr>
            <w:tcW w:w="539" w:type="dxa"/>
          </w:tcPr>
          <w:p w14:paraId="3B385054" w14:textId="1AB63F69" w:rsidR="00B030E5" w:rsidRDefault="00B030E5" w:rsidP="00F84D3F">
            <w:pPr>
              <w:rPr>
                <w:szCs w:val="22"/>
              </w:rPr>
            </w:pPr>
          </w:p>
        </w:tc>
      </w:tr>
      <w:tr w:rsidR="00B030E5" w:rsidRPr="00625AAE" w14:paraId="342184BA" w14:textId="77777777" w:rsidTr="00F84D3F">
        <w:trPr>
          <w:trHeight w:val="240"/>
        </w:trPr>
        <w:tc>
          <w:tcPr>
            <w:tcW w:w="421" w:type="dxa"/>
          </w:tcPr>
          <w:p w14:paraId="7D6CC726" w14:textId="1BA89538" w:rsidR="00B030E5" w:rsidRPr="00351B7B" w:rsidRDefault="00B030E5" w:rsidP="00F84D3F">
            <w:pPr>
              <w:ind w:left="32" w:right="177"/>
              <w:rPr>
                <w:sz w:val="18"/>
                <w:szCs w:val="18"/>
              </w:rPr>
            </w:pPr>
          </w:p>
        </w:tc>
        <w:tc>
          <w:tcPr>
            <w:tcW w:w="708" w:type="dxa"/>
            <w:vAlign w:val="center"/>
          </w:tcPr>
          <w:p w14:paraId="5120F1EB" w14:textId="208DB1DD" w:rsidR="00B030E5" w:rsidRPr="00CE289B" w:rsidRDefault="00B030E5" w:rsidP="00F84D3F">
            <w:pPr>
              <w:ind w:right="-393"/>
              <w:rPr>
                <w:color w:val="000000" w:themeColor="text1"/>
                <w:sz w:val="16"/>
                <w:szCs w:val="16"/>
                <w:lang w:eastAsia="en-US"/>
              </w:rPr>
            </w:pPr>
          </w:p>
        </w:tc>
        <w:tc>
          <w:tcPr>
            <w:tcW w:w="7089" w:type="dxa"/>
            <w:vAlign w:val="center"/>
          </w:tcPr>
          <w:p w14:paraId="77ED9A9C" w14:textId="444EDD54" w:rsidR="00B030E5" w:rsidRPr="00625AAE" w:rsidRDefault="00B030E5" w:rsidP="00F84D3F">
            <w:pPr>
              <w:rPr>
                <w:szCs w:val="22"/>
              </w:rPr>
            </w:pPr>
          </w:p>
        </w:tc>
        <w:tc>
          <w:tcPr>
            <w:tcW w:w="567" w:type="dxa"/>
            <w:shd w:val="clear" w:color="auto" w:fill="auto"/>
            <w:vAlign w:val="center"/>
          </w:tcPr>
          <w:p w14:paraId="7151557E" w14:textId="4D86B808" w:rsidR="00B030E5" w:rsidRPr="00625AAE" w:rsidRDefault="00B030E5" w:rsidP="00F84D3F">
            <w:pPr>
              <w:rPr>
                <w:szCs w:val="22"/>
              </w:rPr>
            </w:pPr>
          </w:p>
        </w:tc>
        <w:tc>
          <w:tcPr>
            <w:tcW w:w="567" w:type="dxa"/>
            <w:shd w:val="clear" w:color="auto" w:fill="auto"/>
            <w:vAlign w:val="center"/>
          </w:tcPr>
          <w:p w14:paraId="5849C8AB" w14:textId="0F265B3C" w:rsidR="00B030E5" w:rsidRPr="00625AAE" w:rsidRDefault="00B030E5" w:rsidP="00F84D3F">
            <w:pPr>
              <w:rPr>
                <w:szCs w:val="22"/>
              </w:rPr>
            </w:pPr>
          </w:p>
        </w:tc>
        <w:tc>
          <w:tcPr>
            <w:tcW w:w="539" w:type="dxa"/>
          </w:tcPr>
          <w:p w14:paraId="21A438BE" w14:textId="7FAC46D5" w:rsidR="00B030E5" w:rsidRDefault="00B030E5" w:rsidP="00F84D3F">
            <w:pPr>
              <w:rPr>
                <w:szCs w:val="22"/>
              </w:rPr>
            </w:pPr>
          </w:p>
        </w:tc>
      </w:tr>
      <w:tr w:rsidR="00B030E5" w:rsidRPr="00625AAE" w14:paraId="19C292AE" w14:textId="77777777" w:rsidTr="00F84D3F">
        <w:trPr>
          <w:trHeight w:val="240"/>
        </w:trPr>
        <w:tc>
          <w:tcPr>
            <w:tcW w:w="421" w:type="dxa"/>
          </w:tcPr>
          <w:p w14:paraId="04ED93CA" w14:textId="2D714E53" w:rsidR="00B030E5" w:rsidRPr="00351B7B" w:rsidRDefault="00B030E5" w:rsidP="00F84D3F">
            <w:pPr>
              <w:ind w:left="32" w:right="-394"/>
              <w:jc w:val="left"/>
              <w:rPr>
                <w:sz w:val="16"/>
                <w:szCs w:val="16"/>
              </w:rPr>
            </w:pPr>
          </w:p>
        </w:tc>
        <w:tc>
          <w:tcPr>
            <w:tcW w:w="708" w:type="dxa"/>
            <w:vAlign w:val="center"/>
          </w:tcPr>
          <w:p w14:paraId="294B530C" w14:textId="51DDA97F" w:rsidR="00B030E5" w:rsidRPr="00CE289B" w:rsidRDefault="00B030E5" w:rsidP="00F84D3F">
            <w:pPr>
              <w:ind w:right="-393"/>
              <w:rPr>
                <w:color w:val="000000" w:themeColor="text1"/>
                <w:sz w:val="16"/>
                <w:szCs w:val="16"/>
                <w:lang w:eastAsia="en-US"/>
              </w:rPr>
            </w:pPr>
          </w:p>
        </w:tc>
        <w:tc>
          <w:tcPr>
            <w:tcW w:w="7089" w:type="dxa"/>
            <w:vAlign w:val="center"/>
          </w:tcPr>
          <w:p w14:paraId="49BDC2B5" w14:textId="03AAFDF7" w:rsidR="00B030E5" w:rsidRPr="00625AAE" w:rsidRDefault="00B030E5" w:rsidP="00F84D3F">
            <w:pPr>
              <w:rPr>
                <w:szCs w:val="22"/>
              </w:rPr>
            </w:pPr>
          </w:p>
        </w:tc>
        <w:tc>
          <w:tcPr>
            <w:tcW w:w="567" w:type="dxa"/>
            <w:shd w:val="clear" w:color="auto" w:fill="auto"/>
            <w:vAlign w:val="center"/>
          </w:tcPr>
          <w:p w14:paraId="0FE3814F" w14:textId="71F29E2C" w:rsidR="00B030E5" w:rsidRPr="00625AAE" w:rsidRDefault="00B030E5" w:rsidP="00F84D3F">
            <w:pPr>
              <w:rPr>
                <w:szCs w:val="22"/>
              </w:rPr>
            </w:pPr>
          </w:p>
        </w:tc>
        <w:tc>
          <w:tcPr>
            <w:tcW w:w="567" w:type="dxa"/>
            <w:shd w:val="clear" w:color="auto" w:fill="auto"/>
            <w:vAlign w:val="center"/>
          </w:tcPr>
          <w:p w14:paraId="25E4683A" w14:textId="0556E743" w:rsidR="00B030E5" w:rsidRPr="00625AAE" w:rsidRDefault="00B030E5" w:rsidP="00F84D3F">
            <w:pPr>
              <w:rPr>
                <w:szCs w:val="22"/>
              </w:rPr>
            </w:pPr>
          </w:p>
        </w:tc>
        <w:tc>
          <w:tcPr>
            <w:tcW w:w="539" w:type="dxa"/>
          </w:tcPr>
          <w:p w14:paraId="467F3935" w14:textId="76ED36A9" w:rsidR="00B030E5" w:rsidRDefault="00B030E5" w:rsidP="00F84D3F">
            <w:pPr>
              <w:rPr>
                <w:szCs w:val="22"/>
              </w:rPr>
            </w:pPr>
          </w:p>
        </w:tc>
      </w:tr>
      <w:tr w:rsidR="00B030E5" w:rsidRPr="00625AAE" w14:paraId="179B9C4F" w14:textId="77777777" w:rsidTr="00F84D3F">
        <w:trPr>
          <w:trHeight w:val="240"/>
        </w:trPr>
        <w:tc>
          <w:tcPr>
            <w:tcW w:w="421" w:type="dxa"/>
          </w:tcPr>
          <w:p w14:paraId="5881CA51" w14:textId="6ED69CD8" w:rsidR="00B030E5" w:rsidRPr="00351B7B" w:rsidRDefault="00B030E5" w:rsidP="00F84D3F">
            <w:pPr>
              <w:ind w:left="32" w:right="-394"/>
              <w:jc w:val="left"/>
              <w:rPr>
                <w:sz w:val="16"/>
                <w:szCs w:val="16"/>
              </w:rPr>
            </w:pPr>
          </w:p>
        </w:tc>
        <w:tc>
          <w:tcPr>
            <w:tcW w:w="708" w:type="dxa"/>
            <w:vAlign w:val="center"/>
          </w:tcPr>
          <w:p w14:paraId="063B6C9B" w14:textId="53BE9A78" w:rsidR="00B030E5" w:rsidRPr="00CE289B" w:rsidRDefault="00B030E5" w:rsidP="00F84D3F">
            <w:pPr>
              <w:ind w:right="-393"/>
              <w:rPr>
                <w:color w:val="000000" w:themeColor="text1"/>
                <w:sz w:val="16"/>
                <w:szCs w:val="16"/>
                <w:lang w:eastAsia="en-US"/>
              </w:rPr>
            </w:pPr>
          </w:p>
        </w:tc>
        <w:tc>
          <w:tcPr>
            <w:tcW w:w="7089" w:type="dxa"/>
            <w:vAlign w:val="center"/>
          </w:tcPr>
          <w:p w14:paraId="30C22E5B" w14:textId="70C1BEB8" w:rsidR="00B030E5" w:rsidRPr="00625AAE" w:rsidRDefault="00B030E5" w:rsidP="00F84D3F">
            <w:pPr>
              <w:rPr>
                <w:szCs w:val="22"/>
              </w:rPr>
            </w:pPr>
          </w:p>
        </w:tc>
        <w:tc>
          <w:tcPr>
            <w:tcW w:w="567" w:type="dxa"/>
            <w:shd w:val="clear" w:color="auto" w:fill="auto"/>
            <w:vAlign w:val="center"/>
          </w:tcPr>
          <w:p w14:paraId="24792DCE" w14:textId="35509DC8" w:rsidR="00B030E5" w:rsidRPr="00625AAE" w:rsidRDefault="00B030E5" w:rsidP="00F84D3F">
            <w:pPr>
              <w:rPr>
                <w:szCs w:val="22"/>
              </w:rPr>
            </w:pPr>
          </w:p>
        </w:tc>
        <w:tc>
          <w:tcPr>
            <w:tcW w:w="567" w:type="dxa"/>
            <w:shd w:val="clear" w:color="auto" w:fill="auto"/>
            <w:vAlign w:val="center"/>
          </w:tcPr>
          <w:p w14:paraId="57DEFC05" w14:textId="36C4C1EE" w:rsidR="00B030E5" w:rsidRPr="00625AAE" w:rsidRDefault="00B030E5" w:rsidP="00F84D3F">
            <w:pPr>
              <w:rPr>
                <w:szCs w:val="22"/>
              </w:rPr>
            </w:pPr>
          </w:p>
        </w:tc>
        <w:tc>
          <w:tcPr>
            <w:tcW w:w="539" w:type="dxa"/>
          </w:tcPr>
          <w:p w14:paraId="207730E6" w14:textId="3FBC52E4" w:rsidR="00B030E5" w:rsidRDefault="00B030E5" w:rsidP="00F84D3F">
            <w:pPr>
              <w:rPr>
                <w:szCs w:val="22"/>
              </w:rPr>
            </w:pPr>
          </w:p>
        </w:tc>
      </w:tr>
      <w:tr w:rsidR="00B030E5" w:rsidRPr="00625AAE" w14:paraId="1695D8C2" w14:textId="77777777" w:rsidTr="00F84D3F">
        <w:trPr>
          <w:trHeight w:val="240"/>
        </w:trPr>
        <w:tc>
          <w:tcPr>
            <w:tcW w:w="421" w:type="dxa"/>
          </w:tcPr>
          <w:p w14:paraId="47C83161" w14:textId="3A4BEA61" w:rsidR="00B030E5" w:rsidRPr="00351B7B" w:rsidRDefault="00B030E5" w:rsidP="00F84D3F">
            <w:pPr>
              <w:ind w:left="32" w:right="-394"/>
              <w:jc w:val="left"/>
              <w:rPr>
                <w:sz w:val="16"/>
                <w:szCs w:val="16"/>
              </w:rPr>
            </w:pPr>
          </w:p>
        </w:tc>
        <w:tc>
          <w:tcPr>
            <w:tcW w:w="708" w:type="dxa"/>
            <w:vAlign w:val="center"/>
          </w:tcPr>
          <w:p w14:paraId="661B364B" w14:textId="5C351B13" w:rsidR="00B030E5" w:rsidRPr="00CE289B" w:rsidRDefault="00B030E5" w:rsidP="00F84D3F">
            <w:pPr>
              <w:ind w:right="-393"/>
              <w:rPr>
                <w:color w:val="000000" w:themeColor="text1"/>
                <w:sz w:val="16"/>
                <w:szCs w:val="16"/>
                <w:lang w:eastAsia="en-US"/>
              </w:rPr>
            </w:pPr>
          </w:p>
        </w:tc>
        <w:tc>
          <w:tcPr>
            <w:tcW w:w="7089" w:type="dxa"/>
            <w:vAlign w:val="center"/>
          </w:tcPr>
          <w:p w14:paraId="3CFED634" w14:textId="7A8BB1E8" w:rsidR="00B030E5" w:rsidRPr="00625AAE" w:rsidRDefault="00B030E5" w:rsidP="00F84D3F">
            <w:pPr>
              <w:rPr>
                <w:szCs w:val="22"/>
              </w:rPr>
            </w:pPr>
          </w:p>
        </w:tc>
        <w:tc>
          <w:tcPr>
            <w:tcW w:w="567" w:type="dxa"/>
            <w:shd w:val="clear" w:color="auto" w:fill="auto"/>
            <w:vAlign w:val="center"/>
          </w:tcPr>
          <w:p w14:paraId="176C6581" w14:textId="30926078" w:rsidR="00B030E5" w:rsidRPr="00625AAE" w:rsidRDefault="00B030E5" w:rsidP="00F84D3F">
            <w:pPr>
              <w:rPr>
                <w:szCs w:val="22"/>
              </w:rPr>
            </w:pPr>
          </w:p>
        </w:tc>
        <w:tc>
          <w:tcPr>
            <w:tcW w:w="567" w:type="dxa"/>
            <w:shd w:val="clear" w:color="auto" w:fill="auto"/>
            <w:vAlign w:val="center"/>
          </w:tcPr>
          <w:p w14:paraId="347ECCD2" w14:textId="68AC2EF5" w:rsidR="00B030E5" w:rsidRPr="00625AAE" w:rsidRDefault="00B030E5" w:rsidP="00F84D3F">
            <w:pPr>
              <w:rPr>
                <w:szCs w:val="22"/>
              </w:rPr>
            </w:pPr>
          </w:p>
        </w:tc>
        <w:tc>
          <w:tcPr>
            <w:tcW w:w="539" w:type="dxa"/>
          </w:tcPr>
          <w:p w14:paraId="7F846EA6" w14:textId="5238D0B9" w:rsidR="00B030E5" w:rsidRDefault="00B030E5" w:rsidP="00F84D3F">
            <w:pPr>
              <w:rPr>
                <w:szCs w:val="22"/>
              </w:rPr>
            </w:pPr>
          </w:p>
        </w:tc>
      </w:tr>
      <w:tr w:rsidR="00B030E5" w:rsidRPr="00625AAE" w14:paraId="4B57E7EB" w14:textId="77777777" w:rsidTr="00F84D3F">
        <w:trPr>
          <w:trHeight w:val="240"/>
        </w:trPr>
        <w:tc>
          <w:tcPr>
            <w:tcW w:w="421" w:type="dxa"/>
          </w:tcPr>
          <w:p w14:paraId="0DA94719" w14:textId="0D6B51E6" w:rsidR="00B030E5" w:rsidRPr="00351B7B" w:rsidRDefault="00B030E5" w:rsidP="00F84D3F">
            <w:pPr>
              <w:ind w:left="32" w:right="-394"/>
              <w:jc w:val="left"/>
              <w:rPr>
                <w:sz w:val="16"/>
                <w:szCs w:val="16"/>
              </w:rPr>
            </w:pPr>
          </w:p>
        </w:tc>
        <w:tc>
          <w:tcPr>
            <w:tcW w:w="708" w:type="dxa"/>
            <w:vAlign w:val="center"/>
          </w:tcPr>
          <w:p w14:paraId="32193B89" w14:textId="27EB53FA" w:rsidR="00B030E5" w:rsidRPr="00CE289B" w:rsidRDefault="00B030E5" w:rsidP="00F84D3F">
            <w:pPr>
              <w:ind w:right="-393"/>
              <w:rPr>
                <w:color w:val="000000" w:themeColor="text1"/>
                <w:sz w:val="16"/>
                <w:szCs w:val="16"/>
                <w:lang w:eastAsia="en-US"/>
              </w:rPr>
            </w:pPr>
          </w:p>
        </w:tc>
        <w:tc>
          <w:tcPr>
            <w:tcW w:w="7089" w:type="dxa"/>
            <w:vAlign w:val="center"/>
          </w:tcPr>
          <w:p w14:paraId="0D0DCC1E" w14:textId="22EE381C" w:rsidR="00B030E5" w:rsidRPr="00625AAE" w:rsidRDefault="00B030E5" w:rsidP="00F84D3F">
            <w:pPr>
              <w:rPr>
                <w:szCs w:val="22"/>
              </w:rPr>
            </w:pPr>
          </w:p>
        </w:tc>
        <w:tc>
          <w:tcPr>
            <w:tcW w:w="567" w:type="dxa"/>
            <w:shd w:val="clear" w:color="auto" w:fill="auto"/>
            <w:vAlign w:val="center"/>
          </w:tcPr>
          <w:p w14:paraId="655C4A1A" w14:textId="6681F704" w:rsidR="00B030E5" w:rsidRPr="00625AAE" w:rsidRDefault="00B030E5" w:rsidP="00F84D3F">
            <w:pPr>
              <w:rPr>
                <w:szCs w:val="22"/>
              </w:rPr>
            </w:pPr>
          </w:p>
        </w:tc>
        <w:tc>
          <w:tcPr>
            <w:tcW w:w="567" w:type="dxa"/>
            <w:shd w:val="clear" w:color="auto" w:fill="auto"/>
            <w:vAlign w:val="center"/>
          </w:tcPr>
          <w:p w14:paraId="2093B1EC" w14:textId="0423A51D" w:rsidR="00B030E5" w:rsidRPr="00625AAE" w:rsidRDefault="00B030E5" w:rsidP="00F84D3F">
            <w:pPr>
              <w:rPr>
                <w:szCs w:val="22"/>
              </w:rPr>
            </w:pPr>
          </w:p>
        </w:tc>
        <w:tc>
          <w:tcPr>
            <w:tcW w:w="539" w:type="dxa"/>
          </w:tcPr>
          <w:p w14:paraId="5D1D627B" w14:textId="7C5C833D" w:rsidR="00B030E5" w:rsidRDefault="00B030E5" w:rsidP="00F84D3F">
            <w:pPr>
              <w:rPr>
                <w:szCs w:val="22"/>
              </w:rPr>
            </w:pPr>
          </w:p>
        </w:tc>
      </w:tr>
      <w:tr w:rsidR="00B030E5" w:rsidRPr="00625AAE" w14:paraId="7C75CD3C" w14:textId="77777777" w:rsidTr="00F84D3F">
        <w:trPr>
          <w:trHeight w:val="240"/>
        </w:trPr>
        <w:tc>
          <w:tcPr>
            <w:tcW w:w="421" w:type="dxa"/>
          </w:tcPr>
          <w:p w14:paraId="0668F70B" w14:textId="6931A30B" w:rsidR="00B030E5" w:rsidRPr="00351B7B" w:rsidRDefault="00B030E5" w:rsidP="00F84D3F">
            <w:pPr>
              <w:ind w:left="32" w:right="-394"/>
              <w:jc w:val="left"/>
              <w:rPr>
                <w:sz w:val="16"/>
                <w:szCs w:val="16"/>
              </w:rPr>
            </w:pPr>
          </w:p>
        </w:tc>
        <w:tc>
          <w:tcPr>
            <w:tcW w:w="708" w:type="dxa"/>
            <w:vAlign w:val="center"/>
          </w:tcPr>
          <w:p w14:paraId="03DA1E37" w14:textId="674D918B" w:rsidR="00B030E5" w:rsidRPr="00CE289B" w:rsidRDefault="00B030E5" w:rsidP="00F84D3F">
            <w:pPr>
              <w:ind w:right="-393"/>
              <w:rPr>
                <w:color w:val="000000" w:themeColor="text1"/>
                <w:sz w:val="16"/>
                <w:szCs w:val="16"/>
                <w:lang w:eastAsia="en-US"/>
              </w:rPr>
            </w:pPr>
          </w:p>
        </w:tc>
        <w:tc>
          <w:tcPr>
            <w:tcW w:w="7089" w:type="dxa"/>
            <w:vAlign w:val="center"/>
          </w:tcPr>
          <w:p w14:paraId="61C5E6D1" w14:textId="2C2A2155" w:rsidR="00B030E5" w:rsidRPr="00625AAE" w:rsidRDefault="00B030E5" w:rsidP="00F84D3F">
            <w:pPr>
              <w:rPr>
                <w:szCs w:val="22"/>
              </w:rPr>
            </w:pPr>
          </w:p>
        </w:tc>
        <w:tc>
          <w:tcPr>
            <w:tcW w:w="567" w:type="dxa"/>
            <w:shd w:val="clear" w:color="auto" w:fill="auto"/>
            <w:vAlign w:val="center"/>
          </w:tcPr>
          <w:p w14:paraId="0034BAAB" w14:textId="54967C44" w:rsidR="00B030E5" w:rsidRPr="00625AAE" w:rsidRDefault="00B030E5" w:rsidP="00F84D3F">
            <w:pPr>
              <w:rPr>
                <w:szCs w:val="22"/>
              </w:rPr>
            </w:pPr>
          </w:p>
        </w:tc>
        <w:tc>
          <w:tcPr>
            <w:tcW w:w="567" w:type="dxa"/>
            <w:shd w:val="clear" w:color="auto" w:fill="auto"/>
            <w:vAlign w:val="center"/>
          </w:tcPr>
          <w:p w14:paraId="01E9E454" w14:textId="74DCC5A0" w:rsidR="00B030E5" w:rsidRPr="00625AAE" w:rsidRDefault="00B030E5" w:rsidP="00F84D3F">
            <w:pPr>
              <w:rPr>
                <w:szCs w:val="22"/>
              </w:rPr>
            </w:pPr>
          </w:p>
        </w:tc>
        <w:tc>
          <w:tcPr>
            <w:tcW w:w="539" w:type="dxa"/>
          </w:tcPr>
          <w:p w14:paraId="04E91275" w14:textId="0A017471" w:rsidR="00B030E5" w:rsidRDefault="00B030E5" w:rsidP="00F84D3F">
            <w:pPr>
              <w:rPr>
                <w:szCs w:val="22"/>
              </w:rPr>
            </w:pPr>
          </w:p>
        </w:tc>
      </w:tr>
      <w:tr w:rsidR="00B030E5" w:rsidRPr="00625AAE" w14:paraId="202066C6" w14:textId="77777777" w:rsidTr="00F84D3F">
        <w:trPr>
          <w:trHeight w:val="240"/>
        </w:trPr>
        <w:tc>
          <w:tcPr>
            <w:tcW w:w="421" w:type="dxa"/>
          </w:tcPr>
          <w:p w14:paraId="4E4F6055" w14:textId="3048C992" w:rsidR="00B030E5" w:rsidRPr="00351B7B" w:rsidRDefault="00B030E5" w:rsidP="00F84D3F">
            <w:pPr>
              <w:ind w:left="32" w:right="-394"/>
              <w:jc w:val="left"/>
              <w:rPr>
                <w:sz w:val="16"/>
                <w:szCs w:val="16"/>
              </w:rPr>
            </w:pPr>
          </w:p>
        </w:tc>
        <w:tc>
          <w:tcPr>
            <w:tcW w:w="708" w:type="dxa"/>
            <w:vAlign w:val="center"/>
          </w:tcPr>
          <w:p w14:paraId="562F83E7" w14:textId="64234236" w:rsidR="00B030E5" w:rsidRPr="00CE289B" w:rsidRDefault="00B030E5" w:rsidP="00F84D3F">
            <w:pPr>
              <w:ind w:right="-393"/>
              <w:rPr>
                <w:color w:val="000000" w:themeColor="text1"/>
                <w:sz w:val="16"/>
                <w:szCs w:val="16"/>
                <w:lang w:eastAsia="en-US"/>
              </w:rPr>
            </w:pPr>
          </w:p>
        </w:tc>
        <w:tc>
          <w:tcPr>
            <w:tcW w:w="7089" w:type="dxa"/>
            <w:vAlign w:val="center"/>
          </w:tcPr>
          <w:p w14:paraId="77E42BC0" w14:textId="7FE08A36" w:rsidR="00B030E5" w:rsidRPr="00625AAE" w:rsidRDefault="00B030E5" w:rsidP="00F84D3F">
            <w:pPr>
              <w:rPr>
                <w:szCs w:val="22"/>
              </w:rPr>
            </w:pPr>
          </w:p>
        </w:tc>
        <w:tc>
          <w:tcPr>
            <w:tcW w:w="567" w:type="dxa"/>
            <w:shd w:val="clear" w:color="auto" w:fill="auto"/>
            <w:vAlign w:val="center"/>
          </w:tcPr>
          <w:p w14:paraId="076F681A" w14:textId="771BC850" w:rsidR="00B030E5" w:rsidRPr="00625AAE" w:rsidRDefault="00B030E5" w:rsidP="00F84D3F">
            <w:pPr>
              <w:rPr>
                <w:szCs w:val="22"/>
              </w:rPr>
            </w:pPr>
          </w:p>
        </w:tc>
        <w:tc>
          <w:tcPr>
            <w:tcW w:w="567" w:type="dxa"/>
            <w:shd w:val="clear" w:color="auto" w:fill="auto"/>
            <w:vAlign w:val="center"/>
          </w:tcPr>
          <w:p w14:paraId="57F970F4" w14:textId="081A6184" w:rsidR="00B030E5" w:rsidRPr="00625AAE" w:rsidRDefault="00B030E5" w:rsidP="00F84D3F">
            <w:pPr>
              <w:rPr>
                <w:szCs w:val="22"/>
              </w:rPr>
            </w:pPr>
          </w:p>
        </w:tc>
        <w:tc>
          <w:tcPr>
            <w:tcW w:w="539" w:type="dxa"/>
          </w:tcPr>
          <w:p w14:paraId="176F33BC" w14:textId="25D56F45" w:rsidR="00B030E5" w:rsidRDefault="00B030E5" w:rsidP="00F84D3F">
            <w:pPr>
              <w:rPr>
                <w:szCs w:val="22"/>
              </w:rPr>
            </w:pPr>
          </w:p>
        </w:tc>
      </w:tr>
      <w:tr w:rsidR="00B030E5" w:rsidRPr="00625AAE" w14:paraId="154FB5A7" w14:textId="77777777" w:rsidTr="00F84D3F">
        <w:trPr>
          <w:trHeight w:val="240"/>
        </w:trPr>
        <w:tc>
          <w:tcPr>
            <w:tcW w:w="421" w:type="dxa"/>
          </w:tcPr>
          <w:p w14:paraId="16138B9B" w14:textId="7369A114" w:rsidR="00B030E5" w:rsidRPr="00351B7B" w:rsidRDefault="00B030E5" w:rsidP="00F84D3F">
            <w:pPr>
              <w:ind w:left="32" w:right="-394"/>
              <w:jc w:val="left"/>
              <w:rPr>
                <w:sz w:val="16"/>
                <w:szCs w:val="16"/>
              </w:rPr>
            </w:pPr>
          </w:p>
        </w:tc>
        <w:tc>
          <w:tcPr>
            <w:tcW w:w="708" w:type="dxa"/>
            <w:vAlign w:val="center"/>
          </w:tcPr>
          <w:p w14:paraId="06DF6C57" w14:textId="428BB12E" w:rsidR="00B030E5" w:rsidRPr="00CE289B" w:rsidRDefault="00B030E5" w:rsidP="00F84D3F">
            <w:pPr>
              <w:ind w:right="-393"/>
              <w:rPr>
                <w:color w:val="000000" w:themeColor="text1"/>
                <w:sz w:val="16"/>
                <w:szCs w:val="16"/>
                <w:lang w:eastAsia="en-US"/>
              </w:rPr>
            </w:pPr>
          </w:p>
        </w:tc>
        <w:tc>
          <w:tcPr>
            <w:tcW w:w="7089" w:type="dxa"/>
            <w:vAlign w:val="center"/>
          </w:tcPr>
          <w:p w14:paraId="444BED78" w14:textId="4A448ABF" w:rsidR="00B030E5" w:rsidRPr="00625AAE" w:rsidRDefault="00B030E5" w:rsidP="00F84D3F">
            <w:pPr>
              <w:rPr>
                <w:szCs w:val="22"/>
              </w:rPr>
            </w:pPr>
          </w:p>
        </w:tc>
        <w:tc>
          <w:tcPr>
            <w:tcW w:w="567" w:type="dxa"/>
            <w:shd w:val="clear" w:color="auto" w:fill="auto"/>
            <w:vAlign w:val="center"/>
          </w:tcPr>
          <w:p w14:paraId="2FE1E059" w14:textId="2FC8ED4E" w:rsidR="00B030E5" w:rsidRPr="00625AAE" w:rsidRDefault="00B030E5" w:rsidP="00F84D3F">
            <w:pPr>
              <w:rPr>
                <w:szCs w:val="22"/>
              </w:rPr>
            </w:pPr>
          </w:p>
        </w:tc>
        <w:tc>
          <w:tcPr>
            <w:tcW w:w="567" w:type="dxa"/>
            <w:shd w:val="clear" w:color="auto" w:fill="auto"/>
            <w:vAlign w:val="center"/>
          </w:tcPr>
          <w:p w14:paraId="07688250" w14:textId="73AC3061" w:rsidR="00B030E5" w:rsidRPr="00625AAE" w:rsidRDefault="00B030E5" w:rsidP="00F84D3F">
            <w:pPr>
              <w:rPr>
                <w:szCs w:val="22"/>
              </w:rPr>
            </w:pPr>
          </w:p>
        </w:tc>
        <w:tc>
          <w:tcPr>
            <w:tcW w:w="539" w:type="dxa"/>
          </w:tcPr>
          <w:p w14:paraId="4F5BF195" w14:textId="37AFF08D" w:rsidR="00B030E5" w:rsidRDefault="00B030E5" w:rsidP="00F84D3F">
            <w:pPr>
              <w:rPr>
                <w:szCs w:val="22"/>
              </w:rPr>
            </w:pPr>
          </w:p>
        </w:tc>
      </w:tr>
      <w:tr w:rsidR="00B030E5" w:rsidRPr="00625AAE" w14:paraId="16D41636" w14:textId="77777777" w:rsidTr="00F84D3F">
        <w:trPr>
          <w:trHeight w:val="240"/>
        </w:trPr>
        <w:tc>
          <w:tcPr>
            <w:tcW w:w="421" w:type="dxa"/>
          </w:tcPr>
          <w:p w14:paraId="2DF876F3" w14:textId="36558190" w:rsidR="00B030E5" w:rsidRPr="00351B7B" w:rsidRDefault="00B030E5" w:rsidP="00F84D3F">
            <w:pPr>
              <w:ind w:left="32" w:right="-394"/>
              <w:jc w:val="left"/>
              <w:rPr>
                <w:sz w:val="16"/>
                <w:szCs w:val="16"/>
              </w:rPr>
            </w:pPr>
          </w:p>
        </w:tc>
        <w:tc>
          <w:tcPr>
            <w:tcW w:w="708" w:type="dxa"/>
            <w:vAlign w:val="center"/>
          </w:tcPr>
          <w:p w14:paraId="2FF8135B" w14:textId="170FD54A" w:rsidR="00B030E5" w:rsidRPr="00CE289B" w:rsidRDefault="00B030E5" w:rsidP="00F84D3F">
            <w:pPr>
              <w:ind w:right="-393"/>
              <w:rPr>
                <w:color w:val="000000" w:themeColor="text1"/>
                <w:sz w:val="16"/>
                <w:szCs w:val="16"/>
                <w:lang w:eastAsia="en-US"/>
              </w:rPr>
            </w:pPr>
          </w:p>
        </w:tc>
        <w:tc>
          <w:tcPr>
            <w:tcW w:w="7089" w:type="dxa"/>
            <w:vAlign w:val="center"/>
          </w:tcPr>
          <w:p w14:paraId="5B0B640C" w14:textId="2A18DE2B" w:rsidR="00B030E5" w:rsidRPr="00625AAE" w:rsidRDefault="00B030E5" w:rsidP="00F84D3F">
            <w:pPr>
              <w:rPr>
                <w:szCs w:val="22"/>
              </w:rPr>
            </w:pPr>
          </w:p>
        </w:tc>
        <w:tc>
          <w:tcPr>
            <w:tcW w:w="567" w:type="dxa"/>
            <w:shd w:val="clear" w:color="auto" w:fill="auto"/>
            <w:vAlign w:val="center"/>
          </w:tcPr>
          <w:p w14:paraId="5F09FFF7" w14:textId="23525F25" w:rsidR="00B030E5" w:rsidRPr="00625AAE" w:rsidRDefault="00B030E5" w:rsidP="00F84D3F">
            <w:pPr>
              <w:rPr>
                <w:szCs w:val="22"/>
              </w:rPr>
            </w:pPr>
          </w:p>
        </w:tc>
        <w:tc>
          <w:tcPr>
            <w:tcW w:w="567" w:type="dxa"/>
            <w:shd w:val="clear" w:color="auto" w:fill="auto"/>
            <w:vAlign w:val="center"/>
          </w:tcPr>
          <w:p w14:paraId="1DAD9E3E" w14:textId="4FE87160" w:rsidR="00B030E5" w:rsidRPr="00625AAE" w:rsidRDefault="00B030E5" w:rsidP="00F84D3F">
            <w:pPr>
              <w:rPr>
                <w:szCs w:val="22"/>
              </w:rPr>
            </w:pPr>
          </w:p>
        </w:tc>
        <w:tc>
          <w:tcPr>
            <w:tcW w:w="539" w:type="dxa"/>
          </w:tcPr>
          <w:p w14:paraId="289C7F80" w14:textId="04190BDB" w:rsidR="00B030E5" w:rsidRDefault="00B030E5" w:rsidP="00F84D3F">
            <w:pPr>
              <w:rPr>
                <w:szCs w:val="22"/>
              </w:rPr>
            </w:pPr>
          </w:p>
        </w:tc>
      </w:tr>
      <w:tr w:rsidR="00B030E5" w:rsidRPr="00625AAE" w14:paraId="248BB8A3" w14:textId="77777777" w:rsidTr="00F84D3F">
        <w:trPr>
          <w:trHeight w:val="240"/>
        </w:trPr>
        <w:tc>
          <w:tcPr>
            <w:tcW w:w="421" w:type="dxa"/>
          </w:tcPr>
          <w:p w14:paraId="6164DEBF" w14:textId="0958508D" w:rsidR="00B030E5" w:rsidRPr="00351B7B" w:rsidRDefault="00B030E5" w:rsidP="00F84D3F">
            <w:pPr>
              <w:ind w:left="32" w:right="-394"/>
              <w:jc w:val="left"/>
              <w:rPr>
                <w:sz w:val="16"/>
                <w:szCs w:val="16"/>
              </w:rPr>
            </w:pPr>
          </w:p>
        </w:tc>
        <w:tc>
          <w:tcPr>
            <w:tcW w:w="708" w:type="dxa"/>
            <w:vAlign w:val="center"/>
          </w:tcPr>
          <w:p w14:paraId="75C22A03" w14:textId="2A72E280" w:rsidR="00B030E5" w:rsidRPr="00CE289B" w:rsidRDefault="00B030E5" w:rsidP="00F84D3F">
            <w:pPr>
              <w:ind w:right="-393"/>
              <w:rPr>
                <w:color w:val="000000" w:themeColor="text1"/>
                <w:sz w:val="16"/>
                <w:szCs w:val="16"/>
                <w:lang w:eastAsia="en-US"/>
              </w:rPr>
            </w:pPr>
          </w:p>
        </w:tc>
        <w:tc>
          <w:tcPr>
            <w:tcW w:w="7089" w:type="dxa"/>
            <w:vAlign w:val="center"/>
          </w:tcPr>
          <w:p w14:paraId="34D2B31F" w14:textId="1C02974B" w:rsidR="00B030E5" w:rsidRPr="00625AAE" w:rsidRDefault="00B030E5" w:rsidP="00F84D3F">
            <w:pPr>
              <w:rPr>
                <w:szCs w:val="22"/>
              </w:rPr>
            </w:pPr>
          </w:p>
        </w:tc>
        <w:tc>
          <w:tcPr>
            <w:tcW w:w="567" w:type="dxa"/>
            <w:shd w:val="clear" w:color="auto" w:fill="auto"/>
            <w:vAlign w:val="center"/>
          </w:tcPr>
          <w:p w14:paraId="122E73D2" w14:textId="724D56A9" w:rsidR="00B030E5" w:rsidRPr="00625AAE" w:rsidRDefault="00B030E5" w:rsidP="00F84D3F">
            <w:pPr>
              <w:rPr>
                <w:szCs w:val="22"/>
              </w:rPr>
            </w:pPr>
          </w:p>
        </w:tc>
        <w:tc>
          <w:tcPr>
            <w:tcW w:w="567" w:type="dxa"/>
            <w:shd w:val="clear" w:color="auto" w:fill="auto"/>
            <w:vAlign w:val="center"/>
          </w:tcPr>
          <w:p w14:paraId="1B1E04AD" w14:textId="343BB9A2" w:rsidR="00B030E5" w:rsidRPr="00625AAE" w:rsidRDefault="00B030E5" w:rsidP="00F84D3F">
            <w:pPr>
              <w:rPr>
                <w:szCs w:val="22"/>
              </w:rPr>
            </w:pPr>
          </w:p>
        </w:tc>
        <w:tc>
          <w:tcPr>
            <w:tcW w:w="539" w:type="dxa"/>
          </w:tcPr>
          <w:p w14:paraId="69A61BF7" w14:textId="55763E2A" w:rsidR="00B030E5" w:rsidRDefault="00B030E5" w:rsidP="00F84D3F">
            <w:pPr>
              <w:rPr>
                <w:szCs w:val="22"/>
              </w:rPr>
            </w:pPr>
          </w:p>
        </w:tc>
      </w:tr>
      <w:tr w:rsidR="00B030E5" w:rsidRPr="00625AAE" w14:paraId="53822400" w14:textId="77777777" w:rsidTr="00F84D3F">
        <w:trPr>
          <w:trHeight w:val="240"/>
        </w:trPr>
        <w:tc>
          <w:tcPr>
            <w:tcW w:w="421" w:type="dxa"/>
          </w:tcPr>
          <w:p w14:paraId="1F36F9E4" w14:textId="1C16DF88" w:rsidR="00B030E5" w:rsidRPr="00351B7B" w:rsidRDefault="00B030E5" w:rsidP="00F84D3F">
            <w:pPr>
              <w:ind w:left="32" w:right="-394"/>
              <w:jc w:val="left"/>
              <w:rPr>
                <w:sz w:val="16"/>
                <w:szCs w:val="16"/>
              </w:rPr>
            </w:pPr>
          </w:p>
        </w:tc>
        <w:tc>
          <w:tcPr>
            <w:tcW w:w="708" w:type="dxa"/>
            <w:vAlign w:val="center"/>
          </w:tcPr>
          <w:p w14:paraId="1B1D6DE8" w14:textId="616BDED5" w:rsidR="00B030E5" w:rsidRPr="00CE289B" w:rsidRDefault="00B030E5" w:rsidP="00F84D3F">
            <w:pPr>
              <w:ind w:right="-393"/>
              <w:rPr>
                <w:color w:val="000000" w:themeColor="text1"/>
                <w:sz w:val="16"/>
                <w:szCs w:val="16"/>
                <w:lang w:eastAsia="en-US"/>
              </w:rPr>
            </w:pPr>
          </w:p>
        </w:tc>
        <w:tc>
          <w:tcPr>
            <w:tcW w:w="7089" w:type="dxa"/>
            <w:vAlign w:val="center"/>
          </w:tcPr>
          <w:p w14:paraId="530E1B19" w14:textId="02A3CFE9" w:rsidR="00B030E5" w:rsidRPr="00625AAE" w:rsidRDefault="00B030E5" w:rsidP="00F84D3F">
            <w:pPr>
              <w:rPr>
                <w:szCs w:val="22"/>
              </w:rPr>
            </w:pPr>
          </w:p>
        </w:tc>
        <w:tc>
          <w:tcPr>
            <w:tcW w:w="567" w:type="dxa"/>
            <w:shd w:val="clear" w:color="auto" w:fill="auto"/>
            <w:vAlign w:val="center"/>
          </w:tcPr>
          <w:p w14:paraId="5F32624D" w14:textId="59ADFBDA" w:rsidR="00B030E5" w:rsidRPr="00625AAE" w:rsidRDefault="00B030E5" w:rsidP="00F84D3F">
            <w:pPr>
              <w:rPr>
                <w:szCs w:val="22"/>
              </w:rPr>
            </w:pPr>
          </w:p>
        </w:tc>
        <w:tc>
          <w:tcPr>
            <w:tcW w:w="567" w:type="dxa"/>
            <w:shd w:val="clear" w:color="auto" w:fill="auto"/>
            <w:vAlign w:val="center"/>
          </w:tcPr>
          <w:p w14:paraId="2AF2041B" w14:textId="7A02D4E3" w:rsidR="00B030E5" w:rsidRPr="00625AAE" w:rsidRDefault="00B030E5" w:rsidP="00F84D3F">
            <w:pPr>
              <w:rPr>
                <w:szCs w:val="22"/>
              </w:rPr>
            </w:pPr>
          </w:p>
        </w:tc>
        <w:tc>
          <w:tcPr>
            <w:tcW w:w="539" w:type="dxa"/>
          </w:tcPr>
          <w:p w14:paraId="21945B60" w14:textId="14682291" w:rsidR="00B030E5" w:rsidRDefault="00B030E5" w:rsidP="00F84D3F">
            <w:pPr>
              <w:rPr>
                <w:szCs w:val="22"/>
              </w:rPr>
            </w:pPr>
          </w:p>
        </w:tc>
      </w:tr>
      <w:tr w:rsidR="00B030E5" w:rsidRPr="00625AAE" w14:paraId="2D09DB2D" w14:textId="77777777" w:rsidTr="00F84D3F">
        <w:trPr>
          <w:trHeight w:val="240"/>
        </w:trPr>
        <w:tc>
          <w:tcPr>
            <w:tcW w:w="421" w:type="dxa"/>
          </w:tcPr>
          <w:p w14:paraId="42AC01B2" w14:textId="348A21A0" w:rsidR="00B030E5" w:rsidRPr="00351B7B" w:rsidRDefault="00B030E5" w:rsidP="00F84D3F">
            <w:pPr>
              <w:ind w:left="32" w:right="-394"/>
              <w:jc w:val="left"/>
              <w:rPr>
                <w:sz w:val="16"/>
                <w:szCs w:val="16"/>
              </w:rPr>
            </w:pPr>
          </w:p>
        </w:tc>
        <w:tc>
          <w:tcPr>
            <w:tcW w:w="708" w:type="dxa"/>
            <w:vAlign w:val="center"/>
          </w:tcPr>
          <w:p w14:paraId="5BC9E081" w14:textId="76E1CD20" w:rsidR="00B030E5" w:rsidRPr="00CE289B" w:rsidRDefault="00B030E5" w:rsidP="00F84D3F">
            <w:pPr>
              <w:ind w:right="-393"/>
              <w:rPr>
                <w:color w:val="000000" w:themeColor="text1"/>
                <w:sz w:val="16"/>
                <w:szCs w:val="16"/>
                <w:lang w:eastAsia="en-US"/>
              </w:rPr>
            </w:pPr>
          </w:p>
        </w:tc>
        <w:tc>
          <w:tcPr>
            <w:tcW w:w="7089" w:type="dxa"/>
            <w:vAlign w:val="center"/>
          </w:tcPr>
          <w:p w14:paraId="6AB6A2B5" w14:textId="214889F9" w:rsidR="00B030E5" w:rsidRPr="00625AAE" w:rsidRDefault="00B030E5" w:rsidP="00F84D3F">
            <w:pPr>
              <w:rPr>
                <w:szCs w:val="22"/>
              </w:rPr>
            </w:pPr>
          </w:p>
        </w:tc>
        <w:tc>
          <w:tcPr>
            <w:tcW w:w="567" w:type="dxa"/>
            <w:shd w:val="clear" w:color="auto" w:fill="auto"/>
            <w:vAlign w:val="center"/>
          </w:tcPr>
          <w:p w14:paraId="7B8CDE87" w14:textId="2835569D" w:rsidR="00B030E5" w:rsidRPr="00625AAE" w:rsidRDefault="00B030E5" w:rsidP="00F84D3F">
            <w:pPr>
              <w:rPr>
                <w:szCs w:val="22"/>
              </w:rPr>
            </w:pPr>
          </w:p>
        </w:tc>
        <w:tc>
          <w:tcPr>
            <w:tcW w:w="567" w:type="dxa"/>
            <w:shd w:val="clear" w:color="auto" w:fill="auto"/>
            <w:vAlign w:val="center"/>
          </w:tcPr>
          <w:p w14:paraId="6641ED02" w14:textId="62566A35" w:rsidR="00B030E5" w:rsidRPr="00625AAE" w:rsidRDefault="00B030E5" w:rsidP="00F84D3F">
            <w:pPr>
              <w:rPr>
                <w:szCs w:val="22"/>
              </w:rPr>
            </w:pPr>
          </w:p>
        </w:tc>
        <w:tc>
          <w:tcPr>
            <w:tcW w:w="539" w:type="dxa"/>
          </w:tcPr>
          <w:p w14:paraId="0A2E4B42" w14:textId="02506C46" w:rsidR="00B030E5" w:rsidRDefault="00B030E5" w:rsidP="00F84D3F">
            <w:pPr>
              <w:rPr>
                <w:szCs w:val="22"/>
              </w:rPr>
            </w:pPr>
          </w:p>
        </w:tc>
      </w:tr>
      <w:tr w:rsidR="00B030E5" w:rsidRPr="00625AAE" w14:paraId="5BC81F13" w14:textId="77777777" w:rsidTr="00F84D3F">
        <w:trPr>
          <w:trHeight w:val="240"/>
        </w:trPr>
        <w:tc>
          <w:tcPr>
            <w:tcW w:w="421" w:type="dxa"/>
          </w:tcPr>
          <w:p w14:paraId="6E2A09AA" w14:textId="3238B9F6" w:rsidR="00B030E5" w:rsidRPr="00351B7B" w:rsidRDefault="00B030E5" w:rsidP="00F84D3F">
            <w:pPr>
              <w:ind w:left="32" w:right="-394"/>
              <w:jc w:val="left"/>
              <w:rPr>
                <w:sz w:val="16"/>
                <w:szCs w:val="16"/>
              </w:rPr>
            </w:pPr>
          </w:p>
        </w:tc>
        <w:tc>
          <w:tcPr>
            <w:tcW w:w="708" w:type="dxa"/>
            <w:vAlign w:val="center"/>
          </w:tcPr>
          <w:p w14:paraId="5DC1A110" w14:textId="5A5BC16E" w:rsidR="00B030E5" w:rsidRPr="00CE289B" w:rsidRDefault="00B030E5" w:rsidP="00F84D3F">
            <w:pPr>
              <w:ind w:right="-393"/>
              <w:rPr>
                <w:color w:val="000000" w:themeColor="text1"/>
                <w:sz w:val="16"/>
                <w:szCs w:val="16"/>
                <w:lang w:eastAsia="en-US"/>
              </w:rPr>
            </w:pPr>
          </w:p>
        </w:tc>
        <w:tc>
          <w:tcPr>
            <w:tcW w:w="7089" w:type="dxa"/>
            <w:vAlign w:val="center"/>
          </w:tcPr>
          <w:p w14:paraId="684CC8A3" w14:textId="539D7343" w:rsidR="00B030E5" w:rsidRPr="00625AAE" w:rsidRDefault="00B030E5" w:rsidP="00F84D3F">
            <w:pPr>
              <w:rPr>
                <w:szCs w:val="22"/>
              </w:rPr>
            </w:pPr>
          </w:p>
        </w:tc>
        <w:tc>
          <w:tcPr>
            <w:tcW w:w="567" w:type="dxa"/>
            <w:shd w:val="clear" w:color="auto" w:fill="auto"/>
            <w:vAlign w:val="center"/>
          </w:tcPr>
          <w:p w14:paraId="64BA0FA5" w14:textId="17452B5E" w:rsidR="00B030E5" w:rsidRPr="00625AAE" w:rsidRDefault="00B030E5" w:rsidP="00F84D3F">
            <w:pPr>
              <w:rPr>
                <w:szCs w:val="22"/>
              </w:rPr>
            </w:pPr>
          </w:p>
        </w:tc>
        <w:tc>
          <w:tcPr>
            <w:tcW w:w="567" w:type="dxa"/>
            <w:shd w:val="clear" w:color="auto" w:fill="auto"/>
            <w:vAlign w:val="center"/>
          </w:tcPr>
          <w:p w14:paraId="50F72580" w14:textId="132BED8E" w:rsidR="00B030E5" w:rsidRPr="00625AAE" w:rsidRDefault="00B030E5" w:rsidP="00F84D3F">
            <w:pPr>
              <w:rPr>
                <w:szCs w:val="22"/>
              </w:rPr>
            </w:pPr>
          </w:p>
        </w:tc>
        <w:tc>
          <w:tcPr>
            <w:tcW w:w="539" w:type="dxa"/>
          </w:tcPr>
          <w:p w14:paraId="3466834E" w14:textId="4F874341" w:rsidR="00B030E5" w:rsidRDefault="00B030E5" w:rsidP="00F84D3F">
            <w:pPr>
              <w:rPr>
                <w:szCs w:val="22"/>
              </w:rPr>
            </w:pPr>
          </w:p>
        </w:tc>
      </w:tr>
      <w:tr w:rsidR="00B030E5" w:rsidRPr="00625AAE" w14:paraId="3960DF40" w14:textId="77777777" w:rsidTr="00F84D3F">
        <w:trPr>
          <w:trHeight w:val="240"/>
        </w:trPr>
        <w:tc>
          <w:tcPr>
            <w:tcW w:w="421" w:type="dxa"/>
          </w:tcPr>
          <w:p w14:paraId="275D10A4" w14:textId="4542ED1B" w:rsidR="00B030E5" w:rsidRPr="00351B7B" w:rsidRDefault="00B030E5" w:rsidP="00F84D3F">
            <w:pPr>
              <w:ind w:left="32" w:right="-394"/>
              <w:jc w:val="left"/>
              <w:rPr>
                <w:sz w:val="16"/>
                <w:szCs w:val="16"/>
              </w:rPr>
            </w:pPr>
          </w:p>
        </w:tc>
        <w:tc>
          <w:tcPr>
            <w:tcW w:w="708" w:type="dxa"/>
            <w:vAlign w:val="center"/>
          </w:tcPr>
          <w:p w14:paraId="38543D45" w14:textId="5BD6ECCE" w:rsidR="00B030E5" w:rsidRPr="00CE289B" w:rsidRDefault="00B030E5" w:rsidP="00F84D3F">
            <w:pPr>
              <w:ind w:right="-393"/>
              <w:rPr>
                <w:color w:val="000000" w:themeColor="text1"/>
                <w:sz w:val="16"/>
                <w:szCs w:val="16"/>
                <w:lang w:eastAsia="en-US"/>
              </w:rPr>
            </w:pPr>
          </w:p>
        </w:tc>
        <w:tc>
          <w:tcPr>
            <w:tcW w:w="7089" w:type="dxa"/>
            <w:vAlign w:val="center"/>
          </w:tcPr>
          <w:p w14:paraId="12BF43CE" w14:textId="44646DD9" w:rsidR="00B030E5" w:rsidRPr="00625AAE" w:rsidRDefault="00B030E5" w:rsidP="00F84D3F">
            <w:pPr>
              <w:rPr>
                <w:szCs w:val="22"/>
              </w:rPr>
            </w:pPr>
          </w:p>
        </w:tc>
        <w:tc>
          <w:tcPr>
            <w:tcW w:w="567" w:type="dxa"/>
            <w:shd w:val="clear" w:color="auto" w:fill="auto"/>
            <w:vAlign w:val="center"/>
          </w:tcPr>
          <w:p w14:paraId="4E98F11B" w14:textId="4A268FB8" w:rsidR="00B030E5" w:rsidRPr="00625AAE" w:rsidRDefault="00B030E5" w:rsidP="00F84D3F">
            <w:pPr>
              <w:rPr>
                <w:szCs w:val="22"/>
              </w:rPr>
            </w:pPr>
          </w:p>
        </w:tc>
        <w:tc>
          <w:tcPr>
            <w:tcW w:w="567" w:type="dxa"/>
            <w:shd w:val="clear" w:color="auto" w:fill="auto"/>
            <w:vAlign w:val="center"/>
          </w:tcPr>
          <w:p w14:paraId="5C666648" w14:textId="0231C386" w:rsidR="00B030E5" w:rsidRPr="00625AAE" w:rsidRDefault="00B030E5" w:rsidP="00F84D3F">
            <w:pPr>
              <w:rPr>
                <w:szCs w:val="22"/>
              </w:rPr>
            </w:pPr>
          </w:p>
        </w:tc>
        <w:tc>
          <w:tcPr>
            <w:tcW w:w="539" w:type="dxa"/>
          </w:tcPr>
          <w:p w14:paraId="5F6ED150" w14:textId="0D188EFA" w:rsidR="00B030E5" w:rsidRDefault="00B030E5" w:rsidP="00F84D3F">
            <w:pPr>
              <w:rPr>
                <w:szCs w:val="22"/>
              </w:rPr>
            </w:pPr>
          </w:p>
        </w:tc>
      </w:tr>
    </w:tbl>
    <w:p w14:paraId="64161943" w14:textId="77777777" w:rsidR="006526BE" w:rsidRPr="00625AAE" w:rsidRDefault="006526BE" w:rsidP="00625AAE">
      <w:pPr>
        <w:ind w:firstLine="709"/>
        <w:rPr>
          <w:b/>
          <w:szCs w:val="22"/>
        </w:rPr>
      </w:pPr>
    </w:p>
    <w:p w14:paraId="3C9016B1" w14:textId="77777777" w:rsidR="006526BE" w:rsidRPr="00625AAE" w:rsidRDefault="006526BE" w:rsidP="00625AAE">
      <w:pPr>
        <w:ind w:firstLine="709"/>
        <w:rPr>
          <w:b/>
          <w:szCs w:val="22"/>
          <w:highlight w:val="yellow"/>
        </w:rPr>
      </w:pPr>
    </w:p>
    <w:p w14:paraId="0FF7271D" w14:textId="77777777" w:rsidR="006526BE" w:rsidRPr="00625AAE" w:rsidRDefault="006526BE" w:rsidP="00C01321">
      <w:pPr>
        <w:rPr>
          <w:bCs/>
          <w:szCs w:val="22"/>
        </w:rPr>
      </w:pPr>
    </w:p>
    <w:p w14:paraId="17A43537" w14:textId="77777777" w:rsidR="006526BE" w:rsidRPr="00625AAE" w:rsidRDefault="006526BE" w:rsidP="00625AAE">
      <w:pPr>
        <w:ind w:firstLine="709"/>
        <w:rPr>
          <w:bCs/>
          <w:szCs w:val="22"/>
        </w:rPr>
      </w:pPr>
    </w:p>
    <w:p w14:paraId="119A42DE" w14:textId="77777777" w:rsidR="006526BE" w:rsidRPr="00625AAE" w:rsidRDefault="006526BE" w:rsidP="00625AAE">
      <w:pPr>
        <w:ind w:firstLine="709"/>
        <w:rPr>
          <w:b/>
          <w:szCs w:val="22"/>
        </w:rPr>
      </w:pPr>
    </w:p>
    <w:tbl>
      <w:tblPr>
        <w:tblW w:w="107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5666"/>
      </w:tblGrid>
      <w:tr w:rsidR="00F30941" w:rsidRPr="00AE6417" w14:paraId="3565954D" w14:textId="77777777" w:rsidTr="00C43AA1">
        <w:trPr>
          <w:trHeight w:val="269"/>
        </w:trPr>
        <w:tc>
          <w:tcPr>
            <w:tcW w:w="5104" w:type="dxa"/>
            <w:tcBorders>
              <w:top w:val="single" w:sz="4" w:space="0" w:color="auto"/>
              <w:left w:val="single" w:sz="4" w:space="0" w:color="auto"/>
              <w:bottom w:val="single" w:sz="4" w:space="0" w:color="auto"/>
              <w:right w:val="single" w:sz="4" w:space="0" w:color="auto"/>
            </w:tcBorders>
            <w:hideMark/>
          </w:tcPr>
          <w:p w14:paraId="1E724AC3" w14:textId="350D6EAE" w:rsidR="00F30941" w:rsidRPr="00AE6417" w:rsidRDefault="00C43AA1" w:rsidP="00EB384C">
            <w:pPr>
              <w:widowControl w:val="0"/>
              <w:autoSpaceDE w:val="0"/>
              <w:autoSpaceDN w:val="0"/>
              <w:adjustRightInd w:val="0"/>
              <w:jc w:val="center"/>
              <w:rPr>
                <w:rFonts w:eastAsia="Calibri"/>
                <w:b/>
              </w:rPr>
            </w:pPr>
            <w:r w:rsidRPr="00AE6417">
              <w:rPr>
                <w:rFonts w:eastAsia="Calibri"/>
                <w:b/>
              </w:rPr>
              <w:t>Поставщик</w:t>
            </w:r>
          </w:p>
        </w:tc>
        <w:tc>
          <w:tcPr>
            <w:tcW w:w="5666" w:type="dxa"/>
            <w:tcBorders>
              <w:top w:val="single" w:sz="4" w:space="0" w:color="auto"/>
              <w:left w:val="single" w:sz="4" w:space="0" w:color="auto"/>
              <w:bottom w:val="single" w:sz="4" w:space="0" w:color="auto"/>
              <w:right w:val="single" w:sz="4" w:space="0" w:color="auto"/>
            </w:tcBorders>
            <w:hideMark/>
          </w:tcPr>
          <w:p w14:paraId="21AAED7D" w14:textId="5F5BC7ED" w:rsidR="00F30941" w:rsidRPr="00AE6417" w:rsidRDefault="00C43AA1" w:rsidP="00EB384C">
            <w:pPr>
              <w:widowControl w:val="0"/>
              <w:autoSpaceDE w:val="0"/>
              <w:autoSpaceDN w:val="0"/>
              <w:adjustRightInd w:val="0"/>
              <w:jc w:val="center"/>
              <w:rPr>
                <w:rFonts w:eastAsia="Calibri"/>
                <w:b/>
              </w:rPr>
            </w:pPr>
            <w:r w:rsidRPr="00AE6417">
              <w:rPr>
                <w:rFonts w:eastAsia="Calibri"/>
                <w:b/>
              </w:rPr>
              <w:t>Заказчик</w:t>
            </w:r>
          </w:p>
        </w:tc>
      </w:tr>
      <w:tr w:rsidR="00F30941" w:rsidRPr="00B16DDC" w14:paraId="716C7012" w14:textId="77777777" w:rsidTr="00C43AA1">
        <w:trPr>
          <w:trHeight w:val="1076"/>
        </w:trPr>
        <w:tc>
          <w:tcPr>
            <w:tcW w:w="5104" w:type="dxa"/>
            <w:tcBorders>
              <w:top w:val="single" w:sz="4" w:space="0" w:color="auto"/>
              <w:left w:val="single" w:sz="4" w:space="0" w:color="auto"/>
              <w:bottom w:val="single" w:sz="4" w:space="0" w:color="auto"/>
              <w:right w:val="single" w:sz="4" w:space="0" w:color="auto"/>
            </w:tcBorders>
          </w:tcPr>
          <w:p w14:paraId="6D97190F" w14:textId="2A9F782D" w:rsidR="00F30941" w:rsidRPr="00B16DDC" w:rsidRDefault="00F30941" w:rsidP="00EB384C"/>
        </w:tc>
        <w:tc>
          <w:tcPr>
            <w:tcW w:w="5666" w:type="dxa"/>
            <w:tcBorders>
              <w:top w:val="single" w:sz="4" w:space="0" w:color="auto"/>
              <w:left w:val="single" w:sz="4" w:space="0" w:color="auto"/>
              <w:bottom w:val="single" w:sz="4" w:space="0" w:color="auto"/>
              <w:right w:val="single" w:sz="4" w:space="0" w:color="auto"/>
            </w:tcBorders>
          </w:tcPr>
          <w:p w14:paraId="195FD74B" w14:textId="77777777" w:rsidR="00F30941" w:rsidRDefault="00DE2491" w:rsidP="00C43AA1">
            <w:pPr>
              <w:framePr w:hSpace="180" w:wrap="around" w:vAnchor="text" w:hAnchor="margin" w:xAlign="center" w:y="155"/>
              <w:shd w:val="clear" w:color="auto" w:fill="FFFFFF"/>
            </w:pPr>
            <w:r>
              <w:t>Кузбасский ГАУ</w:t>
            </w:r>
          </w:p>
          <w:p w14:paraId="663E8BC2" w14:textId="77777777" w:rsidR="00DE2491" w:rsidRDefault="00DE2491" w:rsidP="00C43AA1">
            <w:pPr>
              <w:framePr w:hSpace="180" w:wrap="around" w:vAnchor="text" w:hAnchor="margin" w:xAlign="center" w:y="155"/>
              <w:shd w:val="clear" w:color="auto" w:fill="FFFFFF"/>
            </w:pPr>
            <w:r>
              <w:t>Врио ректора</w:t>
            </w:r>
          </w:p>
          <w:p w14:paraId="607F55C3" w14:textId="77777777" w:rsidR="00DE2491" w:rsidRDefault="00DE2491" w:rsidP="00C43AA1">
            <w:pPr>
              <w:framePr w:hSpace="180" w:wrap="around" w:vAnchor="text" w:hAnchor="margin" w:xAlign="center" w:y="155"/>
              <w:shd w:val="clear" w:color="auto" w:fill="FFFFFF"/>
            </w:pPr>
          </w:p>
          <w:p w14:paraId="6E10D13E" w14:textId="77777777" w:rsidR="00DE2491" w:rsidRDefault="00DE2491" w:rsidP="00C43AA1">
            <w:pPr>
              <w:framePr w:hSpace="180" w:wrap="around" w:vAnchor="text" w:hAnchor="margin" w:xAlign="center" w:y="155"/>
              <w:shd w:val="clear" w:color="auto" w:fill="FFFFFF"/>
            </w:pPr>
            <w:r>
              <w:t>______________________/</w:t>
            </w:r>
            <w:proofErr w:type="spellStart"/>
            <w:r>
              <w:t>Кулинчик</w:t>
            </w:r>
            <w:proofErr w:type="spellEnd"/>
            <w:r>
              <w:t xml:space="preserve"> И.Г./</w:t>
            </w:r>
          </w:p>
          <w:p w14:paraId="58A94943" w14:textId="4C237A79" w:rsidR="00DE2491" w:rsidRPr="00B16DDC" w:rsidRDefault="00DE2491" w:rsidP="00C43AA1">
            <w:pPr>
              <w:framePr w:hSpace="180" w:wrap="around" w:vAnchor="text" w:hAnchor="margin" w:xAlign="center" w:y="155"/>
              <w:shd w:val="clear" w:color="auto" w:fill="FFFFFF"/>
            </w:pPr>
            <w:r>
              <w:t>М.П.</w:t>
            </w:r>
          </w:p>
        </w:tc>
      </w:tr>
    </w:tbl>
    <w:p w14:paraId="112D5BEC" w14:textId="77777777" w:rsidR="006526BE" w:rsidRPr="00625AAE" w:rsidRDefault="006526BE" w:rsidP="00625AAE">
      <w:pPr>
        <w:ind w:firstLine="709"/>
        <w:rPr>
          <w:b/>
          <w:szCs w:val="22"/>
        </w:rPr>
      </w:pPr>
    </w:p>
    <w:p w14:paraId="142C302C" w14:textId="77777777" w:rsidR="006526BE" w:rsidRPr="00625AAE" w:rsidRDefault="006526BE" w:rsidP="00625AAE">
      <w:pPr>
        <w:ind w:firstLine="709"/>
        <w:rPr>
          <w:b/>
          <w:szCs w:val="22"/>
        </w:rPr>
      </w:pPr>
    </w:p>
    <w:p w14:paraId="7E40CDBD" w14:textId="77777777" w:rsidR="006526BE" w:rsidRPr="00625AAE" w:rsidRDefault="006526BE" w:rsidP="00625AAE">
      <w:pPr>
        <w:ind w:firstLine="709"/>
        <w:rPr>
          <w:b/>
          <w:szCs w:val="22"/>
        </w:rPr>
      </w:pPr>
    </w:p>
    <w:p w14:paraId="1721CFFD" w14:textId="77777777" w:rsidR="006526BE" w:rsidRPr="00625AAE" w:rsidRDefault="006526BE" w:rsidP="00625AAE">
      <w:pPr>
        <w:ind w:firstLine="709"/>
        <w:rPr>
          <w:b/>
          <w:szCs w:val="22"/>
        </w:rPr>
      </w:pPr>
    </w:p>
    <w:p w14:paraId="0734C7FF" w14:textId="77777777" w:rsidR="006526BE" w:rsidRPr="00625AAE" w:rsidRDefault="006526BE" w:rsidP="00625AAE">
      <w:pPr>
        <w:ind w:firstLine="709"/>
        <w:rPr>
          <w:b/>
          <w:szCs w:val="22"/>
        </w:rPr>
      </w:pPr>
    </w:p>
    <w:p w14:paraId="0EE94620" w14:textId="77777777" w:rsidR="006526BE" w:rsidRPr="00625AAE" w:rsidRDefault="006526BE" w:rsidP="00625AAE">
      <w:pPr>
        <w:ind w:firstLine="709"/>
        <w:rPr>
          <w:b/>
          <w:szCs w:val="22"/>
        </w:rPr>
      </w:pPr>
    </w:p>
    <w:p w14:paraId="01B7CC6B" w14:textId="1EE5EA5A" w:rsidR="006526BE" w:rsidRDefault="006526BE" w:rsidP="00625AAE">
      <w:pPr>
        <w:ind w:firstLine="709"/>
        <w:rPr>
          <w:b/>
          <w:szCs w:val="22"/>
        </w:rPr>
      </w:pPr>
    </w:p>
    <w:p w14:paraId="755C3A56" w14:textId="79F19C81" w:rsidR="00F30941" w:rsidRDefault="00F30941" w:rsidP="00625AAE">
      <w:pPr>
        <w:ind w:firstLine="709"/>
        <w:rPr>
          <w:b/>
          <w:szCs w:val="22"/>
        </w:rPr>
      </w:pPr>
    </w:p>
    <w:p w14:paraId="450DF59A" w14:textId="4393EEC9" w:rsidR="00F30941" w:rsidRDefault="00F30941" w:rsidP="00625AAE">
      <w:pPr>
        <w:ind w:firstLine="709"/>
        <w:rPr>
          <w:b/>
          <w:szCs w:val="22"/>
        </w:rPr>
      </w:pPr>
    </w:p>
    <w:p w14:paraId="1D3C66B2" w14:textId="313C6DB1" w:rsidR="00F30941" w:rsidRDefault="00F30941" w:rsidP="00625AAE">
      <w:pPr>
        <w:ind w:firstLine="709"/>
        <w:rPr>
          <w:b/>
          <w:szCs w:val="22"/>
        </w:rPr>
      </w:pPr>
    </w:p>
    <w:p w14:paraId="7648ED86" w14:textId="66CD1FCB" w:rsidR="00F30941" w:rsidRDefault="00F30941" w:rsidP="00625AAE">
      <w:pPr>
        <w:ind w:firstLine="709"/>
        <w:rPr>
          <w:b/>
          <w:szCs w:val="22"/>
        </w:rPr>
      </w:pPr>
    </w:p>
    <w:p w14:paraId="6649A129" w14:textId="31B889BF" w:rsidR="00F30941" w:rsidRDefault="00F30941" w:rsidP="00625AAE">
      <w:pPr>
        <w:ind w:firstLine="709"/>
        <w:rPr>
          <w:b/>
          <w:szCs w:val="22"/>
        </w:rPr>
      </w:pPr>
    </w:p>
    <w:p w14:paraId="0F8934CA" w14:textId="1DBAD90A" w:rsidR="00F30941" w:rsidRDefault="00F30941" w:rsidP="00625AAE">
      <w:pPr>
        <w:ind w:firstLine="709"/>
        <w:rPr>
          <w:b/>
          <w:szCs w:val="22"/>
        </w:rPr>
      </w:pPr>
    </w:p>
    <w:p w14:paraId="24251C31" w14:textId="3EB7492F" w:rsidR="00F30941" w:rsidRDefault="00F30941" w:rsidP="00625AAE">
      <w:pPr>
        <w:ind w:firstLine="709"/>
        <w:rPr>
          <w:b/>
          <w:szCs w:val="22"/>
        </w:rPr>
      </w:pPr>
    </w:p>
    <w:p w14:paraId="187F718F" w14:textId="15E96486" w:rsidR="00F30941" w:rsidRDefault="00F30941" w:rsidP="00625AAE">
      <w:pPr>
        <w:ind w:firstLine="709"/>
        <w:rPr>
          <w:b/>
          <w:szCs w:val="22"/>
        </w:rPr>
      </w:pPr>
    </w:p>
    <w:p w14:paraId="35C22E24" w14:textId="77777777" w:rsidR="00050582" w:rsidRDefault="00050582" w:rsidP="00625AAE">
      <w:pPr>
        <w:ind w:firstLine="709"/>
        <w:rPr>
          <w:b/>
          <w:szCs w:val="22"/>
        </w:rPr>
      </w:pPr>
    </w:p>
    <w:p w14:paraId="2AB4A873" w14:textId="77777777" w:rsidR="00F30941" w:rsidRPr="00625AAE" w:rsidRDefault="00F30941" w:rsidP="00625AAE">
      <w:pPr>
        <w:ind w:firstLine="709"/>
        <w:rPr>
          <w:b/>
          <w:szCs w:val="22"/>
        </w:rPr>
      </w:pPr>
    </w:p>
    <w:p w14:paraId="0329CDA3" w14:textId="77777777" w:rsidR="006526BE" w:rsidRPr="00625AAE" w:rsidRDefault="006526BE" w:rsidP="00625AAE">
      <w:pPr>
        <w:ind w:firstLine="709"/>
        <w:jc w:val="right"/>
        <w:rPr>
          <w:spacing w:val="-4"/>
          <w:szCs w:val="22"/>
        </w:rPr>
      </w:pPr>
      <w:bookmarkStart w:id="9" w:name="_Hlk27404993"/>
      <w:r w:rsidRPr="00625AAE">
        <w:rPr>
          <w:spacing w:val="-4"/>
          <w:szCs w:val="22"/>
        </w:rPr>
        <w:lastRenderedPageBreak/>
        <w:t>Приложение № 2</w:t>
      </w:r>
    </w:p>
    <w:p w14:paraId="75C2927F" w14:textId="47D3CBE5" w:rsidR="006526BE" w:rsidRPr="00625AAE" w:rsidRDefault="006526BE" w:rsidP="00625AAE">
      <w:pPr>
        <w:ind w:firstLine="709"/>
        <w:jc w:val="right"/>
        <w:rPr>
          <w:spacing w:val="-4"/>
          <w:szCs w:val="22"/>
        </w:rPr>
      </w:pPr>
      <w:r w:rsidRPr="00625AAE">
        <w:rPr>
          <w:spacing w:val="-4"/>
          <w:szCs w:val="22"/>
        </w:rPr>
        <w:t>к Контракту №</w:t>
      </w:r>
      <w:r w:rsidR="00F30941">
        <w:rPr>
          <w:spacing w:val="-4"/>
          <w:szCs w:val="22"/>
        </w:rPr>
        <w:t xml:space="preserve"> </w:t>
      </w:r>
    </w:p>
    <w:p w14:paraId="6B50E711" w14:textId="0B6B1F4E" w:rsidR="00751FB2" w:rsidRPr="00625AAE" w:rsidRDefault="006526BE" w:rsidP="00625AAE">
      <w:pPr>
        <w:ind w:firstLine="709"/>
        <w:jc w:val="right"/>
        <w:rPr>
          <w:spacing w:val="-4"/>
          <w:szCs w:val="22"/>
        </w:rPr>
      </w:pPr>
      <w:r w:rsidRPr="00625AAE">
        <w:rPr>
          <w:spacing w:val="-4"/>
          <w:szCs w:val="22"/>
        </w:rPr>
        <w:t xml:space="preserve"> </w:t>
      </w:r>
      <w:bookmarkEnd w:id="9"/>
      <w:r w:rsidR="00751FB2" w:rsidRPr="00625AAE">
        <w:rPr>
          <w:spacing w:val="-4"/>
          <w:szCs w:val="22"/>
        </w:rPr>
        <w:t>от «__</w:t>
      </w:r>
      <w:proofErr w:type="gramStart"/>
      <w:r w:rsidR="00751FB2" w:rsidRPr="00625AAE">
        <w:rPr>
          <w:spacing w:val="-4"/>
          <w:szCs w:val="22"/>
        </w:rPr>
        <w:t>_»_</w:t>
      </w:r>
      <w:proofErr w:type="gramEnd"/>
      <w:r w:rsidR="00751FB2" w:rsidRPr="00625AAE">
        <w:rPr>
          <w:spacing w:val="-4"/>
          <w:szCs w:val="22"/>
        </w:rPr>
        <w:t>_________________ г.</w:t>
      </w:r>
    </w:p>
    <w:p w14:paraId="129FACC0" w14:textId="77777777" w:rsidR="00751FB2" w:rsidRPr="00625AAE" w:rsidRDefault="00751FB2" w:rsidP="00625AAE">
      <w:pPr>
        <w:ind w:firstLine="709"/>
        <w:rPr>
          <w:spacing w:val="-4"/>
          <w:szCs w:val="22"/>
        </w:rPr>
      </w:pPr>
    </w:p>
    <w:p w14:paraId="1EE05C4E" w14:textId="19BD6A32" w:rsidR="006526BE" w:rsidRPr="00625AAE" w:rsidRDefault="006526BE" w:rsidP="00625AAE">
      <w:pPr>
        <w:ind w:firstLine="709"/>
        <w:jc w:val="center"/>
        <w:rPr>
          <w:b/>
          <w:bCs/>
          <w:szCs w:val="22"/>
        </w:rPr>
      </w:pPr>
      <w:r w:rsidRPr="00625AAE">
        <w:rPr>
          <w:b/>
          <w:bCs/>
          <w:szCs w:val="22"/>
        </w:rPr>
        <w:t>Техническое задание (спецификация)</w:t>
      </w:r>
    </w:p>
    <w:p w14:paraId="2041DB0E" w14:textId="77777777" w:rsidR="006526BE" w:rsidRPr="00625AAE" w:rsidRDefault="006526BE" w:rsidP="00625AAE">
      <w:pPr>
        <w:widowControl w:val="0"/>
        <w:ind w:firstLine="709"/>
        <w:jc w:val="center"/>
        <w:rPr>
          <w:b/>
          <w:bCs/>
          <w:szCs w:val="22"/>
        </w:rPr>
      </w:pPr>
    </w:p>
    <w:tbl>
      <w:tblPr>
        <w:tblW w:w="9493" w:type="dxa"/>
        <w:tblInd w:w="-5" w:type="dxa"/>
        <w:tblLayout w:type="fixed"/>
        <w:tblLook w:val="04A0" w:firstRow="1" w:lastRow="0" w:firstColumn="1" w:lastColumn="0" w:noHBand="0" w:noVBand="1"/>
      </w:tblPr>
      <w:tblGrid>
        <w:gridCol w:w="426"/>
        <w:gridCol w:w="1418"/>
        <w:gridCol w:w="1701"/>
        <w:gridCol w:w="1418"/>
        <w:gridCol w:w="1417"/>
        <w:gridCol w:w="845"/>
        <w:gridCol w:w="1134"/>
        <w:gridCol w:w="1134"/>
      </w:tblGrid>
      <w:tr w:rsidR="00B030E5" w:rsidRPr="00F30941" w14:paraId="11A39E62" w14:textId="77777777" w:rsidTr="00DE2491">
        <w:trPr>
          <w:trHeight w:val="605"/>
        </w:trPr>
        <w:tc>
          <w:tcPr>
            <w:tcW w:w="426" w:type="dxa"/>
            <w:tcBorders>
              <w:top w:val="single" w:sz="4" w:space="0" w:color="auto"/>
              <w:left w:val="single" w:sz="4" w:space="0" w:color="auto"/>
              <w:bottom w:val="single" w:sz="4" w:space="0" w:color="000000"/>
              <w:right w:val="nil"/>
            </w:tcBorders>
            <w:hideMark/>
          </w:tcPr>
          <w:p w14:paraId="197D5CD7" w14:textId="77777777" w:rsidR="00B030E5" w:rsidRPr="00F30941" w:rsidRDefault="00B030E5" w:rsidP="00F30941">
            <w:pPr>
              <w:snapToGrid w:val="0"/>
              <w:ind w:firstLine="709"/>
              <w:jc w:val="center"/>
              <w:rPr>
                <w:bCs/>
                <w:szCs w:val="22"/>
              </w:rPr>
            </w:pPr>
            <w:bookmarkStart w:id="10" w:name="_Hlk27405498"/>
            <w:r w:rsidRPr="00F30941">
              <w:rPr>
                <w:bCs/>
                <w:szCs w:val="22"/>
              </w:rPr>
              <w:t>№</w:t>
            </w:r>
          </w:p>
          <w:p w14:paraId="795F52C8" w14:textId="4267F326" w:rsidR="00B030E5" w:rsidRPr="00F30941" w:rsidRDefault="00B030E5" w:rsidP="00F30941">
            <w:pPr>
              <w:snapToGrid w:val="0"/>
              <w:ind w:firstLine="709"/>
              <w:jc w:val="center"/>
              <w:rPr>
                <w:bCs/>
                <w:szCs w:val="22"/>
              </w:rPr>
            </w:pPr>
            <w:r w:rsidRPr="00F30941">
              <w:rPr>
                <w:bCs/>
                <w:szCs w:val="22"/>
              </w:rPr>
              <w:t>П№ п/п</w:t>
            </w:r>
          </w:p>
        </w:tc>
        <w:tc>
          <w:tcPr>
            <w:tcW w:w="1418" w:type="dxa"/>
            <w:tcBorders>
              <w:top w:val="single" w:sz="4" w:space="0" w:color="auto"/>
              <w:left w:val="single" w:sz="4" w:space="0" w:color="000000"/>
              <w:bottom w:val="single" w:sz="4" w:space="0" w:color="000000"/>
              <w:right w:val="nil"/>
            </w:tcBorders>
            <w:hideMark/>
          </w:tcPr>
          <w:p w14:paraId="58F7C914" w14:textId="77777777" w:rsidR="00B030E5" w:rsidRPr="00F30941" w:rsidRDefault="00B030E5" w:rsidP="00F30941">
            <w:pPr>
              <w:snapToGrid w:val="0"/>
              <w:jc w:val="center"/>
              <w:rPr>
                <w:bCs/>
                <w:szCs w:val="22"/>
              </w:rPr>
            </w:pPr>
            <w:r w:rsidRPr="00F30941">
              <w:rPr>
                <w:bCs/>
                <w:szCs w:val="22"/>
              </w:rPr>
              <w:t>Наименование товара по КТРУ, ОКПД2</w:t>
            </w:r>
          </w:p>
        </w:tc>
        <w:tc>
          <w:tcPr>
            <w:tcW w:w="1701" w:type="dxa"/>
            <w:tcBorders>
              <w:top w:val="single" w:sz="4" w:space="0" w:color="auto"/>
              <w:left w:val="single" w:sz="4" w:space="0" w:color="000000"/>
              <w:bottom w:val="single" w:sz="4" w:space="0" w:color="000000"/>
              <w:right w:val="single" w:sz="4" w:space="0" w:color="000000"/>
            </w:tcBorders>
          </w:tcPr>
          <w:p w14:paraId="0A370C47" w14:textId="77777777" w:rsidR="00B030E5" w:rsidRPr="00F30941" w:rsidRDefault="00B030E5" w:rsidP="00F30941">
            <w:pPr>
              <w:snapToGrid w:val="0"/>
              <w:jc w:val="center"/>
              <w:rPr>
                <w:bCs/>
                <w:szCs w:val="22"/>
              </w:rPr>
            </w:pPr>
            <w:r w:rsidRPr="00F30941">
              <w:rPr>
                <w:bCs/>
                <w:szCs w:val="22"/>
              </w:rPr>
              <w:t>Показатели (качественные характеристики Товара)</w:t>
            </w:r>
          </w:p>
        </w:tc>
        <w:tc>
          <w:tcPr>
            <w:tcW w:w="1418" w:type="dxa"/>
            <w:tcBorders>
              <w:top w:val="single" w:sz="4" w:space="0" w:color="auto"/>
              <w:left w:val="single" w:sz="4" w:space="0" w:color="000000"/>
              <w:bottom w:val="single" w:sz="4" w:space="0" w:color="000000"/>
              <w:right w:val="single" w:sz="4" w:space="0" w:color="auto"/>
            </w:tcBorders>
            <w:hideMark/>
          </w:tcPr>
          <w:p w14:paraId="7CDEBE81" w14:textId="35361A94" w:rsidR="00B030E5" w:rsidRPr="00F30941" w:rsidRDefault="00B030E5" w:rsidP="00F30941">
            <w:pPr>
              <w:snapToGrid w:val="0"/>
              <w:jc w:val="center"/>
              <w:rPr>
                <w:bCs/>
                <w:szCs w:val="22"/>
              </w:rPr>
            </w:pPr>
            <w:r w:rsidRPr="00F30941">
              <w:rPr>
                <w:bCs/>
                <w:szCs w:val="22"/>
              </w:rPr>
              <w:t>Страна происхождения товара.</w:t>
            </w:r>
          </w:p>
        </w:tc>
        <w:tc>
          <w:tcPr>
            <w:tcW w:w="1417" w:type="dxa"/>
            <w:tcBorders>
              <w:top w:val="single" w:sz="4" w:space="0" w:color="auto"/>
              <w:left w:val="single" w:sz="4" w:space="0" w:color="auto"/>
              <w:bottom w:val="single" w:sz="4" w:space="0" w:color="000000"/>
              <w:right w:val="single" w:sz="4" w:space="0" w:color="auto"/>
            </w:tcBorders>
            <w:hideMark/>
          </w:tcPr>
          <w:p w14:paraId="083F5C58" w14:textId="3B597B1C" w:rsidR="00B030E5" w:rsidRPr="00F30941" w:rsidRDefault="00B030E5" w:rsidP="00F30941">
            <w:pPr>
              <w:snapToGrid w:val="0"/>
              <w:jc w:val="center"/>
              <w:rPr>
                <w:bCs/>
                <w:szCs w:val="22"/>
              </w:rPr>
            </w:pPr>
            <w:proofErr w:type="spellStart"/>
            <w:r w:rsidRPr="00F30941">
              <w:rPr>
                <w:bCs/>
                <w:szCs w:val="22"/>
              </w:rPr>
              <w:t>Ед.изм</w:t>
            </w:r>
            <w:proofErr w:type="spellEnd"/>
            <w:r w:rsidRPr="00F30941">
              <w:rPr>
                <w:bCs/>
                <w:szCs w:val="22"/>
              </w:rPr>
              <w:t>.</w:t>
            </w:r>
            <w:bookmarkStart w:id="11" w:name="_GoBack"/>
            <w:bookmarkEnd w:id="11"/>
          </w:p>
        </w:tc>
        <w:tc>
          <w:tcPr>
            <w:tcW w:w="845" w:type="dxa"/>
            <w:tcBorders>
              <w:top w:val="single" w:sz="4" w:space="0" w:color="auto"/>
              <w:left w:val="single" w:sz="4" w:space="0" w:color="auto"/>
              <w:bottom w:val="single" w:sz="4" w:space="0" w:color="000000"/>
              <w:right w:val="single" w:sz="4" w:space="0" w:color="auto"/>
            </w:tcBorders>
          </w:tcPr>
          <w:p w14:paraId="7A5C1EFE" w14:textId="6E7F1FC5" w:rsidR="00B030E5" w:rsidRPr="00F30941" w:rsidRDefault="00B030E5" w:rsidP="00F30941">
            <w:pPr>
              <w:snapToGrid w:val="0"/>
              <w:jc w:val="center"/>
              <w:rPr>
                <w:bCs/>
                <w:szCs w:val="22"/>
              </w:rPr>
            </w:pPr>
            <w:r w:rsidRPr="00F30941">
              <w:rPr>
                <w:bCs/>
                <w:szCs w:val="22"/>
              </w:rPr>
              <w:t>Объем</w:t>
            </w:r>
          </w:p>
        </w:tc>
        <w:tc>
          <w:tcPr>
            <w:tcW w:w="1134" w:type="dxa"/>
            <w:tcBorders>
              <w:top w:val="single" w:sz="4" w:space="0" w:color="auto"/>
              <w:left w:val="single" w:sz="4" w:space="0" w:color="auto"/>
              <w:bottom w:val="single" w:sz="4" w:space="0" w:color="000000"/>
              <w:right w:val="single" w:sz="4" w:space="0" w:color="auto"/>
            </w:tcBorders>
          </w:tcPr>
          <w:p w14:paraId="5DB3AA81" w14:textId="3159C668" w:rsidR="00B030E5" w:rsidRPr="00F30941" w:rsidRDefault="00B030E5" w:rsidP="00F30941">
            <w:pPr>
              <w:snapToGrid w:val="0"/>
              <w:jc w:val="center"/>
              <w:rPr>
                <w:bCs/>
                <w:szCs w:val="22"/>
              </w:rPr>
            </w:pPr>
            <w:r w:rsidRPr="00F30941">
              <w:rPr>
                <w:bCs/>
                <w:szCs w:val="22"/>
              </w:rPr>
              <w:t>Максимальная цена за 1 единицу товара, руб.</w:t>
            </w:r>
          </w:p>
        </w:tc>
        <w:tc>
          <w:tcPr>
            <w:tcW w:w="1134" w:type="dxa"/>
            <w:tcBorders>
              <w:top w:val="single" w:sz="4" w:space="0" w:color="auto"/>
              <w:left w:val="single" w:sz="4" w:space="0" w:color="auto"/>
              <w:bottom w:val="single" w:sz="4" w:space="0" w:color="000000"/>
              <w:right w:val="single" w:sz="4" w:space="0" w:color="auto"/>
            </w:tcBorders>
          </w:tcPr>
          <w:p w14:paraId="01C64AA7" w14:textId="05B3CC5C" w:rsidR="00B030E5" w:rsidRPr="00F30941" w:rsidRDefault="00B030E5" w:rsidP="00F30941">
            <w:pPr>
              <w:snapToGrid w:val="0"/>
              <w:ind w:firstLine="709"/>
              <w:jc w:val="center"/>
              <w:rPr>
                <w:bCs/>
                <w:szCs w:val="22"/>
              </w:rPr>
            </w:pPr>
          </w:p>
          <w:p w14:paraId="2F2AA25D" w14:textId="56C7381B" w:rsidR="00B030E5" w:rsidRPr="00F30941" w:rsidRDefault="00B030E5" w:rsidP="00F30941">
            <w:pPr>
              <w:snapToGrid w:val="0"/>
              <w:jc w:val="center"/>
              <w:rPr>
                <w:bCs/>
                <w:szCs w:val="22"/>
              </w:rPr>
            </w:pPr>
            <w:r w:rsidRPr="00F30941">
              <w:rPr>
                <w:bCs/>
                <w:szCs w:val="22"/>
              </w:rPr>
              <w:t>Сумма, руб.</w:t>
            </w:r>
          </w:p>
        </w:tc>
      </w:tr>
      <w:tr w:rsidR="00B030E5" w:rsidRPr="00F30941" w14:paraId="3D59E475" w14:textId="77777777" w:rsidTr="00DE2491">
        <w:trPr>
          <w:trHeight w:val="1491"/>
        </w:trPr>
        <w:tc>
          <w:tcPr>
            <w:tcW w:w="426" w:type="dxa"/>
            <w:tcBorders>
              <w:top w:val="single" w:sz="4" w:space="0" w:color="000000"/>
              <w:left w:val="single" w:sz="4" w:space="0" w:color="auto"/>
              <w:bottom w:val="single" w:sz="4" w:space="0" w:color="000000"/>
              <w:right w:val="nil"/>
            </w:tcBorders>
            <w:vAlign w:val="center"/>
            <w:hideMark/>
          </w:tcPr>
          <w:p w14:paraId="4CFFE2DA" w14:textId="77777777" w:rsidR="00B030E5" w:rsidRPr="00F30941" w:rsidRDefault="00B030E5" w:rsidP="00DE2491">
            <w:pPr>
              <w:snapToGrid w:val="0"/>
              <w:rPr>
                <w:szCs w:val="22"/>
              </w:rPr>
            </w:pPr>
            <w:r w:rsidRPr="00F30941">
              <w:rPr>
                <w:szCs w:val="22"/>
              </w:rPr>
              <w:t>1</w:t>
            </w:r>
          </w:p>
        </w:tc>
        <w:tc>
          <w:tcPr>
            <w:tcW w:w="1418" w:type="dxa"/>
            <w:tcBorders>
              <w:top w:val="single" w:sz="4" w:space="0" w:color="000000"/>
              <w:left w:val="single" w:sz="4" w:space="0" w:color="000000"/>
              <w:bottom w:val="single" w:sz="4" w:space="0" w:color="000000"/>
              <w:right w:val="nil"/>
            </w:tcBorders>
            <w:vAlign w:val="center"/>
          </w:tcPr>
          <w:p w14:paraId="0FAEA974" w14:textId="57267231" w:rsidR="00B030E5" w:rsidRPr="00F30941" w:rsidRDefault="00B030E5" w:rsidP="00F30941">
            <w:pPr>
              <w:jc w:val="left"/>
              <w:rPr>
                <w:szCs w:val="22"/>
              </w:rPr>
            </w:pPr>
            <w:r w:rsidRPr="00F30941">
              <w:rPr>
                <w:szCs w:val="22"/>
              </w:rPr>
              <w:t>Бензин автомобильный (розничная реализация) (19.20.21.100-00000006)</w:t>
            </w:r>
          </w:p>
          <w:p w14:paraId="3AA77BF7" w14:textId="77777777" w:rsidR="00B030E5" w:rsidRPr="00F30941" w:rsidRDefault="00B030E5" w:rsidP="00F30941">
            <w:pPr>
              <w:ind w:firstLine="709"/>
              <w:jc w:val="left"/>
              <w:rPr>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6D6AC62" w14:textId="77777777" w:rsidR="00B030E5" w:rsidRPr="00F30941" w:rsidRDefault="00B030E5" w:rsidP="00F30941">
            <w:pPr>
              <w:jc w:val="left"/>
              <w:rPr>
                <w:szCs w:val="22"/>
              </w:rPr>
            </w:pPr>
            <w:r w:rsidRPr="00F30941">
              <w:rPr>
                <w:szCs w:val="22"/>
              </w:rPr>
              <w:t xml:space="preserve">1. Октановое число бензина автомобильного по исследовательскому методу: </w:t>
            </w:r>
            <w:r w:rsidRPr="00F30941">
              <w:rPr>
                <w:rFonts w:ascii="Cambria Math" w:hAnsi="Cambria Math" w:cs="Cambria Math"/>
                <w:szCs w:val="22"/>
              </w:rPr>
              <w:t>⩾</w:t>
            </w:r>
            <w:r w:rsidRPr="00F30941">
              <w:rPr>
                <w:szCs w:val="22"/>
              </w:rPr>
              <w:t xml:space="preserve"> 92.00 и </w:t>
            </w:r>
            <w:proofErr w:type="gramStart"/>
            <w:r w:rsidRPr="00F30941">
              <w:rPr>
                <w:szCs w:val="22"/>
              </w:rPr>
              <w:t>&lt; 95.00</w:t>
            </w:r>
            <w:proofErr w:type="gramEnd"/>
            <w:r w:rsidRPr="00F30941">
              <w:rPr>
                <w:szCs w:val="22"/>
              </w:rPr>
              <w:t>,</w:t>
            </w:r>
          </w:p>
          <w:p w14:paraId="5BAFEAF6" w14:textId="74AADADB" w:rsidR="00B030E5" w:rsidRPr="00F30941" w:rsidRDefault="00B030E5" w:rsidP="00F30941">
            <w:pPr>
              <w:jc w:val="left"/>
              <w:rPr>
                <w:szCs w:val="22"/>
              </w:rPr>
            </w:pPr>
            <w:r w:rsidRPr="00F30941">
              <w:rPr>
                <w:szCs w:val="22"/>
              </w:rPr>
              <w:t>2.Экологический класс: Не ниже К5</w:t>
            </w:r>
          </w:p>
        </w:tc>
        <w:tc>
          <w:tcPr>
            <w:tcW w:w="1418" w:type="dxa"/>
            <w:tcBorders>
              <w:top w:val="single" w:sz="4" w:space="0" w:color="000000"/>
              <w:left w:val="single" w:sz="4" w:space="0" w:color="000000"/>
              <w:bottom w:val="single" w:sz="4" w:space="0" w:color="000000"/>
              <w:right w:val="single" w:sz="4" w:space="0" w:color="auto"/>
            </w:tcBorders>
            <w:vAlign w:val="center"/>
          </w:tcPr>
          <w:p w14:paraId="06D5B457" w14:textId="614F6B6F" w:rsidR="00B030E5" w:rsidRPr="00F30941" w:rsidRDefault="00B030E5" w:rsidP="00F30941">
            <w:pPr>
              <w:jc w:val="center"/>
              <w:rPr>
                <w:szCs w:val="22"/>
              </w:rPr>
            </w:pPr>
            <w:r w:rsidRPr="00F30941">
              <w:rPr>
                <w:szCs w:val="22"/>
              </w:rPr>
              <w:t>Российская Федерация</w:t>
            </w:r>
          </w:p>
        </w:tc>
        <w:tc>
          <w:tcPr>
            <w:tcW w:w="1417" w:type="dxa"/>
            <w:tcBorders>
              <w:top w:val="single" w:sz="4" w:space="0" w:color="000000"/>
              <w:left w:val="single" w:sz="4" w:space="0" w:color="000000"/>
              <w:bottom w:val="single" w:sz="4" w:space="0" w:color="000000"/>
              <w:right w:val="single" w:sz="4" w:space="0" w:color="auto"/>
            </w:tcBorders>
            <w:vAlign w:val="center"/>
          </w:tcPr>
          <w:p w14:paraId="4F742055" w14:textId="1CC7F3D8" w:rsidR="00B030E5" w:rsidRPr="00F30941" w:rsidRDefault="00B030E5" w:rsidP="00F30941">
            <w:pPr>
              <w:jc w:val="center"/>
              <w:rPr>
                <w:szCs w:val="22"/>
              </w:rPr>
            </w:pPr>
            <w:r w:rsidRPr="00F30941">
              <w:rPr>
                <w:szCs w:val="22"/>
              </w:rPr>
              <w:t>Литр; кубический дециметр</w:t>
            </w:r>
          </w:p>
        </w:tc>
        <w:tc>
          <w:tcPr>
            <w:tcW w:w="845" w:type="dxa"/>
            <w:tcBorders>
              <w:top w:val="single" w:sz="4" w:space="0" w:color="000000"/>
              <w:left w:val="single" w:sz="4" w:space="0" w:color="auto"/>
              <w:bottom w:val="single" w:sz="4" w:space="0" w:color="000000"/>
              <w:right w:val="single" w:sz="4" w:space="0" w:color="auto"/>
            </w:tcBorders>
            <w:vAlign w:val="center"/>
          </w:tcPr>
          <w:p w14:paraId="045DBC7D" w14:textId="5316FD64" w:rsidR="00B030E5" w:rsidRPr="00F30941" w:rsidRDefault="00050582" w:rsidP="00F30941">
            <w:pPr>
              <w:jc w:val="center"/>
              <w:rPr>
                <w:szCs w:val="22"/>
              </w:rPr>
            </w:pPr>
            <w:r>
              <w:rPr>
                <w:szCs w:val="22"/>
              </w:rPr>
              <w:t>4000</w:t>
            </w:r>
          </w:p>
        </w:tc>
        <w:tc>
          <w:tcPr>
            <w:tcW w:w="1134" w:type="dxa"/>
            <w:tcBorders>
              <w:top w:val="single" w:sz="4" w:space="0" w:color="000000"/>
              <w:left w:val="single" w:sz="4" w:space="0" w:color="auto"/>
              <w:bottom w:val="single" w:sz="4" w:space="0" w:color="000000"/>
              <w:right w:val="single" w:sz="4" w:space="0" w:color="auto"/>
            </w:tcBorders>
            <w:vAlign w:val="center"/>
          </w:tcPr>
          <w:p w14:paraId="4BF69BC4" w14:textId="6BA2D5E9" w:rsidR="00D22B04" w:rsidRPr="00F30941" w:rsidRDefault="00D22B04" w:rsidP="00F30941">
            <w:pPr>
              <w:jc w:val="center"/>
              <w:rPr>
                <w:szCs w:val="22"/>
              </w:rPr>
            </w:pPr>
          </w:p>
        </w:tc>
        <w:tc>
          <w:tcPr>
            <w:tcW w:w="1134" w:type="dxa"/>
            <w:tcBorders>
              <w:top w:val="single" w:sz="4" w:space="0" w:color="000000"/>
              <w:left w:val="single" w:sz="4" w:space="0" w:color="auto"/>
              <w:bottom w:val="single" w:sz="4" w:space="0" w:color="000000"/>
              <w:right w:val="single" w:sz="4" w:space="0" w:color="auto"/>
            </w:tcBorders>
            <w:vAlign w:val="center"/>
          </w:tcPr>
          <w:p w14:paraId="35093598" w14:textId="62A83FC2" w:rsidR="00B030E5" w:rsidRPr="00F30941" w:rsidRDefault="00B030E5" w:rsidP="00F30941">
            <w:pPr>
              <w:ind w:left="57" w:hanging="20"/>
              <w:jc w:val="center"/>
              <w:rPr>
                <w:szCs w:val="22"/>
              </w:rPr>
            </w:pPr>
          </w:p>
        </w:tc>
      </w:tr>
      <w:tr w:rsidR="00B030E5" w:rsidRPr="00F30941" w14:paraId="15992D4A" w14:textId="77777777" w:rsidTr="00DE2491">
        <w:trPr>
          <w:trHeight w:val="1276"/>
        </w:trPr>
        <w:tc>
          <w:tcPr>
            <w:tcW w:w="426" w:type="dxa"/>
            <w:tcBorders>
              <w:top w:val="single" w:sz="4" w:space="0" w:color="000000"/>
              <w:left w:val="single" w:sz="4" w:space="0" w:color="auto"/>
              <w:bottom w:val="single" w:sz="4" w:space="0" w:color="000000"/>
              <w:right w:val="nil"/>
            </w:tcBorders>
            <w:vAlign w:val="center"/>
            <w:hideMark/>
          </w:tcPr>
          <w:p w14:paraId="3C9E26FC" w14:textId="44700F7B" w:rsidR="00B030E5" w:rsidRPr="00F30941" w:rsidRDefault="00B030E5" w:rsidP="00DE2491">
            <w:pPr>
              <w:snapToGrid w:val="0"/>
              <w:rPr>
                <w:szCs w:val="22"/>
              </w:rPr>
            </w:pPr>
            <w:r w:rsidRPr="00F30941">
              <w:rPr>
                <w:szCs w:val="22"/>
              </w:rPr>
              <w:t>2</w:t>
            </w:r>
          </w:p>
        </w:tc>
        <w:tc>
          <w:tcPr>
            <w:tcW w:w="1418" w:type="dxa"/>
            <w:tcBorders>
              <w:top w:val="single" w:sz="4" w:space="0" w:color="000000"/>
              <w:left w:val="single" w:sz="4" w:space="0" w:color="000000"/>
              <w:bottom w:val="single" w:sz="4" w:space="0" w:color="000000"/>
              <w:right w:val="nil"/>
            </w:tcBorders>
            <w:vAlign w:val="center"/>
          </w:tcPr>
          <w:p w14:paraId="1A4A5A28" w14:textId="0B24D4C1" w:rsidR="00B030E5" w:rsidRPr="00F30941" w:rsidRDefault="00B030E5" w:rsidP="00F30941">
            <w:pPr>
              <w:jc w:val="left"/>
              <w:rPr>
                <w:szCs w:val="22"/>
              </w:rPr>
            </w:pPr>
            <w:r w:rsidRPr="00F30941">
              <w:rPr>
                <w:szCs w:val="22"/>
              </w:rPr>
              <w:t>Бензин автомобильный (розничная реализация) (19.20.21.100-00000005)</w:t>
            </w:r>
          </w:p>
          <w:p w14:paraId="31716462" w14:textId="77777777" w:rsidR="00B030E5" w:rsidRPr="00F30941" w:rsidRDefault="00B030E5" w:rsidP="00F30941">
            <w:pPr>
              <w:ind w:firstLine="709"/>
              <w:jc w:val="left"/>
              <w:rPr>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3B29361D" w14:textId="77777777" w:rsidR="00B030E5" w:rsidRPr="00F30941" w:rsidRDefault="00B030E5" w:rsidP="00F30941">
            <w:pPr>
              <w:jc w:val="left"/>
              <w:rPr>
                <w:szCs w:val="22"/>
              </w:rPr>
            </w:pPr>
            <w:r w:rsidRPr="00F30941">
              <w:rPr>
                <w:szCs w:val="22"/>
              </w:rPr>
              <w:t xml:space="preserve">1. Октановое число бензина автомобильного по исследовательскому методу: </w:t>
            </w:r>
            <w:r w:rsidRPr="00F30941">
              <w:rPr>
                <w:rFonts w:ascii="Cambria Math" w:hAnsi="Cambria Math" w:cs="Cambria Math"/>
                <w:szCs w:val="22"/>
              </w:rPr>
              <w:t>⩾</w:t>
            </w:r>
            <w:r w:rsidRPr="00F30941">
              <w:rPr>
                <w:szCs w:val="22"/>
              </w:rPr>
              <w:t xml:space="preserve"> 95.00 и </w:t>
            </w:r>
            <w:proofErr w:type="gramStart"/>
            <w:r w:rsidRPr="00F30941">
              <w:rPr>
                <w:szCs w:val="22"/>
              </w:rPr>
              <w:t>&lt; 98.00</w:t>
            </w:r>
            <w:proofErr w:type="gramEnd"/>
            <w:r w:rsidRPr="00F30941">
              <w:rPr>
                <w:szCs w:val="22"/>
              </w:rPr>
              <w:t>,</w:t>
            </w:r>
          </w:p>
          <w:p w14:paraId="2D8F9DE6" w14:textId="2858E08A" w:rsidR="00B030E5" w:rsidRPr="00F30941" w:rsidRDefault="00B030E5" w:rsidP="00F30941">
            <w:pPr>
              <w:jc w:val="left"/>
              <w:rPr>
                <w:szCs w:val="22"/>
              </w:rPr>
            </w:pPr>
            <w:r w:rsidRPr="00F30941">
              <w:rPr>
                <w:szCs w:val="22"/>
              </w:rPr>
              <w:t>2.Экологический класс: Не ниже К5</w:t>
            </w:r>
          </w:p>
        </w:tc>
        <w:tc>
          <w:tcPr>
            <w:tcW w:w="1418" w:type="dxa"/>
            <w:tcBorders>
              <w:top w:val="single" w:sz="4" w:space="0" w:color="000000"/>
              <w:left w:val="single" w:sz="4" w:space="0" w:color="000000"/>
              <w:bottom w:val="single" w:sz="4" w:space="0" w:color="000000"/>
              <w:right w:val="single" w:sz="4" w:space="0" w:color="auto"/>
            </w:tcBorders>
            <w:vAlign w:val="center"/>
          </w:tcPr>
          <w:p w14:paraId="79A950A6" w14:textId="041743CB" w:rsidR="00B030E5" w:rsidRPr="00F30941" w:rsidRDefault="00B030E5" w:rsidP="00F30941">
            <w:pPr>
              <w:jc w:val="center"/>
              <w:rPr>
                <w:szCs w:val="22"/>
              </w:rPr>
            </w:pPr>
            <w:r w:rsidRPr="00F30941">
              <w:rPr>
                <w:szCs w:val="22"/>
              </w:rPr>
              <w:t>Российская Федерация</w:t>
            </w:r>
          </w:p>
        </w:tc>
        <w:tc>
          <w:tcPr>
            <w:tcW w:w="1417" w:type="dxa"/>
            <w:tcBorders>
              <w:top w:val="single" w:sz="4" w:space="0" w:color="000000"/>
              <w:left w:val="single" w:sz="4" w:space="0" w:color="000000"/>
              <w:bottom w:val="single" w:sz="4" w:space="0" w:color="000000"/>
              <w:right w:val="single" w:sz="4" w:space="0" w:color="auto"/>
            </w:tcBorders>
            <w:vAlign w:val="center"/>
          </w:tcPr>
          <w:p w14:paraId="6F87F72C" w14:textId="05164EE2" w:rsidR="00B030E5" w:rsidRPr="00F30941" w:rsidRDefault="00B030E5" w:rsidP="00F30941">
            <w:pPr>
              <w:ind w:left="57"/>
              <w:jc w:val="center"/>
              <w:rPr>
                <w:szCs w:val="22"/>
              </w:rPr>
            </w:pPr>
            <w:r w:rsidRPr="00F30941">
              <w:rPr>
                <w:szCs w:val="22"/>
              </w:rPr>
              <w:t>Литр; кубический дециметр</w:t>
            </w:r>
          </w:p>
        </w:tc>
        <w:tc>
          <w:tcPr>
            <w:tcW w:w="845" w:type="dxa"/>
            <w:tcBorders>
              <w:top w:val="single" w:sz="4" w:space="0" w:color="000000"/>
              <w:left w:val="single" w:sz="4" w:space="0" w:color="auto"/>
              <w:bottom w:val="single" w:sz="4" w:space="0" w:color="000000"/>
              <w:right w:val="single" w:sz="4" w:space="0" w:color="auto"/>
            </w:tcBorders>
            <w:vAlign w:val="center"/>
          </w:tcPr>
          <w:p w14:paraId="02A926CA" w14:textId="70496FE6" w:rsidR="00B030E5" w:rsidRPr="00F30941" w:rsidRDefault="00050582" w:rsidP="00F30941">
            <w:pPr>
              <w:ind w:left="57"/>
              <w:jc w:val="center"/>
              <w:rPr>
                <w:szCs w:val="22"/>
              </w:rPr>
            </w:pPr>
            <w:r>
              <w:rPr>
                <w:szCs w:val="22"/>
              </w:rPr>
              <w:t>1000</w:t>
            </w:r>
          </w:p>
        </w:tc>
        <w:tc>
          <w:tcPr>
            <w:tcW w:w="1134" w:type="dxa"/>
            <w:tcBorders>
              <w:top w:val="single" w:sz="4" w:space="0" w:color="000000"/>
              <w:left w:val="single" w:sz="4" w:space="0" w:color="auto"/>
              <w:bottom w:val="single" w:sz="4" w:space="0" w:color="000000"/>
              <w:right w:val="single" w:sz="4" w:space="0" w:color="auto"/>
            </w:tcBorders>
            <w:vAlign w:val="center"/>
          </w:tcPr>
          <w:p w14:paraId="17DE6030" w14:textId="39CDFF39" w:rsidR="00D22B04" w:rsidRPr="00F30941" w:rsidRDefault="00D22B04" w:rsidP="00F30941">
            <w:pPr>
              <w:ind w:left="57" w:hanging="14"/>
              <w:jc w:val="center"/>
              <w:rPr>
                <w:szCs w:val="22"/>
              </w:rPr>
            </w:pPr>
          </w:p>
        </w:tc>
        <w:tc>
          <w:tcPr>
            <w:tcW w:w="1134" w:type="dxa"/>
            <w:tcBorders>
              <w:top w:val="single" w:sz="4" w:space="0" w:color="000000"/>
              <w:left w:val="single" w:sz="4" w:space="0" w:color="auto"/>
              <w:bottom w:val="single" w:sz="4" w:space="0" w:color="000000"/>
              <w:right w:val="single" w:sz="4" w:space="0" w:color="auto"/>
            </w:tcBorders>
            <w:vAlign w:val="center"/>
          </w:tcPr>
          <w:p w14:paraId="4E225163" w14:textId="60F533B8" w:rsidR="00B030E5" w:rsidRPr="00F30941" w:rsidRDefault="00B030E5" w:rsidP="00F30941">
            <w:pPr>
              <w:ind w:left="57" w:hanging="20"/>
              <w:jc w:val="center"/>
              <w:rPr>
                <w:szCs w:val="22"/>
              </w:rPr>
            </w:pPr>
          </w:p>
        </w:tc>
      </w:tr>
      <w:tr w:rsidR="00DE2491" w:rsidRPr="00F30941" w14:paraId="522E9ABA" w14:textId="77777777" w:rsidTr="00DE2491">
        <w:trPr>
          <w:trHeight w:val="1276"/>
        </w:trPr>
        <w:tc>
          <w:tcPr>
            <w:tcW w:w="426" w:type="dxa"/>
            <w:tcBorders>
              <w:top w:val="single" w:sz="4" w:space="0" w:color="000000"/>
              <w:left w:val="single" w:sz="4" w:space="0" w:color="auto"/>
              <w:bottom w:val="single" w:sz="4" w:space="0" w:color="000000"/>
              <w:right w:val="nil"/>
            </w:tcBorders>
            <w:vAlign w:val="center"/>
          </w:tcPr>
          <w:p w14:paraId="6D98D84B" w14:textId="19EA6A16" w:rsidR="00DE2491" w:rsidRPr="00F30941" w:rsidRDefault="00DE2491" w:rsidP="00DE2491">
            <w:pPr>
              <w:snapToGrid w:val="0"/>
              <w:rPr>
                <w:szCs w:val="22"/>
              </w:rPr>
            </w:pPr>
            <w:r>
              <w:rPr>
                <w:szCs w:val="22"/>
              </w:rPr>
              <w:t>3</w:t>
            </w:r>
          </w:p>
        </w:tc>
        <w:tc>
          <w:tcPr>
            <w:tcW w:w="1418" w:type="dxa"/>
            <w:tcBorders>
              <w:top w:val="single" w:sz="4" w:space="0" w:color="000000"/>
              <w:left w:val="single" w:sz="4" w:space="0" w:color="000000"/>
              <w:bottom w:val="single" w:sz="4" w:space="0" w:color="000000"/>
              <w:right w:val="nil"/>
            </w:tcBorders>
            <w:vAlign w:val="center"/>
          </w:tcPr>
          <w:p w14:paraId="0D2A799F" w14:textId="697E5BDF" w:rsidR="00DE2491" w:rsidRPr="00DE2491" w:rsidRDefault="00DE2491" w:rsidP="00DE2491">
            <w:pPr>
              <w:jc w:val="left"/>
              <w:rPr>
                <w:szCs w:val="22"/>
              </w:rPr>
            </w:pPr>
            <w:r w:rsidRPr="00DE2491">
              <w:rPr>
                <w:szCs w:val="22"/>
              </w:rPr>
              <w:t xml:space="preserve">Топливо дизельное (розничная реализация) </w:t>
            </w:r>
          </w:p>
          <w:p w14:paraId="5F8E19BD" w14:textId="2F976FA7" w:rsidR="00DE2491" w:rsidRPr="00DE2491" w:rsidRDefault="00DE2491" w:rsidP="00DE2491">
            <w:pPr>
              <w:jc w:val="left"/>
              <w:rPr>
                <w:szCs w:val="22"/>
              </w:rPr>
            </w:pPr>
            <w:r w:rsidRPr="00DE2491">
              <w:rPr>
                <w:szCs w:val="22"/>
              </w:rPr>
              <w:t>19.20.21.300-00000009</w:t>
            </w:r>
          </w:p>
          <w:p w14:paraId="1BAEA45E" w14:textId="77777777" w:rsidR="00DE2491" w:rsidRPr="00F30941" w:rsidRDefault="00DE2491" w:rsidP="00F30941">
            <w:pPr>
              <w:jc w:val="left"/>
              <w:rPr>
                <w:szCs w:val="22"/>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1900301" w14:textId="77777777" w:rsidR="00050582" w:rsidRPr="00050582" w:rsidRDefault="00050582" w:rsidP="00050582">
            <w:pPr>
              <w:widowControl w:val="0"/>
              <w:suppressAutoHyphens/>
              <w:rPr>
                <w:rFonts w:ascii="Liberation Serif" w:eastAsia="SimSun" w:hAnsi="Liberation Serif" w:cs="Mangal" w:hint="eastAsia"/>
                <w:color w:val="00000A"/>
                <w:sz w:val="20"/>
                <w:lang w:eastAsia="zh-CN" w:bidi="hi-IN"/>
              </w:rPr>
            </w:pPr>
            <w:r w:rsidRPr="00D34E54">
              <w:rPr>
                <w:rFonts w:ascii="Liberation Serif" w:eastAsia="SimSun" w:hAnsi="Liberation Serif" w:cs="Mangal"/>
                <w:color w:val="00000A"/>
                <w:sz w:val="20"/>
                <w:lang w:eastAsia="zh-CN" w:bidi="hi-IN"/>
              </w:rPr>
              <w:t>Топливо: дизельное зимнее</w:t>
            </w:r>
          </w:p>
          <w:p w14:paraId="0CCFF689" w14:textId="77777777" w:rsidR="00050582" w:rsidRPr="00D34E54" w:rsidRDefault="00050582" w:rsidP="00050582">
            <w:pPr>
              <w:widowControl w:val="0"/>
              <w:suppressAutoHyphens/>
              <w:rPr>
                <w:rFonts w:ascii="Liberation Serif" w:eastAsia="SimSun" w:hAnsi="Liberation Serif" w:cs="Mangal" w:hint="eastAsia"/>
                <w:color w:val="00000A"/>
                <w:sz w:val="20"/>
                <w:lang w:eastAsia="zh-CN" w:bidi="hi-IN"/>
              </w:rPr>
            </w:pPr>
            <w:r w:rsidRPr="00050582">
              <w:rPr>
                <w:rFonts w:ascii="Liberation Serif" w:eastAsia="SimSun" w:hAnsi="Liberation Serif" w:cs="Mangal"/>
                <w:color w:val="00000A"/>
                <w:sz w:val="20"/>
                <w:lang w:eastAsia="zh-CN" w:bidi="hi-IN"/>
              </w:rPr>
              <w:t xml:space="preserve">Топливо: дизельное </w:t>
            </w:r>
            <w:r w:rsidRPr="00D34E54">
              <w:rPr>
                <w:rFonts w:ascii="Liberation Serif" w:eastAsia="SimSun" w:hAnsi="Liberation Serif" w:cs="Mangal"/>
                <w:color w:val="00000A"/>
                <w:sz w:val="20"/>
                <w:lang w:eastAsia="zh-CN" w:bidi="hi-IN"/>
              </w:rPr>
              <w:t>летнее</w:t>
            </w:r>
          </w:p>
          <w:p w14:paraId="2131AFF4" w14:textId="77777777" w:rsidR="00050582" w:rsidRPr="00D34E54" w:rsidRDefault="00050582" w:rsidP="00050582">
            <w:pPr>
              <w:widowControl w:val="0"/>
              <w:suppressAutoHyphens/>
              <w:rPr>
                <w:rFonts w:ascii="Liberation Serif" w:eastAsia="SimSun" w:hAnsi="Liberation Serif" w:cs="Mangal" w:hint="eastAsia"/>
                <w:color w:val="00000A"/>
                <w:lang w:eastAsia="zh-CN" w:bidi="hi-IN"/>
              </w:rPr>
            </w:pPr>
            <w:r w:rsidRPr="00D34E54">
              <w:rPr>
                <w:rFonts w:eastAsia="SimSun" w:cs="Mangal"/>
                <w:color w:val="00000A"/>
                <w:sz w:val="20"/>
                <w:lang w:eastAsia="zh-CN" w:bidi="hi-IN"/>
              </w:rPr>
              <w:t>Экологический класс: не ниже К5;</w:t>
            </w:r>
          </w:p>
          <w:p w14:paraId="0A37DBE1" w14:textId="77777777" w:rsidR="00050582" w:rsidRPr="00D34E54" w:rsidRDefault="00050582" w:rsidP="00050582">
            <w:pPr>
              <w:widowControl w:val="0"/>
              <w:suppressAutoHyphens/>
              <w:rPr>
                <w:rFonts w:ascii="Liberation Serif" w:eastAsia="SimSun" w:hAnsi="Liberation Serif" w:cs="Mangal" w:hint="eastAsia"/>
                <w:color w:val="00000A"/>
                <w:lang w:eastAsia="zh-CN" w:bidi="hi-IN"/>
              </w:rPr>
            </w:pPr>
            <w:r w:rsidRPr="00D34E54">
              <w:rPr>
                <w:rFonts w:eastAsia="SimSun" w:cs="Mangal"/>
                <w:color w:val="00000A"/>
                <w:sz w:val="20"/>
                <w:lang w:eastAsia="zh-CN" w:bidi="hi-IN"/>
              </w:rPr>
              <w:t xml:space="preserve">Сорт/класс топлива: не ниже Е </w:t>
            </w:r>
          </w:p>
          <w:p w14:paraId="15E46C03" w14:textId="1BFAF35C" w:rsidR="00DE2491" w:rsidRPr="00F30941" w:rsidRDefault="00050582" w:rsidP="00050582">
            <w:pPr>
              <w:jc w:val="left"/>
              <w:rPr>
                <w:szCs w:val="22"/>
              </w:rPr>
            </w:pPr>
            <w:r w:rsidRPr="00D34E54">
              <w:rPr>
                <w:rFonts w:eastAsia="SimSun" w:cs="Mangal"/>
                <w:color w:val="00000A"/>
                <w:sz w:val="20"/>
                <w:lang w:eastAsia="zh-CN" w:bidi="hi-IN"/>
              </w:rPr>
              <w:t>Тип топлива дизельного: межсезонное</w:t>
            </w:r>
          </w:p>
        </w:tc>
        <w:tc>
          <w:tcPr>
            <w:tcW w:w="1418" w:type="dxa"/>
            <w:tcBorders>
              <w:top w:val="single" w:sz="4" w:space="0" w:color="000000"/>
              <w:left w:val="single" w:sz="4" w:space="0" w:color="000000"/>
              <w:bottom w:val="single" w:sz="4" w:space="0" w:color="000000"/>
              <w:right w:val="single" w:sz="4" w:space="0" w:color="auto"/>
            </w:tcBorders>
            <w:vAlign w:val="center"/>
          </w:tcPr>
          <w:p w14:paraId="77107BF7" w14:textId="385CEBAC" w:rsidR="00DE2491" w:rsidRPr="00F30941" w:rsidRDefault="00050582" w:rsidP="00F30941">
            <w:pPr>
              <w:jc w:val="center"/>
              <w:rPr>
                <w:szCs w:val="22"/>
              </w:rPr>
            </w:pPr>
            <w:r>
              <w:rPr>
                <w:szCs w:val="22"/>
              </w:rPr>
              <w:t>Российская Федерация</w:t>
            </w:r>
          </w:p>
        </w:tc>
        <w:tc>
          <w:tcPr>
            <w:tcW w:w="1417" w:type="dxa"/>
            <w:tcBorders>
              <w:top w:val="single" w:sz="4" w:space="0" w:color="000000"/>
              <w:left w:val="single" w:sz="4" w:space="0" w:color="000000"/>
              <w:bottom w:val="single" w:sz="4" w:space="0" w:color="000000"/>
              <w:right w:val="single" w:sz="4" w:space="0" w:color="auto"/>
            </w:tcBorders>
            <w:vAlign w:val="center"/>
          </w:tcPr>
          <w:p w14:paraId="4E709A81" w14:textId="55378C1C" w:rsidR="00DE2491" w:rsidRPr="00F30941" w:rsidRDefault="00050582" w:rsidP="00F30941">
            <w:pPr>
              <w:ind w:left="57"/>
              <w:jc w:val="center"/>
              <w:rPr>
                <w:szCs w:val="22"/>
              </w:rPr>
            </w:pPr>
            <w:r w:rsidRPr="00F30941">
              <w:rPr>
                <w:szCs w:val="22"/>
              </w:rPr>
              <w:t>Литр; кубический дециметр</w:t>
            </w:r>
          </w:p>
        </w:tc>
        <w:tc>
          <w:tcPr>
            <w:tcW w:w="845" w:type="dxa"/>
            <w:tcBorders>
              <w:top w:val="single" w:sz="4" w:space="0" w:color="000000"/>
              <w:left w:val="single" w:sz="4" w:space="0" w:color="auto"/>
              <w:bottom w:val="single" w:sz="4" w:space="0" w:color="000000"/>
              <w:right w:val="single" w:sz="4" w:space="0" w:color="auto"/>
            </w:tcBorders>
            <w:vAlign w:val="center"/>
          </w:tcPr>
          <w:p w14:paraId="50E436BB" w14:textId="2EEC6556" w:rsidR="00DE2491" w:rsidRPr="00F30941" w:rsidRDefault="00050582" w:rsidP="00F30941">
            <w:pPr>
              <w:ind w:left="57"/>
              <w:jc w:val="center"/>
              <w:rPr>
                <w:szCs w:val="22"/>
              </w:rPr>
            </w:pPr>
            <w:r>
              <w:rPr>
                <w:szCs w:val="22"/>
              </w:rPr>
              <w:t>2500</w:t>
            </w:r>
          </w:p>
        </w:tc>
        <w:tc>
          <w:tcPr>
            <w:tcW w:w="1134" w:type="dxa"/>
            <w:tcBorders>
              <w:top w:val="single" w:sz="4" w:space="0" w:color="000000"/>
              <w:left w:val="single" w:sz="4" w:space="0" w:color="auto"/>
              <w:bottom w:val="single" w:sz="4" w:space="0" w:color="000000"/>
              <w:right w:val="single" w:sz="4" w:space="0" w:color="auto"/>
            </w:tcBorders>
            <w:vAlign w:val="center"/>
          </w:tcPr>
          <w:p w14:paraId="5E14850A" w14:textId="77777777" w:rsidR="00DE2491" w:rsidRPr="00F30941" w:rsidRDefault="00DE2491" w:rsidP="00F30941">
            <w:pPr>
              <w:ind w:left="57" w:hanging="14"/>
              <w:jc w:val="center"/>
              <w:rPr>
                <w:szCs w:val="22"/>
              </w:rPr>
            </w:pPr>
          </w:p>
        </w:tc>
        <w:tc>
          <w:tcPr>
            <w:tcW w:w="1134" w:type="dxa"/>
            <w:tcBorders>
              <w:top w:val="single" w:sz="4" w:space="0" w:color="000000"/>
              <w:left w:val="single" w:sz="4" w:space="0" w:color="auto"/>
              <w:bottom w:val="single" w:sz="4" w:space="0" w:color="000000"/>
              <w:right w:val="single" w:sz="4" w:space="0" w:color="auto"/>
            </w:tcBorders>
            <w:vAlign w:val="center"/>
          </w:tcPr>
          <w:p w14:paraId="5440BA0E" w14:textId="77777777" w:rsidR="00DE2491" w:rsidRPr="00F30941" w:rsidRDefault="00DE2491" w:rsidP="00F30941">
            <w:pPr>
              <w:ind w:left="57" w:hanging="20"/>
              <w:jc w:val="center"/>
              <w:rPr>
                <w:szCs w:val="22"/>
              </w:rPr>
            </w:pPr>
          </w:p>
        </w:tc>
      </w:tr>
      <w:tr w:rsidR="00B030E5" w:rsidRPr="00F30941" w14:paraId="44E70AD4" w14:textId="77777777" w:rsidTr="00DE2491">
        <w:trPr>
          <w:trHeight w:val="515"/>
        </w:trPr>
        <w:tc>
          <w:tcPr>
            <w:tcW w:w="8359" w:type="dxa"/>
            <w:gridSpan w:val="7"/>
            <w:tcBorders>
              <w:top w:val="single" w:sz="4" w:space="0" w:color="000000"/>
              <w:left w:val="single" w:sz="4" w:space="0" w:color="auto"/>
              <w:bottom w:val="single" w:sz="4" w:space="0" w:color="000000"/>
              <w:right w:val="single" w:sz="4" w:space="0" w:color="auto"/>
            </w:tcBorders>
            <w:vAlign w:val="center"/>
          </w:tcPr>
          <w:p w14:paraId="7F688184" w14:textId="6B2D91DF" w:rsidR="00B030E5" w:rsidRPr="00F30941" w:rsidRDefault="00F30941" w:rsidP="00B030E5">
            <w:pPr>
              <w:ind w:left="57" w:firstLine="709"/>
              <w:jc w:val="right"/>
              <w:rPr>
                <w:szCs w:val="22"/>
              </w:rPr>
            </w:pPr>
            <w:r>
              <w:rPr>
                <w:szCs w:val="22"/>
              </w:rPr>
              <w:t>ИТОГО</w:t>
            </w:r>
          </w:p>
        </w:tc>
        <w:tc>
          <w:tcPr>
            <w:tcW w:w="1134" w:type="dxa"/>
            <w:tcBorders>
              <w:top w:val="single" w:sz="4" w:space="0" w:color="000000"/>
              <w:left w:val="single" w:sz="4" w:space="0" w:color="auto"/>
              <w:bottom w:val="single" w:sz="4" w:space="0" w:color="000000"/>
              <w:right w:val="single" w:sz="4" w:space="0" w:color="auto"/>
            </w:tcBorders>
            <w:vAlign w:val="center"/>
          </w:tcPr>
          <w:p w14:paraId="673DB21E" w14:textId="66B8F53E" w:rsidR="00B030E5" w:rsidRPr="00F30941" w:rsidRDefault="00B030E5" w:rsidP="00D22B04">
            <w:pPr>
              <w:ind w:left="57" w:hanging="20"/>
              <w:rPr>
                <w:szCs w:val="22"/>
              </w:rPr>
            </w:pPr>
          </w:p>
        </w:tc>
      </w:tr>
      <w:bookmarkEnd w:id="10"/>
    </w:tbl>
    <w:p w14:paraId="5FF7DAA7" w14:textId="03856B7E" w:rsidR="006526BE" w:rsidRDefault="006526BE" w:rsidP="00625AAE">
      <w:pPr>
        <w:ind w:firstLine="709"/>
        <w:rPr>
          <w:b/>
          <w:szCs w:val="22"/>
        </w:rPr>
      </w:pPr>
    </w:p>
    <w:p w14:paraId="30796557" w14:textId="77777777" w:rsidR="00F30941" w:rsidRPr="00625AAE" w:rsidRDefault="00F30941" w:rsidP="00625AAE">
      <w:pPr>
        <w:ind w:firstLine="709"/>
        <w:rPr>
          <w:b/>
          <w:szCs w:val="22"/>
        </w:rPr>
      </w:pPr>
    </w:p>
    <w:tbl>
      <w:tblPr>
        <w:tblW w:w="1077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4"/>
        <w:gridCol w:w="5666"/>
      </w:tblGrid>
      <w:tr w:rsidR="00C43AA1" w:rsidRPr="00AE6417" w14:paraId="0F9EAE96" w14:textId="77777777" w:rsidTr="002F548A">
        <w:trPr>
          <w:trHeight w:val="269"/>
        </w:trPr>
        <w:tc>
          <w:tcPr>
            <w:tcW w:w="5104" w:type="dxa"/>
            <w:tcBorders>
              <w:top w:val="single" w:sz="4" w:space="0" w:color="auto"/>
              <w:left w:val="single" w:sz="4" w:space="0" w:color="auto"/>
              <w:bottom w:val="single" w:sz="4" w:space="0" w:color="auto"/>
              <w:right w:val="single" w:sz="4" w:space="0" w:color="auto"/>
            </w:tcBorders>
            <w:hideMark/>
          </w:tcPr>
          <w:p w14:paraId="1E1A9202" w14:textId="77777777" w:rsidR="00C43AA1" w:rsidRPr="00AE6417" w:rsidRDefault="00C43AA1" w:rsidP="002F548A">
            <w:pPr>
              <w:widowControl w:val="0"/>
              <w:autoSpaceDE w:val="0"/>
              <w:autoSpaceDN w:val="0"/>
              <w:adjustRightInd w:val="0"/>
              <w:jc w:val="center"/>
              <w:rPr>
                <w:rFonts w:eastAsia="Calibri"/>
                <w:b/>
              </w:rPr>
            </w:pPr>
            <w:r w:rsidRPr="00AE6417">
              <w:rPr>
                <w:rFonts w:eastAsia="Calibri"/>
                <w:b/>
              </w:rPr>
              <w:t>Поставщик</w:t>
            </w:r>
          </w:p>
        </w:tc>
        <w:tc>
          <w:tcPr>
            <w:tcW w:w="5666" w:type="dxa"/>
            <w:tcBorders>
              <w:top w:val="single" w:sz="4" w:space="0" w:color="auto"/>
              <w:left w:val="single" w:sz="4" w:space="0" w:color="auto"/>
              <w:bottom w:val="single" w:sz="4" w:space="0" w:color="auto"/>
              <w:right w:val="single" w:sz="4" w:space="0" w:color="auto"/>
            </w:tcBorders>
            <w:hideMark/>
          </w:tcPr>
          <w:p w14:paraId="7C6025FF" w14:textId="77777777" w:rsidR="00C43AA1" w:rsidRPr="00AE6417" w:rsidRDefault="00C43AA1" w:rsidP="002F548A">
            <w:pPr>
              <w:widowControl w:val="0"/>
              <w:autoSpaceDE w:val="0"/>
              <w:autoSpaceDN w:val="0"/>
              <w:adjustRightInd w:val="0"/>
              <w:jc w:val="center"/>
              <w:rPr>
                <w:rFonts w:eastAsia="Calibri"/>
                <w:b/>
              </w:rPr>
            </w:pPr>
            <w:r w:rsidRPr="00AE6417">
              <w:rPr>
                <w:rFonts w:eastAsia="Calibri"/>
                <w:b/>
              </w:rPr>
              <w:t>Заказчик</w:t>
            </w:r>
          </w:p>
        </w:tc>
      </w:tr>
      <w:tr w:rsidR="00DE2491" w:rsidRPr="00B16DDC" w14:paraId="638AE89B" w14:textId="77777777" w:rsidTr="002F548A">
        <w:trPr>
          <w:trHeight w:val="1076"/>
        </w:trPr>
        <w:tc>
          <w:tcPr>
            <w:tcW w:w="5104" w:type="dxa"/>
            <w:tcBorders>
              <w:top w:val="single" w:sz="4" w:space="0" w:color="auto"/>
              <w:left w:val="single" w:sz="4" w:space="0" w:color="auto"/>
              <w:bottom w:val="single" w:sz="4" w:space="0" w:color="auto"/>
              <w:right w:val="single" w:sz="4" w:space="0" w:color="auto"/>
            </w:tcBorders>
          </w:tcPr>
          <w:p w14:paraId="559C6936" w14:textId="77777777" w:rsidR="00DE2491" w:rsidRPr="00B16DDC" w:rsidRDefault="00DE2491" w:rsidP="00DE2491"/>
        </w:tc>
        <w:tc>
          <w:tcPr>
            <w:tcW w:w="5666" w:type="dxa"/>
            <w:tcBorders>
              <w:top w:val="single" w:sz="4" w:space="0" w:color="auto"/>
              <w:left w:val="single" w:sz="4" w:space="0" w:color="auto"/>
              <w:bottom w:val="single" w:sz="4" w:space="0" w:color="auto"/>
              <w:right w:val="single" w:sz="4" w:space="0" w:color="auto"/>
            </w:tcBorders>
          </w:tcPr>
          <w:p w14:paraId="4C9D8267" w14:textId="77777777" w:rsidR="00DE2491" w:rsidRDefault="00DE2491" w:rsidP="00DE2491">
            <w:pPr>
              <w:framePr w:hSpace="180" w:wrap="around" w:vAnchor="text" w:hAnchor="margin" w:xAlign="center" w:y="155"/>
              <w:shd w:val="clear" w:color="auto" w:fill="FFFFFF"/>
            </w:pPr>
            <w:r>
              <w:t>Кузбасский ГАУ</w:t>
            </w:r>
          </w:p>
          <w:p w14:paraId="51A088A7" w14:textId="77777777" w:rsidR="00DE2491" w:rsidRDefault="00DE2491" w:rsidP="00DE2491">
            <w:pPr>
              <w:framePr w:hSpace="180" w:wrap="around" w:vAnchor="text" w:hAnchor="margin" w:xAlign="center" w:y="155"/>
              <w:shd w:val="clear" w:color="auto" w:fill="FFFFFF"/>
            </w:pPr>
            <w:r>
              <w:t>Врио ректора</w:t>
            </w:r>
          </w:p>
          <w:p w14:paraId="16A74357" w14:textId="77777777" w:rsidR="00DE2491" w:rsidRDefault="00DE2491" w:rsidP="00DE2491">
            <w:pPr>
              <w:framePr w:hSpace="180" w:wrap="around" w:vAnchor="text" w:hAnchor="margin" w:xAlign="center" w:y="155"/>
              <w:shd w:val="clear" w:color="auto" w:fill="FFFFFF"/>
            </w:pPr>
          </w:p>
          <w:p w14:paraId="29CF1DD3" w14:textId="77777777" w:rsidR="00DE2491" w:rsidRDefault="00DE2491" w:rsidP="00DE2491">
            <w:pPr>
              <w:framePr w:hSpace="180" w:wrap="around" w:vAnchor="text" w:hAnchor="margin" w:xAlign="center" w:y="155"/>
              <w:shd w:val="clear" w:color="auto" w:fill="FFFFFF"/>
            </w:pPr>
            <w:r>
              <w:t>______________________/</w:t>
            </w:r>
            <w:proofErr w:type="spellStart"/>
            <w:r>
              <w:t>Кулинчик</w:t>
            </w:r>
            <w:proofErr w:type="spellEnd"/>
            <w:r>
              <w:t xml:space="preserve"> И.Г./</w:t>
            </w:r>
          </w:p>
          <w:p w14:paraId="5423268E" w14:textId="09B7EA7E" w:rsidR="00DE2491" w:rsidRPr="00B16DDC" w:rsidRDefault="00DE2491" w:rsidP="00DE2491">
            <w:pPr>
              <w:framePr w:hSpace="180" w:wrap="around" w:vAnchor="text" w:hAnchor="margin" w:xAlign="center" w:y="155"/>
              <w:shd w:val="clear" w:color="auto" w:fill="FFFFFF"/>
            </w:pPr>
            <w:r>
              <w:t>М.П.</w:t>
            </w:r>
          </w:p>
        </w:tc>
      </w:tr>
    </w:tbl>
    <w:p w14:paraId="789F2F86" w14:textId="77777777" w:rsidR="006526BE" w:rsidRPr="00625AAE" w:rsidRDefault="006526BE" w:rsidP="00C43AA1">
      <w:pPr>
        <w:rPr>
          <w:spacing w:val="-4"/>
          <w:szCs w:val="22"/>
        </w:rPr>
      </w:pPr>
    </w:p>
    <w:p w14:paraId="0DEF15FA" w14:textId="77777777" w:rsidR="006526BE" w:rsidRPr="00625AAE" w:rsidRDefault="006526BE" w:rsidP="00625AAE">
      <w:pPr>
        <w:ind w:firstLine="709"/>
        <w:rPr>
          <w:szCs w:val="22"/>
        </w:rPr>
      </w:pPr>
    </w:p>
    <w:p w14:paraId="282AD9AF" w14:textId="77777777" w:rsidR="006526BE" w:rsidRPr="00625AAE" w:rsidRDefault="006526BE" w:rsidP="00625AAE">
      <w:pPr>
        <w:ind w:firstLine="709"/>
        <w:rPr>
          <w:szCs w:val="22"/>
        </w:rPr>
      </w:pPr>
    </w:p>
    <w:p w14:paraId="130F1D9E" w14:textId="0EEDDB74" w:rsidR="00016A4C" w:rsidRPr="00625AAE" w:rsidRDefault="00016A4C" w:rsidP="00625AAE">
      <w:pPr>
        <w:ind w:firstLine="709"/>
        <w:rPr>
          <w:szCs w:val="22"/>
        </w:rPr>
      </w:pPr>
    </w:p>
    <w:sectPr w:rsidR="00016A4C" w:rsidRPr="00625AAE" w:rsidSect="00D634B6">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172"/>
    <w:rsid w:val="00016A4C"/>
    <w:rsid w:val="00024757"/>
    <w:rsid w:val="00050380"/>
    <w:rsid w:val="00050582"/>
    <w:rsid w:val="00070381"/>
    <w:rsid w:val="000713A6"/>
    <w:rsid w:val="00090C68"/>
    <w:rsid w:val="000C28A5"/>
    <w:rsid w:val="000D10DE"/>
    <w:rsid w:val="00127437"/>
    <w:rsid w:val="00134512"/>
    <w:rsid w:val="00136BCF"/>
    <w:rsid w:val="00152E79"/>
    <w:rsid w:val="00156DB1"/>
    <w:rsid w:val="001604DE"/>
    <w:rsid w:val="001823ED"/>
    <w:rsid w:val="001856BC"/>
    <w:rsid w:val="001A2D0A"/>
    <w:rsid w:val="001A5B92"/>
    <w:rsid w:val="001A5F2A"/>
    <w:rsid w:val="001C75ED"/>
    <w:rsid w:val="001D191A"/>
    <w:rsid w:val="001D4CE1"/>
    <w:rsid w:val="001D6A00"/>
    <w:rsid w:val="001E5194"/>
    <w:rsid w:val="00206AC4"/>
    <w:rsid w:val="0021756C"/>
    <w:rsid w:val="00224B7C"/>
    <w:rsid w:val="00243FF8"/>
    <w:rsid w:val="00263030"/>
    <w:rsid w:val="0026591C"/>
    <w:rsid w:val="00271ADA"/>
    <w:rsid w:val="00285A4B"/>
    <w:rsid w:val="002961FC"/>
    <w:rsid w:val="00297FDC"/>
    <w:rsid w:val="002B35A8"/>
    <w:rsid w:val="002B7F9E"/>
    <w:rsid w:val="002C62E7"/>
    <w:rsid w:val="002D4DDD"/>
    <w:rsid w:val="002D5217"/>
    <w:rsid w:val="002D7CAA"/>
    <w:rsid w:val="002F0788"/>
    <w:rsid w:val="0032104E"/>
    <w:rsid w:val="00345CB7"/>
    <w:rsid w:val="00371FA1"/>
    <w:rsid w:val="003A68D1"/>
    <w:rsid w:val="003A7C37"/>
    <w:rsid w:val="003D59D2"/>
    <w:rsid w:val="003E3F11"/>
    <w:rsid w:val="003F2C5F"/>
    <w:rsid w:val="004120ED"/>
    <w:rsid w:val="004152C2"/>
    <w:rsid w:val="0042675E"/>
    <w:rsid w:val="00426880"/>
    <w:rsid w:val="004369B5"/>
    <w:rsid w:val="0046046F"/>
    <w:rsid w:val="00486A5B"/>
    <w:rsid w:val="004A4108"/>
    <w:rsid w:val="004B3009"/>
    <w:rsid w:val="004C05DD"/>
    <w:rsid w:val="004C6879"/>
    <w:rsid w:val="004D0559"/>
    <w:rsid w:val="004D05B8"/>
    <w:rsid w:val="004D41CC"/>
    <w:rsid w:val="004D5F03"/>
    <w:rsid w:val="005228D2"/>
    <w:rsid w:val="00537742"/>
    <w:rsid w:val="0055726D"/>
    <w:rsid w:val="005846ED"/>
    <w:rsid w:val="005868CD"/>
    <w:rsid w:val="0059422A"/>
    <w:rsid w:val="005956E8"/>
    <w:rsid w:val="005D12D7"/>
    <w:rsid w:val="005D7F09"/>
    <w:rsid w:val="005E1A41"/>
    <w:rsid w:val="005F02ED"/>
    <w:rsid w:val="006009CE"/>
    <w:rsid w:val="00625AAE"/>
    <w:rsid w:val="00625AD8"/>
    <w:rsid w:val="00626433"/>
    <w:rsid w:val="006526BE"/>
    <w:rsid w:val="00655A0E"/>
    <w:rsid w:val="0066050B"/>
    <w:rsid w:val="00664C64"/>
    <w:rsid w:val="00670495"/>
    <w:rsid w:val="00673922"/>
    <w:rsid w:val="00681523"/>
    <w:rsid w:val="0068388D"/>
    <w:rsid w:val="006A365A"/>
    <w:rsid w:val="006A7A16"/>
    <w:rsid w:val="006B1AEA"/>
    <w:rsid w:val="006D0BCE"/>
    <w:rsid w:val="006E09F6"/>
    <w:rsid w:val="006E684C"/>
    <w:rsid w:val="006F5D41"/>
    <w:rsid w:val="007304B8"/>
    <w:rsid w:val="00735FCF"/>
    <w:rsid w:val="007421A1"/>
    <w:rsid w:val="00751FB2"/>
    <w:rsid w:val="00752B62"/>
    <w:rsid w:val="007605A1"/>
    <w:rsid w:val="00763734"/>
    <w:rsid w:val="007723AC"/>
    <w:rsid w:val="007868E3"/>
    <w:rsid w:val="00787E37"/>
    <w:rsid w:val="007B524A"/>
    <w:rsid w:val="007D149A"/>
    <w:rsid w:val="00831C12"/>
    <w:rsid w:val="00863E10"/>
    <w:rsid w:val="008727D0"/>
    <w:rsid w:val="008A687C"/>
    <w:rsid w:val="008B3E15"/>
    <w:rsid w:val="008B42D2"/>
    <w:rsid w:val="008E0360"/>
    <w:rsid w:val="008F0CB7"/>
    <w:rsid w:val="008F2069"/>
    <w:rsid w:val="0090451D"/>
    <w:rsid w:val="00913472"/>
    <w:rsid w:val="00915621"/>
    <w:rsid w:val="009161E2"/>
    <w:rsid w:val="009544AD"/>
    <w:rsid w:val="009655F5"/>
    <w:rsid w:val="00986F16"/>
    <w:rsid w:val="0099555F"/>
    <w:rsid w:val="009B2F8D"/>
    <w:rsid w:val="009B79A6"/>
    <w:rsid w:val="009C0522"/>
    <w:rsid w:val="009E1815"/>
    <w:rsid w:val="009F0C5F"/>
    <w:rsid w:val="009F387C"/>
    <w:rsid w:val="00A04FBB"/>
    <w:rsid w:val="00A31AD1"/>
    <w:rsid w:val="00A31E99"/>
    <w:rsid w:val="00A35B2E"/>
    <w:rsid w:val="00A47CA4"/>
    <w:rsid w:val="00A63E51"/>
    <w:rsid w:val="00A65D63"/>
    <w:rsid w:val="00A80378"/>
    <w:rsid w:val="00A847AF"/>
    <w:rsid w:val="00A92931"/>
    <w:rsid w:val="00A96D57"/>
    <w:rsid w:val="00AA00F0"/>
    <w:rsid w:val="00AA4241"/>
    <w:rsid w:val="00AA63D0"/>
    <w:rsid w:val="00AB66D7"/>
    <w:rsid w:val="00AC1E93"/>
    <w:rsid w:val="00AE0F66"/>
    <w:rsid w:val="00AE7ACF"/>
    <w:rsid w:val="00B030E5"/>
    <w:rsid w:val="00B06A2E"/>
    <w:rsid w:val="00B11EB1"/>
    <w:rsid w:val="00B1741B"/>
    <w:rsid w:val="00B17614"/>
    <w:rsid w:val="00B24C99"/>
    <w:rsid w:val="00B36216"/>
    <w:rsid w:val="00B50A15"/>
    <w:rsid w:val="00B57DA5"/>
    <w:rsid w:val="00B81E5F"/>
    <w:rsid w:val="00B92EAC"/>
    <w:rsid w:val="00BC2B5C"/>
    <w:rsid w:val="00BD66E2"/>
    <w:rsid w:val="00BE37AB"/>
    <w:rsid w:val="00BF57EE"/>
    <w:rsid w:val="00C01321"/>
    <w:rsid w:val="00C16A3E"/>
    <w:rsid w:val="00C23D6C"/>
    <w:rsid w:val="00C3451D"/>
    <w:rsid w:val="00C36C0E"/>
    <w:rsid w:val="00C43AA1"/>
    <w:rsid w:val="00C43AAC"/>
    <w:rsid w:val="00C55184"/>
    <w:rsid w:val="00C619FD"/>
    <w:rsid w:val="00C83C5F"/>
    <w:rsid w:val="00C85AC4"/>
    <w:rsid w:val="00C85B06"/>
    <w:rsid w:val="00C97422"/>
    <w:rsid w:val="00CA0D02"/>
    <w:rsid w:val="00CA449D"/>
    <w:rsid w:val="00CB2A0B"/>
    <w:rsid w:val="00CD56B1"/>
    <w:rsid w:val="00CD679B"/>
    <w:rsid w:val="00CD710F"/>
    <w:rsid w:val="00D02642"/>
    <w:rsid w:val="00D22B04"/>
    <w:rsid w:val="00D3303E"/>
    <w:rsid w:val="00D36329"/>
    <w:rsid w:val="00D634B6"/>
    <w:rsid w:val="00D67C65"/>
    <w:rsid w:val="00D958A1"/>
    <w:rsid w:val="00DB6F14"/>
    <w:rsid w:val="00DE2491"/>
    <w:rsid w:val="00DE3F06"/>
    <w:rsid w:val="00DF66CD"/>
    <w:rsid w:val="00E07312"/>
    <w:rsid w:val="00E21F32"/>
    <w:rsid w:val="00E374B5"/>
    <w:rsid w:val="00E4588A"/>
    <w:rsid w:val="00E47FA1"/>
    <w:rsid w:val="00E52A9E"/>
    <w:rsid w:val="00E66323"/>
    <w:rsid w:val="00E70061"/>
    <w:rsid w:val="00E836B0"/>
    <w:rsid w:val="00E95B64"/>
    <w:rsid w:val="00E9642C"/>
    <w:rsid w:val="00EA5803"/>
    <w:rsid w:val="00EA7BF2"/>
    <w:rsid w:val="00EB7A13"/>
    <w:rsid w:val="00EC1536"/>
    <w:rsid w:val="00EF2172"/>
    <w:rsid w:val="00EF2454"/>
    <w:rsid w:val="00F30941"/>
    <w:rsid w:val="00F47C5F"/>
    <w:rsid w:val="00F514B3"/>
    <w:rsid w:val="00F6394D"/>
    <w:rsid w:val="00F83015"/>
    <w:rsid w:val="00F84D3F"/>
    <w:rsid w:val="00F93D9C"/>
    <w:rsid w:val="00FB1DB5"/>
    <w:rsid w:val="00FB593C"/>
    <w:rsid w:val="00FF1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51867"/>
  <w15:chartTrackingRefBased/>
  <w15:docId w15:val="{4E08ECFC-A1B3-41A3-8409-C5198F7C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26BE"/>
    <w:pPr>
      <w:spacing w:after="0" w:line="240" w:lineRule="auto"/>
      <w:jc w:val="both"/>
    </w:pPr>
    <w:rPr>
      <w:rFonts w:ascii="Times New Roman" w:eastAsia="Times New Roman" w:hAnsi="Times New Roman" w:cs="Times New Roman"/>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26BE"/>
    <w:rPr>
      <w:color w:val="0563C1" w:themeColor="hyperlink"/>
      <w:u w:val="single"/>
    </w:rPr>
  </w:style>
  <w:style w:type="character" w:customStyle="1" w:styleId="iceouttxt">
    <w:name w:val="iceouttxt"/>
    <w:rsid w:val="006526BE"/>
  </w:style>
  <w:style w:type="character" w:customStyle="1" w:styleId="1">
    <w:name w:val="Основной шрифт абзаца1"/>
    <w:rsid w:val="00BC2B5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37542-4AA1-4B5F-B625-D6DE9193D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11</Pages>
  <Words>5818</Words>
  <Characters>33168</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В. Баляхина</dc:creator>
  <cp:keywords/>
  <dc:description/>
  <cp:lastModifiedBy>user1</cp:lastModifiedBy>
  <cp:revision>53</cp:revision>
  <cp:lastPrinted>2025-05-19T07:52:00Z</cp:lastPrinted>
  <dcterms:created xsi:type="dcterms:W3CDTF">2023-03-14T07:40:00Z</dcterms:created>
  <dcterms:modified xsi:type="dcterms:W3CDTF">2026-06-23T04:07:00Z</dcterms:modified>
</cp:coreProperties>
</file>