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8BB9" w14:textId="77777777" w:rsidR="00941BB1" w:rsidRPr="00941BB1" w:rsidRDefault="00941BB1" w:rsidP="00941B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1BB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E9EEE9B" w14:textId="77777777" w:rsidR="00941BB1" w:rsidRPr="00941BB1" w:rsidRDefault="00941BB1" w:rsidP="00941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BB1">
        <w:rPr>
          <w:rFonts w:ascii="Times New Roman" w:hAnsi="Times New Roman" w:cs="Times New Roman"/>
          <w:b/>
          <w:sz w:val="24"/>
          <w:szCs w:val="24"/>
          <w:lang w:eastAsia="ru-RU"/>
        </w:rPr>
        <w:t>(ТЕХНИЧЕСКОЕ ЗАДАНИЕ)</w:t>
      </w:r>
    </w:p>
    <w:p w14:paraId="22348534" w14:textId="77777777" w:rsidR="00941BB1" w:rsidRPr="00941BB1" w:rsidRDefault="00941BB1" w:rsidP="00941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106C73E" w14:textId="77777777" w:rsidR="00941BB1" w:rsidRPr="00941BB1" w:rsidRDefault="00941B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2932"/>
        <w:gridCol w:w="6170"/>
      </w:tblGrid>
      <w:tr w:rsidR="00941BB1" w:rsidRPr="00941BB1" w14:paraId="5F0168A2" w14:textId="77777777" w:rsidTr="00941BB1">
        <w:tc>
          <w:tcPr>
            <w:tcW w:w="701" w:type="dxa"/>
            <w:vAlign w:val="center"/>
          </w:tcPr>
          <w:p w14:paraId="6DA2CEC6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9E37971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32" w:type="dxa"/>
            <w:vAlign w:val="center"/>
          </w:tcPr>
          <w:p w14:paraId="46B6B31A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задания на проектирование</w:t>
            </w:r>
          </w:p>
        </w:tc>
        <w:tc>
          <w:tcPr>
            <w:tcW w:w="6170" w:type="dxa"/>
            <w:vAlign w:val="center"/>
          </w:tcPr>
          <w:p w14:paraId="6A01B81F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и исходные данные, содержание требований.</w:t>
            </w:r>
          </w:p>
        </w:tc>
      </w:tr>
      <w:tr w:rsidR="00941BB1" w:rsidRPr="00941BB1" w14:paraId="29BCBD45" w14:textId="77777777" w:rsidTr="00941BB1">
        <w:tc>
          <w:tcPr>
            <w:tcW w:w="701" w:type="dxa"/>
          </w:tcPr>
          <w:p w14:paraId="5417F3DB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2" w:type="dxa"/>
          </w:tcPr>
          <w:p w14:paraId="35F2ECB4" w14:textId="41F6FDBB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6170" w:type="dxa"/>
          </w:tcPr>
          <w:p w14:paraId="436F8E8E" w14:textId="734BAE3B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разработке дизайн-проекта и проектной документации козырька главного входа здания, расположенном по адресу: 117292, г. Москва, ул. Кедрова, д. 8, корп. 1 (далее – Работы).</w:t>
            </w:r>
          </w:p>
        </w:tc>
      </w:tr>
      <w:tr w:rsidR="00D5624F" w:rsidRPr="00941BB1" w14:paraId="0762B206" w14:textId="77777777" w:rsidTr="00941BB1">
        <w:tc>
          <w:tcPr>
            <w:tcW w:w="701" w:type="dxa"/>
          </w:tcPr>
          <w:p w14:paraId="68D1B4D1" w14:textId="09DFA07A" w:rsidR="00D5624F" w:rsidRPr="00941BB1" w:rsidRDefault="00D5624F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2932" w:type="dxa"/>
          </w:tcPr>
          <w:p w14:paraId="50129A8E" w14:textId="57A01A7A" w:rsidR="00D5624F" w:rsidRPr="00941BB1" w:rsidRDefault="00D5624F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ОКПД2</w:t>
            </w:r>
          </w:p>
        </w:tc>
        <w:tc>
          <w:tcPr>
            <w:tcW w:w="6170" w:type="dxa"/>
          </w:tcPr>
          <w:p w14:paraId="74C01140" w14:textId="38CC0E1D" w:rsidR="00D5624F" w:rsidRPr="00941BB1" w:rsidRDefault="00D5624F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71.12.12.190</w:t>
            </w:r>
          </w:p>
        </w:tc>
      </w:tr>
      <w:tr w:rsidR="00941BB1" w:rsidRPr="00941BB1" w14:paraId="02548879" w14:textId="77777777" w:rsidTr="00941BB1">
        <w:tc>
          <w:tcPr>
            <w:tcW w:w="701" w:type="dxa"/>
          </w:tcPr>
          <w:p w14:paraId="48B5D82F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32" w:type="dxa"/>
          </w:tcPr>
          <w:p w14:paraId="03334DEE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170" w:type="dxa"/>
          </w:tcPr>
          <w:p w14:paraId="6241688B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учреждение «Фонд информации по водным ресурсам» (сокращенное наименование - ФГБУ «Акваинфотека»). </w:t>
            </w:r>
          </w:p>
        </w:tc>
      </w:tr>
      <w:tr w:rsidR="00941BB1" w:rsidRPr="00941BB1" w14:paraId="44A78B9B" w14:textId="77777777" w:rsidTr="00941BB1">
        <w:tc>
          <w:tcPr>
            <w:tcW w:w="701" w:type="dxa"/>
          </w:tcPr>
          <w:p w14:paraId="00044AA0" w14:textId="77777777" w:rsidR="00941BB1" w:rsidRPr="00941BB1" w:rsidRDefault="00941BB1" w:rsidP="0094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32" w:type="dxa"/>
          </w:tcPr>
          <w:p w14:paraId="3FAF863D" w14:textId="77777777" w:rsidR="00941BB1" w:rsidRPr="00941BB1" w:rsidRDefault="00941BB1" w:rsidP="0094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Проектировщик</w:t>
            </w:r>
          </w:p>
        </w:tc>
        <w:tc>
          <w:tcPr>
            <w:tcW w:w="6170" w:type="dxa"/>
          </w:tcPr>
          <w:p w14:paraId="4BBD9FC8" w14:textId="64C6E0DF" w:rsidR="00941BB1" w:rsidRPr="00941BB1" w:rsidRDefault="00941BB1" w:rsidP="0094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i/>
                <w:iCs/>
                <w:color w:val="000000" w:themeColor="text1"/>
                <w:sz w:val="24"/>
                <w:szCs w:val="24"/>
              </w:rPr>
              <w:t xml:space="preserve">__________________ </w:t>
            </w:r>
            <w:r w:rsidRPr="00941BB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(определяется по результатам </w:t>
            </w:r>
            <w:bookmarkStart w:id="0" w:name="_Hlk118906898"/>
            <w:r w:rsidRPr="00941BB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определения поставщика (подрядчика, исполнителя)</w:t>
            </w:r>
            <w:bookmarkEnd w:id="0"/>
            <w:r w:rsidRPr="0094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1BB1" w:rsidRPr="00941BB1" w14:paraId="06BC67AE" w14:textId="77777777" w:rsidTr="00941BB1">
        <w:tc>
          <w:tcPr>
            <w:tcW w:w="701" w:type="dxa"/>
          </w:tcPr>
          <w:p w14:paraId="6AA38BE1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32" w:type="dxa"/>
          </w:tcPr>
          <w:p w14:paraId="1F3A1706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170" w:type="dxa"/>
          </w:tcPr>
          <w:p w14:paraId="12920452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Отсутствуют.</w:t>
            </w:r>
          </w:p>
        </w:tc>
      </w:tr>
      <w:tr w:rsidR="00941BB1" w:rsidRPr="00941BB1" w14:paraId="6E35441D" w14:textId="77777777" w:rsidTr="00941BB1">
        <w:tc>
          <w:tcPr>
            <w:tcW w:w="701" w:type="dxa"/>
          </w:tcPr>
          <w:p w14:paraId="04E21FEF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32" w:type="dxa"/>
          </w:tcPr>
          <w:p w14:paraId="71EFBD42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  <w:p w14:paraId="153C77FA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</w:tcPr>
          <w:p w14:paraId="4BD373FB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бюджетного учреждения.</w:t>
            </w:r>
          </w:p>
          <w:p w14:paraId="0A154CF0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BB1" w:rsidRPr="00941BB1" w14:paraId="188A5592" w14:textId="77777777" w:rsidTr="00941BB1">
        <w:tc>
          <w:tcPr>
            <w:tcW w:w="701" w:type="dxa"/>
          </w:tcPr>
          <w:p w14:paraId="0C82FDD5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2" w:type="dxa"/>
          </w:tcPr>
          <w:p w14:paraId="18507A12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Стадийность проектирования</w:t>
            </w:r>
          </w:p>
        </w:tc>
        <w:tc>
          <w:tcPr>
            <w:tcW w:w="6170" w:type="dxa"/>
          </w:tcPr>
          <w:p w14:paraId="6267C606" w14:textId="77777777" w:rsidR="00941BB1" w:rsidRPr="00941BB1" w:rsidRDefault="00941BB1" w:rsidP="006D69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</w:rPr>
              <w:t xml:space="preserve">Стадий проектирования – 1. </w:t>
            </w:r>
          </w:p>
          <w:p w14:paraId="4224CAF1" w14:textId="4B88F971" w:rsidR="00941BB1" w:rsidRPr="00941BB1" w:rsidRDefault="00941BB1" w:rsidP="006D696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</w:rPr>
              <w:t>Дизайн-проект и проектная документация на выполнение текущего ремонта козырька главного входа здания, расположенном по адресу: 117292, г. Москва, ул. Кедрова, д. 8, корп. 1</w:t>
            </w: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41BB1" w:rsidRPr="00941BB1" w14:paraId="68B1B239" w14:textId="77777777" w:rsidTr="00941BB1">
        <w:tc>
          <w:tcPr>
            <w:tcW w:w="701" w:type="dxa"/>
          </w:tcPr>
          <w:p w14:paraId="0E018999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32" w:type="dxa"/>
          </w:tcPr>
          <w:p w14:paraId="6C0877F7" w14:textId="77777777" w:rsidR="00941BB1" w:rsidRPr="00941BB1" w:rsidRDefault="00941BB1" w:rsidP="006D69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</w:rPr>
              <w:t>Требования по вариантной и конкурсной разработке</w:t>
            </w:r>
          </w:p>
        </w:tc>
        <w:tc>
          <w:tcPr>
            <w:tcW w:w="6170" w:type="dxa"/>
          </w:tcPr>
          <w:p w14:paraId="1BEF2037" w14:textId="77777777" w:rsidR="00941BB1" w:rsidRPr="00941BB1" w:rsidRDefault="00941BB1" w:rsidP="006D69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</w:rPr>
              <w:t>7.1. Не предусмотрено.</w:t>
            </w:r>
          </w:p>
          <w:p w14:paraId="3FB39D98" w14:textId="77777777" w:rsidR="00941BB1" w:rsidRPr="00941BB1" w:rsidRDefault="00941BB1" w:rsidP="006D69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B1" w:rsidRPr="00941BB1" w14:paraId="7D0DF7A2" w14:textId="77777777" w:rsidTr="00941BB1">
        <w:tc>
          <w:tcPr>
            <w:tcW w:w="701" w:type="dxa"/>
          </w:tcPr>
          <w:p w14:paraId="040F2507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32" w:type="dxa"/>
          </w:tcPr>
          <w:p w14:paraId="540C3BBC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и основные показатели объекта</w:t>
            </w:r>
          </w:p>
        </w:tc>
        <w:tc>
          <w:tcPr>
            <w:tcW w:w="6170" w:type="dxa"/>
          </w:tcPr>
          <w:p w14:paraId="745C6BFE" w14:textId="77777777" w:rsidR="00941BB1" w:rsidRPr="00EC2AE1" w:rsidRDefault="00941BB1" w:rsidP="006D696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2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 Не жилое административное здание Типовая серия I-410 (модификация I-410 (САКБ)) и 1952 года постройки.</w:t>
            </w:r>
          </w:p>
          <w:p w14:paraId="18A7E12B" w14:textId="77777777" w:rsidR="00941BB1" w:rsidRPr="00EC2AE1" w:rsidRDefault="00941BB1" w:rsidP="006D696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2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8.2. Общая площадь проектирования: </w:t>
            </w:r>
          </w:p>
          <w:p w14:paraId="282A6268" w14:textId="5E842BC4" w:rsidR="00941BB1" w:rsidRPr="00EC2AE1" w:rsidRDefault="00941BB1" w:rsidP="00941BB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2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Козырек главного входа в здание </w:t>
            </w:r>
            <w:r w:rsidR="005C30FA" w:rsidRPr="00EC2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- 13,8 </w:t>
            </w:r>
            <w:r w:rsidRPr="00EC2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  <w:tr w:rsidR="00941BB1" w:rsidRPr="00941BB1" w14:paraId="276BB271" w14:textId="77777777" w:rsidTr="00941BB1">
        <w:tc>
          <w:tcPr>
            <w:tcW w:w="701" w:type="dxa"/>
          </w:tcPr>
          <w:p w14:paraId="1BE20979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32" w:type="dxa"/>
          </w:tcPr>
          <w:p w14:paraId="4992381B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Исходные данные для проектирования, предоставляемые Заказчиком</w:t>
            </w:r>
          </w:p>
        </w:tc>
        <w:tc>
          <w:tcPr>
            <w:tcW w:w="6170" w:type="dxa"/>
          </w:tcPr>
          <w:p w14:paraId="097F32C9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9.1. Настоящее Задание на проектирование, утвержденное Заказчиком.</w:t>
            </w:r>
          </w:p>
          <w:p w14:paraId="02378811" w14:textId="6841CD6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9.2. Поэтажный план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1BB1" w:rsidRPr="00941BB1" w14:paraId="3803EC6E" w14:textId="77777777" w:rsidTr="00941BB1">
        <w:tc>
          <w:tcPr>
            <w:tcW w:w="701" w:type="dxa"/>
          </w:tcPr>
          <w:p w14:paraId="69A970B8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32" w:type="dxa"/>
          </w:tcPr>
          <w:p w14:paraId="24562141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требования к проектно-сметной документации</w:t>
            </w:r>
          </w:p>
        </w:tc>
        <w:tc>
          <w:tcPr>
            <w:tcW w:w="6170" w:type="dxa"/>
          </w:tcPr>
          <w:p w14:paraId="00646DFD" w14:textId="5FF5217E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10.1. Перед началом проектирования выполнить обследование инженерных сетей, находящихся в помещениях на предмет определения их состояния, выявления нарушений, требующих устранения путем внесения соответствующих работ в проектно-сметную документацию.</w:t>
            </w:r>
          </w:p>
          <w:p w14:paraId="27DC3424" w14:textId="7E11E8FC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10.2.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 началом проектирования произвести замеры для установления фактических объемов проектирования, демонтажных работ и последующих строительно-монтажных работ, отразив результаты в двухстороннем Акте</w:t>
            </w:r>
          </w:p>
          <w:p w14:paraId="45C90985" w14:textId="2A504F24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10.3. 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Проектную документацию выполнить в соответствии с действующими нормативными 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документами и требованиями действующего законодательства РФ, в т.ч.:</w:t>
            </w:r>
          </w:p>
          <w:p w14:paraId="4C7EFD45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Постановление Правительства РФ от 16.02.2008 г. №87 «О составе разделов проектной документации и требования к их содержанию»;</w:t>
            </w:r>
          </w:p>
          <w:p w14:paraId="3EC7249F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Постановление Правительства РФ от 13.04.2010 г. №235 «О внесении изменений в Положение о составе разделов проектной документации и требованиях к их содержанию»;</w:t>
            </w:r>
          </w:p>
          <w:p w14:paraId="78D4B875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закон от 26.12.2009 №384 «Технический регламент о безопасности зданий и сооружений»;</w:t>
            </w:r>
          </w:p>
          <w:p w14:paraId="13B55266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-Федеральный закон «Технический регламент о требованиях пожарной безопасности» №123-ФЗ от 22.07.2008г.; </w:t>
            </w:r>
          </w:p>
          <w:p w14:paraId="2E26CA21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-Свод правил 71.13330.2017. Изоляционные и отделочные покрытия. Актуализированная редакция СНиП 3.04.01-87;</w:t>
            </w:r>
          </w:p>
          <w:p w14:paraId="21251ADF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Свод правил 59.13330.2020 «Доступность зданий и сооружений для маломобильных групп населения»;</w:t>
            </w:r>
          </w:p>
          <w:p w14:paraId="2784B069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Свод правил 118.13330.2012 «Общественные здания и сооружения»; </w:t>
            </w:r>
          </w:p>
          <w:p w14:paraId="287065FE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Свод правил 70.13330.2012 «Несущие и ограждающие конструкции»; </w:t>
            </w:r>
          </w:p>
          <w:p w14:paraId="7B057D70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Свод правил 52.13330.2016. Естественное и искусственное освещение (актуализированная редакция СНиП 23-05-95*);</w:t>
            </w:r>
          </w:p>
          <w:p w14:paraId="1CAA2C6C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ПУЭ, 7-е издание «Правила устройства электроустановок»;</w:t>
            </w:r>
          </w:p>
          <w:p w14:paraId="4776F317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-  Свод правил 50.13330.2012 «СНиП 23-02-2003 Тепловая защита зданий»;</w:t>
            </w:r>
          </w:p>
          <w:p w14:paraId="39589A9D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Свод правил 131.13330.2020 «Строительная климатология»;</w:t>
            </w:r>
          </w:p>
          <w:p w14:paraId="17304A09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Свод правил 28.13330.2017 «Защита строительных конструкций от коррозии»;</w:t>
            </w:r>
          </w:p>
          <w:p w14:paraId="3294FC4F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Свод правил 51.13330.2011 «СНиП 23-03-2003 Защита от шума»;</w:t>
            </w:r>
          </w:p>
          <w:p w14:paraId="18A02FA7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Постановление № 44 от 24.12.2020. Главный государственный санитарный Врач Российской Федерации.</w:t>
            </w:r>
          </w:p>
          <w:p w14:paraId="5450E20C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СП 31-110-2003 «Проектирование и монтаж электроустановок жилых и общественных зданий».</w:t>
            </w:r>
          </w:p>
          <w:p w14:paraId="3DFCD208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ГОСТ Р 21.101-2020 «Система проектной документации для строительства (СПДС). Основные требования к проектной и рабочей документации».</w:t>
            </w:r>
          </w:p>
          <w:p w14:paraId="2712576C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Свод правил 35-103-2001 «Общественные здания и сооружения, доступные маломобильным посетителям».</w:t>
            </w:r>
          </w:p>
          <w:p w14:paraId="05B08DE6" w14:textId="77777777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Иные государственные стандарты, действующие строительные нормы и правила, НПБ, технические регламенты, санитарные нормы и правила, предназначенные для данных видов работ.</w:t>
            </w:r>
          </w:p>
          <w:p w14:paraId="7B586A48" w14:textId="77777777" w:rsid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 случае если, Заказчиком установлены требования к выполняемым работам в соответствии с недействующими ГОСТ, СНИП, СанПин, ТР, ТС и иными нормативными и 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регулирующими документами – Подрядчику необходимо руководствоваться документами, которые заменяют собой недействующие.</w:t>
            </w:r>
          </w:p>
          <w:p w14:paraId="198E1B7B" w14:textId="1AA7B312" w:rsidR="00941BB1" w:rsidRP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Проектно-сметная документация должна включать в себя следующие разделы:</w:t>
            </w:r>
          </w:p>
          <w:p w14:paraId="3E79445C" w14:textId="77777777" w:rsidR="00941BB1" w:rsidRP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планы замеров; </w:t>
            </w:r>
          </w:p>
          <w:p w14:paraId="4D4052EA" w14:textId="77777777" w:rsidR="00941BB1" w:rsidRP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техническое заключение (результаты обследования конструктивных элементов и инженерных сетей (если имеются);</w:t>
            </w:r>
          </w:p>
          <w:p w14:paraId="37B9BE83" w14:textId="77777777" w:rsidR="00941BB1" w:rsidRP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демонтажные работы;</w:t>
            </w:r>
          </w:p>
          <w:p w14:paraId="6BCE89D2" w14:textId="77777777" w:rsidR="00941BB1" w:rsidRP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архитектурно-строительная часть (включающая в себя следующие подразделы: Пояснительную записку, Общий план Объекта. План элементов специального изготовления, Принципиальные схемы и чертежи элементов специального изготовления. Принципиальные схемы узлов и сечения несущих и ответственных конструкций); </w:t>
            </w:r>
          </w:p>
          <w:p w14:paraId="6D8A1C25" w14:textId="77777777" w:rsidR="00941BB1" w:rsidRPr="00941BB1" w:rsidRDefault="00941BB1" w:rsidP="0094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инженерные сети (включая подразделы: освещение, электропитание, автоматическая пожарная сигнализация и СОУЭ, отопление, вентиляция, кондиционирование, водоснабжение и водоотведение, и структурированные компьютерные сети, которые будут затронуты в ходе проведения ремонтных работ);</w:t>
            </w:r>
          </w:p>
          <w:p w14:paraId="7F389047" w14:textId="0F8FE336" w:rsidR="00941BB1" w:rsidRPr="00941BB1" w:rsidRDefault="00941BB1" w:rsidP="005C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сметная документация.</w:t>
            </w:r>
          </w:p>
        </w:tc>
      </w:tr>
      <w:tr w:rsidR="00941BB1" w:rsidRPr="00941BB1" w14:paraId="3883440C" w14:textId="77777777" w:rsidTr="00941BB1">
        <w:tc>
          <w:tcPr>
            <w:tcW w:w="701" w:type="dxa"/>
          </w:tcPr>
          <w:p w14:paraId="0991FC86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932" w:type="dxa"/>
          </w:tcPr>
          <w:p w14:paraId="40915BE0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архитектурным и объёмно-планировочным решениям, к отделке здания</w:t>
            </w:r>
          </w:p>
        </w:tc>
        <w:tc>
          <w:tcPr>
            <w:tcW w:w="6170" w:type="dxa"/>
          </w:tcPr>
          <w:p w14:paraId="237E66E2" w14:textId="7670A6D6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11.1. Проектно-сметную документацию с дизайн проектом разработать в соответствии с действующими нормативной документацией и законодательством Российской Федерации.</w:t>
            </w:r>
          </w:p>
          <w:p w14:paraId="5999C378" w14:textId="5A17A67A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выполнении работ Подрядчик обязан руководствоваться и строго соблюдать требования нормативных и нормативно-технических документов, действующих правил, строительных норм и правил, санитарных норм и правил, стандартов, приказов и указаний. При разработке дизайн-проекта необходимо обеспечить качество оказываемой услуги, в соответствии с действующими нормами, государственными стандартами Российской Федерации, принять современные технологические решения в соответствии с действующими нормами и правилами, используя сертифицированное 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ECC801" w14:textId="67A0C2F9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11.3.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Предусмотреть надежную и безопасную конструкцию материалов и оборудования. </w:t>
            </w:r>
          </w:p>
          <w:p w14:paraId="68C1C067" w14:textId="472F939D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11.4. 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основе дизайнерских решений необходимо предусмотреть использование современных стилистических приемов с применением в современных технологий, с учетом потребностей Заказчика. </w:t>
            </w:r>
          </w:p>
          <w:p w14:paraId="6BFF1AF0" w14:textId="713AE051" w:rsidR="00941BB1" w:rsidRPr="00941BB1" w:rsidRDefault="00941BB1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11.5. 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Дизайн-проект должен предложить цветные визуализации и отражать возможные варианты козырька и его оборудования, варианты расположения букв и герба, цветовые решения (колористику) для обеспечения выбора окончательного варианта Заказчиком. </w:t>
            </w:r>
          </w:p>
          <w:p w14:paraId="7529A97B" w14:textId="6E592324" w:rsidR="00941BB1" w:rsidRDefault="005C30FA" w:rsidP="009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11.6. </w:t>
            </w:r>
            <w:r w:rsidR="00941BB1"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Дизайн-проектом предусмотреть максимальное применение современного оснащения Российского производства.  Применение комплектующих, материалов, оборудования и других составляющих импортного производства согласовать с Заказчиком отдельным документом, указав возможные аналоги отечественного производства.</w:t>
            </w:r>
          </w:p>
          <w:p w14:paraId="6CEFCC6E" w14:textId="0278FD25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r w:rsidR="005C30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Проектом предусмотреть по необходимости ремонт инженерных систем, проходящих в зоне работ. </w:t>
            </w:r>
          </w:p>
          <w:p w14:paraId="46828608" w14:textId="2E3663C0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r w:rsidR="005C30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Предусмотреть восстановление отделки ремонтируемых конструкций с учетом нормативных требований и дизайн макета.</w:t>
            </w:r>
          </w:p>
          <w:p w14:paraId="185CB44E" w14:textId="73F76CE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r w:rsidR="005C30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Разработать проект без изменения основных архитектурно-планировочных решений. </w:t>
            </w:r>
          </w:p>
          <w:p w14:paraId="377DCE2E" w14:textId="0C1A430A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r w:rsidR="005C30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 отделке использовать долговечные отделочные материалы, обеспечивающие эстетичность, взрыво-, пожаробезопасность и отвечающие санитарно-гигиеническим нормам.</w:t>
            </w:r>
          </w:p>
          <w:p w14:paraId="705B9D3D" w14:textId="1646B80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r w:rsidR="005C30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Ведомость материалов отделки согласовать с Заказчиком.</w:t>
            </w:r>
          </w:p>
          <w:p w14:paraId="05AC27E6" w14:textId="1D5B589E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r w:rsidR="005C30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При разработке дизайн макета использовать утвержденную геральдику Федерального агентства водных ресурсов.</w:t>
            </w:r>
          </w:p>
        </w:tc>
      </w:tr>
      <w:tr w:rsidR="00941BB1" w:rsidRPr="00941BB1" w14:paraId="71909684" w14:textId="77777777" w:rsidTr="00941BB1">
        <w:tc>
          <w:tcPr>
            <w:tcW w:w="701" w:type="dxa"/>
          </w:tcPr>
          <w:p w14:paraId="1ED6619E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932" w:type="dxa"/>
          </w:tcPr>
          <w:p w14:paraId="216BBB66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требования к конструктивным решениям, материалам и оборудованию</w:t>
            </w:r>
          </w:p>
        </w:tc>
        <w:tc>
          <w:tcPr>
            <w:tcW w:w="6170" w:type="dxa"/>
          </w:tcPr>
          <w:p w14:paraId="3D00F918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12.1. Все проектируемые коммуникации прокладывать по возможности скрыто и в строгом соответствие с действующими нормативными требованиями и правилами.</w:t>
            </w:r>
          </w:p>
          <w:p w14:paraId="6960DAAB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12.2. При принятии проектных решений по конструктивным элементам руководствоваться, в основном, требованиями по укреплению сохранившихся первоначальных несущих конструкций и в строгом соответствие с действующими нормативными требованиями и правилами.</w:t>
            </w:r>
          </w:p>
          <w:p w14:paraId="43B1C0DD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12.3. В проекте предусмотреть высококачественное оборудование и материалы, соответствующее действующим нормативными требованиями и правилами.</w:t>
            </w:r>
          </w:p>
          <w:p w14:paraId="1540C9F6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12.4. Применение импортных материалов и оборудования согласовать с Заказчиком.</w:t>
            </w:r>
          </w:p>
        </w:tc>
      </w:tr>
      <w:tr w:rsidR="00941BB1" w:rsidRPr="00941BB1" w14:paraId="57049398" w14:textId="77777777" w:rsidTr="00941BB1">
        <w:tc>
          <w:tcPr>
            <w:tcW w:w="701" w:type="dxa"/>
          </w:tcPr>
          <w:p w14:paraId="52EB2FFA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32" w:type="dxa"/>
          </w:tcPr>
          <w:p w14:paraId="239C648F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инженерному обеспечению, инженерному и технологическому оборудованию</w:t>
            </w:r>
          </w:p>
        </w:tc>
        <w:tc>
          <w:tcPr>
            <w:tcW w:w="6170" w:type="dxa"/>
          </w:tcPr>
          <w:p w14:paraId="41CA9A84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13.1. Предусмотреть сохранение функциональности и работоспобности систем:</w:t>
            </w:r>
          </w:p>
          <w:p w14:paraId="14968842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СКС (структурированная кабельная система);</w:t>
            </w:r>
          </w:p>
          <w:p w14:paraId="6DF5F855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СОУЭ (система оповещения и управления эвакуацией);</w:t>
            </w:r>
          </w:p>
          <w:p w14:paraId="1044C31A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АПС (автоматическая пожарная сигнализация) при необходимости;</w:t>
            </w:r>
          </w:p>
          <w:p w14:paraId="38FD776A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СКУД (система контроля и управления доступом), в т.ч. на запасных эвакуационных выходах;</w:t>
            </w:r>
          </w:p>
          <w:p w14:paraId="6EDAF579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ОТС (охранно-тревожная сигнализация);</w:t>
            </w:r>
          </w:p>
          <w:p w14:paraId="6108063C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КТС (кнопка тревожной сигнализации);</w:t>
            </w:r>
          </w:p>
          <w:p w14:paraId="0BE41F91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радиоточки РТС. Предусмотреть совмещение РТС с системой оповещения и управления эвакуацией;</w:t>
            </w:r>
          </w:p>
          <w:p w14:paraId="499BA324" w14:textId="77777777" w:rsidR="00941BB1" w:rsidRPr="00941BB1" w:rsidRDefault="00941BB1" w:rsidP="006D6961">
            <w:pPr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СВН (система видеонаблюдения). </w:t>
            </w:r>
          </w:p>
          <w:p w14:paraId="72CE6F05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13.2. Место размещения технологического оборудования сохранять в первоначальном состоянии. В случае необходимости переноса места размещения оборудования, обязательно согласовать с Заказчиком вносимые изменения.</w:t>
            </w:r>
          </w:p>
          <w:p w14:paraId="748615F0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13.3. Изменения в существующие системы, влияющие на их качественно-количественные, технические характеристики недопускаются.</w:t>
            </w:r>
          </w:p>
        </w:tc>
      </w:tr>
      <w:tr w:rsidR="00941BB1" w:rsidRPr="00941BB1" w14:paraId="5583EE8E" w14:textId="77777777" w:rsidTr="00941BB1">
        <w:tc>
          <w:tcPr>
            <w:tcW w:w="701" w:type="dxa"/>
          </w:tcPr>
          <w:p w14:paraId="659F0E5A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932" w:type="dxa"/>
          </w:tcPr>
          <w:p w14:paraId="21F66E43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требования к мероприятиям по обеспечению энергетической эффективности</w:t>
            </w:r>
          </w:p>
        </w:tc>
        <w:tc>
          <w:tcPr>
            <w:tcW w:w="6170" w:type="dxa"/>
          </w:tcPr>
          <w:p w14:paraId="05F0B279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14.1. Проектно-сметная документация должна содержать перечень мероприятий по обеспечению соблюдения требований энергетической эффективности.</w:t>
            </w:r>
          </w:p>
          <w:p w14:paraId="7DFB6CEC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14.2. Проектирование вести в пределах установленной мощности, обеспечивая сокращение потребления электроэнергии.</w:t>
            </w:r>
          </w:p>
          <w:p w14:paraId="318E96F1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14.3. При проектирование инженерных систем использовать оборудование в энергосберегающем исполнении.</w:t>
            </w:r>
          </w:p>
          <w:p w14:paraId="4641631B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BB1" w:rsidRPr="00941BB1" w14:paraId="0B7AF1A6" w14:textId="77777777" w:rsidTr="00941BB1">
        <w:tc>
          <w:tcPr>
            <w:tcW w:w="701" w:type="dxa"/>
          </w:tcPr>
          <w:p w14:paraId="41639F11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32" w:type="dxa"/>
          </w:tcPr>
          <w:p w14:paraId="25DA3515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разработке сметной документации</w:t>
            </w:r>
          </w:p>
        </w:tc>
        <w:tc>
          <w:tcPr>
            <w:tcW w:w="6170" w:type="dxa"/>
          </w:tcPr>
          <w:p w14:paraId="17603DE6" w14:textId="34AFAB38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41BB1"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Сметную документацию выполнить в соответствии с действующими нормативными документами и требованиями действующего законодательства РФ.</w:t>
            </w:r>
          </w:p>
          <w:p w14:paraId="623366C3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стоимости ремонта выполнить ресурсно-индексным методом по:</w:t>
            </w:r>
          </w:p>
          <w:p w14:paraId="68FA283F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«Методике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4 августа 2020 года № 421/пр (далее – Методика</w:t>
            </w:r>
          </w:p>
          <w:p w14:paraId="5FE6D7D2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421/пр);</w:t>
            </w:r>
          </w:p>
          <w:p w14:paraId="35F27273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«Методике применения сметных норм», утвержденной приказом Минстроя России от 14 июля 2022 года № 571/пр (далее – Методика№ 571/пр);</w:t>
            </w:r>
          </w:p>
          <w:p w14:paraId="311D737B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сметным нормам, сведения о которых включены в федеральный реестр сметных нормативов приказом Минстроя России от 30 декабря 2021 года № 1046/пр (в редакции приказов 18 мая 2022 года № 378/пр, от 26 августа 2022 года № 703/пр, от 26 октября 2022 года № 905/пр, от 27 декабря 2022 года № 1133/пр, от 10 февраля 2023 года № 84/пр, от 11 мая 2023 года №335/пр).</w:t>
            </w:r>
          </w:p>
          <w:p w14:paraId="51E3F705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8863A4" w14:textId="77777777" w:rsidR="005C30FA" w:rsidRPr="001B7363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Расчет выполнить в текущем уровне цен на основании </w:t>
            </w: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 о сметных ценах, размещенной в ФГИС ЦС, актуальной на период подготовки проектной документации.</w:t>
            </w:r>
          </w:p>
          <w:p w14:paraId="2808E951" w14:textId="77777777" w:rsidR="005C30FA" w:rsidRPr="001B7363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формировании сметной документации, Исполнитель обязан согласовать с Заказчиком применяемые технологические решения и материалы. </w:t>
            </w:r>
          </w:p>
          <w:p w14:paraId="78EB9B25" w14:textId="77777777" w:rsidR="005C30FA" w:rsidRPr="001B7363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Исполнитель при выборе оборудования и материалов, не включенных в базу ФСНБ-2022 обязан прикладывать </w:t>
            </w: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конъюнктурный анализ, в котором отражается сравнение стоимости выбираемых материалов и оборудования с не менее чем двумя другими вариантами, с обязательным указанием источника ценового предложения. </w:t>
            </w:r>
          </w:p>
          <w:p w14:paraId="363DDCBA" w14:textId="569F0E08" w:rsidR="005C30FA" w:rsidRPr="001B7363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B7363"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сметной документации</w:t>
            </w: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учесть затраты:</w:t>
            </w:r>
          </w:p>
          <w:p w14:paraId="7E49A389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непредвиденные работы</w:t>
            </w: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затраты (в пределах 2 %);</w:t>
            </w:r>
          </w:p>
          <w:p w14:paraId="6A13B90D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вывоз строительного мусора на полигон ТБО;</w:t>
            </w:r>
          </w:p>
          <w:p w14:paraId="11AF1259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-затраты на осуществление строительного контроля.</w:t>
            </w:r>
          </w:p>
          <w:p w14:paraId="045FA605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Предусмотреть в сметной документации затраты на демонтажные работы, монтажные работы.</w:t>
            </w:r>
          </w:p>
          <w:p w14:paraId="7B97D95E" w14:textId="2E2DFC40" w:rsidR="00941BB1" w:rsidRPr="00941BB1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Предоставить ведомость объемов работ и затрат</w:t>
            </w:r>
            <w:r w:rsidR="00941BB1"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41BB1" w:rsidRPr="00941BB1" w14:paraId="6CDFBF7B" w14:textId="77777777" w:rsidTr="00941BB1">
        <w:tc>
          <w:tcPr>
            <w:tcW w:w="701" w:type="dxa"/>
          </w:tcPr>
          <w:p w14:paraId="06952295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932" w:type="dxa"/>
          </w:tcPr>
          <w:p w14:paraId="225C673A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срокам проведения работ и срокам внесения необходимых изменений.</w:t>
            </w:r>
          </w:p>
        </w:tc>
        <w:tc>
          <w:tcPr>
            <w:tcW w:w="6170" w:type="dxa"/>
          </w:tcPr>
          <w:p w14:paraId="4DF0DF48" w14:textId="3AE0B25C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16.1. Общее время разработки проектно-сметной документации, включая период проведения обследований и замеров в рассматриваемых помещениях, а также включая период разработки и согласования макета дизайна помещений,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Двадцать</w:t>
            </w: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пять) </w:t>
            </w:r>
            <w:r w:rsid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дней.</w:t>
            </w:r>
          </w:p>
          <w:p w14:paraId="2CB2A460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16.2. Время рассмотрения вариантов макета дизайна и конечного варианта проектно-сметной документации Заказчиком не должно превышать 3-х календарных дней.</w:t>
            </w:r>
          </w:p>
          <w:p w14:paraId="5C58BAD5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16.3. Время на внесение правок в проектно-сметную документацию или в дизайн макет Проектировщиком не должно превышать 3-х календарных дней. </w:t>
            </w:r>
          </w:p>
          <w:p w14:paraId="530473EA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16.4. Датой приемки выполненного макета дизайна или проектно-сметной документации считается дата подписания документа о Акта приемки-передачи выполненных Работ Заказчиком.</w:t>
            </w:r>
          </w:p>
        </w:tc>
      </w:tr>
      <w:tr w:rsidR="00941BB1" w:rsidRPr="00941BB1" w14:paraId="397BED04" w14:textId="77777777" w:rsidTr="00941BB1">
        <w:tc>
          <w:tcPr>
            <w:tcW w:w="701" w:type="dxa"/>
          </w:tcPr>
          <w:p w14:paraId="5EC1CBF7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32" w:type="dxa"/>
          </w:tcPr>
          <w:p w14:paraId="4BBAAD5A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170" w:type="dxa"/>
          </w:tcPr>
          <w:p w14:paraId="6896FBCC" w14:textId="77777777" w:rsid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17.1. В случае необходимости внесения изменений в проектную документацию или использования дополнительных данных для проектирования, Проектная организация руководствуется разрешительными документами или сведениями, полученными от Заказчика в письменном виде с его подписью и печатью организации (после соответствующего запроса на его имя). В соответствии со ст.761 Гражданского кодекса РФ при обнаружении недостатков в технической документации, выявленных в ходе строительно-монтажных работ, а также в процессе эксплуатации объекта, Проектировщик обязан безвозмездно переделать техническую документацию в срок, установленный Заказчиком, с повторным согласованием их результатов в установленном порядке, а также возместить Заказчику причинённые убытки.</w:t>
            </w:r>
          </w:p>
          <w:p w14:paraId="539941BE" w14:textId="5E164F68" w:rsidR="001B7363" w:rsidRPr="00941BB1" w:rsidRDefault="001B7363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17.2. </w:t>
            </w:r>
            <w:r w:rsidRPr="001B73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Подрядчик должен являться членом саморегулируемой организации в области архитектурно-строительного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(не ниже 1 уровня отвественности).</w:t>
            </w:r>
          </w:p>
        </w:tc>
      </w:tr>
      <w:tr w:rsidR="00941BB1" w:rsidRPr="00941BB1" w14:paraId="7F4C6287" w14:textId="77777777" w:rsidTr="00941BB1">
        <w:tc>
          <w:tcPr>
            <w:tcW w:w="701" w:type="dxa"/>
          </w:tcPr>
          <w:p w14:paraId="624087DF" w14:textId="77777777" w:rsidR="00941BB1" w:rsidRPr="00941BB1" w:rsidRDefault="00941BB1" w:rsidP="006D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2932" w:type="dxa"/>
          </w:tcPr>
          <w:p w14:paraId="60A9528C" w14:textId="77777777" w:rsidR="00941BB1" w:rsidRPr="00941BB1" w:rsidRDefault="00941BB1" w:rsidP="006D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составу отчетной документации (материалам)</w:t>
            </w:r>
          </w:p>
        </w:tc>
        <w:tc>
          <w:tcPr>
            <w:tcW w:w="6170" w:type="dxa"/>
          </w:tcPr>
          <w:p w14:paraId="44611EFD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Разработанная проектно-сметная документация Исполнитель предоставляет в установленном порядке в 2-х экземплярах на бумажном носителе и в 1-м экземпляре на электронном носителе (на CD – диске или USB-носителе) в следующих видах и форматах:</w:t>
            </w:r>
          </w:p>
          <w:p w14:paraId="5CEEB7C2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Текстовая часть:</w:t>
            </w:r>
          </w:p>
          <w:p w14:paraId="4D0C843D" w14:textId="77777777" w:rsidR="005C30FA" w:rsidRP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.doc (Word), .pdf (Adobe Acrobat), продублированный (сканированный) бумажный экземпляр с подписями и печатями (с обязательной возможностью распечатывания и копирования текста);</w:t>
            </w:r>
          </w:p>
          <w:p w14:paraId="29B805AA" w14:textId="7439EE2D" w:rsidR="005C30FA" w:rsidRDefault="005C30FA" w:rsidP="005C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Сметная документация передается в формате Еxcel, xml (локальная смета, сводный сметный расчет), .pdf (Adobe Acrobat), продублированный (сканированный) бумажный экземпляр с подписями и печатями (с обязательной возможностью распечатывания и копирования текста) и в формате файлов программы «Гранд-Смета» (или иной программы).</w:t>
            </w:r>
          </w:p>
          <w:p w14:paraId="7D41B946" w14:textId="77777777" w:rsidR="005C30FA" w:rsidRDefault="005C30FA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45151B" w14:textId="77777777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изображения, содержащиеся в отчетной документации (материалах), должны быть распечатаны в цветном формате. Качество и содержание изображений должно позволить Заказчику однозначно определить фактически выполненные Работы, в том числе объем Работ.</w:t>
            </w:r>
          </w:p>
          <w:p w14:paraId="708D7EF5" w14:textId="4864248C" w:rsidR="00941BB1" w:rsidRPr="00941BB1" w:rsidRDefault="00941BB1" w:rsidP="006D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Передача </w:t>
            </w:r>
            <w:r w:rsidR="005C3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r w:rsidRPr="00941B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документации и дизайн-проекта третьим лицам не допускается.</w:t>
            </w:r>
          </w:p>
        </w:tc>
      </w:tr>
    </w:tbl>
    <w:p w14:paraId="7B971237" w14:textId="77777777" w:rsidR="00941BB1" w:rsidRPr="00941BB1" w:rsidRDefault="00941BB1">
      <w:pPr>
        <w:rPr>
          <w:rFonts w:ascii="Times New Roman" w:hAnsi="Times New Roman" w:cs="Times New Roman"/>
          <w:sz w:val="24"/>
          <w:szCs w:val="24"/>
        </w:rPr>
      </w:pPr>
    </w:p>
    <w:sectPr w:rsidR="00941BB1" w:rsidRPr="00941BB1" w:rsidSect="00F003B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61E"/>
    <w:multiLevelType w:val="hybridMultilevel"/>
    <w:tmpl w:val="78A6FC30"/>
    <w:lvl w:ilvl="0" w:tplc="40B85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6D63"/>
    <w:multiLevelType w:val="hybridMultilevel"/>
    <w:tmpl w:val="8B187884"/>
    <w:lvl w:ilvl="0" w:tplc="C12E941E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2055497986">
    <w:abstractNumId w:val="1"/>
  </w:num>
  <w:num w:numId="2" w16cid:durableId="118659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F9"/>
    <w:rsid w:val="001B7363"/>
    <w:rsid w:val="003B5CC3"/>
    <w:rsid w:val="005C30FA"/>
    <w:rsid w:val="0074177D"/>
    <w:rsid w:val="00941BB1"/>
    <w:rsid w:val="00AC3103"/>
    <w:rsid w:val="00C90281"/>
    <w:rsid w:val="00CE4137"/>
    <w:rsid w:val="00D5624F"/>
    <w:rsid w:val="00EC2AE1"/>
    <w:rsid w:val="00F003B2"/>
    <w:rsid w:val="00F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E26A"/>
  <w15:chartTrackingRefBased/>
  <w15:docId w15:val="{1D599EE4-06BE-4A44-92E5-12BED41C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BB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3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3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3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3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3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3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3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3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Сидорова Луиза Артемовна</cp:lastModifiedBy>
  <cp:revision>8</cp:revision>
  <dcterms:created xsi:type="dcterms:W3CDTF">2026-05-22T13:35:00Z</dcterms:created>
  <dcterms:modified xsi:type="dcterms:W3CDTF">2026-05-28T08:45:00Z</dcterms:modified>
</cp:coreProperties>
</file>