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DC3F" w14:textId="531D291A" w:rsidR="008F3D6F" w:rsidRPr="008F3D6F" w:rsidRDefault="00CF1B7D" w:rsidP="008F3D6F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bookmarkStart w:id="0" w:name="_Hlk82436727"/>
      <w:bookmarkStart w:id="1" w:name="_Hlk82436675"/>
      <w:r w:rsidRPr="00200E66">
        <w:rPr>
          <w:rFonts w:ascii="Times New Roman" w:hAnsi="Times New Roman"/>
          <w:b/>
          <w:sz w:val="24"/>
          <w:szCs w:val="24"/>
        </w:rPr>
        <w:t>Договор</w:t>
      </w:r>
      <w:r w:rsidR="003D5F0F" w:rsidRPr="00200E66">
        <w:rPr>
          <w:rFonts w:ascii="Times New Roman" w:hAnsi="Times New Roman"/>
          <w:b/>
          <w:sz w:val="24"/>
          <w:szCs w:val="24"/>
        </w:rPr>
        <w:t xml:space="preserve"> №</w:t>
      </w:r>
    </w:p>
    <w:bookmarkEnd w:id="0"/>
    <w:p w14:paraId="7EBA1717" w14:textId="010E65DB" w:rsidR="00AA3624" w:rsidRPr="00200E66" w:rsidRDefault="00AA3624" w:rsidP="002842D7">
      <w:pPr>
        <w:jc w:val="center"/>
        <w:rPr>
          <w:color w:val="000000"/>
        </w:rPr>
      </w:pPr>
      <w:r w:rsidRPr="00200E66">
        <w:rPr>
          <w:color w:val="000000"/>
        </w:rPr>
        <w:t>на оказание услуг</w:t>
      </w:r>
      <w:r w:rsidR="000838F4" w:rsidRPr="000838F4">
        <w:t xml:space="preserve"> </w:t>
      </w:r>
      <w:r w:rsidR="000838F4" w:rsidRPr="000838F4">
        <w:rPr>
          <w:color w:val="000000"/>
        </w:rPr>
        <w:t>по техническому освидетельствованию лифтов для нужд РУС «ГЦОЛИФК»</w:t>
      </w:r>
    </w:p>
    <w:p w14:paraId="30B47BE4" w14:textId="77777777" w:rsidR="00AB3889" w:rsidRPr="00200E66" w:rsidRDefault="00AB3889" w:rsidP="002842D7">
      <w:pPr>
        <w:pStyle w:val="ae"/>
        <w:ind w:firstLine="709"/>
        <w:rPr>
          <w:rFonts w:ascii="Times New Roman" w:hAnsi="Times New Roman"/>
          <w:sz w:val="24"/>
          <w:szCs w:val="24"/>
        </w:rPr>
      </w:pPr>
    </w:p>
    <w:p w14:paraId="1701A7AE" w14:textId="09965AD5" w:rsidR="00AB3889" w:rsidRPr="00200E66" w:rsidRDefault="00DE7688" w:rsidP="002842D7">
      <w:pPr>
        <w:pStyle w:val="ae"/>
        <w:ind w:right="283" w:firstLine="709"/>
        <w:rPr>
          <w:rFonts w:ascii="Times New Roman" w:hAnsi="Times New Roman"/>
          <w:bCs/>
          <w:sz w:val="24"/>
          <w:szCs w:val="24"/>
        </w:rPr>
      </w:pPr>
      <w:r w:rsidRPr="00200E66">
        <w:rPr>
          <w:rFonts w:ascii="Times New Roman" w:hAnsi="Times New Roman"/>
          <w:bCs/>
          <w:sz w:val="24"/>
          <w:szCs w:val="24"/>
        </w:rPr>
        <w:t>г.</w:t>
      </w:r>
      <w:r w:rsidR="0044294C" w:rsidRPr="00200E66">
        <w:rPr>
          <w:rFonts w:ascii="Times New Roman" w:hAnsi="Times New Roman"/>
          <w:bCs/>
          <w:sz w:val="24"/>
          <w:szCs w:val="24"/>
        </w:rPr>
        <w:t xml:space="preserve"> </w:t>
      </w:r>
      <w:r w:rsidRPr="00200E66">
        <w:rPr>
          <w:rFonts w:ascii="Times New Roman" w:hAnsi="Times New Roman"/>
          <w:bCs/>
          <w:sz w:val="24"/>
          <w:szCs w:val="24"/>
        </w:rPr>
        <w:t>Москва</w:t>
      </w:r>
      <w:r w:rsidR="00296A93" w:rsidRPr="00200E66">
        <w:rPr>
          <w:rFonts w:ascii="Times New Roman" w:hAnsi="Times New Roman"/>
          <w:bCs/>
          <w:sz w:val="24"/>
          <w:szCs w:val="24"/>
        </w:rPr>
        <w:t xml:space="preserve"> </w:t>
      </w:r>
      <w:r w:rsidR="002F38C2" w:rsidRPr="00200E6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200E66">
        <w:rPr>
          <w:rFonts w:ascii="Times New Roman" w:hAnsi="Times New Roman"/>
          <w:bCs/>
          <w:sz w:val="24"/>
          <w:szCs w:val="24"/>
        </w:rPr>
        <w:t>«</w:t>
      </w:r>
      <w:r w:rsidR="006B13FB" w:rsidRPr="00200E66">
        <w:rPr>
          <w:rFonts w:ascii="Times New Roman" w:hAnsi="Times New Roman"/>
          <w:bCs/>
          <w:sz w:val="24"/>
          <w:szCs w:val="24"/>
        </w:rPr>
        <w:t xml:space="preserve"> </w:t>
      </w:r>
      <w:r w:rsidR="00CF1B7D" w:rsidRPr="00200E66">
        <w:rPr>
          <w:rFonts w:ascii="Times New Roman" w:hAnsi="Times New Roman"/>
          <w:bCs/>
          <w:sz w:val="24"/>
          <w:szCs w:val="24"/>
        </w:rPr>
        <w:t>___</w:t>
      </w:r>
      <w:r w:rsidR="00D27865" w:rsidRPr="00200E66">
        <w:rPr>
          <w:rFonts w:ascii="Times New Roman" w:hAnsi="Times New Roman"/>
          <w:bCs/>
          <w:sz w:val="24"/>
          <w:szCs w:val="24"/>
        </w:rPr>
        <w:t>»</w:t>
      </w:r>
      <w:r w:rsidR="009D6617" w:rsidRPr="00200E66">
        <w:rPr>
          <w:rFonts w:ascii="Times New Roman" w:hAnsi="Times New Roman"/>
          <w:bCs/>
          <w:sz w:val="24"/>
          <w:szCs w:val="24"/>
        </w:rPr>
        <w:t xml:space="preserve"> </w:t>
      </w:r>
      <w:r w:rsidR="00D27865" w:rsidRPr="00200E66">
        <w:rPr>
          <w:rFonts w:ascii="Times New Roman" w:hAnsi="Times New Roman"/>
          <w:bCs/>
          <w:sz w:val="24"/>
          <w:szCs w:val="24"/>
        </w:rPr>
        <w:t>июня</w:t>
      </w:r>
      <w:r w:rsidR="009D6617" w:rsidRPr="00200E66">
        <w:rPr>
          <w:rFonts w:ascii="Times New Roman" w:hAnsi="Times New Roman"/>
          <w:bCs/>
          <w:sz w:val="24"/>
          <w:szCs w:val="24"/>
        </w:rPr>
        <w:t xml:space="preserve"> </w:t>
      </w:r>
      <w:r w:rsidRPr="00200E66">
        <w:rPr>
          <w:rFonts w:ascii="Times New Roman" w:hAnsi="Times New Roman"/>
          <w:bCs/>
          <w:sz w:val="24"/>
          <w:szCs w:val="24"/>
        </w:rPr>
        <w:t>202</w:t>
      </w:r>
      <w:r w:rsidR="000636EB" w:rsidRPr="00200E66">
        <w:rPr>
          <w:rFonts w:ascii="Times New Roman" w:hAnsi="Times New Roman"/>
          <w:bCs/>
          <w:sz w:val="24"/>
          <w:szCs w:val="24"/>
        </w:rPr>
        <w:t>6</w:t>
      </w:r>
      <w:r w:rsidRPr="00200E66">
        <w:rPr>
          <w:rFonts w:ascii="Times New Roman" w:hAnsi="Times New Roman"/>
          <w:bCs/>
          <w:sz w:val="24"/>
          <w:szCs w:val="24"/>
        </w:rPr>
        <w:t xml:space="preserve"> г.</w:t>
      </w:r>
    </w:p>
    <w:p w14:paraId="358A8D7C" w14:textId="77777777" w:rsidR="00AB3889" w:rsidRPr="00200E66" w:rsidRDefault="00AB3889" w:rsidP="002842D7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14:paraId="465B2F44" w14:textId="29FD4775" w:rsidR="00AB3889" w:rsidRPr="00200E66" w:rsidRDefault="00C326CD" w:rsidP="002842D7">
      <w:pPr>
        <w:ind w:firstLine="709"/>
        <w:jc w:val="both"/>
        <w:rPr>
          <w:bCs/>
        </w:rPr>
      </w:pPr>
      <w:r w:rsidRPr="001E5CC1">
        <w:rPr>
          <w:b/>
        </w:rPr>
        <w:t>Федеральное государственное бюджетное образовательное учреждение высшего образования «Российский университет спорта «ГЦОЛИФК» (РУС «ГЦОЛИФК»)</w:t>
      </w:r>
      <w:r w:rsidRPr="00D63001">
        <w:t xml:space="preserve">, именуемое в дальнейшем </w:t>
      </w:r>
      <w:r w:rsidRPr="00D63001">
        <w:rPr>
          <w:b/>
        </w:rPr>
        <w:t>«Заказчик»</w:t>
      </w:r>
      <w:r w:rsidRPr="00D63001">
        <w:t xml:space="preserve">, в лице </w:t>
      </w:r>
      <w:r>
        <w:t xml:space="preserve">Ректора </w:t>
      </w:r>
      <w:r w:rsidRPr="008C2302">
        <w:t xml:space="preserve">Боева Максима Юрьевича, действующего на основании  Устава </w:t>
      </w:r>
      <w:r>
        <w:t xml:space="preserve">и </w:t>
      </w:r>
      <w:r w:rsidRPr="00C517F8">
        <w:t>Приказа Министерства спорта РФ</w:t>
      </w:r>
      <w:r>
        <w:t xml:space="preserve"> от 01.06.2026 г. №451 </w:t>
      </w:r>
      <w:r w:rsidRPr="00D63001">
        <w:rPr>
          <w:rFonts w:eastAsia="SimSun"/>
          <w:lang w:eastAsia="zh-CN"/>
        </w:rPr>
        <w:t xml:space="preserve">с </w:t>
      </w:r>
      <w:r w:rsidRPr="00D63001">
        <w:rPr>
          <w:rFonts w:eastAsia="SimSun"/>
          <w:bCs/>
          <w:lang w:eastAsia="zh-CN"/>
        </w:rPr>
        <w:t xml:space="preserve">одной стороны, и </w:t>
      </w:r>
      <w:r w:rsidRPr="00D63001">
        <w:rPr>
          <w:rFonts w:eastAsia="SimSun"/>
          <w:lang w:eastAsia="zh-CN"/>
        </w:rPr>
        <w:t>____________________</w:t>
      </w:r>
      <w:r w:rsidRPr="00D63001">
        <w:rPr>
          <w:rFonts w:eastAsia="SimSun"/>
          <w:bCs/>
          <w:lang w:eastAsia="zh-CN"/>
        </w:rPr>
        <w:t xml:space="preserve">, именуемое в дальнейшем </w:t>
      </w:r>
      <w:r w:rsidRPr="00D63001">
        <w:rPr>
          <w:rFonts w:eastAsia="SimSun"/>
          <w:b/>
          <w:bCs/>
          <w:lang w:eastAsia="zh-CN"/>
        </w:rPr>
        <w:t>«</w:t>
      </w:r>
      <w:r>
        <w:rPr>
          <w:rFonts w:eastAsia="SimSun"/>
          <w:b/>
          <w:bCs/>
          <w:lang w:eastAsia="zh-CN"/>
        </w:rPr>
        <w:t>Исполнитель</w:t>
      </w:r>
      <w:r w:rsidRPr="00D63001">
        <w:rPr>
          <w:rFonts w:eastAsia="SimSun"/>
          <w:b/>
          <w:bCs/>
          <w:lang w:eastAsia="zh-CN"/>
        </w:rPr>
        <w:t>»</w:t>
      </w:r>
      <w:r w:rsidRPr="00D63001">
        <w:rPr>
          <w:rFonts w:eastAsia="SimSun"/>
          <w:lang w:eastAsia="zh-CN"/>
        </w:rPr>
        <w:t>, действующий на основании ______________________</w:t>
      </w:r>
      <w:r w:rsidRPr="00D63001">
        <w:t>с другой стороны, вместе именуемые «Стороны» и каждый в отдельности «Сторона», с соблюдением требований Гражданского кодекса Российской Федерации, руководствуясь ч.15 ст.4. Федерального закона</w:t>
      </w:r>
      <w:r>
        <w:t xml:space="preserve"> от 18.07.2011 №</w:t>
      </w:r>
      <w:r w:rsidRPr="00D63001">
        <w:t xml:space="preserve"> 223-ФЗ «О закупках товаров, работ, услуг отдельными видами юридических лиц» в соответствии с п.п. 29, п.4.2.1, Раздела IV Положения о закупке товаров, работ, услуг для нужд Федерального государственного бюджетного образовательного учреждения высшего образования «Российский университет спорта «ГЦОЛИФК», утвержденного приказом от 24.12.2024 г. №1288 Министерства спорта Российской Федерации, на основании результатов Закупочной сессии № ______________ заключили настоящий Договор (далее – Договор) о нижеследующем</w:t>
      </w:r>
      <w:r w:rsidR="0052010D" w:rsidRPr="00200E66">
        <w:rPr>
          <w:bCs/>
        </w:rPr>
        <w:t>:</w:t>
      </w:r>
    </w:p>
    <w:p w14:paraId="4996B4EC" w14:textId="77777777" w:rsidR="00CF1B7D" w:rsidRPr="00200E66" w:rsidRDefault="00CF1B7D" w:rsidP="002842D7">
      <w:pPr>
        <w:ind w:firstLine="709"/>
        <w:jc w:val="both"/>
      </w:pPr>
    </w:p>
    <w:p w14:paraId="3F8E7861" w14:textId="1B73C57B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1. ПРЕДМЕТ</w:t>
      </w:r>
      <w:r w:rsidR="00296A93" w:rsidRPr="00200E66">
        <w:rPr>
          <w:b/>
          <w:bCs/>
        </w:rPr>
        <w:t xml:space="preserve"> </w:t>
      </w:r>
      <w:r w:rsidR="00CF1B7D" w:rsidRPr="00200E66">
        <w:rPr>
          <w:b/>
          <w:bCs/>
        </w:rPr>
        <w:t>ДОГОВОР</w:t>
      </w:r>
      <w:r w:rsidRPr="00200E66">
        <w:rPr>
          <w:b/>
          <w:bCs/>
        </w:rPr>
        <w:t>А</w:t>
      </w:r>
    </w:p>
    <w:p w14:paraId="239DEB2A" w14:textId="1A84B425" w:rsidR="001A63D8" w:rsidRPr="00200E66" w:rsidRDefault="00DE7688" w:rsidP="002842D7">
      <w:pPr>
        <w:ind w:firstLine="709"/>
        <w:jc w:val="both"/>
      </w:pPr>
      <w:r w:rsidRPr="00200E66">
        <w:t>1.1.</w:t>
      </w:r>
      <w:r w:rsidR="00D550FD" w:rsidRPr="00200E66">
        <w:t xml:space="preserve"> Исполнитель обязуется </w:t>
      </w:r>
      <w:r w:rsidR="00C326CD" w:rsidRPr="00F43A73">
        <w:t xml:space="preserve">оказать </w:t>
      </w:r>
      <w:r w:rsidR="00C326CD">
        <w:t>услуги</w:t>
      </w:r>
      <w:r w:rsidR="00C326CD" w:rsidRPr="00212509">
        <w:t xml:space="preserve"> </w:t>
      </w:r>
      <w:r w:rsidR="00C326CD" w:rsidRPr="00892768">
        <w:t>по технич</w:t>
      </w:r>
      <w:r w:rsidR="00C326CD">
        <w:t>ескому освидетельствованию лифтов</w:t>
      </w:r>
      <w:r w:rsidR="00C326CD" w:rsidRPr="00212509">
        <w:t xml:space="preserve"> для нужд </w:t>
      </w:r>
      <w:bookmarkStart w:id="2" w:name="_GoBack"/>
      <w:bookmarkEnd w:id="2"/>
      <w:r w:rsidR="00C326CD" w:rsidRPr="00212509">
        <w:t>РУС «ГЦОЛИФК»</w:t>
      </w:r>
      <w:r w:rsidR="00CF1B7D" w:rsidRPr="00200E66">
        <w:rPr>
          <w:rFonts w:eastAsia="Calibri"/>
        </w:rPr>
        <w:t xml:space="preserve"> </w:t>
      </w:r>
      <w:r w:rsidR="001A63D8" w:rsidRPr="00200E66">
        <w:t xml:space="preserve">(далее – услуги) в порядке и объеме, установленном в Техническом задании (Приложение №1 к настоящему </w:t>
      </w:r>
      <w:r w:rsidR="00CF1B7D" w:rsidRPr="00200E66">
        <w:t>Договор</w:t>
      </w:r>
      <w:r w:rsidR="001A63D8" w:rsidRPr="00200E66">
        <w:t>у, являющееся его неотъемлемой частью) (далее - Техническое задание), являющ</w:t>
      </w:r>
      <w:r w:rsidR="00CF1B7D" w:rsidRPr="00200E66">
        <w:t>им</w:t>
      </w:r>
      <w:r w:rsidR="001A63D8" w:rsidRPr="00200E66">
        <w:t xml:space="preserve">ся его неотъемлемой частью) Заказчик обязуется принять результат оказанных услуг и оплатить его в порядке и на условиях, предусмотренных </w:t>
      </w:r>
      <w:r w:rsidR="00CF1B7D" w:rsidRPr="00200E66">
        <w:t>Договор</w:t>
      </w:r>
      <w:r w:rsidR="001A63D8" w:rsidRPr="00200E66">
        <w:t>ом.</w:t>
      </w:r>
    </w:p>
    <w:p w14:paraId="7E4F6BB6" w14:textId="6C763379" w:rsidR="00D550FD" w:rsidRPr="00200E66" w:rsidRDefault="00D550FD" w:rsidP="002842D7">
      <w:pPr>
        <w:ind w:firstLine="709"/>
        <w:jc w:val="both"/>
      </w:pPr>
      <w:r w:rsidRPr="00200E66">
        <w:t>1.2. Заказчик обязуется принять результат оказанных услуг и оплатить его в порядке и на условиях, предусмотренных настоящим</w:t>
      </w:r>
      <w:r w:rsidR="00296A93" w:rsidRPr="00200E66">
        <w:t xml:space="preserve"> </w:t>
      </w:r>
      <w:r w:rsidR="00CF1B7D" w:rsidRPr="00200E66">
        <w:t>договор</w:t>
      </w:r>
      <w:r w:rsidRPr="00200E66">
        <w:t>ом.</w:t>
      </w:r>
      <w:r w:rsidR="004211E2" w:rsidRPr="00200E66">
        <w:t xml:space="preserve"> </w:t>
      </w:r>
    </w:p>
    <w:p w14:paraId="08A514A8" w14:textId="0E48C0D8" w:rsidR="00905487" w:rsidRPr="00200E66" w:rsidRDefault="00905487" w:rsidP="002842D7">
      <w:pPr>
        <w:ind w:firstLine="709"/>
        <w:jc w:val="both"/>
        <w:rPr>
          <w:b/>
          <w:bCs/>
        </w:rPr>
      </w:pPr>
      <w:r w:rsidRPr="00200E66">
        <w:t>1.3. Место оказания услуг</w:t>
      </w:r>
      <w:r w:rsidRPr="00200E66">
        <w:rPr>
          <w:b/>
          <w:bCs/>
        </w:rPr>
        <w:t xml:space="preserve">: </w:t>
      </w:r>
      <w:r w:rsidR="00A529E7" w:rsidRPr="00200E66">
        <w:t>указано в Техническом задании (Приложение №1)</w:t>
      </w:r>
      <w:r w:rsidR="0052010D" w:rsidRPr="00200E66">
        <w:rPr>
          <w:b/>
          <w:bCs/>
        </w:rPr>
        <w:t>.</w:t>
      </w:r>
    </w:p>
    <w:p w14:paraId="1C267E58" w14:textId="53A971F1" w:rsidR="00A529E7" w:rsidRPr="00200E66" w:rsidRDefault="00A529E7" w:rsidP="0052010D">
      <w:pPr>
        <w:ind w:firstLine="709"/>
        <w:jc w:val="both"/>
      </w:pPr>
    </w:p>
    <w:p w14:paraId="268504FE" w14:textId="77777777" w:rsidR="00AA6D4F" w:rsidRPr="00200E66" w:rsidRDefault="00AA6D4F" w:rsidP="0052010D">
      <w:pPr>
        <w:ind w:firstLine="709"/>
        <w:jc w:val="both"/>
        <w:rPr>
          <w:lang w:eastAsia="ar-SA"/>
        </w:rPr>
      </w:pPr>
    </w:p>
    <w:p w14:paraId="7C5C0162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2. СРОК И УСЛОВИЯ ОКАЗАНИЯ УСЛУГ</w:t>
      </w:r>
    </w:p>
    <w:p w14:paraId="49F9406A" w14:textId="59BA5479" w:rsidR="006E4648" w:rsidRPr="00200E66" w:rsidRDefault="00DE7688" w:rsidP="006E4648">
      <w:pPr>
        <w:ind w:firstLine="709"/>
        <w:jc w:val="both"/>
      </w:pPr>
      <w:r w:rsidRPr="00200E66">
        <w:t xml:space="preserve">2.1. </w:t>
      </w:r>
      <w:r w:rsidR="006E4648" w:rsidRPr="00200E66">
        <w:t xml:space="preserve">Срок исполнения Исполнителем своих обязательств по настоящему </w:t>
      </w:r>
      <w:r w:rsidR="00CF1B7D" w:rsidRPr="00200E66">
        <w:t>Договор</w:t>
      </w:r>
      <w:r w:rsidR="00C54BD4" w:rsidRPr="00200E66">
        <w:t>у</w:t>
      </w:r>
      <w:r w:rsidR="006E4648" w:rsidRPr="00200E66">
        <w:t xml:space="preserve">: </w:t>
      </w:r>
      <w:r w:rsidR="00D27865" w:rsidRPr="00200E66">
        <w:t>указан</w:t>
      </w:r>
      <w:r w:rsidR="00CF1B7D" w:rsidRPr="00200E66">
        <w:t xml:space="preserve"> в Техническом задании (Приложение №1)</w:t>
      </w:r>
      <w:r w:rsidR="006E4648" w:rsidRPr="00200E66">
        <w:t>.</w:t>
      </w:r>
    </w:p>
    <w:p w14:paraId="115D1465" w14:textId="77777777" w:rsidR="006E4648" w:rsidRPr="00200E66" w:rsidRDefault="006E4648" w:rsidP="006E4648">
      <w:pPr>
        <w:ind w:firstLine="709"/>
        <w:jc w:val="both"/>
      </w:pPr>
    </w:p>
    <w:p w14:paraId="58849B3D" w14:textId="6A91F5D9" w:rsidR="0018397A" w:rsidRPr="00200E66" w:rsidRDefault="0018397A" w:rsidP="006E4648">
      <w:pPr>
        <w:ind w:firstLine="709"/>
        <w:jc w:val="center"/>
        <w:rPr>
          <w:b/>
          <w:bCs/>
        </w:rPr>
      </w:pPr>
      <w:r w:rsidRPr="00200E66">
        <w:rPr>
          <w:b/>
          <w:bCs/>
        </w:rPr>
        <w:t>3. ЦЕНА</w:t>
      </w:r>
      <w:r w:rsidR="00296A93" w:rsidRPr="00200E66">
        <w:rPr>
          <w:b/>
          <w:bCs/>
        </w:rPr>
        <w:t xml:space="preserve"> </w:t>
      </w:r>
      <w:r w:rsidR="00CF1B7D" w:rsidRPr="00200E66">
        <w:rPr>
          <w:b/>
          <w:bCs/>
        </w:rPr>
        <w:t>ДОГОВОР</w:t>
      </w:r>
      <w:r w:rsidRPr="00200E66">
        <w:rPr>
          <w:b/>
          <w:bCs/>
        </w:rPr>
        <w:t>А И ПОРЯДОК РАСЧЕТОВ</w:t>
      </w:r>
    </w:p>
    <w:p w14:paraId="2C8D8FD4" w14:textId="2050DA1B" w:rsidR="00367142" w:rsidRPr="007425B3" w:rsidRDefault="00DE7688" w:rsidP="002842D7">
      <w:pPr>
        <w:ind w:firstLine="709"/>
        <w:jc w:val="both"/>
        <w:rPr>
          <w:b/>
        </w:rPr>
      </w:pPr>
      <w:bookmarkStart w:id="3" w:name="_Hlk82438115"/>
      <w:r w:rsidRPr="00200E66">
        <w:t xml:space="preserve">3.1. </w:t>
      </w:r>
      <w:r w:rsidR="00367142" w:rsidRPr="00200E66">
        <w:t>Цена</w:t>
      </w:r>
      <w:r w:rsidR="00296A93" w:rsidRPr="00200E66">
        <w:t xml:space="preserve"> </w:t>
      </w:r>
      <w:r w:rsidR="00CF1B7D" w:rsidRPr="00200E66">
        <w:t>договор</w:t>
      </w:r>
      <w:r w:rsidR="00367142" w:rsidRPr="00200E66">
        <w:t xml:space="preserve">а составляет </w:t>
      </w:r>
      <w:r w:rsidR="00C326CD">
        <w:rPr>
          <w:b/>
        </w:rPr>
        <w:t>_____</w:t>
      </w:r>
      <w:r w:rsidR="00675BD6">
        <w:rPr>
          <w:b/>
        </w:rPr>
        <w:t xml:space="preserve"> (</w:t>
      </w:r>
      <w:r w:rsidR="00C326CD">
        <w:rPr>
          <w:b/>
        </w:rPr>
        <w:t>______</w:t>
      </w:r>
      <w:r w:rsidR="00675BD6">
        <w:rPr>
          <w:b/>
        </w:rPr>
        <w:t>) рублей, 00 копеек</w:t>
      </w:r>
      <w:r w:rsidR="00DB11B3" w:rsidRPr="00200E66">
        <w:rPr>
          <w:b/>
        </w:rPr>
        <w:t>,</w:t>
      </w:r>
      <w:r w:rsidR="00D27865" w:rsidRPr="00200E66">
        <w:rPr>
          <w:b/>
        </w:rPr>
        <w:t xml:space="preserve"> </w:t>
      </w:r>
      <w:r w:rsidR="00F67D19">
        <w:t>в т.ч. НДС</w:t>
      </w:r>
      <w:r w:rsidR="000838F4">
        <w:t xml:space="preserve"> (НДС не облагается).</w:t>
      </w:r>
    </w:p>
    <w:p w14:paraId="1870004D" w14:textId="296ECD30" w:rsidR="00196CFD" w:rsidRPr="00200E66" w:rsidRDefault="00196CFD" w:rsidP="002842D7">
      <w:pPr>
        <w:tabs>
          <w:tab w:val="right" w:pos="10489"/>
        </w:tabs>
        <w:ind w:firstLine="709"/>
        <w:jc w:val="both"/>
      </w:pPr>
      <w:r w:rsidRPr="00200E66">
        <w:t>3.</w:t>
      </w:r>
      <w:r w:rsidR="0083291D" w:rsidRPr="00200E66">
        <w:t>2</w:t>
      </w:r>
      <w:r w:rsidRPr="00200E66">
        <w:t xml:space="preserve">. </w:t>
      </w:r>
      <w:r w:rsidR="0052010D" w:rsidRPr="00200E66">
        <w:t xml:space="preserve">Источник финансирования: средства, полученные от приносящей </w:t>
      </w:r>
      <w:r w:rsidR="00C54BD4" w:rsidRPr="00200E66">
        <w:t>доход деятельности.</w:t>
      </w:r>
    </w:p>
    <w:p w14:paraId="1D5E364E" w14:textId="751C6F8E" w:rsidR="00196CFD" w:rsidRPr="00200E66" w:rsidRDefault="00196CFD" w:rsidP="002842D7">
      <w:pPr>
        <w:tabs>
          <w:tab w:val="right" w:pos="10489"/>
        </w:tabs>
        <w:ind w:firstLine="709"/>
        <w:jc w:val="both"/>
      </w:pPr>
      <w:r w:rsidRPr="00200E66">
        <w:t>3.</w:t>
      </w:r>
      <w:r w:rsidR="0083291D" w:rsidRPr="00200E66">
        <w:t>3</w:t>
      </w:r>
      <w:r w:rsidRPr="00200E66">
        <w:t>. Расчеты по</w:t>
      </w:r>
      <w:r w:rsidR="00296A93" w:rsidRPr="00200E66">
        <w:t xml:space="preserve"> </w:t>
      </w:r>
      <w:r w:rsidR="00CF1B7D" w:rsidRPr="00200E66">
        <w:t>договор</w:t>
      </w:r>
      <w:r w:rsidRPr="00200E66">
        <w:t>у осуществляются в рублях Российской Федерации. Авансовый платеж по</w:t>
      </w:r>
      <w:r w:rsidR="00296A93" w:rsidRPr="00200E66">
        <w:t xml:space="preserve"> </w:t>
      </w:r>
      <w:r w:rsidR="00CF1B7D" w:rsidRPr="00200E66">
        <w:t>договор</w:t>
      </w:r>
      <w:r w:rsidRPr="00200E66">
        <w:t>у не предусмотрен.</w:t>
      </w:r>
    </w:p>
    <w:p w14:paraId="69305D20" w14:textId="04D7C93A" w:rsidR="00196CFD" w:rsidRPr="00200E66" w:rsidRDefault="00196CFD" w:rsidP="002842D7">
      <w:pPr>
        <w:widowControl w:val="0"/>
        <w:autoSpaceDE w:val="0"/>
        <w:autoSpaceDN w:val="0"/>
        <w:adjustRightInd w:val="0"/>
        <w:ind w:firstLine="709"/>
        <w:jc w:val="both"/>
      </w:pPr>
      <w:r w:rsidRPr="00200E66">
        <w:t>3.</w:t>
      </w:r>
      <w:r w:rsidR="0083291D" w:rsidRPr="00200E66">
        <w:t>4</w:t>
      </w:r>
      <w:r w:rsidRPr="00200E66">
        <w:t xml:space="preserve">. </w:t>
      </w:r>
      <w:r w:rsidRPr="00200E66">
        <w:rPr>
          <w:color w:val="000000"/>
          <w:highlight w:val="white"/>
        </w:rPr>
        <w:t>Цена</w:t>
      </w:r>
      <w:r w:rsidR="00296A93" w:rsidRPr="00200E66">
        <w:rPr>
          <w:color w:val="000000"/>
          <w:highlight w:val="white"/>
        </w:rPr>
        <w:t xml:space="preserve"> </w:t>
      </w:r>
      <w:r w:rsidR="00CF1B7D" w:rsidRPr="00200E66">
        <w:rPr>
          <w:color w:val="000000"/>
          <w:highlight w:val="white"/>
        </w:rPr>
        <w:t>договор</w:t>
      </w:r>
      <w:r w:rsidRPr="00200E66">
        <w:rPr>
          <w:color w:val="000000"/>
          <w:highlight w:val="white"/>
        </w:rPr>
        <w:t>а включает в себя все затраты, издержки и иные расходы Исполнителя, связанные с исполнением настоящего</w:t>
      </w:r>
      <w:r w:rsidR="00296A93" w:rsidRPr="00200E66">
        <w:rPr>
          <w:color w:val="000000"/>
          <w:highlight w:val="white"/>
        </w:rPr>
        <w:t xml:space="preserve"> </w:t>
      </w:r>
      <w:r w:rsidR="00CF1B7D" w:rsidRPr="00200E66">
        <w:rPr>
          <w:color w:val="000000"/>
          <w:highlight w:val="white"/>
        </w:rPr>
        <w:t>договор</w:t>
      </w:r>
      <w:r w:rsidRPr="00200E66">
        <w:rPr>
          <w:color w:val="000000"/>
          <w:highlight w:val="white"/>
        </w:rPr>
        <w:t>а</w:t>
      </w:r>
      <w:r w:rsidRPr="00200E66">
        <w:t xml:space="preserve">. </w:t>
      </w:r>
    </w:p>
    <w:p w14:paraId="66084798" w14:textId="6CA14A56" w:rsidR="00196CFD" w:rsidRPr="00200E66" w:rsidRDefault="00196CFD" w:rsidP="002842D7">
      <w:pPr>
        <w:tabs>
          <w:tab w:val="right" w:pos="10489"/>
        </w:tabs>
        <w:ind w:firstLine="709"/>
        <w:jc w:val="both"/>
      </w:pPr>
      <w:r w:rsidRPr="00200E66">
        <w:t>3.</w:t>
      </w:r>
      <w:r w:rsidR="0083291D" w:rsidRPr="00200E66">
        <w:t>5</w:t>
      </w:r>
      <w:r w:rsidRPr="00200E66">
        <w:t>. Цена</w:t>
      </w:r>
      <w:r w:rsidR="00296A93" w:rsidRPr="00200E66">
        <w:t xml:space="preserve"> </w:t>
      </w:r>
      <w:r w:rsidR="00CF1B7D" w:rsidRPr="00200E66">
        <w:t>договор</w:t>
      </w:r>
      <w:r w:rsidRPr="00200E66">
        <w:t>а является твердой, определена на весь срок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 и не может изменяться в ходе его исполнения.</w:t>
      </w:r>
    </w:p>
    <w:p w14:paraId="2FB23946" w14:textId="67F48172" w:rsidR="00110D17" w:rsidRPr="00200E66" w:rsidRDefault="00196CFD" w:rsidP="002842D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00E66">
        <w:rPr>
          <w:color w:val="000000"/>
        </w:rPr>
        <w:t>3</w:t>
      </w:r>
      <w:r w:rsidR="00110D17" w:rsidRPr="00200E66">
        <w:rPr>
          <w:color w:val="000000"/>
        </w:rPr>
        <w:t>.</w:t>
      </w:r>
      <w:r w:rsidR="0083291D" w:rsidRPr="00200E66">
        <w:rPr>
          <w:color w:val="000000"/>
        </w:rPr>
        <w:t>6</w:t>
      </w:r>
      <w:r w:rsidR="00110D17" w:rsidRPr="00200E66">
        <w:rPr>
          <w:color w:val="000000"/>
        </w:rPr>
        <w:t xml:space="preserve">. Оплата </w:t>
      </w:r>
      <w:r w:rsidR="001D56DE" w:rsidRPr="00200E66">
        <w:rPr>
          <w:color w:val="000000"/>
        </w:rPr>
        <w:t>оказанных услуг осуществляется</w:t>
      </w:r>
      <w:r w:rsidR="00C70A61">
        <w:rPr>
          <w:color w:val="000000"/>
        </w:rPr>
        <w:t xml:space="preserve"> за </w:t>
      </w:r>
      <w:r w:rsidR="00110D17" w:rsidRPr="00200E66">
        <w:rPr>
          <w:color w:val="000000"/>
        </w:rPr>
        <w:t>фактически</w:t>
      </w:r>
      <w:r w:rsidR="004211E2" w:rsidRPr="00200E66">
        <w:rPr>
          <w:color w:val="000000"/>
        </w:rPr>
        <w:t xml:space="preserve"> </w:t>
      </w:r>
      <w:r w:rsidR="00110D17" w:rsidRPr="00200E66">
        <w:rPr>
          <w:color w:val="000000"/>
        </w:rPr>
        <w:t>оказанны</w:t>
      </w:r>
      <w:r w:rsidR="00C70A61">
        <w:rPr>
          <w:color w:val="000000"/>
        </w:rPr>
        <w:t>е</w:t>
      </w:r>
      <w:r w:rsidR="004211E2" w:rsidRPr="00200E66">
        <w:rPr>
          <w:color w:val="000000"/>
        </w:rPr>
        <w:t xml:space="preserve"> </w:t>
      </w:r>
      <w:r w:rsidR="000717F7">
        <w:rPr>
          <w:color w:val="000000"/>
        </w:rPr>
        <w:t>услуг</w:t>
      </w:r>
      <w:r w:rsidR="00C70A61">
        <w:rPr>
          <w:color w:val="000000"/>
        </w:rPr>
        <w:t>и</w:t>
      </w:r>
      <w:r w:rsidR="00110D17" w:rsidRPr="00200E66">
        <w:rPr>
          <w:color w:val="000000"/>
        </w:rPr>
        <w:t xml:space="preserve">. </w:t>
      </w:r>
    </w:p>
    <w:p w14:paraId="040300D1" w14:textId="1AF716A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3.</w:t>
      </w:r>
      <w:r w:rsidR="0083291D" w:rsidRPr="00200E66">
        <w:t>7</w:t>
      </w:r>
      <w:r w:rsidRPr="00200E66">
        <w:t>. Оплата по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у производится Заказчиком путем перечисления денежных средств на расчетный счет Исполнителя на основании выставленного Исполнителем счета и </w:t>
      </w:r>
      <w:r w:rsidR="00DD18D3" w:rsidRPr="00200E66">
        <w:t>Акт сдачи-приемки оказанных услуг</w:t>
      </w:r>
      <w:r w:rsidRPr="00200E66">
        <w:t xml:space="preserve">. Срок оплаты - в течение </w:t>
      </w:r>
      <w:r w:rsidR="00FF4C7A" w:rsidRPr="00200E66">
        <w:t>7</w:t>
      </w:r>
      <w:r w:rsidRPr="00200E66">
        <w:t xml:space="preserve"> </w:t>
      </w:r>
      <w:r w:rsidR="00FF4C7A" w:rsidRPr="00200E66">
        <w:t>рабочих</w:t>
      </w:r>
      <w:r w:rsidRPr="00200E66">
        <w:t xml:space="preserve"> дней со дня подписания Сторонами </w:t>
      </w:r>
      <w:r w:rsidR="00DD18D3" w:rsidRPr="00200E66">
        <w:t>Акта сдачи-приемки оказанных услуг</w:t>
      </w:r>
      <w:r w:rsidRPr="00200E66">
        <w:t>. Допускается направление расчетно-платежных документов в электронной форме «Сбис», «Тензор». Получение Сторонами Электронных документов, подписанных корректной ЭП другой Стороны по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у, юридически эквивалентно получению такой Стороной идентичного по смыслу и содержанию документа на бумажном носителе, оформленного в соответствии с действующим законодательством Российской Федерации, </w:t>
      </w:r>
      <w:r w:rsidRPr="00200E66">
        <w:lastRenderedPageBreak/>
        <w:t>подписанного собственноручной подписью Стороны по</w:t>
      </w:r>
      <w:r w:rsidR="00296A93" w:rsidRPr="00200E66">
        <w:t xml:space="preserve"> </w:t>
      </w:r>
      <w:r w:rsidR="00CF1B7D" w:rsidRPr="00200E66">
        <w:t>договор</w:t>
      </w:r>
      <w:r w:rsidRPr="00200E66">
        <w:t>у или подписанного уполномоченным лицом такой Стороны и заверенного печатью такой Стороны.</w:t>
      </w:r>
    </w:p>
    <w:bookmarkEnd w:id="3"/>
    <w:p w14:paraId="321E4D63" w14:textId="3AA16F87" w:rsidR="0083291D" w:rsidRPr="00200E66" w:rsidRDefault="0083291D" w:rsidP="002842D7">
      <w:pPr>
        <w:ind w:firstLine="709"/>
        <w:jc w:val="both"/>
      </w:pPr>
      <w:r w:rsidRPr="00200E66">
        <w:t>3.8. Обязательства Заказчика по оплате стоимости выполненных работ считаются исполненными с момента списания денежных средств с расчетного счета Заказчика, указанного разделе 13</w:t>
      </w:r>
      <w:r w:rsidR="00296A93" w:rsidRPr="00200E66">
        <w:t xml:space="preserve"> </w:t>
      </w:r>
      <w:r w:rsidR="00CF1B7D" w:rsidRPr="00200E66">
        <w:t>договор</w:t>
      </w:r>
      <w:r w:rsidRPr="00200E66">
        <w:t>а.</w:t>
      </w:r>
    </w:p>
    <w:p w14:paraId="3238D3FF" w14:textId="1400EBF8" w:rsidR="00880B23" w:rsidRPr="00200E66" w:rsidRDefault="0083291D" w:rsidP="002842D7">
      <w:pPr>
        <w:ind w:firstLine="709"/>
        <w:jc w:val="both"/>
      </w:pPr>
      <w:r w:rsidRPr="00200E66">
        <w:t>3.9. В случае изменения своего расчетного счета Исполнитель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</w:t>
      </w:r>
      <w:r w:rsidR="00296A93" w:rsidRPr="00200E66">
        <w:t xml:space="preserve"> </w:t>
      </w:r>
      <w:r w:rsidR="00CF1B7D" w:rsidRPr="00200E66">
        <w:t>договор</w:t>
      </w:r>
      <w:r w:rsidRPr="00200E66">
        <w:t>е расчетный счет Исполнителя, несет Исполнитель.</w:t>
      </w:r>
    </w:p>
    <w:p w14:paraId="742D5CCF" w14:textId="77777777" w:rsidR="00D905CB" w:rsidRPr="00200E66" w:rsidRDefault="00D905CB" w:rsidP="002842D7">
      <w:pPr>
        <w:ind w:firstLine="709"/>
        <w:jc w:val="both"/>
      </w:pPr>
    </w:p>
    <w:p w14:paraId="408A9EA3" w14:textId="77777777" w:rsidR="0018397A" w:rsidRPr="00200E66" w:rsidRDefault="00DE7688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t xml:space="preserve"> </w:t>
      </w:r>
      <w:r w:rsidR="0018397A" w:rsidRPr="00200E66">
        <w:rPr>
          <w:b/>
          <w:bCs/>
        </w:rPr>
        <w:t>4. ПОРЯДОК СДАЧИ-ПРИЕМКИ ОКАЗАННЫХ УСЛУГ</w:t>
      </w:r>
    </w:p>
    <w:p w14:paraId="422AAF8C" w14:textId="07D5FA37" w:rsidR="003D5F0F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4.1. Для проверки предоставленных Исполнителем результатов оказанных услуг, </w:t>
      </w:r>
      <w:r w:rsidR="003D5F0F" w:rsidRPr="00200E66">
        <w:t>предусмотренных</w:t>
      </w:r>
      <w:r w:rsidR="00296A93" w:rsidRPr="00200E66">
        <w:t xml:space="preserve"> </w:t>
      </w:r>
      <w:r w:rsidR="00CF1B7D" w:rsidRPr="00200E66">
        <w:t>договор</w:t>
      </w:r>
      <w:r w:rsidR="003D5F0F" w:rsidRPr="00200E66">
        <w:t>ом, в части их соответствия условиям</w:t>
      </w:r>
      <w:r w:rsidR="00296A93" w:rsidRPr="00200E66">
        <w:t xml:space="preserve"> </w:t>
      </w:r>
      <w:r w:rsidR="00CF1B7D" w:rsidRPr="00200E66">
        <w:t>договор</w:t>
      </w:r>
      <w:r w:rsidR="003D5F0F" w:rsidRPr="00200E66">
        <w:t xml:space="preserve">а Заказчик </w:t>
      </w:r>
      <w:r w:rsidR="00CF1B7D" w:rsidRPr="00200E66">
        <w:t>вправе</w:t>
      </w:r>
      <w:r w:rsidR="003D5F0F" w:rsidRPr="00200E66">
        <w:t xml:space="preserve"> провести экспертизу.</w:t>
      </w:r>
    </w:p>
    <w:p w14:paraId="35B0D0F2" w14:textId="46AE9FC8" w:rsidR="003D5F0F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 Экспертиза результатов оказанных услуг,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ом, </w:t>
      </w:r>
      <w:r w:rsidR="003D5F0F" w:rsidRPr="00200E66">
        <w:t>предусмотренных</w:t>
      </w:r>
      <w:r w:rsidR="00296A93" w:rsidRPr="00200E66">
        <w:t xml:space="preserve"> </w:t>
      </w:r>
      <w:r w:rsidR="00CF1B7D" w:rsidRPr="00200E66">
        <w:t>договор</w:t>
      </w:r>
      <w:r w:rsidR="003D5F0F" w:rsidRPr="00200E66">
        <w:t>ом, может проводиться Заказчиком своими силами или к ее проведению могут привлекаться эксперты, экспертные организации на основании</w:t>
      </w:r>
      <w:r w:rsidR="00296A93" w:rsidRPr="00200E66">
        <w:t xml:space="preserve"> </w:t>
      </w:r>
      <w:r w:rsidR="00CF1B7D" w:rsidRPr="00200E66">
        <w:t>договор</w:t>
      </w:r>
      <w:r w:rsidR="003D5F0F" w:rsidRPr="00200E66">
        <w:t>ов, заключенных в соответствии с требованиями действующего законодательства Российской Федерации.</w:t>
      </w:r>
    </w:p>
    <w:p w14:paraId="648050B0" w14:textId="59CECA88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4.2. Для проведения экспертизы оказанных услуг эксперты, экспертные организации имеют право запрашивать у Заказчика и Исполнителя дополнительные материалы, относящиеся к условиям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 и отдельным этапам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</w:t>
      </w:r>
      <w:r w:rsidR="00296A93" w:rsidRPr="00200E66">
        <w:t xml:space="preserve"> </w:t>
      </w:r>
      <w:r w:rsidR="00CF1B7D" w:rsidRPr="00200E66">
        <w:t>договор</w:t>
      </w:r>
      <w:r w:rsidRPr="00200E66">
        <w:t>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29A465CD" w14:textId="1685283D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4.3. Не позднее 5 (Пяти) рабочих дней после получения</w:t>
      </w:r>
      <w:r w:rsidR="004211E2" w:rsidRPr="00200E66">
        <w:t xml:space="preserve"> </w:t>
      </w:r>
      <w:r w:rsidRPr="00200E66">
        <w:t>подписанного</w:t>
      </w:r>
      <w:r w:rsidR="004211E2" w:rsidRPr="00200E66">
        <w:t xml:space="preserve"> </w:t>
      </w:r>
      <w:r w:rsidRPr="00200E66">
        <w:t xml:space="preserve">Исполнителем </w:t>
      </w:r>
      <w:r w:rsidR="002C5411" w:rsidRPr="00200E66">
        <w:t xml:space="preserve">Акта сдачи-приемки оказанных услуг </w:t>
      </w:r>
      <w:r w:rsidRPr="00200E66">
        <w:t>в 2 (Двух) экземплярах Заказчик рассматривает результаты и осуществляет приемку оказанных услуг по</w:t>
      </w:r>
      <w:r w:rsidR="00296A93" w:rsidRPr="00200E66">
        <w:t xml:space="preserve"> </w:t>
      </w:r>
      <w:r w:rsidR="00CF1B7D" w:rsidRPr="00200E66">
        <w:t>договор</w:t>
      </w:r>
      <w:r w:rsidRPr="00200E66">
        <w:t>у на предмет соответствия их объема, качества требованиям, изложенным в</w:t>
      </w:r>
      <w:r w:rsidR="00296A93" w:rsidRPr="00200E66">
        <w:t xml:space="preserve"> </w:t>
      </w:r>
      <w:r w:rsidR="00CF1B7D" w:rsidRPr="00200E66">
        <w:t>договор</w:t>
      </w:r>
      <w:r w:rsidRPr="00200E66">
        <w:t>е</w:t>
      </w:r>
      <w:r w:rsidR="004211E2" w:rsidRPr="00200E66">
        <w:t xml:space="preserve"> </w:t>
      </w:r>
      <w:r w:rsidRPr="00200E66">
        <w:t xml:space="preserve">и направляет </w:t>
      </w:r>
      <w:r w:rsidR="00CF1B7D" w:rsidRPr="00200E66">
        <w:t>Исполнителю,</w:t>
      </w:r>
      <w:r w:rsidRPr="00200E66">
        <w:t xml:space="preserve"> подписанный Заказчиком 1 (Один) экземпляр </w:t>
      </w:r>
      <w:r w:rsidR="002C5411" w:rsidRPr="00200E66">
        <w:t>Акта сдачи-приемки оказанных услуг</w:t>
      </w:r>
      <w:r w:rsidRPr="00200E66">
        <w:t>, либо мотивированный отказ от принятия результатов</w:t>
      </w:r>
      <w:r w:rsidR="004211E2" w:rsidRPr="00200E66">
        <w:t xml:space="preserve"> </w:t>
      </w:r>
      <w:r w:rsidRPr="00200E66">
        <w:t>оказанных услуг. В случае отказа Заказчика от принятия результатов оказанных услуг в связи с необходимостью устранения недостатков и/или доработки результатов услуг Исполнитель обязуется устранить указанные недостатки/произвести доработки за свой счет.</w:t>
      </w:r>
    </w:p>
    <w:p w14:paraId="22E23899" w14:textId="372F3DB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4.4. В случае получения от Заказчика мотивированного отказа от принятия результатов оказанных услуг, Исполнитель в течение 3 (Трех) рабочих дней обязан устранить полученные от Заказчика замечания/недостатки/произвести доработки и передать Заказчику подписанный Исполнителем </w:t>
      </w:r>
      <w:r w:rsidR="002C5411" w:rsidRPr="00200E66">
        <w:t xml:space="preserve">Акт сдачи-приемки оказанных услуг </w:t>
      </w:r>
      <w:r w:rsidRPr="00200E66">
        <w:t>в 2 (Двух) экземплярах для принятия Заказчиком оказанных услуг.</w:t>
      </w:r>
    </w:p>
    <w:p w14:paraId="5BA2183A" w14:textId="72DE1E72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4.5. В случае если Заказчиком будет принято решение об устранении Исполнителем недостатков/выполнении доработок в надлежащем порядке и в установленные сроки Заказчик принимает оказанные услуги и подписывает 2 (Два) экземпляра </w:t>
      </w:r>
      <w:r w:rsidR="002C5411" w:rsidRPr="00200E66">
        <w:t>Акта сдачи-приемки оказанных услуг</w:t>
      </w:r>
      <w:r w:rsidRPr="00200E66">
        <w:t>, один из которых направляет Исполнителю в порядке, предусмотренном в п. 4.3</w:t>
      </w:r>
      <w:r w:rsidR="00296A93" w:rsidRPr="00200E66">
        <w:t xml:space="preserve"> </w:t>
      </w:r>
      <w:r w:rsidR="00CF1B7D" w:rsidRPr="00200E66">
        <w:t>договор</w:t>
      </w:r>
      <w:r w:rsidRPr="00200E66">
        <w:t>а.</w:t>
      </w:r>
    </w:p>
    <w:p w14:paraId="74885052" w14:textId="2AE23670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4.6. Подписанный Заказчиком и Исполнителем </w:t>
      </w:r>
      <w:r w:rsidR="002C5411" w:rsidRPr="00200E66">
        <w:t xml:space="preserve">Акт сдачи-приемки оказанных услуг </w:t>
      </w:r>
      <w:r w:rsidRPr="00200E66">
        <w:t>и предъявленный Исполнителем Заказчику счет являются основанием для оплаты Исполнителю.</w:t>
      </w:r>
    </w:p>
    <w:p w14:paraId="2C7E3F2B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</w:p>
    <w:p w14:paraId="024A2553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5. ПРАВА И ОБЯЗАННОСТИ СТОРОН</w:t>
      </w:r>
    </w:p>
    <w:p w14:paraId="71868650" w14:textId="77777777" w:rsidR="0018397A" w:rsidRPr="00200E66" w:rsidRDefault="0018397A" w:rsidP="002842D7">
      <w:pPr>
        <w:tabs>
          <w:tab w:val="right" w:pos="10489"/>
        </w:tabs>
        <w:ind w:firstLine="709"/>
        <w:jc w:val="both"/>
        <w:rPr>
          <w:b/>
          <w:bCs/>
        </w:rPr>
      </w:pPr>
      <w:r w:rsidRPr="00200E66">
        <w:rPr>
          <w:b/>
          <w:bCs/>
        </w:rPr>
        <w:t>5.1. Заказчик вправе:</w:t>
      </w:r>
    </w:p>
    <w:p w14:paraId="50DBAEDD" w14:textId="774C15B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5.1.1. Требовать от Исполнителя надлежащего исполнения обязательств в соответствии с</w:t>
      </w:r>
      <w:r w:rsidR="00296A93" w:rsidRPr="00200E66">
        <w:t xml:space="preserve"> </w:t>
      </w:r>
      <w:r w:rsidR="00CF1B7D" w:rsidRPr="00200E66">
        <w:t>договор</w:t>
      </w:r>
      <w:r w:rsidRPr="00200E66">
        <w:t>ом, а также требовать своевременного устранения выявленных недостатков.</w:t>
      </w:r>
    </w:p>
    <w:p w14:paraId="16D0322C" w14:textId="7A58218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5.1.2. Требовать от Исполнителя представления надлежащим образом оформленной отчетной документации, подтверждающих исполнение обязательств в соответствии с</w:t>
      </w:r>
      <w:r w:rsidR="00296A93" w:rsidRPr="00200E66">
        <w:t xml:space="preserve"> </w:t>
      </w:r>
      <w:r w:rsidR="00CF1B7D" w:rsidRPr="00200E66">
        <w:t>договор</w:t>
      </w:r>
      <w:r w:rsidRPr="00200E66">
        <w:t>ом.</w:t>
      </w:r>
    </w:p>
    <w:p w14:paraId="4C218C50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5.1.3. Запрашивать у Исполнителя информацию о ходе оказываемых услуг.</w:t>
      </w:r>
    </w:p>
    <w:p w14:paraId="3E10BA18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5.1.4. Осуществлять контроль за объемом и сроками оказания услуг.</w:t>
      </w:r>
    </w:p>
    <w:p w14:paraId="22C00D2D" w14:textId="77777777" w:rsidR="0018397A" w:rsidRPr="00200E66" w:rsidRDefault="0018397A" w:rsidP="002842D7">
      <w:pPr>
        <w:tabs>
          <w:tab w:val="right" w:pos="10489"/>
        </w:tabs>
        <w:ind w:firstLine="709"/>
        <w:jc w:val="both"/>
        <w:rPr>
          <w:b/>
          <w:bCs/>
        </w:rPr>
      </w:pPr>
      <w:r w:rsidRPr="00200E66">
        <w:rPr>
          <w:b/>
          <w:bCs/>
        </w:rPr>
        <w:lastRenderedPageBreak/>
        <w:t>5.2. Заказчик обязан:</w:t>
      </w:r>
    </w:p>
    <w:p w14:paraId="3CC644C0" w14:textId="21EFCC6E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5.2.1. Своевременно принять и оплатить надлежащим образом оказанные услуги в соответствии с</w:t>
      </w:r>
      <w:r w:rsidR="00296A93" w:rsidRPr="00200E66">
        <w:t xml:space="preserve"> </w:t>
      </w:r>
      <w:r w:rsidR="00CF1B7D" w:rsidRPr="00200E66">
        <w:t>договор</w:t>
      </w:r>
      <w:r w:rsidRPr="00200E66">
        <w:t>ом.</w:t>
      </w:r>
    </w:p>
    <w:p w14:paraId="1D484594" w14:textId="1ED481F9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5.2.2. Обеспечить свободный доступ персонала Исполнителя на объект для оказания услуг в соответствии с Техническим заданием. </w:t>
      </w:r>
    </w:p>
    <w:p w14:paraId="78A211B5" w14:textId="77777777" w:rsidR="0018397A" w:rsidRPr="00200E66" w:rsidRDefault="0018397A" w:rsidP="002842D7">
      <w:pPr>
        <w:tabs>
          <w:tab w:val="right" w:pos="10489"/>
        </w:tabs>
        <w:ind w:firstLine="709"/>
        <w:jc w:val="both"/>
        <w:rPr>
          <w:b/>
          <w:bCs/>
        </w:rPr>
      </w:pPr>
      <w:r w:rsidRPr="00200E66">
        <w:rPr>
          <w:b/>
          <w:bCs/>
        </w:rPr>
        <w:t>5.3. Исполнитель вправе:</w:t>
      </w:r>
    </w:p>
    <w:p w14:paraId="7C8E4FE0" w14:textId="27672BE3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5.3.1. Требовать своевременной оплаты оказанных услуг в соответствии с разделом 3</w:t>
      </w:r>
      <w:r w:rsidR="00296A93" w:rsidRPr="00200E66">
        <w:t xml:space="preserve"> </w:t>
      </w:r>
      <w:r w:rsidR="00CF1B7D" w:rsidRPr="00200E66">
        <w:t>договор</w:t>
      </w:r>
      <w:r w:rsidRPr="00200E66">
        <w:t>а.</w:t>
      </w:r>
    </w:p>
    <w:p w14:paraId="7A9B3FC7" w14:textId="1C80114A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5.3.2. Запрашивать у Заказчика разъяснения и уточнения относительно оказания услуг в рамках</w:t>
      </w:r>
      <w:r w:rsidR="00296A93" w:rsidRPr="00200E66">
        <w:t xml:space="preserve"> </w:t>
      </w:r>
      <w:r w:rsidR="00CF1B7D" w:rsidRPr="00200E66">
        <w:t>договор</w:t>
      </w:r>
      <w:r w:rsidRPr="00200E66">
        <w:t>а.</w:t>
      </w:r>
    </w:p>
    <w:p w14:paraId="30EABBCA" w14:textId="77777777" w:rsidR="0018397A" w:rsidRPr="00200E66" w:rsidRDefault="0018397A" w:rsidP="002842D7">
      <w:pPr>
        <w:tabs>
          <w:tab w:val="right" w:pos="10489"/>
        </w:tabs>
        <w:ind w:firstLine="709"/>
        <w:jc w:val="both"/>
        <w:rPr>
          <w:b/>
          <w:bCs/>
        </w:rPr>
      </w:pPr>
      <w:r w:rsidRPr="00200E66">
        <w:rPr>
          <w:b/>
          <w:bCs/>
        </w:rPr>
        <w:t>5.4. Исполнитель обязан:</w:t>
      </w:r>
    </w:p>
    <w:p w14:paraId="38331005" w14:textId="7880C2F4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5.4.1. Своевременно и надлежащим образом оказать услуги и представить Заказчику </w:t>
      </w:r>
      <w:r w:rsidR="002C5411" w:rsidRPr="00200E66">
        <w:t>Акт сдачи-приемки оказанных услуг</w:t>
      </w:r>
      <w:r w:rsidRPr="00200E66">
        <w:t xml:space="preserve"> в подписанном виде в 2 (Двух) экземплярах в течение 5 (Пяти) рабочих дней с момента окончания оказания услуг.</w:t>
      </w:r>
    </w:p>
    <w:p w14:paraId="19FA6F47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5.4.2. 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378BBA01" w14:textId="1B58E21B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5.4.4. Представить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адреса, фактическим местонахождением Исполнителя будет считаться адрес, указанный в</w:t>
      </w:r>
      <w:r w:rsidR="00296A93" w:rsidRPr="00200E66">
        <w:t xml:space="preserve"> </w:t>
      </w:r>
      <w:r w:rsidR="00CF1B7D" w:rsidRPr="00200E66">
        <w:t>договор</w:t>
      </w:r>
      <w:r w:rsidRPr="00200E66">
        <w:t>е.</w:t>
      </w:r>
    </w:p>
    <w:p w14:paraId="066B8F95" w14:textId="26CAE1E9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5.4.5. Исполнять иные обязательства, предусмотренные действующим законодательством и</w:t>
      </w:r>
      <w:r w:rsidR="00296A93" w:rsidRPr="00200E66">
        <w:t xml:space="preserve"> </w:t>
      </w:r>
      <w:r w:rsidR="00CF1B7D" w:rsidRPr="00200E66">
        <w:t>договор</w:t>
      </w:r>
      <w:r w:rsidRPr="00200E66">
        <w:t>ом.</w:t>
      </w:r>
    </w:p>
    <w:p w14:paraId="50664187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6. ГАРАНТИИ</w:t>
      </w:r>
    </w:p>
    <w:p w14:paraId="7DECBF84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6.1. Исполнитель гарантирует качество оказываемых услуг в соответствии с требованиями действующего законодательства Российской Федерации.</w:t>
      </w:r>
    </w:p>
    <w:p w14:paraId="7E7C253C" w14:textId="2D6C959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6.2. Исполнитель гарантирует, что на момент заключения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а:</w:t>
      </w:r>
    </w:p>
    <w:p w14:paraId="7BAD596B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6.2.1. В отношении него не проводится процедура ликвидации, отсутствует решение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балансовой стоимости активов по данным бухгалтерской отчетности за последний отчетный период.</w:t>
      </w:r>
    </w:p>
    <w:p w14:paraId="444C49FE" w14:textId="23A7D3B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6.2.2. Отсутствует нарушение за последние два года</w:t>
      </w:r>
      <w:r w:rsidR="00296A93" w:rsidRPr="00200E66">
        <w:t xml:space="preserve"> </w:t>
      </w:r>
      <w:r w:rsidR="00CF1B7D" w:rsidRPr="00200E66">
        <w:t>договор</w:t>
      </w:r>
      <w:r w:rsidRPr="00200E66">
        <w:t>ных обязательств и причинение ущерба (либо причиненный ущерб погашен) по аналогичным</w:t>
      </w:r>
      <w:r w:rsidR="00296A93" w:rsidRPr="00200E66">
        <w:t xml:space="preserve"> </w:t>
      </w:r>
      <w:r w:rsidR="00CF1B7D" w:rsidRPr="00200E66">
        <w:t>договор</w:t>
      </w:r>
      <w:r w:rsidRPr="00200E66">
        <w:t>ам.</w:t>
      </w:r>
    </w:p>
    <w:p w14:paraId="3DBF734F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</w:p>
    <w:p w14:paraId="74B775F6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7. ОТВЕТСТВЕННОСТЬ СТОРОН</w:t>
      </w:r>
    </w:p>
    <w:p w14:paraId="3D355D85" w14:textId="4279D93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7.1. За неисполнение или ненадлежащее исполнение своих обязательств, установленных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Стороны несут ответственность в соответствии с действующим законодательством Российской Федерации.</w:t>
      </w:r>
    </w:p>
    <w:p w14:paraId="43519A99" w14:textId="2DFCF64D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7.2. В случае просрочки исполнения Заказчиком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а также в иных случаях неисполнения или ненадлежащего исполнения заказчиком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296A93" w:rsidRPr="00200E66">
        <w:t xml:space="preserve"> </w:t>
      </w:r>
      <w:r w:rsidR="00CF1B7D" w:rsidRPr="00200E66">
        <w:t>договор</w:t>
      </w:r>
      <w:r w:rsidRPr="00200E66">
        <w:t>ом, начиная со дня, следующего после дня истечения установленного</w:t>
      </w:r>
      <w:r w:rsidR="00296A93" w:rsidRPr="00200E66">
        <w:t xml:space="preserve"> </w:t>
      </w:r>
      <w:r w:rsidR="00CF1B7D" w:rsidRPr="00200E66">
        <w:t>договор</w:t>
      </w:r>
      <w:r w:rsidRPr="00200E66">
        <w:t>ом срока исполнения обязательства. Такая пеня устанавливается</w:t>
      </w:r>
      <w:r w:rsidR="00296A93" w:rsidRPr="00200E66">
        <w:t xml:space="preserve"> </w:t>
      </w:r>
      <w:r w:rsidR="00CF1B7D" w:rsidRPr="00200E66">
        <w:t>договор</w:t>
      </w:r>
      <w:r w:rsidRPr="00200E66"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за исключением просрочки исполнения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ом. Размер штрафа устанавливается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Pr="00200E66">
        <w:lastRenderedPageBreak/>
        <w:t xml:space="preserve">исполнителем) обязательств, предусмотренных </w:t>
      </w:r>
      <w:r w:rsidR="00CF1B7D" w:rsidRPr="00200E66">
        <w:t>договор</w:t>
      </w:r>
      <w:r w:rsidRPr="00200E66"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</w:t>
      </w:r>
      <w:r w:rsidR="00296A93" w:rsidRPr="00200E66">
        <w:t xml:space="preserve"> </w:t>
      </w:r>
      <w:r w:rsidRPr="00200E66">
        <w:t>№ 570 и признании утратившим силу постановления Правительства Российской Федерации от 25 ноября 2013 г. № 1063», за исключением случаев, если законодательством Российской Федерации установлен иной порядок начисления штрафов.</w:t>
      </w:r>
    </w:p>
    <w:p w14:paraId="2CA4ACE9" w14:textId="1958A335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7.3. В случае просрочки исполнения Исполнителем обязательств (в том числе гарантийного обязательства),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а также в иных случаях неисполнения или ненадлежащего исполнения Исполнителем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Заказчик направляет Исполнителю требование об уплате неустоек (штрафов, пеней). Пеня начисляется за каждый день просрочки исполнения Исполнителем обязательства, предусмотренного</w:t>
      </w:r>
      <w:r w:rsidR="00296A93" w:rsidRPr="00200E66">
        <w:t xml:space="preserve"> </w:t>
      </w:r>
      <w:r w:rsidR="00CF1B7D" w:rsidRPr="00200E66">
        <w:t>договор</w:t>
      </w:r>
      <w:r w:rsidRPr="00200E66">
        <w:t>ом, начиная со дня, следующего после дня истечения установленного</w:t>
      </w:r>
      <w:r w:rsidR="00296A93" w:rsidRPr="00200E66">
        <w:t xml:space="preserve"> </w:t>
      </w:r>
      <w:r w:rsidR="00CF1B7D" w:rsidRPr="00200E66">
        <w:t>договор</w:t>
      </w:r>
      <w:r w:rsidRPr="00200E66">
        <w:t>ом срока исполнения обязательства, и устанавливается</w:t>
      </w:r>
      <w:r w:rsidR="00296A93" w:rsidRPr="00200E66">
        <w:t xml:space="preserve"> </w:t>
      </w:r>
      <w:r w:rsidR="00CF1B7D" w:rsidRPr="00200E66">
        <w:t>договор</w:t>
      </w:r>
      <w:r w:rsidRPr="00200E66">
        <w:t>ом в размере одной трехсотой действующей на дату уплаты пени ключевой ставки Центрального банка Российской Федерации от цены</w:t>
      </w:r>
      <w:r w:rsidR="00296A93" w:rsidRPr="00200E66">
        <w:t xml:space="preserve"> </w:t>
      </w:r>
      <w:r w:rsidR="00CF1B7D" w:rsidRPr="00200E66">
        <w:t>договор</w:t>
      </w:r>
      <w:r w:rsidRPr="00200E66">
        <w:t>а (отдельного этапа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а), уменьшенной на сумму, пропорциональную объему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 (соответствующим отдельным этапом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 Штрафы начисляются за неисполнение или ненадлежащее исполнение Исполнителем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за исключением просрочки исполнения Исполнителем обязательств (в том числе гарантийного обязательства),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ом. Размер штрафа уст</w:t>
      </w:r>
      <w:r w:rsidR="00C326CD">
        <w:t>анавливается</w:t>
      </w:r>
      <w:r w:rsidR="00296A93" w:rsidRPr="00200E66">
        <w:t xml:space="preserve"> </w:t>
      </w:r>
      <w:r w:rsidRPr="00200E66"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F1B7D" w:rsidRPr="00200E66">
        <w:t>договор</w:t>
      </w:r>
      <w:r w:rsidRPr="00200E66"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за исключением случаев, если законодательством Российской Федерации установлен иной порядок начисления штрафов.</w:t>
      </w:r>
    </w:p>
    <w:p w14:paraId="448A2B81" w14:textId="5B379EBC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296A93" w:rsidRPr="00200E66">
        <w:t xml:space="preserve"> </w:t>
      </w:r>
      <w:r w:rsidR="00CF1B7D" w:rsidRPr="00200E66">
        <w:t>договор</w:t>
      </w:r>
      <w:r w:rsidRPr="00200E66">
        <w:t>ом, произошло вследствие непреодолимой силы или по вине другой стороны.</w:t>
      </w:r>
    </w:p>
    <w:p w14:paraId="03B3CAEF" w14:textId="0E3C5D2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7.5. Общая сумма начисленной неустойки (штрафа, пени) за неисполнение или ненадлежащее исполнение обязательств,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ом, не может превышать цену</w:t>
      </w:r>
      <w:r w:rsidR="00296A93" w:rsidRPr="00200E66">
        <w:t xml:space="preserve"> </w:t>
      </w:r>
      <w:r w:rsidR="00CF1B7D" w:rsidRPr="00200E66">
        <w:t>договор</w:t>
      </w:r>
      <w:r w:rsidRPr="00200E66">
        <w:t>а.</w:t>
      </w:r>
    </w:p>
    <w:p w14:paraId="237CE8D9" w14:textId="54DC753B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7.6. Уплата неустойки (штрафов, пени) или применение иной формы ответственности не освобождает Стороны от исполнения обязательств по</w:t>
      </w:r>
      <w:r w:rsidR="00296A93" w:rsidRPr="00200E66">
        <w:t xml:space="preserve"> </w:t>
      </w:r>
      <w:r w:rsidR="00CF1B7D" w:rsidRPr="00200E66">
        <w:t>договор</w:t>
      </w:r>
      <w:r w:rsidRPr="00200E66">
        <w:t>у.</w:t>
      </w:r>
    </w:p>
    <w:p w14:paraId="09FDA540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7.7. При необходимости в качестве подтверждения фактов неисполнения и (или) ненадлежащего исполнения обязательств, Стороны могут предъявлять фото- и видеоматериалы, являющиеся основанием для взыскания неустойки (штрафов, пени) или применения иной формы ответственности в соответствии с действующим законодательством Российской Федерации.</w:t>
      </w:r>
    </w:p>
    <w:p w14:paraId="62B9489D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</w:p>
    <w:p w14:paraId="792389FF" w14:textId="5924B430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8. ПОРЯДОК РАСТОРЖЕНИЯ</w:t>
      </w:r>
      <w:r w:rsidR="00296A93" w:rsidRPr="00200E66">
        <w:rPr>
          <w:b/>
          <w:bCs/>
        </w:rPr>
        <w:t xml:space="preserve"> </w:t>
      </w:r>
      <w:r w:rsidR="00CF1B7D" w:rsidRPr="00200E66">
        <w:rPr>
          <w:b/>
          <w:bCs/>
        </w:rPr>
        <w:t>ДОГОВОР</w:t>
      </w:r>
      <w:r w:rsidRPr="00200E66">
        <w:rPr>
          <w:b/>
          <w:bCs/>
        </w:rPr>
        <w:t>А</w:t>
      </w:r>
    </w:p>
    <w:p w14:paraId="6371E91B" w14:textId="4D2CCEAC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8.1.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 может быть расторгнут:</w:t>
      </w:r>
    </w:p>
    <w:p w14:paraId="24089930" w14:textId="106D603B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-</w:t>
      </w:r>
      <w:r w:rsidR="004211E2" w:rsidRPr="00200E66">
        <w:t xml:space="preserve"> </w:t>
      </w:r>
      <w:r w:rsidRPr="00200E66">
        <w:t>по соглашению Сторон;</w:t>
      </w:r>
    </w:p>
    <w:p w14:paraId="78E97AE2" w14:textId="6A6A5C60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-</w:t>
      </w:r>
      <w:r w:rsidR="004211E2" w:rsidRPr="00200E66">
        <w:t xml:space="preserve"> </w:t>
      </w:r>
      <w:r w:rsidRPr="00200E66">
        <w:t>в судебном порядке;</w:t>
      </w:r>
    </w:p>
    <w:p w14:paraId="301C3600" w14:textId="388E0D3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-</w:t>
      </w:r>
      <w:r w:rsidR="004211E2" w:rsidRPr="00200E66">
        <w:t xml:space="preserve"> </w:t>
      </w:r>
      <w:r w:rsidRPr="00200E66">
        <w:t>в одностороннем порядке;</w:t>
      </w:r>
    </w:p>
    <w:p w14:paraId="45506841" w14:textId="1320C322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в соответствии с действующим законода</w:t>
      </w:r>
      <w:r w:rsidR="00CF1B7D" w:rsidRPr="00200E66">
        <w:t>тельством Российской Федерации</w:t>
      </w:r>
      <w:r w:rsidRPr="00200E66">
        <w:t>.</w:t>
      </w:r>
    </w:p>
    <w:p w14:paraId="38BC5FAE" w14:textId="56B632A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8.2. Основаниями для расторжения </w:t>
      </w:r>
      <w:r w:rsidR="00CF1B7D" w:rsidRPr="00200E66">
        <w:t>договор</w:t>
      </w:r>
      <w:r w:rsidRPr="00200E66">
        <w:t xml:space="preserve">а в связи с односторонним отказом от исполнения </w:t>
      </w:r>
      <w:r w:rsidR="00CF1B7D" w:rsidRPr="00200E66">
        <w:t>договор</w:t>
      </w:r>
      <w:r w:rsidRPr="00200E66">
        <w:t>а по инициативе Заказчика являются:</w:t>
      </w:r>
    </w:p>
    <w:p w14:paraId="2DAF566D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8.2.1. Оказание Исполнителем услуг ненадлежащего качества, если недостатки не могут быть устранены в приемлемый для Заказчика срок.</w:t>
      </w:r>
    </w:p>
    <w:p w14:paraId="58E86E82" w14:textId="4897981E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lastRenderedPageBreak/>
        <w:t>8.2.</w:t>
      </w:r>
      <w:r w:rsidR="00CF1B7D" w:rsidRPr="00200E66">
        <w:t>2</w:t>
      </w:r>
      <w:r w:rsidRPr="00200E66">
        <w:t>. Если отступления в оказании услуг от условий</w:t>
      </w:r>
      <w:r w:rsidR="00296A93" w:rsidRPr="00200E66">
        <w:t xml:space="preserve"> </w:t>
      </w:r>
      <w:r w:rsidR="00CF1B7D" w:rsidRPr="00200E66">
        <w:t>договор</w:t>
      </w:r>
      <w:r w:rsidRPr="00200E66">
        <w:t>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неустранимыми.</w:t>
      </w:r>
    </w:p>
    <w:p w14:paraId="67E44C1D" w14:textId="53579044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8.2.</w:t>
      </w:r>
      <w:r w:rsidR="00CF1B7D" w:rsidRPr="00200E66">
        <w:t>3</w:t>
      </w:r>
      <w:r w:rsidRPr="00200E66">
        <w:t xml:space="preserve">. В случае если по результатам экспертизы оказанных услуг с привлечением экспертов, экспертных организаций, в заключении эксперта, экспертной организации будут подтверждены нарушения условий </w:t>
      </w:r>
      <w:r w:rsidR="00CF1B7D" w:rsidRPr="00200E66">
        <w:t>договор</w:t>
      </w:r>
      <w:r w:rsidRPr="00200E66">
        <w:t>а.</w:t>
      </w:r>
    </w:p>
    <w:p w14:paraId="3C48DB0A" w14:textId="642BCB3C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8.2.</w:t>
      </w:r>
      <w:r w:rsidR="00CF1B7D" w:rsidRPr="00200E66">
        <w:t>4</w:t>
      </w:r>
      <w:r w:rsidRPr="00200E66">
        <w:t>. Если в ходе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 установлено, что Исполнитель не соответствует установленным законодательством Российской Федерации или настоящим</w:t>
      </w:r>
      <w:r w:rsidR="00296A93" w:rsidRPr="00200E66">
        <w:t xml:space="preserve"> </w:t>
      </w:r>
      <w:r w:rsidR="00CF1B7D" w:rsidRPr="00200E66">
        <w:t>договор</w:t>
      </w:r>
      <w:r w:rsidRPr="00200E66">
        <w:t>ом требованиям к Исполнителю по</w:t>
      </w:r>
      <w:r w:rsidR="00296A93" w:rsidRPr="00200E66">
        <w:t xml:space="preserve"> </w:t>
      </w:r>
      <w:r w:rsidR="00CF1B7D" w:rsidRPr="00200E66">
        <w:t>договор</w:t>
      </w:r>
      <w:r w:rsidRPr="00200E66">
        <w:t>у, или предоставил недостоверную информацию о своем соответствии таким требованиям, что позволило Заказчику заключить с ним</w:t>
      </w:r>
      <w:r w:rsidR="00296A93" w:rsidRPr="00200E66">
        <w:t xml:space="preserve"> </w:t>
      </w:r>
      <w:r w:rsidR="00CF1B7D" w:rsidRPr="00200E66">
        <w:t>договор</w:t>
      </w:r>
      <w:r w:rsidRPr="00200E66">
        <w:t>.</w:t>
      </w:r>
    </w:p>
    <w:p w14:paraId="5207D4B1" w14:textId="2C11012E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8.3. Основания расторжения </w:t>
      </w:r>
      <w:r w:rsidR="00CF1B7D" w:rsidRPr="00200E66">
        <w:t>договор</w:t>
      </w:r>
      <w:r w:rsidRPr="00200E66">
        <w:t>а в связи с односторонним отказом от исполнения</w:t>
      </w:r>
      <w:r w:rsidR="00296A93" w:rsidRPr="00200E66">
        <w:t xml:space="preserve"> </w:t>
      </w:r>
      <w:r w:rsidR="00CF1B7D" w:rsidRPr="00200E66">
        <w:t>договор</w:t>
      </w:r>
      <w:r w:rsidRPr="00200E66">
        <w:t>а по инициативе Исполнителя:</w:t>
      </w:r>
    </w:p>
    <w:p w14:paraId="11775DC6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8.3.1. Неоднократные (от двух и более раз) нарушения Заказчиком сроков оплаты оказанных услуг, допущенные по вине Заказчика, при условии своевременного доведения лимитов финансирования до Заказчика.</w:t>
      </w:r>
    </w:p>
    <w:p w14:paraId="2B5535BF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8.3.2. Неоднократный (от двух и более раз) необоснованный отказ Заказчика от приемки оказанных услуг.</w:t>
      </w:r>
    </w:p>
    <w:p w14:paraId="7EFB986E" w14:textId="4567E418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8.4. В случае расторжения настоящего </w:t>
      </w:r>
      <w:r w:rsidR="00CF1B7D" w:rsidRPr="00200E66">
        <w:t>договор</w:t>
      </w:r>
      <w:r w:rsidRPr="00200E66">
        <w:t>а по инициативе любой из Сторон Стороны производят сверку расчетов.</w:t>
      </w:r>
    </w:p>
    <w:p w14:paraId="1513AF12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</w:p>
    <w:p w14:paraId="2F3009CD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9. ОБСТОЯТЕЛЬСТВА НЕПРЕОДОЛИМОЙ СИЛЫ</w:t>
      </w:r>
    </w:p>
    <w:p w14:paraId="60F4C327" w14:textId="725B8E48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9.1. Стороны освобождаются от ответственности за полное или частичное неисполнение своих обязательств по</w:t>
      </w:r>
      <w:r w:rsidR="00296A93" w:rsidRPr="00200E66">
        <w:t xml:space="preserve"> </w:t>
      </w:r>
      <w:r w:rsidR="00CF1B7D" w:rsidRPr="00200E66">
        <w:t>договор</w:t>
      </w:r>
      <w:r w:rsidRPr="00200E66"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эпидемий препятствующих надлежащему исполнению обязательств по настоящему</w:t>
      </w:r>
      <w:r w:rsidR="00296A93" w:rsidRPr="00200E66">
        <w:t xml:space="preserve"> </w:t>
      </w:r>
      <w:r w:rsidR="00CF1B7D" w:rsidRPr="00200E66">
        <w:t>договор</w:t>
      </w:r>
      <w:r w:rsidRPr="00200E66">
        <w:t>у, а также других чрезвычайных обстоятельств, подтвержденных в установленном законодательством порядке, которые возникли после заключения настоящего</w:t>
      </w:r>
      <w:r w:rsidR="00296A93" w:rsidRPr="00200E66">
        <w:t xml:space="preserve"> </w:t>
      </w:r>
      <w:r w:rsidR="00CF1B7D" w:rsidRPr="00200E66">
        <w:t>договор</w:t>
      </w:r>
      <w:r w:rsidRPr="00200E66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8EFAC86" w14:textId="5F307F82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9.2. При наступлении таких обстоятельств срок исполнения обязательств по</w:t>
      </w:r>
      <w:r w:rsidR="00296A93" w:rsidRPr="00200E66">
        <w:t xml:space="preserve"> </w:t>
      </w:r>
      <w:r w:rsidR="00CF1B7D" w:rsidRPr="00200E66">
        <w:t>договор</w:t>
      </w:r>
      <w:r w:rsidRPr="00200E66">
        <w:t>у отодвигается соразмерно времени действия данных обстоятельств постольку, поскольку эти обстоятельства значительно влияют на исполнение настоящего</w:t>
      </w:r>
      <w:r w:rsidR="00296A93" w:rsidRPr="00200E66">
        <w:t xml:space="preserve"> </w:t>
      </w:r>
      <w:r w:rsidR="00CF1B7D" w:rsidRPr="00200E66">
        <w:t>договор</w:t>
      </w:r>
      <w:r w:rsidRPr="00200E66">
        <w:t>а в срок.</w:t>
      </w:r>
    </w:p>
    <w:p w14:paraId="0DBA661A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2EBA99E" w14:textId="0D221A55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9.4. Если обстоятельства, указанные в п. 9.1</w:t>
      </w:r>
      <w:r w:rsidR="00296A93" w:rsidRPr="00200E66">
        <w:t xml:space="preserve"> </w:t>
      </w:r>
      <w:r w:rsidR="00CF1B7D" w:rsidRPr="00200E66">
        <w:t>договор</w:t>
      </w:r>
      <w:r w:rsidRPr="00200E66">
        <w:t>а, будут длиться более 2 (Двух) календарных месяцев с даты соответствующего уведомления, каждая из Сторон вправе расторгнуть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 без требования возмещения убытков, понесенных в связи с наступлением таких обстоятельств.</w:t>
      </w:r>
    </w:p>
    <w:p w14:paraId="65D6F8C0" w14:textId="36A3355F" w:rsidR="0018397A" w:rsidRPr="00200E66" w:rsidRDefault="0018397A" w:rsidP="002842D7">
      <w:pPr>
        <w:tabs>
          <w:tab w:val="right" w:pos="10489"/>
        </w:tabs>
        <w:ind w:firstLine="709"/>
        <w:jc w:val="both"/>
      </w:pPr>
    </w:p>
    <w:p w14:paraId="0311BC3D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10. ПОРЯДОК УРЕГУЛИРОВАНИЯ СПОРОВ</w:t>
      </w:r>
    </w:p>
    <w:p w14:paraId="5A6F2582" w14:textId="1D9A271A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10.1. В случае возникновения любых противоречий, претензий и разногласий, а также споров, связанных с исполнением</w:t>
      </w:r>
      <w:r w:rsidR="00296A93" w:rsidRPr="00200E66">
        <w:t xml:space="preserve"> </w:t>
      </w:r>
      <w:r w:rsidR="00CF1B7D" w:rsidRPr="00200E66">
        <w:t>договор</w:t>
      </w:r>
      <w:r w:rsidRPr="00200E66">
        <w:t>а, Стороны прилагают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74FED2A7" w14:textId="5AAE5819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10.2. Все достигнутые</w:t>
      </w:r>
      <w:r w:rsidR="00296A93" w:rsidRPr="00200E66">
        <w:t xml:space="preserve"> договоре</w:t>
      </w:r>
      <w:r w:rsidRPr="00200E66">
        <w:t>нности оформляются в виде дополнительных соглашений, подписанных Сторонами.</w:t>
      </w:r>
    </w:p>
    <w:p w14:paraId="6EE44D1F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10.3. До передачи спора на разрешение в судебном порядке Стороны примут меры к его урегулированию в претензионном порядке.</w:t>
      </w:r>
    </w:p>
    <w:p w14:paraId="476F933A" w14:textId="20B88BBF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10.3.1. Претензия должна быть направлена в письменном виде. По полученной претензии Сторона должна дать письменный </w:t>
      </w:r>
      <w:r w:rsidR="00296A93" w:rsidRPr="00200E66">
        <w:t>ответ, по существу,</w:t>
      </w:r>
      <w:r w:rsidRPr="00200E66"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1E6FE061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lastRenderedPageBreak/>
        <w:t>10.3.2.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44FFA794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10.3.3.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1ECCB767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10.3.4.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</w:t>
      </w:r>
    </w:p>
    <w:p w14:paraId="2EA4ADB4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EA8B092" w14:textId="105B1B3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 xml:space="preserve">10.4. В случае невыполнения Сторонами своих обязательств и недостижении взаимного согласия споры по настоящему </w:t>
      </w:r>
      <w:r w:rsidR="00CF1B7D" w:rsidRPr="00200E66">
        <w:t>договор</w:t>
      </w:r>
      <w:r w:rsidRPr="00200E66">
        <w:t>у разрешаются в Арбитражном суде города Москвы.</w:t>
      </w:r>
    </w:p>
    <w:p w14:paraId="288ADD9B" w14:textId="77777777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ab/>
      </w:r>
    </w:p>
    <w:p w14:paraId="726453DB" w14:textId="4D9812EF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 xml:space="preserve">11. СРОК ДЕЙСТВИЯ И ПОРЯДОК ИЗМЕНЕНИЯ </w:t>
      </w:r>
      <w:r w:rsidR="00CF1B7D" w:rsidRPr="00200E66">
        <w:rPr>
          <w:b/>
          <w:bCs/>
        </w:rPr>
        <w:t>ДОГОВОР</w:t>
      </w:r>
      <w:r w:rsidRPr="00200E66">
        <w:rPr>
          <w:b/>
          <w:bCs/>
        </w:rPr>
        <w:t>А</w:t>
      </w:r>
    </w:p>
    <w:p w14:paraId="0DF1DC84" w14:textId="6FD0576B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11.1.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 вступает в силу со дня его подписания Сторонами и действует по </w:t>
      </w:r>
      <w:r w:rsidR="00200E66">
        <w:t>2</w:t>
      </w:r>
      <w:r w:rsidR="00BA64B6">
        <w:t>1</w:t>
      </w:r>
      <w:r w:rsidR="00296274" w:rsidRPr="00200E66">
        <w:t>.</w:t>
      </w:r>
      <w:r w:rsidR="00200E66">
        <w:t>12</w:t>
      </w:r>
      <w:r w:rsidR="00296274" w:rsidRPr="00200E66">
        <w:t>.2026</w:t>
      </w:r>
      <w:r w:rsidR="0063682A" w:rsidRPr="00200E66">
        <w:t xml:space="preserve"> </w:t>
      </w:r>
      <w:r w:rsidR="00296274" w:rsidRPr="00200E66">
        <w:t>г</w:t>
      </w:r>
      <w:r w:rsidRPr="00200E66">
        <w:t>.</w:t>
      </w:r>
    </w:p>
    <w:p w14:paraId="12A5736C" w14:textId="6B908080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11.2. Изменение и дополнение настоящего</w:t>
      </w:r>
      <w:r w:rsidR="005E7690" w:rsidRPr="00200E66">
        <w:t xml:space="preserve"> </w:t>
      </w:r>
      <w:r w:rsidR="00CF1B7D" w:rsidRPr="00200E66">
        <w:t>договор</w:t>
      </w:r>
      <w:r w:rsidRPr="00200E66">
        <w:t>а возможно по соглашению Сторон. Все изменения и дополнения оформляются путем подписания Сторонами дополнительных соглашений к</w:t>
      </w:r>
      <w:r w:rsidR="00296A93" w:rsidRPr="00200E66">
        <w:t xml:space="preserve"> </w:t>
      </w:r>
      <w:r w:rsidR="00CF1B7D" w:rsidRPr="00200E66">
        <w:t>договор</w:t>
      </w:r>
      <w:r w:rsidRPr="00200E66">
        <w:t>у. Дополнительные соглашения к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у являются его неотъемлемой частью и вступают в силу с момента их подписания Сторонами. </w:t>
      </w:r>
    </w:p>
    <w:p w14:paraId="7049A3F0" w14:textId="5DBB371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11.3. Изменение существенных условий</w:t>
      </w:r>
      <w:r w:rsidR="00296A93" w:rsidRPr="00200E66">
        <w:t xml:space="preserve"> </w:t>
      </w:r>
      <w:r w:rsidR="00CF1B7D" w:rsidRPr="00200E66">
        <w:t>договор</w:t>
      </w:r>
      <w:r w:rsidRPr="00200E66">
        <w:t>а при его исполнении не допускается, за исключением их изменения по соглашению сторон в следующих случаях:</w:t>
      </w:r>
      <w:r w:rsidR="00296A93" w:rsidRPr="00200E66">
        <w:t xml:space="preserve"> </w:t>
      </w:r>
    </w:p>
    <w:p w14:paraId="542326BF" w14:textId="39AA4511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11.3.1. Если возможность изменения условий</w:t>
      </w:r>
      <w:r w:rsidR="00296A93" w:rsidRPr="00200E66">
        <w:t xml:space="preserve"> </w:t>
      </w:r>
      <w:r w:rsidR="00CF1B7D" w:rsidRPr="00200E66">
        <w:t>договор</w:t>
      </w:r>
      <w:r w:rsidRPr="00200E66">
        <w:t>а была предусмотрена</w:t>
      </w:r>
      <w:r w:rsidR="00296A93" w:rsidRPr="00200E66">
        <w:t xml:space="preserve"> </w:t>
      </w:r>
      <w:r w:rsidR="00CF1B7D" w:rsidRPr="00200E66">
        <w:t>договор</w:t>
      </w:r>
      <w:r w:rsidRPr="00200E66">
        <w:t>ом:</w:t>
      </w:r>
    </w:p>
    <w:p w14:paraId="63925144" w14:textId="33CF9FAF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а) при снижении цены</w:t>
      </w:r>
      <w:r w:rsidR="00296A93" w:rsidRPr="00200E66">
        <w:t xml:space="preserve"> </w:t>
      </w:r>
      <w:r w:rsidR="00CF1B7D" w:rsidRPr="00200E66">
        <w:t>договор</w:t>
      </w:r>
      <w:r w:rsidRPr="00200E66">
        <w:t>а без изменения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 количества услуг, качества оказываемой услуги и иных условий</w:t>
      </w:r>
      <w:r w:rsidR="00296A93" w:rsidRPr="00200E66">
        <w:t xml:space="preserve"> </w:t>
      </w:r>
      <w:r w:rsidR="00CF1B7D" w:rsidRPr="00200E66">
        <w:t>договор</w:t>
      </w:r>
      <w:r w:rsidRPr="00200E66">
        <w:t>а;</w:t>
      </w:r>
    </w:p>
    <w:p w14:paraId="7F447C69" w14:textId="76F9E849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б) если по предложению Заказчика увеличиваются предусмотренные</w:t>
      </w:r>
      <w:r w:rsidR="00296A93" w:rsidRPr="00200E66">
        <w:t xml:space="preserve"> </w:t>
      </w:r>
      <w:r w:rsidR="00CF1B7D" w:rsidRPr="00200E66">
        <w:t>договор</w:t>
      </w:r>
      <w:r w:rsidRPr="00200E66">
        <w:t>ом количество услуг не более чем на десять процентов или уменьшаются предусмотренные</w:t>
      </w:r>
      <w:r w:rsidR="00296A93" w:rsidRPr="00200E66">
        <w:t xml:space="preserve"> </w:t>
      </w:r>
      <w:r w:rsidR="00CF1B7D" w:rsidRPr="00200E66">
        <w:t>договор</w:t>
      </w:r>
      <w:r w:rsidRPr="00200E66">
        <w:t>ом количество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</w:t>
      </w:r>
      <w:r w:rsidR="00296A93" w:rsidRPr="00200E66">
        <w:t xml:space="preserve"> </w:t>
      </w:r>
      <w:r w:rsidR="00CF1B7D" w:rsidRPr="00200E66">
        <w:t>договор</w:t>
      </w:r>
      <w:r w:rsidRPr="00200E66">
        <w:t>а пропорционально дополнительному количеству услуги исходя из установленной в</w:t>
      </w:r>
      <w:r w:rsidR="00296A93" w:rsidRPr="00200E66">
        <w:t xml:space="preserve"> </w:t>
      </w:r>
      <w:r w:rsidR="00CF1B7D" w:rsidRPr="00200E66">
        <w:t>договор</w:t>
      </w:r>
      <w:r w:rsidRPr="00200E66">
        <w:t>е цены единицы услуги, но не более чем на десять процентов цены</w:t>
      </w:r>
      <w:r w:rsidR="00296A93" w:rsidRPr="00200E66">
        <w:t xml:space="preserve"> </w:t>
      </w:r>
      <w:r w:rsidR="00CF1B7D" w:rsidRPr="00200E66">
        <w:t>договор</w:t>
      </w:r>
      <w:r w:rsidRPr="00200E66">
        <w:t>а. При уменьшении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 количества услуг стороны</w:t>
      </w:r>
      <w:r w:rsidR="00296A93" w:rsidRPr="00200E66">
        <w:t xml:space="preserve"> </w:t>
      </w:r>
      <w:r w:rsidR="00CF1B7D" w:rsidRPr="00200E66">
        <w:t>договор</w:t>
      </w:r>
      <w:r w:rsidRPr="00200E66">
        <w:t>а обязаны уменьшить цену</w:t>
      </w:r>
      <w:r w:rsidR="00296A93" w:rsidRPr="00200E66">
        <w:t xml:space="preserve"> </w:t>
      </w:r>
      <w:r w:rsidR="00CF1B7D" w:rsidRPr="00200E66">
        <w:t>договор</w:t>
      </w:r>
      <w:r w:rsidRPr="00200E66">
        <w:t>а исходя из цены единицы услуги;</w:t>
      </w:r>
    </w:p>
    <w:p w14:paraId="0165B8C4" w14:textId="077A8555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11.3. При исполнении</w:t>
      </w:r>
      <w:r w:rsidR="00296A93" w:rsidRPr="00200E66">
        <w:t xml:space="preserve"> </w:t>
      </w:r>
      <w:r w:rsidR="00CF1B7D" w:rsidRPr="00200E66">
        <w:t>договор</w:t>
      </w:r>
      <w:r w:rsidRPr="00200E66">
        <w:t>а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е. </w:t>
      </w:r>
    </w:p>
    <w:p w14:paraId="366DEAFB" w14:textId="5162383F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11.4. Истечение срока действия</w:t>
      </w:r>
      <w:r w:rsidR="00296A93" w:rsidRPr="00200E66">
        <w:t xml:space="preserve"> </w:t>
      </w:r>
      <w:r w:rsidR="00CF1B7D" w:rsidRPr="00200E66">
        <w:t>договор</w:t>
      </w:r>
      <w:r w:rsidRPr="00200E66">
        <w:t>а влечет прекращение обязательств по</w:t>
      </w:r>
      <w:r w:rsidR="00296A93" w:rsidRPr="00200E66">
        <w:t xml:space="preserve"> </w:t>
      </w:r>
      <w:r w:rsidR="00CF1B7D" w:rsidRPr="00200E66">
        <w:t>договор</w:t>
      </w:r>
      <w:r w:rsidRPr="00200E66">
        <w:t>у, за исключением предусмотренных</w:t>
      </w:r>
      <w:r w:rsidR="00296A93" w:rsidRPr="00200E66">
        <w:t xml:space="preserve"> </w:t>
      </w:r>
      <w:r w:rsidR="00CF1B7D" w:rsidRPr="00200E66">
        <w:t>договор</w:t>
      </w:r>
      <w:r w:rsidRPr="00200E66">
        <w:t>ом обязательств Заказчика по оплате услуг, оказанных в течение срока действия</w:t>
      </w:r>
      <w:r w:rsidR="00296A93" w:rsidRPr="00200E66">
        <w:t xml:space="preserve"> </w:t>
      </w:r>
      <w:r w:rsidR="00CF1B7D" w:rsidRPr="00200E66">
        <w:t>договор</w:t>
      </w:r>
      <w:r w:rsidRPr="00200E66">
        <w:t>а.</w:t>
      </w:r>
    </w:p>
    <w:p w14:paraId="31DC665E" w14:textId="05746F99" w:rsidR="0018397A" w:rsidRPr="00200E66" w:rsidRDefault="0018397A" w:rsidP="002842D7">
      <w:pPr>
        <w:tabs>
          <w:tab w:val="right" w:pos="10489"/>
        </w:tabs>
        <w:ind w:firstLine="709"/>
        <w:jc w:val="both"/>
      </w:pPr>
      <w:r w:rsidRPr="00200E66">
        <w:t>11.5. При исполнении</w:t>
      </w:r>
      <w:r w:rsidR="00296A93" w:rsidRPr="00200E66">
        <w:t xml:space="preserve"> </w:t>
      </w:r>
      <w:r w:rsidR="00CF1B7D" w:rsidRPr="00200E66">
        <w:t>договор</w:t>
      </w:r>
      <w:r w:rsidRPr="00200E66">
        <w:t>а не допускается перемена Исполнителя, за исключением случая, если новый Исполнитель является правопреемником Исполнителя по настоящему</w:t>
      </w:r>
      <w:r w:rsidR="00296A93" w:rsidRPr="00200E66">
        <w:t xml:space="preserve"> </w:t>
      </w:r>
      <w:r w:rsidR="00CF1B7D" w:rsidRPr="00200E66">
        <w:t>договор</w:t>
      </w:r>
      <w:r w:rsidRPr="00200E66">
        <w:t>у вследствие реорганизации юридического лица в форме преобразования, слияния или присоединения.</w:t>
      </w:r>
    </w:p>
    <w:p w14:paraId="2F35DDBE" w14:textId="77777777" w:rsidR="00A529E7" w:rsidRPr="00200E66" w:rsidRDefault="00A529E7" w:rsidP="002842D7">
      <w:pPr>
        <w:tabs>
          <w:tab w:val="right" w:pos="10489"/>
        </w:tabs>
        <w:ind w:firstLine="709"/>
        <w:jc w:val="both"/>
      </w:pPr>
    </w:p>
    <w:p w14:paraId="6F4FF884" w14:textId="77777777" w:rsidR="0018397A" w:rsidRPr="00200E66" w:rsidRDefault="0018397A" w:rsidP="002842D7">
      <w:pPr>
        <w:tabs>
          <w:tab w:val="right" w:pos="10489"/>
        </w:tabs>
        <w:ind w:firstLine="709"/>
        <w:jc w:val="center"/>
        <w:rPr>
          <w:b/>
          <w:bCs/>
        </w:rPr>
      </w:pPr>
      <w:r w:rsidRPr="00200E66">
        <w:rPr>
          <w:b/>
          <w:bCs/>
        </w:rPr>
        <w:t>12. ПРОЧИЕ УСЛОВИЯ</w:t>
      </w:r>
    </w:p>
    <w:p w14:paraId="69FDCE05" w14:textId="473C6277" w:rsidR="0018397A" w:rsidRPr="00200E66" w:rsidRDefault="0018397A" w:rsidP="002842D7">
      <w:pPr>
        <w:ind w:firstLine="709"/>
        <w:jc w:val="both"/>
      </w:pPr>
      <w:r w:rsidRPr="00200E66">
        <w:t>12.1. Все юридически значимые сообщения Сторон, связанные с исполнением</w:t>
      </w:r>
      <w:r w:rsidR="00296A93" w:rsidRPr="00200E66">
        <w:t xml:space="preserve"> </w:t>
      </w:r>
      <w:r w:rsidR="00CF1B7D" w:rsidRPr="00200E66">
        <w:t>договор</w:t>
      </w:r>
      <w:r w:rsidRPr="00200E66">
        <w:t>а, направляются в письменной форме по почте заказным письмом по адресу Стороны, указанному в настоящем</w:t>
      </w:r>
      <w:r w:rsidR="00296A93" w:rsidRPr="00200E66">
        <w:t xml:space="preserve"> </w:t>
      </w:r>
      <w:r w:rsidR="00CF1B7D" w:rsidRPr="00200E66">
        <w:t>договор</w:t>
      </w:r>
      <w:r w:rsidRPr="00200E66">
        <w:t>е, или с использованием электронной почты, указанной в настоящем</w:t>
      </w:r>
      <w:r w:rsidR="00296A93" w:rsidRPr="00200E66">
        <w:t xml:space="preserve"> </w:t>
      </w:r>
      <w:r w:rsidR="00CF1B7D" w:rsidRPr="00200E66">
        <w:t>договор</w:t>
      </w:r>
      <w:r w:rsidRPr="00200E66">
        <w:t>е, с последующим представлением оригинала. Сообщения считаются доставленными в соответствии со ст. 165.1 Гражданского Кодекса Российской Федерации.</w:t>
      </w:r>
    </w:p>
    <w:p w14:paraId="48D58F93" w14:textId="22067F54" w:rsidR="0018397A" w:rsidRPr="00200E66" w:rsidRDefault="0018397A" w:rsidP="002842D7">
      <w:pPr>
        <w:ind w:firstLine="709"/>
        <w:jc w:val="both"/>
      </w:pPr>
      <w:r w:rsidRPr="00200E66">
        <w:t>12.2. В</w:t>
      </w:r>
      <w:r w:rsidR="00296A93" w:rsidRPr="00200E66">
        <w:t xml:space="preserve"> </w:t>
      </w:r>
      <w:r w:rsidR="00CF1B7D" w:rsidRPr="00200E66">
        <w:t>договор</w:t>
      </w:r>
      <w:r w:rsidRPr="00200E66">
        <w:t xml:space="preserve">е Стороны обязаны указывать адрес места нахождения, почтовый и фактический адрес. При изменении адреса, в том числе электронного адреса, а также в случае реорганизации одной из Сторон, она обязана в течение 3 (Трёх) рабочих дней письменно информировать об этом другую Сторону в форме уведомления. </w:t>
      </w:r>
    </w:p>
    <w:p w14:paraId="43F1DA9C" w14:textId="7A260625" w:rsidR="0018397A" w:rsidRPr="00200E66" w:rsidRDefault="0018397A" w:rsidP="002842D7">
      <w:pPr>
        <w:ind w:firstLine="709"/>
        <w:jc w:val="both"/>
      </w:pPr>
      <w:r w:rsidRPr="00200E66">
        <w:lastRenderedPageBreak/>
        <w:t>12.3. Во всем, что не предусмотрено настоящим</w:t>
      </w:r>
      <w:r w:rsidR="00296A93" w:rsidRPr="00200E66">
        <w:t xml:space="preserve"> </w:t>
      </w:r>
      <w:r w:rsidR="00CF1B7D" w:rsidRPr="00200E66">
        <w:t>договор</w:t>
      </w:r>
      <w:r w:rsidRPr="00200E66">
        <w:t>ом, Стороны руководствуются действующим законодательством Российской Федерации.</w:t>
      </w:r>
    </w:p>
    <w:p w14:paraId="03CB223E" w14:textId="6DC728CB" w:rsidR="001C56F2" w:rsidRPr="00200E66" w:rsidRDefault="001C56F2" w:rsidP="002842D7">
      <w:pPr>
        <w:ind w:firstLine="709"/>
        <w:jc w:val="both"/>
      </w:pPr>
      <w:r w:rsidRPr="00200E66">
        <w:t>Приложения:</w:t>
      </w:r>
    </w:p>
    <w:p w14:paraId="3D49CB3F" w14:textId="37C438CB" w:rsidR="001C56F2" w:rsidRDefault="001C56F2" w:rsidP="001C56F2">
      <w:pPr>
        <w:spacing w:line="257" w:lineRule="auto"/>
      </w:pPr>
      <w:r w:rsidRPr="00200E66">
        <w:t>Приложение №1 Техническое задание;</w:t>
      </w:r>
    </w:p>
    <w:p w14:paraId="7DC3839E" w14:textId="17555728" w:rsidR="004E6DAA" w:rsidRPr="00200E66" w:rsidRDefault="004E6DAA" w:rsidP="001C56F2">
      <w:pPr>
        <w:spacing w:line="257" w:lineRule="auto"/>
      </w:pPr>
      <w:r>
        <w:t>Приложение №</w:t>
      </w:r>
      <w:r w:rsidR="00C326CD">
        <w:t>2 Спецификация</w:t>
      </w:r>
    </w:p>
    <w:p w14:paraId="07210C2D" w14:textId="344B31A1" w:rsidR="001C56F2" w:rsidRPr="00200E66" w:rsidRDefault="00BB3802" w:rsidP="001C56F2">
      <w:pPr>
        <w:spacing w:line="257" w:lineRule="auto"/>
      </w:pPr>
      <w:r w:rsidRPr="00200E66">
        <w:t>Приложение №</w:t>
      </w:r>
      <w:r w:rsidR="004E6DAA">
        <w:t>3</w:t>
      </w:r>
      <w:r w:rsidRPr="00200E66">
        <w:t xml:space="preserve"> </w:t>
      </w:r>
      <w:r w:rsidR="001C56F2" w:rsidRPr="00200E66">
        <w:t>Акт сдачи-приемки оказанных услуг</w:t>
      </w:r>
      <w:r w:rsidRPr="00200E66">
        <w:t>.</w:t>
      </w:r>
    </w:p>
    <w:p w14:paraId="66F59F1D" w14:textId="628799B8" w:rsidR="001C56F2" w:rsidRPr="00200E66" w:rsidRDefault="001C56F2" w:rsidP="002842D7">
      <w:pPr>
        <w:ind w:firstLine="709"/>
        <w:jc w:val="both"/>
      </w:pPr>
    </w:p>
    <w:p w14:paraId="20F1F0DF" w14:textId="305C7534" w:rsidR="00AB3889" w:rsidRPr="00200E66" w:rsidRDefault="00AB3889" w:rsidP="002842D7"/>
    <w:p w14:paraId="66333173" w14:textId="77777777" w:rsidR="0018397A" w:rsidRPr="00200E66" w:rsidRDefault="0018397A" w:rsidP="002842D7">
      <w:pPr>
        <w:tabs>
          <w:tab w:val="right" w:pos="9781"/>
        </w:tabs>
        <w:jc w:val="center"/>
        <w:rPr>
          <w:b/>
        </w:rPr>
      </w:pPr>
      <w:r w:rsidRPr="00200E66">
        <w:rPr>
          <w:b/>
        </w:rPr>
        <w:t>13. РЕКВИЗИТЫ СТОРОН</w:t>
      </w:r>
    </w:p>
    <w:p w14:paraId="6792E64D" w14:textId="5FDA2426" w:rsidR="0022161B" w:rsidRPr="00200E66" w:rsidRDefault="0022161B" w:rsidP="002842D7">
      <w:pPr>
        <w:ind w:left="5812" w:firstLine="560"/>
        <w:jc w:val="right"/>
      </w:pPr>
    </w:p>
    <w:tbl>
      <w:tblPr>
        <w:tblW w:w="1008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5040"/>
      </w:tblGrid>
      <w:tr w:rsidR="0052010D" w:rsidRPr="00200E66" w14:paraId="5AA5CA11" w14:textId="77777777" w:rsidTr="00DB11B3">
        <w:trPr>
          <w:jc w:val="center"/>
        </w:trPr>
        <w:tc>
          <w:tcPr>
            <w:tcW w:w="5040" w:type="dxa"/>
          </w:tcPr>
          <w:p w14:paraId="03FE6B36" w14:textId="77777777" w:rsidR="0052010D" w:rsidRPr="00200E66" w:rsidRDefault="0052010D" w:rsidP="0052010D">
            <w:pPr>
              <w:rPr>
                <w:b/>
              </w:rPr>
            </w:pPr>
            <w:bookmarkStart w:id="4" w:name="_Hlk183014244"/>
            <w:r w:rsidRPr="00200E66">
              <w:rPr>
                <w:b/>
              </w:rPr>
              <w:t xml:space="preserve">Заказчик: </w:t>
            </w:r>
          </w:p>
          <w:p w14:paraId="066531BD" w14:textId="23977208" w:rsidR="0052010D" w:rsidRPr="00200E66" w:rsidRDefault="0052010D" w:rsidP="0052010D">
            <w:pPr>
              <w:widowControl w:val="0"/>
              <w:tabs>
                <w:tab w:val="left" w:pos="1817"/>
              </w:tabs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040" w:type="dxa"/>
          </w:tcPr>
          <w:p w14:paraId="7331DADA" w14:textId="62D2BD5E" w:rsidR="0052010D" w:rsidRPr="00200E66" w:rsidRDefault="0052010D" w:rsidP="0052010D">
            <w:pPr>
              <w:widowControl w:val="0"/>
              <w:jc w:val="both"/>
              <w:rPr>
                <w:b/>
                <w:bCs/>
                <w:lang w:eastAsia="ar-SA"/>
              </w:rPr>
            </w:pPr>
            <w:r w:rsidRPr="00200E66">
              <w:rPr>
                <w:b/>
                <w:bCs/>
                <w:lang w:eastAsia="ar-SA"/>
              </w:rPr>
              <w:t>Исполнитель:</w:t>
            </w:r>
          </w:p>
        </w:tc>
      </w:tr>
      <w:tr w:rsidR="0052010D" w:rsidRPr="00200E66" w14:paraId="0ED1D42C" w14:textId="77777777" w:rsidTr="00DB11B3">
        <w:trPr>
          <w:trHeight w:val="704"/>
          <w:jc w:val="center"/>
        </w:trPr>
        <w:tc>
          <w:tcPr>
            <w:tcW w:w="5040" w:type="dxa"/>
          </w:tcPr>
          <w:p w14:paraId="2545C52B" w14:textId="77777777" w:rsidR="0052010D" w:rsidRPr="00200E66" w:rsidRDefault="0052010D" w:rsidP="0052010D">
            <w:pPr>
              <w:spacing w:after="200" w:line="276" w:lineRule="auto"/>
              <w:rPr>
                <w:b/>
                <w:bCs/>
                <w:lang w:eastAsia="ar-SA"/>
              </w:rPr>
            </w:pPr>
            <w:r w:rsidRPr="00200E66">
              <w:rPr>
                <w:b/>
                <w:bCs/>
                <w:iCs/>
              </w:rPr>
              <w:t>РУС «ГЦОЛИФК»</w:t>
            </w:r>
          </w:p>
        </w:tc>
        <w:tc>
          <w:tcPr>
            <w:tcW w:w="5040" w:type="dxa"/>
          </w:tcPr>
          <w:p w14:paraId="00A9D80B" w14:textId="44065C82" w:rsidR="0052010D" w:rsidRPr="00200E66" w:rsidRDefault="007425B3" w:rsidP="00C326CD">
            <w:pPr>
              <w:rPr>
                <w:b/>
              </w:rPr>
            </w:pPr>
            <w:r>
              <w:rPr>
                <w:b/>
              </w:rPr>
              <w:t>ООО «</w:t>
            </w:r>
            <w:r w:rsidR="00C326CD">
              <w:rPr>
                <w:b/>
              </w:rPr>
              <w:t>_________</w:t>
            </w:r>
            <w:r w:rsidRPr="007425B3">
              <w:rPr>
                <w:b/>
              </w:rPr>
              <w:t>»</w:t>
            </w:r>
          </w:p>
        </w:tc>
      </w:tr>
      <w:tr w:rsidR="0052010D" w:rsidRPr="00200E66" w14:paraId="601334C5" w14:textId="77777777" w:rsidTr="00DB11B3">
        <w:trPr>
          <w:trHeight w:val="4021"/>
          <w:jc w:val="center"/>
        </w:trPr>
        <w:tc>
          <w:tcPr>
            <w:tcW w:w="5040" w:type="dxa"/>
          </w:tcPr>
          <w:p w14:paraId="22C55BFA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ИНН/КПП 7719022052/771901001</w:t>
            </w:r>
          </w:p>
          <w:p w14:paraId="08664972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 xml:space="preserve">Юридический адрес: 105122, г. Москва,                    </w:t>
            </w:r>
          </w:p>
          <w:p w14:paraId="571C5E69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 xml:space="preserve"> ул. Сиреневый бульвар, д. 4.</w:t>
            </w:r>
          </w:p>
          <w:p w14:paraId="765EC8FB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 xml:space="preserve">Почтовый адрес: 105122, </w:t>
            </w:r>
          </w:p>
          <w:p w14:paraId="2D513DD2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г. Москва, ул. Сиреневый бульвар, д. 4.</w:t>
            </w:r>
          </w:p>
          <w:p w14:paraId="20BD65DA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Тел.: 8 (495) 961-31-11</w:t>
            </w:r>
          </w:p>
          <w:p w14:paraId="1CF91764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 xml:space="preserve">Эл. почта: zakupki@gtsolifk.ru  </w:t>
            </w:r>
          </w:p>
          <w:p w14:paraId="1B031DD7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Казначейский счет: (р/сч) 03214643000000017300;</w:t>
            </w:r>
          </w:p>
          <w:p w14:paraId="619C71A8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Наименование банка: ОКЦ № 1 ГУ Банка России по ЦФО//УФК ПО Г.МОСКВЕ, г. Москва</w:t>
            </w:r>
          </w:p>
          <w:p w14:paraId="49C12ED8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Единый казначейский счет (кор.счет): 40102810545370000003;</w:t>
            </w:r>
          </w:p>
          <w:p w14:paraId="132EF521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Лицевой счет: 20736X97330;</w:t>
            </w:r>
          </w:p>
          <w:p w14:paraId="0B7EB29B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200E66">
              <w:rPr>
                <w:lang w:eastAsia="zh-CN"/>
              </w:rPr>
              <w:t>Получатель: УФК по г. Москве (РУС «ГЦОЛИФК» л/с 20736X97330).</w:t>
            </w:r>
          </w:p>
          <w:p w14:paraId="16969FF4" w14:textId="77777777" w:rsidR="0052010D" w:rsidRPr="00200E66" w:rsidRDefault="0052010D" w:rsidP="0052010D">
            <w:pPr>
              <w:widowControl w:val="0"/>
              <w:tabs>
                <w:tab w:val="left" w:pos="708"/>
              </w:tabs>
              <w:rPr>
                <w:u w:val="single"/>
              </w:rPr>
            </w:pPr>
            <w:r w:rsidRPr="00200E66">
              <w:rPr>
                <w:lang w:eastAsia="zh-CN"/>
              </w:rPr>
              <w:t>БИК 004525988</w:t>
            </w:r>
          </w:p>
        </w:tc>
        <w:tc>
          <w:tcPr>
            <w:tcW w:w="5040" w:type="dxa"/>
          </w:tcPr>
          <w:p w14:paraId="174D3EAC" w14:textId="67E9EC9D" w:rsidR="007425B3" w:rsidRPr="00716064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ИНН </w:t>
            </w:r>
            <w:r>
              <w:rPr>
                <w:bCs/>
              </w:rPr>
              <w:t xml:space="preserve"> КПП </w:t>
            </w:r>
          </w:p>
          <w:p w14:paraId="6DE10A37" w14:textId="01379979" w:rsidR="007425B3" w:rsidRDefault="007425B3" w:rsidP="007425B3">
            <w:pPr>
              <w:tabs>
                <w:tab w:val="left" w:pos="180"/>
                <w:tab w:val="left" w:pos="360"/>
              </w:tabs>
              <w:outlineLvl w:val="0"/>
              <w:rPr>
                <w:lang w:eastAsia="en-US"/>
              </w:rPr>
            </w:pPr>
            <w:r w:rsidRPr="00200E66">
              <w:rPr>
                <w:lang w:eastAsia="zh-CN"/>
              </w:rPr>
              <w:t xml:space="preserve">Юридический адрес: </w:t>
            </w:r>
          </w:p>
          <w:p w14:paraId="6D51CE59" w14:textId="1FBF1FE1" w:rsidR="007425B3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>Почтовый адрес</w:t>
            </w:r>
            <w:r>
              <w:rPr>
                <w:bCs/>
              </w:rPr>
              <w:t>:</w:t>
            </w:r>
            <w:r w:rsidRPr="00716064">
              <w:rPr>
                <w:bCs/>
              </w:rPr>
              <w:t xml:space="preserve"> </w:t>
            </w:r>
          </w:p>
          <w:p w14:paraId="463DB2BE" w14:textId="3DF10799" w:rsidR="007425B3" w:rsidRPr="00716064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ОГРН </w:t>
            </w:r>
          </w:p>
          <w:p w14:paraId="47FF0E19" w14:textId="0D1CD87C" w:rsidR="007425B3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ОКПО </w:t>
            </w:r>
          </w:p>
          <w:p w14:paraId="1ECC9E37" w14:textId="7AEDE909" w:rsidR="007425B3" w:rsidRPr="00716064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ОКТМО </w:t>
            </w:r>
          </w:p>
          <w:p w14:paraId="2ADE623F" w14:textId="63389A1B" w:rsidR="007425B3" w:rsidRPr="00BE085F" w:rsidRDefault="007425B3" w:rsidP="007425B3">
            <w:pPr>
              <w:rPr>
                <w:lang w:eastAsia="en-US"/>
              </w:rPr>
            </w:pPr>
            <w:r w:rsidRPr="00716064">
              <w:rPr>
                <w:bCs/>
              </w:rPr>
              <w:t xml:space="preserve">ОКАТО </w:t>
            </w:r>
          </w:p>
          <w:p w14:paraId="2697E115" w14:textId="77777777" w:rsidR="007425B3" w:rsidRPr="00F94ABE" w:rsidRDefault="007425B3" w:rsidP="007425B3">
            <w:r w:rsidRPr="00F94ABE">
              <w:t>Банковские реквизиты:</w:t>
            </w:r>
          </w:p>
          <w:p w14:paraId="2BA2A10C" w14:textId="4064CF6F" w:rsidR="007425B3" w:rsidRPr="00716064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Р/с </w:t>
            </w:r>
          </w:p>
          <w:p w14:paraId="1909089A" w14:textId="0032C44A" w:rsidR="007425B3" w:rsidRPr="00716064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Банк </w:t>
            </w:r>
          </w:p>
          <w:p w14:paraId="0A9BBB1D" w14:textId="3B837264" w:rsidR="007425B3" w:rsidRPr="00716064" w:rsidRDefault="007425B3" w:rsidP="007425B3">
            <w:pPr>
              <w:keepNext/>
              <w:autoSpaceDE w:val="0"/>
              <w:autoSpaceDN w:val="0"/>
              <w:outlineLvl w:val="1"/>
              <w:rPr>
                <w:bCs/>
              </w:rPr>
            </w:pPr>
            <w:r w:rsidRPr="00716064">
              <w:rPr>
                <w:bCs/>
              </w:rPr>
              <w:t xml:space="preserve">Кор. счет </w:t>
            </w:r>
          </w:p>
          <w:p w14:paraId="1365FFBC" w14:textId="2E3A3D4B" w:rsidR="007425B3" w:rsidRDefault="007425B3" w:rsidP="007425B3">
            <w:pPr>
              <w:rPr>
                <w:bCs/>
              </w:rPr>
            </w:pPr>
            <w:r w:rsidRPr="00716064">
              <w:rPr>
                <w:bCs/>
              </w:rPr>
              <w:t xml:space="preserve">БИК </w:t>
            </w:r>
          </w:p>
          <w:p w14:paraId="18FC953F" w14:textId="77777777" w:rsidR="00C326CD" w:rsidRDefault="007425B3" w:rsidP="00C326CD">
            <w:pPr>
              <w:widowControl w:val="0"/>
              <w:tabs>
                <w:tab w:val="left" w:pos="708"/>
              </w:tabs>
              <w:rPr>
                <w:bCs/>
              </w:rPr>
            </w:pPr>
            <w:r w:rsidRPr="002F7685">
              <w:rPr>
                <w:bCs/>
              </w:rPr>
              <w:t xml:space="preserve">Тел. </w:t>
            </w:r>
          </w:p>
          <w:p w14:paraId="2B831D99" w14:textId="11D4970A" w:rsidR="0052010D" w:rsidRPr="00200E66" w:rsidRDefault="007425B3" w:rsidP="00C326CD">
            <w:pPr>
              <w:widowControl w:val="0"/>
              <w:tabs>
                <w:tab w:val="left" w:pos="708"/>
              </w:tabs>
              <w:rPr>
                <w:lang w:eastAsia="zh-CN"/>
              </w:rPr>
            </w:pPr>
            <w:r w:rsidRPr="00A62B91">
              <w:rPr>
                <w:bCs/>
              </w:rPr>
              <w:t>Электронная почта:</w:t>
            </w:r>
            <w:r w:rsidRPr="00A62B91">
              <w:t xml:space="preserve"> </w:t>
            </w:r>
          </w:p>
        </w:tc>
      </w:tr>
      <w:tr w:rsidR="0052010D" w:rsidRPr="00200E66" w14:paraId="311EFDFD" w14:textId="77777777" w:rsidTr="00DB11B3">
        <w:trPr>
          <w:trHeight w:val="134"/>
          <w:jc w:val="center"/>
        </w:trPr>
        <w:tc>
          <w:tcPr>
            <w:tcW w:w="5040" w:type="dxa"/>
          </w:tcPr>
          <w:p w14:paraId="57F222B7" w14:textId="77777777" w:rsidR="00A529E7" w:rsidRPr="00200E66" w:rsidRDefault="00A529E7" w:rsidP="0052010D">
            <w:pPr>
              <w:widowControl w:val="0"/>
              <w:tabs>
                <w:tab w:val="center" w:pos="4677"/>
                <w:tab w:val="right" w:pos="9355"/>
              </w:tabs>
              <w:rPr>
                <w:b/>
                <w:bCs/>
                <w:lang w:eastAsia="ar-SA"/>
              </w:rPr>
            </w:pPr>
            <w:bookmarkStart w:id="5" w:name="_Hlk113026665"/>
          </w:p>
          <w:p w14:paraId="6C39ABA4" w14:textId="35FE521E" w:rsidR="007425B3" w:rsidRPr="00F0157C" w:rsidRDefault="00C326CD" w:rsidP="007425B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Ректор</w:t>
            </w:r>
          </w:p>
          <w:p w14:paraId="7B7AA43E" w14:textId="6B996BA7" w:rsidR="007425B3" w:rsidRDefault="007425B3" w:rsidP="007425B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bCs/>
                <w:lang w:eastAsia="ar-SA"/>
              </w:rPr>
            </w:pPr>
          </w:p>
          <w:p w14:paraId="77C3D8AE" w14:textId="77777777" w:rsidR="001530CB" w:rsidRPr="00D63001" w:rsidRDefault="001530CB" w:rsidP="007425B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bCs/>
                <w:lang w:eastAsia="ar-SA"/>
              </w:rPr>
            </w:pPr>
          </w:p>
          <w:p w14:paraId="2AFBCD7E" w14:textId="4253D0B7" w:rsidR="007425B3" w:rsidRPr="00D63001" w:rsidRDefault="007425B3" w:rsidP="007425B3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bCs/>
                <w:lang w:eastAsia="ar-SA"/>
              </w:rPr>
            </w:pPr>
            <w:r w:rsidRPr="00D63001">
              <w:rPr>
                <w:b/>
                <w:bCs/>
                <w:lang w:eastAsia="ar-SA"/>
              </w:rPr>
              <w:t>____________________/ М.</w:t>
            </w:r>
            <w:r w:rsidR="00C326CD">
              <w:rPr>
                <w:b/>
                <w:bCs/>
                <w:lang w:eastAsia="ar-SA"/>
              </w:rPr>
              <w:t>Ю</w:t>
            </w:r>
            <w:r>
              <w:rPr>
                <w:b/>
                <w:bCs/>
                <w:lang w:eastAsia="ar-SA"/>
              </w:rPr>
              <w:t>.</w:t>
            </w:r>
            <w:r w:rsidR="00C326CD">
              <w:rPr>
                <w:b/>
                <w:bCs/>
                <w:lang w:eastAsia="ar-SA"/>
              </w:rPr>
              <w:t>Боев</w:t>
            </w:r>
            <w:r w:rsidRPr="00D63001">
              <w:rPr>
                <w:b/>
                <w:bCs/>
                <w:lang w:eastAsia="ar-SA"/>
              </w:rPr>
              <w:t xml:space="preserve"> /</w:t>
            </w:r>
          </w:p>
          <w:p w14:paraId="2B1DFBB6" w14:textId="19073511" w:rsidR="0052010D" w:rsidRPr="00200E66" w:rsidRDefault="007425B3" w:rsidP="007425B3">
            <w:pPr>
              <w:widowControl w:val="0"/>
              <w:tabs>
                <w:tab w:val="left" w:pos="708"/>
              </w:tabs>
              <w:jc w:val="both"/>
              <w:rPr>
                <w:rFonts w:eastAsia="Arial Unicode MS"/>
                <w:lang w:bidi="en-US"/>
              </w:rPr>
            </w:pPr>
            <w:r w:rsidRPr="00D63001">
              <w:rPr>
                <w:b/>
                <w:bCs/>
                <w:lang w:eastAsia="ar-SA"/>
              </w:rPr>
              <w:t>э.п.</w:t>
            </w:r>
          </w:p>
        </w:tc>
        <w:tc>
          <w:tcPr>
            <w:tcW w:w="5040" w:type="dxa"/>
          </w:tcPr>
          <w:p w14:paraId="751A0905" w14:textId="77777777" w:rsidR="007059DB" w:rsidRPr="00200E66" w:rsidRDefault="007059DB" w:rsidP="0052010D">
            <w:pPr>
              <w:widowControl w:val="0"/>
              <w:jc w:val="both"/>
              <w:rPr>
                <w:b/>
                <w:color w:val="000000"/>
              </w:rPr>
            </w:pPr>
          </w:p>
          <w:p w14:paraId="52CA3A65" w14:textId="77777777" w:rsidR="007425B3" w:rsidRDefault="007425B3" w:rsidP="007425B3">
            <w:pPr>
              <w:jc w:val="both"/>
            </w:pPr>
            <w:r>
              <w:t>Генеральный директор</w:t>
            </w:r>
          </w:p>
          <w:p w14:paraId="332F1520" w14:textId="77777777" w:rsidR="007425B3" w:rsidRDefault="007425B3" w:rsidP="007425B3">
            <w:pPr>
              <w:jc w:val="both"/>
            </w:pPr>
          </w:p>
          <w:p w14:paraId="304A3DB3" w14:textId="77777777" w:rsidR="007425B3" w:rsidRDefault="007425B3" w:rsidP="007425B3">
            <w:pPr>
              <w:jc w:val="both"/>
            </w:pPr>
          </w:p>
          <w:p w14:paraId="5A3F16D8" w14:textId="422CD6F2" w:rsidR="00DB11B3" w:rsidRPr="00200E66" w:rsidRDefault="007425B3" w:rsidP="007425B3">
            <w:pPr>
              <w:jc w:val="both"/>
            </w:pPr>
            <w:r>
              <w:t>_____________________  /</w:t>
            </w:r>
            <w:r w:rsidR="00C326CD">
              <w:rPr>
                <w:b/>
              </w:rPr>
              <w:t>________</w:t>
            </w:r>
            <w:r>
              <w:t>/</w:t>
            </w:r>
          </w:p>
          <w:p w14:paraId="11B03CF3" w14:textId="2CBCE27F" w:rsidR="0052010D" w:rsidRPr="00200E66" w:rsidRDefault="007425B3" w:rsidP="001530CB">
            <w:pPr>
              <w:keepNext/>
              <w:autoSpaceDE w:val="0"/>
              <w:autoSpaceDN w:val="0"/>
              <w:outlineLvl w:val="1"/>
              <w:rPr>
                <w:b/>
                <w:bCs/>
                <w:lang w:eastAsia="ar-SA"/>
              </w:rPr>
            </w:pPr>
            <w:r w:rsidRPr="00200E66">
              <w:rPr>
                <w:b/>
                <w:bCs/>
                <w:lang w:eastAsia="ar-SA"/>
              </w:rPr>
              <w:t>э.п.</w:t>
            </w:r>
          </w:p>
        </w:tc>
      </w:tr>
      <w:bookmarkEnd w:id="4"/>
      <w:bookmarkEnd w:id="5"/>
    </w:tbl>
    <w:p w14:paraId="2AE7391D" w14:textId="0386D5EB" w:rsidR="0052010D" w:rsidRDefault="0052010D" w:rsidP="002842D7">
      <w:pPr>
        <w:widowControl w:val="0"/>
        <w:jc w:val="right"/>
        <w:rPr>
          <w:color w:val="000000"/>
        </w:rPr>
      </w:pPr>
    </w:p>
    <w:p w14:paraId="255807F6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643AEC93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6A930619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1DE68C65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3AE93B0F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230F7B08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3D39549F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7A904E16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537B7AB4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1F4E1E4D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33976959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7784F182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</w:pPr>
    </w:p>
    <w:p w14:paraId="2D73CDA0" w14:textId="77777777" w:rsidR="001F21A9" w:rsidRDefault="001F21A9" w:rsidP="004211E2">
      <w:pPr>
        <w:widowControl w:val="0"/>
        <w:ind w:firstLine="5387"/>
        <w:jc w:val="right"/>
        <w:rPr>
          <w:color w:val="000000"/>
        </w:rPr>
        <w:sectPr w:rsidR="001F21A9" w:rsidSect="00A529E7">
          <w:footerReference w:type="default" r:id="rId8"/>
          <w:pgSz w:w="11906" w:h="16838"/>
          <w:pgMar w:top="993" w:right="566" w:bottom="567" w:left="1134" w:header="720" w:footer="0" w:gutter="0"/>
          <w:cols w:space="720"/>
          <w:formProt w:val="0"/>
          <w:docGrid w:linePitch="360"/>
        </w:sectPr>
      </w:pPr>
    </w:p>
    <w:p w14:paraId="44F89D2D" w14:textId="2D288E50" w:rsidR="004211E2" w:rsidRDefault="003D5F0F" w:rsidP="004211E2">
      <w:pPr>
        <w:widowControl w:val="0"/>
        <w:ind w:firstLine="5387"/>
        <w:jc w:val="right"/>
        <w:rPr>
          <w:color w:val="000000"/>
        </w:rPr>
      </w:pPr>
      <w:r w:rsidRPr="003D5F0F">
        <w:rPr>
          <w:color w:val="000000"/>
        </w:rPr>
        <w:lastRenderedPageBreak/>
        <w:t>Приложение №1</w:t>
      </w:r>
    </w:p>
    <w:p w14:paraId="4F923FB2" w14:textId="488FA116" w:rsidR="0022161B" w:rsidRPr="005F0F82" w:rsidRDefault="0022161B" w:rsidP="002842D7">
      <w:pPr>
        <w:widowControl w:val="0"/>
        <w:ind w:firstLine="142"/>
        <w:jc w:val="right"/>
        <w:rPr>
          <w:color w:val="000000"/>
        </w:rPr>
      </w:pPr>
      <w:r w:rsidRPr="005F0F82">
        <w:rPr>
          <w:color w:val="000000"/>
        </w:rPr>
        <w:t>к</w:t>
      </w:r>
      <w:r w:rsidR="00296A93">
        <w:rPr>
          <w:color w:val="000000"/>
        </w:rPr>
        <w:t xml:space="preserve"> </w:t>
      </w:r>
      <w:r w:rsidR="00CF1B7D">
        <w:rPr>
          <w:color w:val="000000"/>
        </w:rPr>
        <w:t>договор</w:t>
      </w:r>
      <w:r w:rsidRPr="005F0F82">
        <w:rPr>
          <w:color w:val="000000"/>
        </w:rPr>
        <w:t xml:space="preserve">у № </w:t>
      </w:r>
      <w:r w:rsidR="001530CB">
        <w:rPr>
          <w:color w:val="000000"/>
        </w:rPr>
        <w:t>_____________________</w:t>
      </w:r>
    </w:p>
    <w:p w14:paraId="4A4EA4AE" w14:textId="53FC35D4" w:rsidR="0022161B" w:rsidRDefault="0022161B" w:rsidP="00365904">
      <w:pPr>
        <w:widowControl w:val="0"/>
        <w:ind w:firstLine="142"/>
        <w:jc w:val="right"/>
        <w:rPr>
          <w:sz w:val="23"/>
          <w:szCs w:val="23"/>
        </w:rPr>
      </w:pPr>
      <w:r w:rsidRPr="005F0F82">
        <w:rPr>
          <w:color w:val="000000"/>
        </w:rPr>
        <w:t xml:space="preserve">  </w:t>
      </w:r>
      <w:r w:rsidRPr="005F0F82">
        <w:t>от «</w:t>
      </w:r>
      <w:r w:rsidR="00DB11B3">
        <w:t>___</w:t>
      </w:r>
      <w:r w:rsidRPr="005F0F82">
        <w:t>»</w:t>
      </w:r>
      <w:r w:rsidR="009D6617">
        <w:t xml:space="preserve"> </w:t>
      </w:r>
      <w:r w:rsidR="0063682A">
        <w:t>июня</w:t>
      </w:r>
      <w:r w:rsidRPr="005F0F82">
        <w:t xml:space="preserve"> 202</w:t>
      </w:r>
      <w:r w:rsidR="000636EB">
        <w:t>6</w:t>
      </w:r>
      <w:r w:rsidRPr="005F0F82">
        <w:t xml:space="preserve"> г</w:t>
      </w:r>
      <w:r w:rsidR="005F0F82">
        <w:t>.</w:t>
      </w:r>
    </w:p>
    <w:p w14:paraId="55C542D9" w14:textId="32DB39DE" w:rsidR="00283ECD" w:rsidRPr="00F526CB" w:rsidRDefault="00283ECD" w:rsidP="00283ECD">
      <w:pPr>
        <w:pStyle w:val="PlainText"/>
        <w:spacing w:line="240" w:lineRule="auto"/>
        <w:ind w:firstLine="0"/>
        <w:jc w:val="center"/>
        <w:rPr>
          <w:b/>
        </w:rPr>
      </w:pPr>
      <w:r w:rsidRPr="00F526CB">
        <w:rPr>
          <w:b/>
        </w:rPr>
        <w:t>Техническое задание</w:t>
      </w:r>
    </w:p>
    <w:p w14:paraId="18221AF9" w14:textId="77777777" w:rsidR="001530CB" w:rsidRDefault="001530CB" w:rsidP="001530CB">
      <w:pPr>
        <w:rPr>
          <w:rFonts w:eastAsia="SimSun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2977"/>
        <w:gridCol w:w="11211"/>
      </w:tblGrid>
      <w:tr w:rsidR="001530CB" w:rsidRPr="00021857" w14:paraId="7BBA6020" w14:textId="77777777" w:rsidTr="00140C40">
        <w:trPr>
          <w:trHeight w:val="572"/>
          <w:jc w:val="center"/>
        </w:trPr>
        <w:tc>
          <w:tcPr>
            <w:tcW w:w="562" w:type="dxa"/>
            <w:noWrap/>
          </w:tcPr>
          <w:p w14:paraId="6F71757B" w14:textId="77777777" w:rsidR="001530CB" w:rsidRPr="00021857" w:rsidRDefault="001530CB" w:rsidP="00140C40">
            <w:pPr>
              <w:rPr>
                <w:b/>
              </w:rPr>
            </w:pPr>
            <w:r w:rsidRPr="00021857">
              <w:rPr>
                <w:b/>
              </w:rPr>
              <w:t>№  п/п</w:t>
            </w:r>
          </w:p>
        </w:tc>
        <w:tc>
          <w:tcPr>
            <w:tcW w:w="3119" w:type="dxa"/>
            <w:noWrap/>
          </w:tcPr>
          <w:p w14:paraId="6EB4E445" w14:textId="77777777" w:rsidR="001530CB" w:rsidRPr="00021857" w:rsidRDefault="001530CB" w:rsidP="00140C40">
            <w:pPr>
              <w:rPr>
                <w:b/>
              </w:rPr>
            </w:pPr>
            <w:r w:rsidRPr="00021857">
              <w:rPr>
                <w:b/>
              </w:rPr>
              <w:t>Наименование товара</w:t>
            </w:r>
          </w:p>
        </w:tc>
        <w:tc>
          <w:tcPr>
            <w:tcW w:w="11779" w:type="dxa"/>
          </w:tcPr>
          <w:p w14:paraId="2CA61D2F" w14:textId="77777777" w:rsidR="001530CB" w:rsidRPr="00021857" w:rsidRDefault="001530CB" w:rsidP="00140C40">
            <w:pPr>
              <w:jc w:val="center"/>
              <w:rPr>
                <w:b/>
              </w:rPr>
            </w:pPr>
            <w:r w:rsidRPr="00021857">
              <w:rPr>
                <w:b/>
              </w:rPr>
              <w:t>Характеристика</w:t>
            </w:r>
          </w:p>
        </w:tc>
      </w:tr>
      <w:tr w:rsidR="001530CB" w:rsidRPr="00021857" w14:paraId="60F338C5" w14:textId="77777777" w:rsidTr="00140C40">
        <w:trPr>
          <w:trHeight w:val="315"/>
          <w:jc w:val="center"/>
        </w:trPr>
        <w:tc>
          <w:tcPr>
            <w:tcW w:w="562" w:type="dxa"/>
            <w:noWrap/>
            <w:vAlign w:val="center"/>
          </w:tcPr>
          <w:p w14:paraId="3806937A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</w:pPr>
          </w:p>
        </w:tc>
        <w:tc>
          <w:tcPr>
            <w:tcW w:w="3119" w:type="dxa"/>
            <w:noWrap/>
            <w:vAlign w:val="center"/>
          </w:tcPr>
          <w:p w14:paraId="6F547FDE" w14:textId="77777777" w:rsidR="001530CB" w:rsidRPr="00021857" w:rsidRDefault="001530CB" w:rsidP="00140C40">
            <w:pPr>
              <w:rPr>
                <w:b/>
              </w:rPr>
            </w:pPr>
            <w:r w:rsidRPr="00021857">
              <w:rPr>
                <w:bCs/>
              </w:rPr>
              <w:t>Объект закупки</w:t>
            </w:r>
          </w:p>
        </w:tc>
        <w:tc>
          <w:tcPr>
            <w:tcW w:w="11779" w:type="dxa"/>
            <w:vAlign w:val="center"/>
          </w:tcPr>
          <w:p w14:paraId="17BA4B9B" w14:textId="77777777" w:rsidR="001530CB" w:rsidRPr="00021857" w:rsidRDefault="001530CB" w:rsidP="00140C40">
            <w:r w:rsidRPr="00021857">
              <w:t>Техническое освидетельствование лифтов РУС «ГЦОЛИФК»</w:t>
            </w:r>
          </w:p>
        </w:tc>
      </w:tr>
      <w:tr w:rsidR="001530CB" w:rsidRPr="00021857" w14:paraId="180A38B5" w14:textId="77777777" w:rsidTr="00140C40">
        <w:trPr>
          <w:trHeight w:val="315"/>
          <w:jc w:val="center"/>
        </w:trPr>
        <w:tc>
          <w:tcPr>
            <w:tcW w:w="562" w:type="dxa"/>
            <w:noWrap/>
            <w:vAlign w:val="center"/>
          </w:tcPr>
          <w:p w14:paraId="6DD5D7FF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both"/>
            </w:pPr>
          </w:p>
        </w:tc>
        <w:tc>
          <w:tcPr>
            <w:tcW w:w="3119" w:type="dxa"/>
            <w:noWrap/>
          </w:tcPr>
          <w:p w14:paraId="3FCC4A32" w14:textId="77777777" w:rsidR="001530CB" w:rsidRPr="00021857" w:rsidRDefault="001530CB" w:rsidP="00140C40">
            <w:pPr>
              <w:rPr>
                <w:b/>
              </w:rPr>
            </w:pPr>
            <w:r w:rsidRPr="00021857">
              <w:t>Адрес поставки</w:t>
            </w:r>
          </w:p>
        </w:tc>
        <w:tc>
          <w:tcPr>
            <w:tcW w:w="11779" w:type="dxa"/>
            <w:vAlign w:val="center"/>
          </w:tcPr>
          <w:p w14:paraId="1B47440C" w14:textId="77777777" w:rsidR="001530CB" w:rsidRPr="00021857" w:rsidRDefault="001530CB" w:rsidP="00140C40">
            <w:r w:rsidRPr="00021857">
              <w:t>105122, г. Москва, Сиреневый бульвар, д. 4.</w:t>
            </w:r>
          </w:p>
        </w:tc>
      </w:tr>
      <w:tr w:rsidR="001530CB" w:rsidRPr="00021857" w14:paraId="73BDF228" w14:textId="77777777" w:rsidTr="00140C40">
        <w:trPr>
          <w:trHeight w:val="712"/>
          <w:jc w:val="center"/>
        </w:trPr>
        <w:tc>
          <w:tcPr>
            <w:tcW w:w="562" w:type="dxa"/>
            <w:noWrap/>
          </w:tcPr>
          <w:p w14:paraId="5B2E4202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  <w:noWrap/>
          </w:tcPr>
          <w:p w14:paraId="18A720CB" w14:textId="77777777" w:rsidR="001530CB" w:rsidRPr="00021857" w:rsidRDefault="001530CB" w:rsidP="00140C40">
            <w:r w:rsidRPr="00021857">
              <w:t>Общая информация и сроки оказания услуг</w:t>
            </w:r>
          </w:p>
          <w:p w14:paraId="5EA1CBF5" w14:textId="77777777" w:rsidR="001530CB" w:rsidRPr="00021857" w:rsidRDefault="001530CB" w:rsidP="00140C40"/>
        </w:tc>
        <w:tc>
          <w:tcPr>
            <w:tcW w:w="11779" w:type="dxa"/>
          </w:tcPr>
          <w:tbl>
            <w:tblPr>
              <w:tblW w:w="115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3"/>
              <w:gridCol w:w="1559"/>
              <w:gridCol w:w="1985"/>
              <w:gridCol w:w="2126"/>
              <w:gridCol w:w="2126"/>
            </w:tblGrid>
            <w:tr w:rsidR="001530CB" w:rsidRPr="00021857" w14:paraId="6E9F6F9F" w14:textId="77777777" w:rsidTr="00140C40">
              <w:trPr>
                <w:trHeight w:val="472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001A6966" w14:textId="77777777" w:rsidR="001530CB" w:rsidRPr="00021857" w:rsidRDefault="001530CB" w:rsidP="00140C40">
                  <w:pPr>
                    <w:jc w:val="center"/>
                    <w:rPr>
                      <w:sz w:val="20"/>
                    </w:rPr>
                  </w:pPr>
                  <w:r w:rsidRPr="00021857">
                    <w:rPr>
                      <w:b/>
                      <w:sz w:val="20"/>
                      <w:lang w:bidi="ru-RU"/>
                    </w:rPr>
                    <w:t>Тип лифтов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04A170B" w14:textId="77777777" w:rsidR="001530CB" w:rsidRPr="00021857" w:rsidRDefault="001530CB" w:rsidP="00140C40">
                  <w:pPr>
                    <w:jc w:val="center"/>
                    <w:rPr>
                      <w:sz w:val="20"/>
                    </w:rPr>
                  </w:pPr>
                  <w:r w:rsidRPr="00021857">
                    <w:rPr>
                      <w:b/>
                      <w:sz w:val="20"/>
                      <w:lang w:bidi="ru-RU"/>
                    </w:rPr>
                    <w:t>К</w:t>
                  </w:r>
                  <w:r>
                    <w:rPr>
                      <w:b/>
                      <w:sz w:val="20"/>
                      <w:lang w:bidi="ru-RU"/>
                    </w:rPr>
                    <w:t>оличество</w:t>
                  </w:r>
                  <w:r w:rsidRPr="00021857">
                    <w:rPr>
                      <w:b/>
                      <w:sz w:val="20"/>
                      <w:lang w:bidi="ru-RU"/>
                    </w:rPr>
                    <w:t xml:space="preserve"> остановок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0562C230" w14:textId="77777777" w:rsidR="001530CB" w:rsidRPr="00021857" w:rsidRDefault="001530CB" w:rsidP="00140C40">
                  <w:pPr>
                    <w:jc w:val="center"/>
                    <w:rPr>
                      <w:sz w:val="20"/>
                    </w:rPr>
                  </w:pPr>
                  <w:r w:rsidRPr="00021857">
                    <w:rPr>
                      <w:b/>
                      <w:sz w:val="20"/>
                      <w:lang w:bidi="ru-RU"/>
                    </w:rPr>
                    <w:t>Регистрационный</w:t>
                  </w:r>
                  <w:r>
                    <w:rPr>
                      <w:b/>
                      <w:sz w:val="20"/>
                      <w:lang w:bidi="ru-RU"/>
                    </w:rPr>
                    <w:t xml:space="preserve"> </w:t>
                  </w:r>
                  <w:r w:rsidRPr="00021857">
                    <w:rPr>
                      <w:b/>
                      <w:sz w:val="20"/>
                      <w:lang w:bidi="ru-RU"/>
                    </w:rPr>
                    <w:t>№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8C06E55" w14:textId="77777777" w:rsidR="001530CB" w:rsidRPr="00021857" w:rsidRDefault="001530CB" w:rsidP="00140C40">
                  <w:pPr>
                    <w:jc w:val="center"/>
                    <w:rPr>
                      <w:sz w:val="20"/>
                    </w:rPr>
                  </w:pPr>
                  <w:r w:rsidRPr="00021857">
                    <w:rPr>
                      <w:b/>
                      <w:sz w:val="20"/>
                      <w:lang w:bidi="ru-RU"/>
                    </w:rPr>
                    <w:t>Адрес установки лифта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49557612" w14:textId="77777777" w:rsidR="001530CB" w:rsidRPr="00021857" w:rsidRDefault="001530CB" w:rsidP="00140C40">
                  <w:pPr>
                    <w:jc w:val="center"/>
                    <w:rPr>
                      <w:b/>
                      <w:sz w:val="20"/>
                      <w:lang w:bidi="ru-RU"/>
                    </w:rPr>
                  </w:pPr>
                  <w:r w:rsidRPr="00021857">
                    <w:rPr>
                      <w:b/>
                      <w:sz w:val="20"/>
                    </w:rPr>
                    <w:t>Срок оказания услуг</w:t>
                  </w:r>
                </w:p>
              </w:tc>
            </w:tr>
            <w:tr w:rsidR="001530CB" w:rsidRPr="00021857" w14:paraId="6544D638" w14:textId="77777777" w:rsidTr="00140C40">
              <w:trPr>
                <w:trHeight w:val="262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758A13DB" w14:textId="77777777" w:rsidR="001530CB" w:rsidRPr="00021857" w:rsidRDefault="001530CB" w:rsidP="00140C40">
                  <w:r w:rsidRPr="00021857">
                    <w:t>3.1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D28A461" w14:textId="77777777" w:rsidR="001530CB" w:rsidRPr="00021857" w:rsidRDefault="001530CB" w:rsidP="00140C40">
                  <w:r w:rsidRPr="00021857">
                    <w:t>7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2B3705C4" w14:textId="77777777" w:rsidR="001530CB" w:rsidRPr="00021857" w:rsidRDefault="001530CB" w:rsidP="00140C40">
                  <w:r w:rsidRPr="00021857">
                    <w:t>107289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vAlign w:val="center"/>
                </w:tcPr>
                <w:p w14:paraId="78E4F296" w14:textId="77777777" w:rsidR="001530CB" w:rsidRPr="00021857" w:rsidRDefault="001530CB" w:rsidP="00140C40">
                  <w:r w:rsidRPr="00021857">
                    <w:t>г. Москва,   Сиреневый бульвар д.4 стр. 1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14:paraId="023B6227" w14:textId="77777777" w:rsidR="001530CB" w:rsidRPr="00021857" w:rsidRDefault="001530CB" w:rsidP="00140C40">
                  <w:pPr>
                    <w:shd w:val="clear" w:color="auto" w:fill="FFFFFF"/>
                  </w:pPr>
                  <w:r w:rsidRPr="00021857">
                    <w:rPr>
                      <w:rFonts w:eastAsiaTheme="minorEastAsia"/>
                    </w:rPr>
                    <w:t>в течение 10 (десяти) рабочих дней с даты подписания Контракта</w:t>
                  </w:r>
                </w:p>
                <w:p w14:paraId="3B3116CF" w14:textId="77777777" w:rsidR="001530CB" w:rsidRPr="00021857" w:rsidRDefault="001530CB" w:rsidP="00140C40">
                  <w:pPr>
                    <w:shd w:val="clear" w:color="auto" w:fill="FFFFFF"/>
                    <w:jc w:val="center"/>
                  </w:pPr>
                </w:p>
              </w:tc>
            </w:tr>
            <w:tr w:rsidR="001530CB" w:rsidRPr="00021857" w14:paraId="6398AC71" w14:textId="77777777" w:rsidTr="00140C40">
              <w:trPr>
                <w:trHeight w:val="240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1CDB1D14" w14:textId="77777777" w:rsidR="001530CB" w:rsidRPr="00021857" w:rsidRDefault="001530CB" w:rsidP="00140C40">
                  <w:r w:rsidRPr="00021857">
                    <w:t>3.2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CF74FF9" w14:textId="77777777" w:rsidR="001530CB" w:rsidRPr="00021857" w:rsidRDefault="001530CB" w:rsidP="00140C40">
                  <w:r w:rsidRPr="00021857">
                    <w:t>7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6C3D6C7" w14:textId="77777777" w:rsidR="001530CB" w:rsidRPr="00021857" w:rsidRDefault="001530CB" w:rsidP="00140C40">
                  <w:r w:rsidRPr="00021857">
                    <w:t>107290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32136989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2DC46D0F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120A155F" w14:textId="77777777" w:rsidTr="00140C40">
              <w:trPr>
                <w:trHeight w:val="305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731C5CA4" w14:textId="77777777" w:rsidR="001530CB" w:rsidRPr="00021857" w:rsidRDefault="001530CB" w:rsidP="00140C40">
                  <w:r w:rsidRPr="00021857">
                    <w:t>3.3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21AE781" w14:textId="77777777" w:rsidR="001530CB" w:rsidRPr="00021857" w:rsidRDefault="001530CB" w:rsidP="00140C40">
                  <w:r w:rsidRPr="00021857">
                    <w:t>7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D30174D" w14:textId="77777777" w:rsidR="001530CB" w:rsidRPr="00021857" w:rsidRDefault="001530CB" w:rsidP="00140C40">
                  <w:r w:rsidRPr="00021857">
                    <w:t>107291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38FAE434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0C1162DB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6E454BF0" w14:textId="77777777" w:rsidTr="00140C40">
              <w:trPr>
                <w:trHeight w:val="232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27E29EA0" w14:textId="77777777" w:rsidR="001530CB" w:rsidRPr="00021857" w:rsidRDefault="001530CB" w:rsidP="00140C40">
                  <w:r w:rsidRPr="00021857">
                    <w:t>3.4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BEC340C" w14:textId="77777777" w:rsidR="001530CB" w:rsidRPr="00021857" w:rsidRDefault="001530CB" w:rsidP="00140C40">
                  <w:r w:rsidRPr="00021857">
                    <w:t>16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F95749E" w14:textId="77777777" w:rsidR="001530CB" w:rsidRPr="00021857" w:rsidRDefault="001530CB" w:rsidP="00140C40">
                  <w:r w:rsidRPr="00021857">
                    <w:t>83091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53A7BD72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651B958E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1CAEF9F9" w14:textId="77777777" w:rsidTr="00140C40">
              <w:trPr>
                <w:trHeight w:val="222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737F30D8" w14:textId="77777777" w:rsidR="001530CB" w:rsidRPr="00021857" w:rsidRDefault="001530CB" w:rsidP="00140C40">
                  <w:r w:rsidRPr="00021857">
                    <w:t>3.5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181B5A4" w14:textId="77777777" w:rsidR="001530CB" w:rsidRPr="00021857" w:rsidRDefault="001530CB" w:rsidP="00140C40">
                  <w:r w:rsidRPr="00021857">
                    <w:t>16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822596E" w14:textId="77777777" w:rsidR="001530CB" w:rsidRPr="00021857" w:rsidRDefault="001530CB" w:rsidP="00140C40">
                  <w:r w:rsidRPr="00021857">
                    <w:t>83092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78CD8662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7FA94AFE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3267C8EB" w14:textId="77777777" w:rsidTr="00140C40">
              <w:trPr>
                <w:trHeight w:val="226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7FB87722" w14:textId="77777777" w:rsidR="001530CB" w:rsidRPr="00021857" w:rsidRDefault="001530CB" w:rsidP="00140C40">
                  <w:r w:rsidRPr="00021857">
                    <w:t>3.6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2BF3D99" w14:textId="77777777" w:rsidR="001530CB" w:rsidRPr="00021857" w:rsidRDefault="001530CB" w:rsidP="00140C40">
                  <w:r w:rsidRPr="00021857">
                    <w:t>16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DAB064C" w14:textId="77777777" w:rsidR="001530CB" w:rsidRPr="00021857" w:rsidRDefault="001530CB" w:rsidP="00140C40">
                  <w:r w:rsidRPr="00021857">
                    <w:t>83093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051D8B26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596FD5BE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01AF143C" w14:textId="77777777" w:rsidTr="00140C40">
              <w:trPr>
                <w:trHeight w:val="215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5293B29E" w14:textId="77777777" w:rsidR="001530CB" w:rsidRPr="00021857" w:rsidRDefault="001530CB" w:rsidP="00140C40">
                  <w:r w:rsidRPr="00021857">
                    <w:t>3.7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73829AC" w14:textId="77777777" w:rsidR="001530CB" w:rsidRPr="00021857" w:rsidRDefault="001530CB" w:rsidP="00140C40">
                  <w:r w:rsidRPr="00021857">
                    <w:t>17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0A36FE6" w14:textId="77777777" w:rsidR="001530CB" w:rsidRPr="00021857" w:rsidRDefault="001530CB" w:rsidP="00140C40">
                  <w:r w:rsidRPr="00021857">
                    <w:t>83090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690877CF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04E93551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7DE6747B" w14:textId="77777777" w:rsidTr="00140C40">
              <w:trPr>
                <w:trHeight w:val="70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34A7F0EE" w14:textId="77777777" w:rsidR="001530CB" w:rsidRPr="00021857" w:rsidRDefault="001530CB" w:rsidP="00140C40">
                  <w:r w:rsidRPr="00021857">
                    <w:t>3.8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9D2979B" w14:textId="77777777" w:rsidR="001530CB" w:rsidRPr="00021857" w:rsidRDefault="001530CB" w:rsidP="00140C40">
                  <w:r w:rsidRPr="00021857"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0F0EE82F" w14:textId="77777777" w:rsidR="001530CB" w:rsidRPr="00021857" w:rsidRDefault="001530CB" w:rsidP="00140C40">
                  <w:r w:rsidRPr="00021857">
                    <w:t>76152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49EE0281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4AE2E7E1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05F210C2" w14:textId="77777777" w:rsidTr="00140C40">
              <w:trPr>
                <w:trHeight w:val="210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0D0F9968" w14:textId="77777777" w:rsidR="001530CB" w:rsidRPr="00021857" w:rsidRDefault="001530CB" w:rsidP="00140C40">
                  <w:r w:rsidRPr="00021857">
                    <w:t>3.9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A7CF509" w14:textId="77777777" w:rsidR="001530CB" w:rsidRPr="00021857" w:rsidRDefault="001530CB" w:rsidP="00140C40">
                  <w:r w:rsidRPr="00021857"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6D13456" w14:textId="77777777" w:rsidR="001530CB" w:rsidRPr="00021857" w:rsidRDefault="001530CB" w:rsidP="00140C40">
                  <w:r w:rsidRPr="00021857">
                    <w:t>76153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72D18774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6B466087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39A97892" w14:textId="77777777" w:rsidTr="00140C40">
              <w:trPr>
                <w:trHeight w:val="70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3279A3BE" w14:textId="77777777" w:rsidR="001530CB" w:rsidRPr="00021857" w:rsidRDefault="001530CB" w:rsidP="00140C40">
                  <w:r w:rsidRPr="00021857">
                    <w:t>3.10 Пассажирский лифт, «ЩЛЗ»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F8B6B83" w14:textId="77777777" w:rsidR="001530CB" w:rsidRPr="00021857" w:rsidRDefault="001530CB" w:rsidP="00140C40">
                  <w:r w:rsidRPr="00021857"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22A88956" w14:textId="77777777" w:rsidR="001530CB" w:rsidRPr="00021857" w:rsidRDefault="001530CB" w:rsidP="00140C40">
                  <w:r w:rsidRPr="00021857">
                    <w:t>76154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36A96EC0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1D0A92AB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0B14B3CC" w14:textId="77777777" w:rsidTr="00140C40">
              <w:trPr>
                <w:trHeight w:val="70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358359B3" w14:textId="77777777" w:rsidR="001530CB" w:rsidRPr="00021857" w:rsidRDefault="001530CB" w:rsidP="00140C40">
                  <w:r w:rsidRPr="00021857">
                    <w:t>3.11 Пассажирский лифт, «КМЗ»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B14E7A5" w14:textId="77777777" w:rsidR="001530CB" w:rsidRPr="00021857" w:rsidRDefault="001530CB" w:rsidP="00140C40">
                  <w:r w:rsidRPr="00021857"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3C076096" w14:textId="77777777" w:rsidR="001530CB" w:rsidRPr="00021857" w:rsidRDefault="001530CB" w:rsidP="00140C40">
                  <w:r w:rsidRPr="00021857">
                    <w:t>85857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02112473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66B00DF7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  <w:tr w:rsidR="001530CB" w:rsidRPr="00021857" w14:paraId="4F8BBEE9" w14:textId="77777777" w:rsidTr="00140C40">
              <w:trPr>
                <w:trHeight w:val="207"/>
              </w:trPr>
              <w:tc>
                <w:tcPr>
                  <w:tcW w:w="3713" w:type="dxa"/>
                  <w:shd w:val="clear" w:color="auto" w:fill="auto"/>
                  <w:vAlign w:val="center"/>
                </w:tcPr>
                <w:p w14:paraId="34425547" w14:textId="77777777" w:rsidR="001530CB" w:rsidRPr="00021857" w:rsidRDefault="001530CB" w:rsidP="00140C40">
                  <w:r w:rsidRPr="00021857">
                    <w:t>3.12 Пассажирский лифт, «КМЗ»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FCE5929" w14:textId="77777777" w:rsidR="001530CB" w:rsidRPr="00021857" w:rsidRDefault="001530CB" w:rsidP="00140C40">
                  <w:r w:rsidRPr="00021857"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A3F67F7" w14:textId="77777777" w:rsidR="001530CB" w:rsidRPr="00021857" w:rsidRDefault="001530CB" w:rsidP="00140C40">
                  <w:r w:rsidRPr="00021857">
                    <w:t>85856</w:t>
                  </w: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4D844220" w14:textId="77777777" w:rsidR="001530CB" w:rsidRPr="00021857" w:rsidRDefault="001530CB" w:rsidP="00140C40"/>
              </w:tc>
              <w:tc>
                <w:tcPr>
                  <w:tcW w:w="2126" w:type="dxa"/>
                  <w:vMerge/>
                  <w:vAlign w:val="center"/>
                </w:tcPr>
                <w:p w14:paraId="65E9A5D5" w14:textId="77777777" w:rsidR="001530CB" w:rsidRPr="00021857" w:rsidRDefault="001530CB" w:rsidP="00140C40">
                  <w:pPr>
                    <w:shd w:val="clear" w:color="auto" w:fill="FFFFFF"/>
                    <w:jc w:val="center"/>
                    <w:rPr>
                      <w:rFonts w:eastAsiaTheme="minorEastAsia"/>
                    </w:rPr>
                  </w:pPr>
                </w:p>
              </w:tc>
            </w:tr>
          </w:tbl>
          <w:p w14:paraId="3F27C504" w14:textId="77777777" w:rsidR="001530CB" w:rsidRPr="00021857" w:rsidRDefault="001530CB" w:rsidP="00140C40"/>
        </w:tc>
      </w:tr>
      <w:tr w:rsidR="001530CB" w:rsidRPr="00021857" w14:paraId="779D79F2" w14:textId="77777777" w:rsidTr="00140C40">
        <w:trPr>
          <w:trHeight w:val="557"/>
          <w:jc w:val="center"/>
        </w:trPr>
        <w:tc>
          <w:tcPr>
            <w:tcW w:w="562" w:type="dxa"/>
            <w:noWrap/>
          </w:tcPr>
          <w:p w14:paraId="58FFE237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  <w:noWrap/>
          </w:tcPr>
          <w:p w14:paraId="6B963138" w14:textId="77777777" w:rsidR="001530CB" w:rsidRPr="00021857" w:rsidRDefault="001530CB" w:rsidP="00140C40">
            <w:r w:rsidRPr="00021857">
              <w:t>Стандарт услуг</w:t>
            </w:r>
          </w:p>
        </w:tc>
        <w:tc>
          <w:tcPr>
            <w:tcW w:w="11779" w:type="dxa"/>
          </w:tcPr>
          <w:p w14:paraId="7BEB17FE" w14:textId="77777777" w:rsidR="001530CB" w:rsidRPr="00023FB9" w:rsidRDefault="001530CB" w:rsidP="001530CB">
            <w:pPr>
              <w:pStyle w:val="af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</w:pPr>
            <w:r w:rsidRPr="00023FB9">
              <w:t>ОКПД 2 – 71.20.13.110</w:t>
            </w:r>
          </w:p>
          <w:p w14:paraId="050465C9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spacing w:after="150"/>
              <w:ind w:left="0" w:firstLine="0"/>
              <w:jc w:val="both"/>
            </w:pPr>
            <w:r w:rsidRPr="00021857">
              <w:t xml:space="preserve">Исполнитель оказывает услуги </w:t>
            </w:r>
            <w:r w:rsidRPr="00021857">
              <w:rPr>
                <w:shd w:val="clear" w:color="auto" w:fill="FFFFFF"/>
              </w:rPr>
              <w:t>по оценке соответствия лифтов требованиям безопасности</w:t>
            </w:r>
            <w:r w:rsidRPr="00021857">
              <w:t>, в порядке, установленном в нормативном правовом акте, указанном в пункте 9.1 настоящего Технического задания, в количестве и в сроки, установленные в пункте 3 к настоящему Техническому заданию, с целью обеспечения безопасности работы лифта в период его эксплуатации.</w:t>
            </w:r>
          </w:p>
          <w:p w14:paraId="14C182E6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spacing w:after="150"/>
              <w:ind w:left="0" w:firstLine="0"/>
              <w:jc w:val="both"/>
            </w:pPr>
            <w:r w:rsidRPr="00021857">
              <w:t>Исполнитель должен иметь Аккредитованную испытательную лабораторию (центр), которая аккредитована уполномоченным государственным органом на проведение оценки соответствия лифта в период эксплуатации согласно нормативному правовому акту, указанному в пункте 9.1 настоящего Технического задания. Исполнитель обязан в течение 3 (трех) рабочих дней с момента подписания Контракта назначить ответственных специалистов за оказание Услуг, официально известив об этом Заказчика в письменном виде (по электронной почте, факсу) с указанием предоставленных им полномочий.</w:t>
            </w:r>
          </w:p>
          <w:p w14:paraId="5EC771D7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spacing w:after="150"/>
              <w:ind w:left="0" w:firstLine="0"/>
              <w:jc w:val="both"/>
            </w:pPr>
            <w:r w:rsidRPr="00021857">
              <w:lastRenderedPageBreak/>
              <w:t>Квалификация уполномоченных специалистов Исполнителя, оказывающих услуги по оценке соответствия лифта требованиям безопасности, должна удовлетворять требованиям нормативных правовых актов, указанных в пунктах 9.3 и 9.4 настоящего Технического задания.</w:t>
            </w:r>
          </w:p>
          <w:p w14:paraId="24673F77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Проведение технического освидетельствования и подготовка отчетных документов (актов, отчетов) в рамках оказываемой Услуги должны проводиться в соответствии с нормативными правовыми актами, указанными в пунктах 9.1, 9.2, 9.6, 9.7 и 9.10 настоящего Технического задания.</w:t>
            </w:r>
          </w:p>
          <w:p w14:paraId="27FA8376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Услуги по оценке соответствия лифта требованиям безопасности включают в себя:</w:t>
            </w:r>
          </w:p>
          <w:p w14:paraId="5092076E" w14:textId="77777777" w:rsidR="001530CB" w:rsidRPr="00021857" w:rsidRDefault="001530CB" w:rsidP="00140C40">
            <w:pPr>
              <w:shd w:val="clear" w:color="auto" w:fill="FFFFFF"/>
              <w:ind w:firstLine="317"/>
            </w:pPr>
            <w:r w:rsidRPr="00021857">
              <w:t>- оценка соответствия лифтов в период эксплуатации требованиям Технического регламента Таможенного союза ТР ТС 011/2011 в форме периодического технического освидетельствования;</w:t>
            </w:r>
          </w:p>
          <w:p w14:paraId="0D33DE55" w14:textId="77777777" w:rsidR="001530CB" w:rsidRPr="00021857" w:rsidRDefault="001530CB" w:rsidP="00140C40">
            <w:pPr>
              <w:shd w:val="clear" w:color="auto" w:fill="FFFFFF"/>
              <w:ind w:firstLine="317"/>
            </w:pPr>
            <w:r w:rsidRPr="00021857">
              <w:t>- выполнение электроизмерительных работ на лифтах.</w:t>
            </w:r>
          </w:p>
          <w:p w14:paraId="19E50E6A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Исполнитель оказывает услуги по оценке соответствия лифта требованиям безопасности с учетом назначения лифта, условий его эксплуатации в конкретных зданиях и сооружениях.</w:t>
            </w:r>
          </w:p>
          <w:p w14:paraId="0366C071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Результаты оценки соответствия лифта требованиям безопасности оформляются Исполнителем в акте периодического технического освидетельствования, а также результаты оценки должны быть отражены в паспорте лифта.</w:t>
            </w:r>
          </w:p>
          <w:p w14:paraId="17F170EA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spacing w:after="150"/>
              <w:ind w:left="0" w:firstLine="0"/>
              <w:jc w:val="both"/>
            </w:pPr>
            <w:r w:rsidRPr="00021857">
              <w:t>Аккредитованная испытательная лаборатория (центр) Исполнителя проводит проверки, исследования, испытания и измерения с оформлением протоколов испытаний в сроки, определенные в пункте 3 к настоящему Техническому заданию.</w:t>
            </w:r>
          </w:p>
          <w:p w14:paraId="24858DE3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Результаты проверок, исследований, испытаний и измерений оформляются протоколами, копии которых прилагаются к паспорту лифта. Уполномоченный сотрудник Исполнителя делает запись в паспорте лифта о результатах проверок, исследований, испытаний и измерений. Паспорт лифта подлежит хранению в течение назначенного срока службы лифта.</w:t>
            </w:r>
          </w:p>
          <w:p w14:paraId="32A0FEE1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spacing w:after="150"/>
              <w:ind w:left="0" w:firstLine="0"/>
              <w:jc w:val="both"/>
            </w:pPr>
            <w:r w:rsidRPr="00021857">
              <w:t>Оценка соответствия лифта в течение назначенного срока службы осуществляется в форме технического освидетельствования не реже одного раза в 12 (двенадцать) месяцев.</w:t>
            </w:r>
          </w:p>
          <w:p w14:paraId="655EC72B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При оказании услуг периодического технического освидетельствования лифта в соответствии с требованиями нормативных правовых актов, указанных в пунктах 9.1, 9.2 и 9.7 настоящего Технического задания, Исполнитель осуществляет:</w:t>
            </w:r>
          </w:p>
          <w:p w14:paraId="000B96C4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проверку соблюдения требований организации безопасной эксплуатации лифта;</w:t>
            </w:r>
          </w:p>
          <w:p w14:paraId="57A37E05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визуальный и измерительный контроль установки оборудования лифта, за исключением размеров, неизменяемых в процессе эксплуатации;</w:t>
            </w:r>
          </w:p>
          <w:p w14:paraId="36267516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проверку функционирования лифта и устройств безопасности лифта;</w:t>
            </w:r>
          </w:p>
          <w:p w14:paraId="7C66AA59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визуальный осмотр, испытание изоляции электрических сетей и электрооборудования и измерительный контроль заземления (зануления) оборудования лифта;</w:t>
            </w:r>
          </w:p>
          <w:p w14:paraId="09A224FA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испытание сцепления тяговых элементов с канатоведущим шкивом (барабаном трения) и испытания тормозной системы на лифте с электрическим приводом;</w:t>
            </w:r>
          </w:p>
          <w:p w14:paraId="2C713C0D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lastRenderedPageBreak/>
              <w:t>-</w:t>
            </w:r>
            <w:r w:rsidRPr="00021857">
              <w:t>испытание герметичности гидроцилиндра и трубопровода на лифте с гидравлическим приводом</w:t>
            </w:r>
            <w:r>
              <w:t xml:space="preserve"> (</w:t>
            </w:r>
            <w:r w:rsidRPr="00A95D1A">
              <w:t>при наличии соответствующего типа привода</w:t>
            </w:r>
            <w:r>
              <w:t>)</w:t>
            </w:r>
            <w:r w:rsidRPr="00021857">
              <w:t>.</w:t>
            </w:r>
          </w:p>
          <w:p w14:paraId="0F197F2A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Результат оценки соответствия лифта оформляется актом и указывается в паспорте лифта согласно требованиям нормативных правовых актов, указанных в пунктах 9.1 и 9.2 настоящего Технического задания.</w:t>
            </w:r>
          </w:p>
          <w:p w14:paraId="603029D3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По результатам проверок, исследований, испытаний и измерений Исполнитель оформляет и предоставляет Заказчику отчетную документацию:</w:t>
            </w:r>
          </w:p>
          <w:p w14:paraId="32C16D01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протокол проверок, испытаний и измерений при проведении периодического технического освидетельствования;</w:t>
            </w:r>
          </w:p>
          <w:p w14:paraId="417F81AD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акт периодического технического освидетельствования.</w:t>
            </w:r>
          </w:p>
          <w:p w14:paraId="539E9A2B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Исполнитель должен обеспечить контроль качества проводимых мероприятий, соответствия их предъявляемым требованиям и соблюдение технологии оказания Услуг.</w:t>
            </w:r>
          </w:p>
          <w:p w14:paraId="068D590A" w14:textId="77777777" w:rsidR="001530CB" w:rsidRPr="00021857" w:rsidRDefault="001530CB" w:rsidP="001530CB">
            <w:pPr>
              <w:pStyle w:val="af5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</w:pPr>
            <w:r w:rsidRPr="00021857">
              <w:t>После приемки оказанных Услуг ответственным лицом Заказчика Исполнителем оформляется Акт сдачи-приемки оказанных услуг в соответствии с условиями Контракта.</w:t>
            </w:r>
          </w:p>
        </w:tc>
      </w:tr>
      <w:tr w:rsidR="001530CB" w:rsidRPr="00021857" w14:paraId="41BF7B0A" w14:textId="77777777" w:rsidTr="00140C40">
        <w:trPr>
          <w:trHeight w:val="1975"/>
          <w:jc w:val="center"/>
        </w:trPr>
        <w:tc>
          <w:tcPr>
            <w:tcW w:w="562" w:type="dxa"/>
            <w:noWrap/>
          </w:tcPr>
          <w:p w14:paraId="6F5C2449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  <w:noWrap/>
          </w:tcPr>
          <w:p w14:paraId="3CE8E999" w14:textId="77777777" w:rsidR="001530CB" w:rsidRPr="00021857" w:rsidRDefault="001530CB" w:rsidP="00140C40">
            <w:r w:rsidRPr="00021857">
              <w:t>Состав услуг</w:t>
            </w:r>
          </w:p>
        </w:tc>
        <w:tc>
          <w:tcPr>
            <w:tcW w:w="11779" w:type="dxa"/>
          </w:tcPr>
          <w:p w14:paraId="4E566DC5" w14:textId="77777777" w:rsidR="001530CB" w:rsidRPr="00021857" w:rsidRDefault="001530CB" w:rsidP="001530CB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021857">
              <w:t>Проведение оценки соответствия лифтов требованиям безопасности включает в себя визуальный и измерительный контроль.</w:t>
            </w:r>
          </w:p>
          <w:p w14:paraId="64BDFA94" w14:textId="77777777" w:rsidR="001530CB" w:rsidRPr="00021857" w:rsidRDefault="001530CB" w:rsidP="001530CB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021857">
              <w:t>Техническое освидетельствование проводится Исполнителем в следующей последовательности:</w:t>
            </w:r>
          </w:p>
          <w:p w14:paraId="6742DBB3" w14:textId="77777777" w:rsidR="001530CB" w:rsidRPr="00021857" w:rsidRDefault="001530CB" w:rsidP="001530C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проверка технической документации и документации по организации эксплуатации лифта;</w:t>
            </w:r>
          </w:p>
          <w:p w14:paraId="0AF35D5D" w14:textId="77777777" w:rsidR="001530CB" w:rsidRPr="00021857" w:rsidRDefault="001530CB" w:rsidP="001530C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осмотр и проверка лифта;</w:t>
            </w:r>
          </w:p>
          <w:p w14:paraId="35516B83" w14:textId="77777777" w:rsidR="001530CB" w:rsidRPr="00021857" w:rsidRDefault="001530CB" w:rsidP="001530C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испытание лифта;</w:t>
            </w:r>
          </w:p>
          <w:p w14:paraId="0F96594F" w14:textId="77777777" w:rsidR="001530CB" w:rsidRPr="00021857" w:rsidRDefault="001530CB" w:rsidP="001530C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оформление результатов технического освидетельствования.</w:t>
            </w:r>
          </w:p>
          <w:p w14:paraId="15ECE193" w14:textId="77777777" w:rsidR="001530CB" w:rsidRPr="00021857" w:rsidRDefault="001530CB" w:rsidP="001530CB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021857">
              <w:t>При проверке лифта Исполнителем контролируется работа:</w:t>
            </w:r>
          </w:p>
          <w:p w14:paraId="3B968EE2" w14:textId="77777777" w:rsidR="001530CB" w:rsidRPr="00021857" w:rsidRDefault="001530CB" w:rsidP="001530C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лебедки;</w:t>
            </w:r>
          </w:p>
          <w:p w14:paraId="19F43CB6" w14:textId="77777777" w:rsidR="001530CB" w:rsidRPr="00021857" w:rsidRDefault="001530CB" w:rsidP="001530C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дверей кабины и шахты;</w:t>
            </w:r>
          </w:p>
          <w:p w14:paraId="49C9C5F8" w14:textId="77777777" w:rsidR="001530CB" w:rsidRPr="00021857" w:rsidRDefault="001530CB" w:rsidP="001530C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устройств безопасности (за исключением проверяемых при динамическом испытании);</w:t>
            </w:r>
          </w:p>
          <w:p w14:paraId="5CBC893E" w14:textId="77777777" w:rsidR="001530CB" w:rsidRPr="00021857" w:rsidRDefault="001530CB" w:rsidP="001530C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системы управления;</w:t>
            </w:r>
          </w:p>
          <w:p w14:paraId="47E9FAAC" w14:textId="77777777" w:rsidR="001530CB" w:rsidRPr="00021857" w:rsidRDefault="001530CB" w:rsidP="001530C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сигнализации освещения и связи.</w:t>
            </w:r>
          </w:p>
          <w:p w14:paraId="76426894" w14:textId="77777777" w:rsidR="001530CB" w:rsidRPr="00021857" w:rsidRDefault="001530CB" w:rsidP="001530CB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021857">
              <w:t>При испытании защитного зануления (заземления) и сопротивления изоляции электрических сетей и электрооборудования лифта Исполнителем проводится:</w:t>
            </w:r>
          </w:p>
          <w:p w14:paraId="6CB2FCA2" w14:textId="77777777" w:rsidR="001530CB" w:rsidRPr="00021857" w:rsidRDefault="001530CB" w:rsidP="001530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измерение сопротивления изоляции проводов, кабелей, аппаратов и обмоток электрических машин;</w:t>
            </w:r>
          </w:p>
          <w:p w14:paraId="2992D142" w14:textId="77777777" w:rsidR="001530CB" w:rsidRPr="00021857" w:rsidRDefault="001530CB" w:rsidP="001530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проверка наличия цепи между заземленной электроустановкой и элементами заземленной установки;</w:t>
            </w:r>
          </w:p>
          <w:p w14:paraId="007294F1" w14:textId="77777777" w:rsidR="001530CB" w:rsidRPr="00021857" w:rsidRDefault="001530CB" w:rsidP="001530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проверка срабатывания защиты при системе питания электроустановок напряжением до 1000 В с глухозаземленной нейтралью;</w:t>
            </w:r>
          </w:p>
          <w:p w14:paraId="46C88B5C" w14:textId="77777777" w:rsidR="001530CB" w:rsidRPr="00021857" w:rsidRDefault="001530CB" w:rsidP="001530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визуальный осмотр электрооборудования лифта.</w:t>
            </w:r>
          </w:p>
          <w:p w14:paraId="16972FE7" w14:textId="77777777" w:rsidR="001530CB" w:rsidRPr="00021857" w:rsidRDefault="001530CB" w:rsidP="001530CB">
            <w:pPr>
              <w:pStyle w:val="af5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</w:pPr>
            <w:r w:rsidRPr="00021857">
              <w:t>При осмотре лифта Исполнителем проверяется состояние:</w:t>
            </w:r>
          </w:p>
          <w:p w14:paraId="411569F0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lastRenderedPageBreak/>
              <w:t>оборудования и его креплений;</w:t>
            </w:r>
          </w:p>
          <w:p w14:paraId="6D8DFECA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каналов цепей;</w:t>
            </w:r>
          </w:p>
          <w:p w14:paraId="7B748D15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электропроводки;</w:t>
            </w:r>
          </w:p>
          <w:p w14:paraId="415548A7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ограждения шахты;</w:t>
            </w:r>
          </w:p>
          <w:p w14:paraId="7FD10967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машинного и блочного помещений;</w:t>
            </w:r>
          </w:p>
          <w:p w14:paraId="1162B35A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изоляции силового оборудования;</w:t>
            </w:r>
          </w:p>
          <w:p w14:paraId="12872BC9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цепей управления и сигнализации;</w:t>
            </w:r>
          </w:p>
          <w:p w14:paraId="66A77850" w14:textId="77777777" w:rsidR="001530CB" w:rsidRPr="00021857" w:rsidRDefault="001530CB" w:rsidP="001530C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firstLine="317"/>
              <w:jc w:val="both"/>
            </w:pPr>
            <w:r w:rsidRPr="00021857">
              <w:t>силовой и осветительной электропроводки.</w:t>
            </w:r>
          </w:p>
        </w:tc>
      </w:tr>
      <w:tr w:rsidR="001530CB" w:rsidRPr="00021857" w14:paraId="4670E411" w14:textId="77777777" w:rsidTr="00140C40">
        <w:trPr>
          <w:trHeight w:val="1735"/>
          <w:jc w:val="center"/>
        </w:trPr>
        <w:tc>
          <w:tcPr>
            <w:tcW w:w="562" w:type="dxa"/>
            <w:noWrap/>
          </w:tcPr>
          <w:p w14:paraId="69E010A3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</w:tcPr>
          <w:p w14:paraId="53EB2D88" w14:textId="77777777" w:rsidR="001530CB" w:rsidRPr="00021857" w:rsidRDefault="001530CB" w:rsidP="00140C40">
            <w:r w:rsidRPr="00021857">
              <w:rPr>
                <w:bCs/>
              </w:rPr>
              <w:t>Объем и сроки гарантий качества</w:t>
            </w:r>
          </w:p>
        </w:tc>
        <w:tc>
          <w:tcPr>
            <w:tcW w:w="11779" w:type="dxa"/>
          </w:tcPr>
          <w:p w14:paraId="003E9EF7" w14:textId="77777777" w:rsidR="001530CB" w:rsidRPr="00021857" w:rsidRDefault="001530CB" w:rsidP="001530CB">
            <w:pPr>
              <w:pStyle w:val="af5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</w:pPr>
            <w:r w:rsidRPr="00021857">
              <w:t>Исполнитель гарантирует:</w:t>
            </w:r>
          </w:p>
          <w:p w14:paraId="7D651410" w14:textId="77777777" w:rsidR="001530CB" w:rsidRPr="00021857" w:rsidRDefault="001530CB" w:rsidP="00140C40">
            <w:pPr>
              <w:shd w:val="clear" w:color="auto" w:fill="FFFFFF"/>
              <w:ind w:firstLine="317"/>
            </w:pPr>
            <w:r>
              <w:t>-</w:t>
            </w:r>
            <w:r w:rsidRPr="00021857">
              <w:t>соответствие разрабатываемой документации по оценке соответствия лифта требованиям безопасности нормативным правовым актам, указанным в разделе 9 настоящего Технического задания, рекомендациям и замечаниям согласующих инстанций и заводов-изготовителей, а также требованиям нормативных правовых актов, указанных в пунктах 9.1 и 9.2 настоящего Технического задания;</w:t>
            </w:r>
          </w:p>
          <w:p w14:paraId="29BF9BB5" w14:textId="77777777" w:rsidR="001530CB" w:rsidRPr="00021857" w:rsidRDefault="001530CB" w:rsidP="001530CB">
            <w:pPr>
              <w:pStyle w:val="af5"/>
              <w:numPr>
                <w:ilvl w:val="0"/>
                <w:numId w:val="13"/>
              </w:numPr>
              <w:shd w:val="clear" w:color="auto" w:fill="FFFFFF"/>
              <w:ind w:left="34" w:firstLine="0"/>
              <w:jc w:val="both"/>
            </w:pPr>
            <w:r w:rsidRPr="007913E2">
              <w:t>Исполнитель гарантирует юридическую силу и обоснованность выданных актов и протоколов. В случае признания актов недействительными со стороны надзорных органов по вине Исполнителя, Исполнитель обязан провести повторное освидетельствование за свой счет и возместить штрафы</w:t>
            </w:r>
            <w:r>
              <w:t xml:space="preserve">. </w:t>
            </w:r>
            <w:r w:rsidRPr="00021857">
              <w:t>Гарантийный срок на документацию по оценке соответствия лифта требованиям безопасности составляет 1 (один) год с даты подписания Акта сдачи-приемки оказанных услуг.</w:t>
            </w:r>
          </w:p>
          <w:p w14:paraId="36C53437" w14:textId="77777777" w:rsidR="001530CB" w:rsidRPr="00021857" w:rsidRDefault="001530CB" w:rsidP="001530CB">
            <w:pPr>
              <w:pStyle w:val="af5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  <w:rPr>
                <w:bCs/>
              </w:rPr>
            </w:pPr>
            <w:r w:rsidRPr="00021857">
              <w:t>Исполнитель гарантирует, что все приборы и оборудование, используемые для оказания услуг по оценке соответствия лифта требованиям безопасности, соответствуют показателям качественных характеристик, заявленных заводами-изготовителями.</w:t>
            </w:r>
          </w:p>
        </w:tc>
      </w:tr>
      <w:tr w:rsidR="001530CB" w:rsidRPr="00021857" w14:paraId="2245EFDE" w14:textId="77777777" w:rsidTr="00140C40">
        <w:trPr>
          <w:trHeight w:val="1735"/>
          <w:jc w:val="center"/>
        </w:trPr>
        <w:tc>
          <w:tcPr>
            <w:tcW w:w="562" w:type="dxa"/>
            <w:noWrap/>
          </w:tcPr>
          <w:p w14:paraId="73EA41F4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</w:tcPr>
          <w:p w14:paraId="7CF12F6A" w14:textId="77777777" w:rsidR="001530CB" w:rsidRPr="00021857" w:rsidRDefault="001530CB" w:rsidP="00140C40">
            <w:r w:rsidRPr="00021857">
              <w:rPr>
                <w:bCs/>
              </w:rPr>
              <w:t>Требования к безопасности оказания услуг</w:t>
            </w:r>
          </w:p>
        </w:tc>
        <w:tc>
          <w:tcPr>
            <w:tcW w:w="11779" w:type="dxa"/>
          </w:tcPr>
          <w:p w14:paraId="4BB4E66D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Оказание Исполнителем услуг по оценке соответствия лифтов требованиям безопасности должно соответствовать требованиям нормативных правовых актов, указанных в пунктах 9.1, 9.2, 9.16 и 9.17 настоящего Технического задания.</w:t>
            </w:r>
          </w:p>
          <w:p w14:paraId="75F8B33E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своими сотрудниками средств индивидуальной и коллективной защиты.</w:t>
            </w:r>
          </w:p>
          <w:p w14:paraId="610154F2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Для осуществления пожарной безопасности при оказании Услуг Исполнитель должен руководствоваться требованиями, указанными в нормативном правовом акте, указанном в пункте 9.15 настоящего Технического задания.</w:t>
            </w:r>
          </w:p>
          <w:p w14:paraId="0B24B8D6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Исполнитель обязан обеспечить своих сотрудников, задействованных в оказании Услуг, поверенными и испытанными инструментами (измерительными приборами).</w:t>
            </w:r>
          </w:p>
          <w:p w14:paraId="1AD392F5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Услуги, связанные с использованием электрических приборов (техники, оборудования) должны осуществляться лицами, имеющими удостоверения, подтверждающее допуск к таким работам, если такое требование установлено законодательством Российской Федерации или города Москвы.</w:t>
            </w:r>
          </w:p>
          <w:p w14:paraId="41B970BC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lastRenderedPageBreak/>
              <w:t>Оказание Услуг не должно препятствовать или создавать неудобства в работе сотрудников Заказчика или представлять угрозу жизни и здоровью людей, угрозу возникновения пожара или чрезвычайных ситуаций. Специалисты Исполнителя обязаны неукоснительно соблюдать требования правил внутреннего распорядка, установленных в организациях Заказчика.</w:t>
            </w:r>
          </w:p>
          <w:p w14:paraId="0226AAD3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Исполнитель должен обеспечить электробезопасность приборов и оборудования, используемых для оказания услуг по оценке соответствия лифта требованиям безопасности.</w:t>
            </w:r>
          </w:p>
          <w:p w14:paraId="207421EB" w14:textId="77777777" w:rsidR="001530CB" w:rsidRPr="00021857" w:rsidRDefault="001530CB" w:rsidP="001530CB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  <w:rPr>
                <w:bCs/>
              </w:rPr>
            </w:pPr>
            <w:r w:rsidRPr="00021857">
              <w:t>Услуги по оценке соответствия лифта требованиям безопасности должны проводиться только в отведенной зоне, с использованием необходимого количества технических средств и механизмов, для обеспечения минимального наличия шума, пыли, загрязнения воздуха.</w:t>
            </w:r>
          </w:p>
        </w:tc>
      </w:tr>
      <w:tr w:rsidR="001530CB" w:rsidRPr="00021857" w14:paraId="12895726" w14:textId="77777777" w:rsidTr="00140C40">
        <w:trPr>
          <w:trHeight w:val="1735"/>
          <w:jc w:val="center"/>
        </w:trPr>
        <w:tc>
          <w:tcPr>
            <w:tcW w:w="562" w:type="dxa"/>
            <w:noWrap/>
          </w:tcPr>
          <w:p w14:paraId="700FEAAB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</w:tcPr>
          <w:p w14:paraId="2DAA85DA" w14:textId="77777777" w:rsidR="001530CB" w:rsidRPr="00021857" w:rsidRDefault="001530CB" w:rsidP="00140C40">
            <w:r w:rsidRPr="00021857">
              <w:rPr>
                <w:bCs/>
              </w:rPr>
              <w:t>Требования к используемым материалам и оборудованию</w:t>
            </w:r>
          </w:p>
        </w:tc>
        <w:tc>
          <w:tcPr>
            <w:tcW w:w="11779" w:type="dxa"/>
          </w:tcPr>
          <w:p w14:paraId="01DDCD0C" w14:textId="77777777" w:rsidR="001530CB" w:rsidRPr="00021857" w:rsidRDefault="001530CB" w:rsidP="001530C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Исполнитель обязан при оказании Услуг пользоваться только поверенным и исправным оборудованием, средствами и инструментами.</w:t>
            </w:r>
          </w:p>
          <w:p w14:paraId="350FF876" w14:textId="77777777" w:rsidR="001530CB" w:rsidRPr="00021857" w:rsidRDefault="001530CB" w:rsidP="001530C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 xml:space="preserve">При оказании Услуг необходимо использовать проверенное и исправное оборудование и инструменты. </w:t>
            </w:r>
          </w:p>
          <w:p w14:paraId="40BB9C10" w14:textId="77777777" w:rsidR="001530CB" w:rsidRPr="00021857" w:rsidRDefault="001530CB" w:rsidP="001530C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Используемые приборы, материалы и оборудование при оказании услуг по оценке соответствия лифтов требованиям безопасности должны соответствовать стандартам и техническим условиям, и иметь технические паспорта, сертификаты и документы, удостоверяющие их качество в случае, если такое требование предусмотрено законодательством Российской Федерации или города Москвы.</w:t>
            </w:r>
          </w:p>
          <w:p w14:paraId="785EF072" w14:textId="77777777" w:rsidR="001530CB" w:rsidRPr="00021857" w:rsidRDefault="001530CB" w:rsidP="001530C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Применяемые приборы, материалы и оборудование должны быть разрешены к использованию на территории Российской Федерации.</w:t>
            </w:r>
          </w:p>
          <w:p w14:paraId="6D3B2F0F" w14:textId="77777777" w:rsidR="001530CB" w:rsidRPr="00021857" w:rsidRDefault="001530CB" w:rsidP="001530CB">
            <w:pPr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  <w:rPr>
                <w:bCs/>
              </w:rPr>
            </w:pPr>
            <w:r w:rsidRPr="00021857">
              <w:t>Обеспечение приборами, материалами и оборудованием, необходимыми для оказания услуг по оценке соответствия лифта требованиям безопасности, включая их доставку на объект Заказчика, производится Исполнителем своими силами и за свой счет.</w:t>
            </w:r>
          </w:p>
        </w:tc>
      </w:tr>
      <w:tr w:rsidR="001530CB" w:rsidRPr="00021857" w14:paraId="0A723FFB" w14:textId="77777777" w:rsidTr="00140C40">
        <w:trPr>
          <w:trHeight w:val="556"/>
          <w:jc w:val="center"/>
        </w:trPr>
        <w:tc>
          <w:tcPr>
            <w:tcW w:w="562" w:type="dxa"/>
            <w:noWrap/>
          </w:tcPr>
          <w:p w14:paraId="39E11AA8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</w:tcPr>
          <w:p w14:paraId="0BC86E4F" w14:textId="77777777" w:rsidR="001530CB" w:rsidRPr="00021857" w:rsidRDefault="001530CB" w:rsidP="00140C40">
            <w:r w:rsidRPr="00021857">
              <w:rPr>
                <w:bCs/>
              </w:rPr>
              <w:t>Перечень нормативных технических и нормативных правовых актов</w:t>
            </w:r>
          </w:p>
        </w:tc>
        <w:tc>
          <w:tcPr>
            <w:tcW w:w="11779" w:type="dxa"/>
          </w:tcPr>
          <w:p w14:paraId="233C86EC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Решение Комиссии Таможенного союза от 18.10.2011 № 824 «О принятии технического регламента Таможенного союза «Безопасность лифтов».</w:t>
            </w:r>
          </w:p>
          <w:p w14:paraId="6410C461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Постановление Правительства РФ от 24.06.2017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 (вместе с «Правилами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метрополитенах»).</w:t>
            </w:r>
          </w:p>
          <w:p w14:paraId="724AA35D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Минтруда России от 13.03.2017 № 267н «Об утверждении профессионального стандарта «Специалист по оценке соответствия лифтов требованиям безопасности».</w:t>
            </w:r>
          </w:p>
          <w:p w14:paraId="346A16BB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Минэкономразвития России от 30.05.2014 № 326 «Об утверждении «Критериев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аккредитации».</w:t>
            </w:r>
          </w:p>
          <w:p w14:paraId="64F6C5CB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lastRenderedPageBreak/>
              <w:t>Приказ Ростехрегулирования от 14.09.2009 № 324-ст «ГОСТ Р 53387-2009 (ИСО/ТС 14798:2006). Национальный стандарт Российской Федерации. Лифты, эскалаторы и пассажирские конвейеры. Методология анализа и снижения риска».</w:t>
            </w:r>
          </w:p>
          <w:p w14:paraId="6A0EEFFC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Росстандарта от 01.06.2016 № 462-ст «ГОСТ Р 56943-2016. Национальный стандарт. Лифты. Общие требования безопасности к устройству и установке. Лифты для транспортирования грузов».</w:t>
            </w:r>
          </w:p>
          <w:p w14:paraId="5A197E52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Ростехрегулирования от 31.03.2010 № 44-ст «ГОСТ Р 53783-2010. Лифты Правила и методы оценки соответствия лифтов в период эксплуатации».</w:t>
            </w:r>
          </w:p>
          <w:p w14:paraId="1F0FFF96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Росстандарта от 19.09.2012 № 364-ст «ГОСТ Р 55000-2012 (ЕН 81-80:2003). Национальный стандарт Российской Федерации. Лифты. Повышение безопасности лифтов, находящихся в эксплуатации».</w:t>
            </w:r>
          </w:p>
          <w:p w14:paraId="43CCD145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Росстандарта от 06.03.2014 № 93-ст «ГОСТ Р 55964-2014. Национальный стандарт Российской Федерации. Лифты. Общие требования безопасности при эксплуатации».</w:t>
            </w:r>
          </w:p>
          <w:p w14:paraId="23850B40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Ростехрегулирования от 31.03.2010 № 43-ст «ГОСТ Р 53782-2010. Национальный стандарт Российской Федерации. Лифты. Правила и методы оценки соответствия лифтов при вводе в эксплуатацию».</w:t>
            </w:r>
          </w:p>
          <w:p w14:paraId="420D5F28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Росстандарта от 02.06.2016 № 491-ст «ГОСТ 33605-2015. Межгосударственный стандарт. Лифты. Термины и определения».</w:t>
            </w:r>
          </w:p>
          <w:p w14:paraId="16085142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Ростехрегулирования от 18.02.2009 № 72-ст «ГОСТ Р 53296-2009. Установка лифтов для пожарных в зданиях и сооружениях. Требования пожарной безопасности».</w:t>
            </w:r>
          </w:p>
          <w:p w14:paraId="58220EA4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Ростехрегулирования от 31.03.2010 № 42-ст «ГОСТ Р 53781-2010. Национальный стандарт Российской Федерации. Лифты. Правила и методы исследований (испытаний) и измерений при сертификации лифтов. Правила отбора образцов».</w:t>
            </w:r>
          </w:p>
          <w:p w14:paraId="2D98963A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Ростехрегулирования от 11.02.2010 № 16-ст «ГОСТ Р 53771-2010 (ИСО 4190-2:2001). Лифты грузовые. Основные параметры и размеры».</w:t>
            </w:r>
          </w:p>
          <w:p w14:paraId="51C7F115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Постановление Минстроя РФ от 13.02.1997 № 18-7 «СНиП 21-01-97*. Пожарная безопасность зданий и сооружений».</w:t>
            </w:r>
          </w:p>
          <w:p w14:paraId="7E788D70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Минэнерго России от 13.01.2003 № 6 «Об утверждении Правил технической эксплуатации электроустановок потребителей».</w:t>
            </w:r>
          </w:p>
          <w:p w14:paraId="71D70795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Приказ Минтруда России от 24.07.2013 № 328н «Об утверждении Правил по охране труда при эксплуатации электроустановок».</w:t>
            </w:r>
          </w:p>
          <w:p w14:paraId="614ACFBF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Постановление Госгортехнадзора РФ от 23.01.2002 № 3 «Об утверждении Правил аттестации персонала в области неразрушающего контроля».</w:t>
            </w:r>
          </w:p>
          <w:p w14:paraId="0E10AC87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</w:pPr>
            <w:r w:rsidRPr="00021857">
              <w:t>Постановление Госгортехнадзора РФ от 11.06.2003 № 92 «Об утверждении «Инструкции по визуальному и измерительному контролю»».</w:t>
            </w:r>
          </w:p>
          <w:p w14:paraId="30B77E3A" w14:textId="77777777" w:rsidR="001530CB" w:rsidRPr="00021857" w:rsidRDefault="001530CB" w:rsidP="001530CB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50"/>
              <w:ind w:left="0" w:firstLine="0"/>
              <w:contextualSpacing/>
              <w:jc w:val="both"/>
              <w:rPr>
                <w:bCs/>
              </w:rPr>
            </w:pPr>
            <w:r w:rsidRPr="00021857">
              <w:t xml:space="preserve">Письмо Госгортехнадзора РФ № 12-07/271 от 19.03.2004 «О согласовании «Методических рекомендаций по обследованию технического состояния и расчету остаточного ресурса с целью </w:t>
            </w:r>
            <w:r w:rsidRPr="00021857">
              <w:lastRenderedPageBreak/>
              <w:t>определения возможности продления срока безопасной эксплуатации лифтов» МР 10-72-04».</w:t>
            </w:r>
          </w:p>
        </w:tc>
      </w:tr>
      <w:tr w:rsidR="001530CB" w:rsidRPr="00021857" w14:paraId="35D7FAAE" w14:textId="77777777" w:rsidTr="00140C40">
        <w:trPr>
          <w:trHeight w:val="852"/>
          <w:jc w:val="center"/>
        </w:trPr>
        <w:tc>
          <w:tcPr>
            <w:tcW w:w="562" w:type="dxa"/>
            <w:noWrap/>
          </w:tcPr>
          <w:p w14:paraId="5C0D298B" w14:textId="77777777" w:rsidR="001530CB" w:rsidRPr="00021857" w:rsidRDefault="001530CB" w:rsidP="001530CB">
            <w:pPr>
              <w:pStyle w:val="af5"/>
              <w:numPr>
                <w:ilvl w:val="0"/>
                <w:numId w:val="17"/>
              </w:numPr>
              <w:contextualSpacing w:val="0"/>
              <w:jc w:val="center"/>
            </w:pPr>
          </w:p>
        </w:tc>
        <w:tc>
          <w:tcPr>
            <w:tcW w:w="3119" w:type="dxa"/>
          </w:tcPr>
          <w:p w14:paraId="7FFF9D86" w14:textId="77777777" w:rsidR="001530CB" w:rsidRPr="00021857" w:rsidRDefault="001530CB" w:rsidP="00140C40">
            <w:pPr>
              <w:rPr>
                <w:bCs/>
              </w:rPr>
            </w:pPr>
            <w:r w:rsidRPr="00021857">
              <w:rPr>
                <w:bCs/>
              </w:rPr>
              <w:t>Контактное лицо по контролю исполнения договора</w:t>
            </w:r>
          </w:p>
        </w:tc>
        <w:tc>
          <w:tcPr>
            <w:tcW w:w="11779" w:type="dxa"/>
          </w:tcPr>
          <w:p w14:paraId="0C4B0A54" w14:textId="77777777" w:rsidR="001530CB" w:rsidRPr="00021857" w:rsidRDefault="001530CB" w:rsidP="00140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50"/>
              <w:contextualSpacing/>
            </w:pPr>
            <w:r w:rsidRPr="00021857">
              <w:t xml:space="preserve">Контроль договора со стороны Заказчика осуществляет инженер отдела эксплуатации и ремонта управления эксплуатации имущественного комплекса Кронрод Марк Борисович, </w:t>
            </w:r>
            <w:r w:rsidRPr="00021857">
              <w:rPr>
                <w:lang w:val="en-US"/>
              </w:rPr>
              <w:t>e</w:t>
            </w:r>
            <w:r w:rsidRPr="00021857">
              <w:t>-</w:t>
            </w:r>
            <w:r w:rsidRPr="00021857">
              <w:rPr>
                <w:lang w:val="en-US"/>
              </w:rPr>
              <w:t>mail</w:t>
            </w:r>
            <w:r w:rsidRPr="00021857">
              <w:t xml:space="preserve">: </w:t>
            </w:r>
            <w:hyperlink r:id="rId9" w:history="1">
              <w:r w:rsidRPr="00021857">
                <w:rPr>
                  <w:rStyle w:val="aff4"/>
                  <w:lang w:val="en-US"/>
                </w:rPr>
                <w:t>kronrod</w:t>
              </w:r>
              <w:r w:rsidRPr="00021857">
                <w:rPr>
                  <w:rStyle w:val="aff4"/>
                </w:rPr>
                <w:t>.mb@</w:t>
              </w:r>
              <w:r w:rsidRPr="00021857">
                <w:rPr>
                  <w:rStyle w:val="aff4"/>
                  <w:lang w:val="en-US"/>
                </w:rPr>
                <w:t>gtsolifk</w:t>
              </w:r>
              <w:r w:rsidRPr="00021857">
                <w:rPr>
                  <w:rStyle w:val="aff4"/>
                </w:rPr>
                <w:t>.</w:t>
              </w:r>
              <w:r w:rsidRPr="00021857">
                <w:rPr>
                  <w:rStyle w:val="aff4"/>
                  <w:lang w:val="en-US"/>
                </w:rPr>
                <w:t>ru</w:t>
              </w:r>
            </w:hyperlink>
            <w:r>
              <w:rPr>
                <w:rStyle w:val="aff4"/>
              </w:rPr>
              <w:t>.</w:t>
            </w:r>
            <w:r w:rsidRPr="00021857">
              <w:t xml:space="preserve"> Тел.: 8 (495) 961-31-11, доб. 52-55</w:t>
            </w:r>
          </w:p>
        </w:tc>
      </w:tr>
    </w:tbl>
    <w:p w14:paraId="7398CAEA" w14:textId="77777777" w:rsidR="0063682A" w:rsidRDefault="0063682A" w:rsidP="0063682A">
      <w:pPr>
        <w:widowControl w:val="0"/>
        <w:suppressAutoHyphens/>
        <w:autoSpaceDE w:val="0"/>
        <w:contextualSpacing/>
        <w:jc w:val="both"/>
        <w:rPr>
          <w:b/>
          <w:lang w:eastAsia="zh-CN"/>
        </w:rPr>
      </w:pPr>
    </w:p>
    <w:tbl>
      <w:tblPr>
        <w:tblW w:w="13041" w:type="dxa"/>
        <w:jc w:val="center"/>
        <w:tblLayout w:type="fixed"/>
        <w:tblLook w:val="00A0" w:firstRow="1" w:lastRow="0" w:firstColumn="1" w:lastColumn="0" w:noHBand="0" w:noVBand="0"/>
      </w:tblPr>
      <w:tblGrid>
        <w:gridCol w:w="6804"/>
        <w:gridCol w:w="6237"/>
      </w:tblGrid>
      <w:tr w:rsidR="00F67D19" w:rsidRPr="008D2072" w14:paraId="611A0E43" w14:textId="77777777" w:rsidTr="0047286F">
        <w:trPr>
          <w:jc w:val="center"/>
        </w:trPr>
        <w:tc>
          <w:tcPr>
            <w:tcW w:w="6804" w:type="dxa"/>
          </w:tcPr>
          <w:p w14:paraId="040351E0" w14:textId="77777777" w:rsidR="00F67D19" w:rsidRPr="008D2072" w:rsidRDefault="00F67D19" w:rsidP="0047286F">
            <w:pPr>
              <w:widowControl w:val="0"/>
              <w:tabs>
                <w:tab w:val="left" w:pos="1817"/>
              </w:tabs>
              <w:suppressAutoHyphens/>
              <w:spacing w:before="60" w:after="60"/>
              <w:rPr>
                <w:b/>
                <w:bCs/>
                <w:lang w:eastAsia="ar-SA"/>
              </w:rPr>
            </w:pPr>
            <w:r w:rsidRPr="008D2072">
              <w:rPr>
                <w:b/>
                <w:bCs/>
                <w:lang w:eastAsia="ar-SA"/>
              </w:rPr>
              <w:t>ЗАКАЗЧИК</w:t>
            </w:r>
          </w:p>
        </w:tc>
        <w:tc>
          <w:tcPr>
            <w:tcW w:w="6237" w:type="dxa"/>
          </w:tcPr>
          <w:p w14:paraId="0E68AF4E" w14:textId="77777777" w:rsidR="00F67D19" w:rsidRPr="008D2072" w:rsidRDefault="00F67D19" w:rsidP="0047286F">
            <w:pPr>
              <w:widowControl w:val="0"/>
              <w:suppressAutoHyphens/>
              <w:spacing w:before="60" w:after="60"/>
              <w:rPr>
                <w:b/>
                <w:bCs/>
                <w:lang w:eastAsia="ar-SA"/>
              </w:rPr>
            </w:pPr>
            <w:r w:rsidRPr="008D2072">
              <w:rPr>
                <w:b/>
                <w:bCs/>
                <w:lang w:eastAsia="ar-SA"/>
              </w:rPr>
              <w:t>ИСПОЛНИТЕЛЬ</w:t>
            </w:r>
          </w:p>
        </w:tc>
      </w:tr>
      <w:tr w:rsidR="00F67D19" w:rsidRPr="008D2072" w14:paraId="3A3F9D21" w14:textId="77777777" w:rsidTr="0047286F">
        <w:trPr>
          <w:jc w:val="center"/>
        </w:trPr>
        <w:tc>
          <w:tcPr>
            <w:tcW w:w="6804" w:type="dxa"/>
          </w:tcPr>
          <w:p w14:paraId="3FA212C1" w14:textId="77777777" w:rsidR="00F67D19" w:rsidRPr="008D2072" w:rsidRDefault="00F67D19" w:rsidP="0047286F">
            <w:pPr>
              <w:widowControl w:val="0"/>
              <w:tabs>
                <w:tab w:val="left" w:pos="1817"/>
              </w:tabs>
              <w:suppressAutoHyphens/>
              <w:spacing w:before="60" w:after="60"/>
              <w:rPr>
                <w:b/>
                <w:bCs/>
                <w:lang w:eastAsia="ar-SA"/>
              </w:rPr>
            </w:pPr>
            <w:r w:rsidRPr="008D2072">
              <w:rPr>
                <w:b/>
                <w:bCs/>
                <w:lang w:eastAsia="ar-SA"/>
              </w:rPr>
              <w:t>ФГБ</w:t>
            </w:r>
            <w:r>
              <w:rPr>
                <w:b/>
                <w:bCs/>
                <w:lang w:eastAsia="ar-SA"/>
              </w:rPr>
              <w:t>ОУ ВО РУС «ГЦОЛИФК»</w:t>
            </w:r>
          </w:p>
        </w:tc>
        <w:tc>
          <w:tcPr>
            <w:tcW w:w="6237" w:type="dxa"/>
          </w:tcPr>
          <w:p w14:paraId="47B65DF7" w14:textId="77777777" w:rsidR="00F67D19" w:rsidRPr="00514E31" w:rsidRDefault="00F67D19" w:rsidP="0047286F">
            <w:pPr>
              <w:widowControl w:val="0"/>
              <w:suppressAutoHyphens/>
              <w:spacing w:before="60" w:after="60"/>
              <w:rPr>
                <w:b/>
                <w:bCs/>
                <w:lang w:eastAsia="ar-SA"/>
              </w:rPr>
            </w:pPr>
          </w:p>
        </w:tc>
      </w:tr>
      <w:tr w:rsidR="00F67D19" w:rsidRPr="008D2072" w14:paraId="605E805E" w14:textId="77777777" w:rsidTr="0047286F">
        <w:trPr>
          <w:trHeight w:val="134"/>
          <w:jc w:val="center"/>
        </w:trPr>
        <w:tc>
          <w:tcPr>
            <w:tcW w:w="6804" w:type="dxa"/>
          </w:tcPr>
          <w:p w14:paraId="357BD102" w14:textId="77777777" w:rsidR="00F67D19" w:rsidRPr="009F1774" w:rsidRDefault="00F67D19" w:rsidP="0047286F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Ректор</w:t>
            </w:r>
          </w:p>
          <w:p w14:paraId="6A0E0148" w14:textId="77777777" w:rsidR="00F67D19" w:rsidRDefault="00F67D19" w:rsidP="0047286F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365412E7" w14:textId="77777777" w:rsidR="00F67D19" w:rsidRDefault="00F67D19" w:rsidP="0047286F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52660966" w14:textId="77777777" w:rsidR="00F67D19" w:rsidRPr="009F1774" w:rsidRDefault="00F67D19" w:rsidP="0047286F">
            <w:pPr>
              <w:widowControl w:val="0"/>
              <w:tabs>
                <w:tab w:val="left" w:pos="708"/>
              </w:tabs>
              <w:suppressAutoHyphens/>
              <w:rPr>
                <w:rFonts w:eastAsia="Arial Unicode MS"/>
                <w:lang w:eastAsia="ar-SA" w:bidi="en-US"/>
              </w:rPr>
            </w:pPr>
            <w:r w:rsidRPr="009F1774">
              <w:rPr>
                <w:rFonts w:eastAsia="Arial Unicode MS"/>
                <w:lang w:eastAsia="ar-SA" w:bidi="en-US"/>
              </w:rPr>
              <w:t>____________________/ М.</w:t>
            </w:r>
            <w:r>
              <w:rPr>
                <w:rFonts w:eastAsia="Arial Unicode MS"/>
                <w:lang w:eastAsia="ar-SA" w:bidi="en-US"/>
              </w:rPr>
              <w:t>Ю</w:t>
            </w:r>
            <w:r w:rsidRPr="009F1774">
              <w:rPr>
                <w:rFonts w:eastAsia="Arial Unicode MS"/>
                <w:lang w:eastAsia="ar-SA" w:bidi="en-US"/>
              </w:rPr>
              <w:t xml:space="preserve">. </w:t>
            </w:r>
            <w:r>
              <w:rPr>
                <w:rFonts w:eastAsia="Arial Unicode MS"/>
                <w:lang w:eastAsia="ar-SA" w:bidi="en-US"/>
              </w:rPr>
              <w:t>Бо</w:t>
            </w:r>
            <w:r w:rsidRPr="009F1774">
              <w:rPr>
                <w:rFonts w:eastAsia="Arial Unicode MS"/>
                <w:lang w:eastAsia="ar-SA" w:bidi="en-US"/>
              </w:rPr>
              <w:t>ев /</w:t>
            </w:r>
          </w:p>
          <w:p w14:paraId="2F8373F5" w14:textId="77777777" w:rsidR="00F67D19" w:rsidRPr="00350A5E" w:rsidRDefault="00F67D19" w:rsidP="0047286F">
            <w:pPr>
              <w:pStyle w:val="aff2"/>
              <w:widowControl w:val="0"/>
              <w:tabs>
                <w:tab w:val="left" w:pos="708"/>
              </w:tabs>
              <w:suppressAutoHyphens/>
              <w:spacing w:after="0"/>
              <w:ind w:left="0"/>
              <w:rPr>
                <w:sz w:val="20"/>
                <w:szCs w:val="20"/>
              </w:rPr>
            </w:pPr>
            <w:r w:rsidRPr="00350A5E">
              <w:rPr>
                <w:sz w:val="20"/>
                <w:szCs w:val="20"/>
                <w:lang w:eastAsia="ar-SA"/>
              </w:rPr>
              <w:t>э.п.</w:t>
            </w:r>
          </w:p>
        </w:tc>
        <w:tc>
          <w:tcPr>
            <w:tcW w:w="6237" w:type="dxa"/>
          </w:tcPr>
          <w:p w14:paraId="6104590A" w14:textId="77777777" w:rsidR="00F67D19" w:rsidRDefault="00F67D19" w:rsidP="0047286F">
            <w:pPr>
              <w:widowControl w:val="0"/>
              <w:suppressAutoHyphens/>
              <w:rPr>
                <w:lang w:eastAsia="ar-SA"/>
              </w:rPr>
            </w:pPr>
          </w:p>
          <w:p w14:paraId="7ED8C911" w14:textId="77777777" w:rsidR="00F67D19" w:rsidRDefault="00F67D19" w:rsidP="0047286F">
            <w:pPr>
              <w:widowControl w:val="0"/>
              <w:suppressAutoHyphens/>
              <w:rPr>
                <w:lang w:eastAsia="ar-SA"/>
              </w:rPr>
            </w:pPr>
          </w:p>
          <w:p w14:paraId="5DA69BB7" w14:textId="77777777" w:rsidR="00F67D19" w:rsidRDefault="00F67D19" w:rsidP="0047286F">
            <w:pPr>
              <w:widowControl w:val="0"/>
              <w:suppressAutoHyphens/>
              <w:rPr>
                <w:lang w:eastAsia="ar-SA"/>
              </w:rPr>
            </w:pPr>
          </w:p>
          <w:p w14:paraId="5BB0B623" w14:textId="77777777" w:rsidR="00F67D19" w:rsidRPr="008D2072" w:rsidRDefault="00F67D19" w:rsidP="0047286F">
            <w:pPr>
              <w:pStyle w:val="aff2"/>
              <w:widowControl w:val="0"/>
              <w:tabs>
                <w:tab w:val="left" w:pos="708"/>
              </w:tabs>
              <w:suppressAutoHyphens/>
              <w:spacing w:after="0"/>
              <w:ind w:left="0"/>
              <w:rPr>
                <w:lang w:eastAsia="ar-SA"/>
              </w:rPr>
            </w:pPr>
            <w:r w:rsidRPr="008D2072">
              <w:rPr>
                <w:lang w:eastAsia="ar-SA"/>
              </w:rPr>
              <w:t>____________________/</w:t>
            </w:r>
            <w:r>
              <w:rPr>
                <w:lang w:eastAsia="ar-SA"/>
              </w:rPr>
              <w:t xml:space="preserve"> _______________ </w:t>
            </w:r>
            <w:r w:rsidRPr="008D2072">
              <w:rPr>
                <w:lang w:eastAsia="ar-SA"/>
              </w:rPr>
              <w:t>/</w:t>
            </w:r>
          </w:p>
          <w:p w14:paraId="254843D1" w14:textId="77777777" w:rsidR="00F67D19" w:rsidRPr="00350A5E" w:rsidRDefault="00F67D19" w:rsidP="0047286F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  <w:r w:rsidRPr="00350A5E">
              <w:rPr>
                <w:sz w:val="20"/>
                <w:szCs w:val="20"/>
                <w:lang w:eastAsia="ar-SA"/>
              </w:rPr>
              <w:t>э.п.</w:t>
            </w:r>
          </w:p>
        </w:tc>
      </w:tr>
    </w:tbl>
    <w:p w14:paraId="1F1D03D7" w14:textId="77777777" w:rsidR="002B2243" w:rsidRPr="007425B3" w:rsidRDefault="002B2243" w:rsidP="007425B3">
      <w:pPr>
        <w:sectPr w:rsidR="002B2243" w:rsidRPr="007425B3" w:rsidSect="001F21A9">
          <w:pgSz w:w="16838" w:h="11906" w:orient="landscape"/>
          <w:pgMar w:top="1134" w:right="993" w:bottom="566" w:left="1418" w:header="720" w:footer="0" w:gutter="0"/>
          <w:cols w:space="720"/>
          <w:formProt w:val="0"/>
          <w:docGrid w:linePitch="360"/>
        </w:sectPr>
      </w:pPr>
    </w:p>
    <w:p w14:paraId="08A375EA" w14:textId="77777777" w:rsidR="004E6DAA" w:rsidRPr="004E6DAA" w:rsidRDefault="004E6DAA" w:rsidP="004E6DAA">
      <w:pPr>
        <w:jc w:val="right"/>
      </w:pPr>
      <w:r w:rsidRPr="004E6DAA">
        <w:lastRenderedPageBreak/>
        <w:t>Приложение № 2</w:t>
      </w:r>
    </w:p>
    <w:p w14:paraId="01EF4483" w14:textId="7D272A4F" w:rsidR="004E6DAA" w:rsidRPr="004E6DAA" w:rsidRDefault="004E6DAA" w:rsidP="004E6DAA">
      <w:pPr>
        <w:tabs>
          <w:tab w:val="left" w:pos="567"/>
        </w:tabs>
        <w:jc w:val="right"/>
      </w:pPr>
      <w:r w:rsidRPr="004E6DAA">
        <w:t xml:space="preserve">к Договору № </w:t>
      </w:r>
      <w:r w:rsidR="001530CB">
        <w:t>_______</w:t>
      </w:r>
    </w:p>
    <w:p w14:paraId="53241966" w14:textId="77777777" w:rsidR="004E6DAA" w:rsidRPr="004E6DAA" w:rsidRDefault="004E6DAA" w:rsidP="004E6DAA">
      <w:pPr>
        <w:tabs>
          <w:tab w:val="left" w:pos="567"/>
        </w:tabs>
        <w:jc w:val="right"/>
        <w:rPr>
          <w:b/>
          <w:bCs/>
          <w:sz w:val="23"/>
          <w:szCs w:val="23"/>
        </w:rPr>
      </w:pPr>
      <w:r w:rsidRPr="004E6DAA">
        <w:rPr>
          <w:bCs/>
          <w:snapToGrid w:val="0"/>
          <w:sz w:val="23"/>
          <w:szCs w:val="23"/>
        </w:rPr>
        <w:t>от «___» _______ 2026 г.</w:t>
      </w:r>
    </w:p>
    <w:p w14:paraId="2AEF46A9" w14:textId="77777777" w:rsidR="004E6DAA" w:rsidRPr="004E6DAA" w:rsidRDefault="004E6DAA" w:rsidP="004E6DAA">
      <w:pPr>
        <w:jc w:val="right"/>
        <w:rPr>
          <w:bCs/>
          <w:snapToGrid w:val="0"/>
        </w:rPr>
      </w:pPr>
    </w:p>
    <w:p w14:paraId="1B097C9B" w14:textId="77777777" w:rsidR="001530CB" w:rsidRDefault="001530CB" w:rsidP="001530CB">
      <w:pPr>
        <w:jc w:val="center"/>
        <w:rPr>
          <w:b/>
          <w:bCs/>
          <w:sz w:val="28"/>
          <w:szCs w:val="28"/>
        </w:rPr>
      </w:pPr>
      <w:r w:rsidRPr="00261CF7">
        <w:rPr>
          <w:b/>
          <w:bCs/>
          <w:sz w:val="28"/>
          <w:szCs w:val="28"/>
        </w:rPr>
        <w:t>СПЕЦИФИКАЦИЯ</w:t>
      </w:r>
    </w:p>
    <w:p w14:paraId="55FE0087" w14:textId="4FB05EEC" w:rsidR="001530CB" w:rsidRDefault="001530CB" w:rsidP="001530CB">
      <w:pPr>
        <w:jc w:val="center"/>
      </w:pPr>
      <w:r>
        <w:rPr>
          <w:iCs/>
          <w:color w:val="000000"/>
          <w:lang w:eastAsia="zh-CN"/>
        </w:rPr>
        <w:t>на оказание услуг</w:t>
      </w:r>
      <w:r w:rsidRPr="00CA1205">
        <w:rPr>
          <w:iCs/>
          <w:color w:val="000000"/>
          <w:lang w:eastAsia="zh-CN"/>
        </w:rPr>
        <w:t xml:space="preserve"> </w:t>
      </w:r>
      <w:r w:rsidRPr="00CA1205">
        <w:t xml:space="preserve">по </w:t>
      </w:r>
      <w:r>
        <w:t xml:space="preserve">техническому освидетельствованию лифтов </w:t>
      </w:r>
      <w:r w:rsidRPr="00CA1205">
        <w:t>для нужд РУС «ГЦОЛИФК»</w:t>
      </w:r>
    </w:p>
    <w:p w14:paraId="0C671A0E" w14:textId="77777777" w:rsidR="001530CB" w:rsidRPr="00AF7F91" w:rsidRDefault="001530CB" w:rsidP="001530CB">
      <w:pPr>
        <w:jc w:val="center"/>
        <w:rPr>
          <w:iCs/>
          <w:color w:val="000000"/>
          <w:lang w:eastAsia="zh-CN"/>
        </w:rPr>
      </w:pPr>
      <w:r w:rsidRPr="00CA1205">
        <w:rPr>
          <w:iCs/>
          <w:color w:val="000000"/>
          <w:lang w:eastAsia="zh-CN"/>
        </w:rPr>
        <w:t xml:space="preserve"> </w:t>
      </w: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93"/>
        <w:gridCol w:w="2203"/>
        <w:gridCol w:w="729"/>
        <w:gridCol w:w="1708"/>
        <w:gridCol w:w="1417"/>
        <w:gridCol w:w="868"/>
      </w:tblGrid>
      <w:tr w:rsidR="001530CB" w:rsidRPr="00023FB9" w14:paraId="6619869B" w14:textId="77777777" w:rsidTr="001530CB">
        <w:trPr>
          <w:trHeight w:val="1470"/>
        </w:trPr>
        <w:tc>
          <w:tcPr>
            <w:tcW w:w="560" w:type="dxa"/>
            <w:shd w:val="clear" w:color="auto" w:fill="auto"/>
            <w:noWrap/>
            <w:vAlign w:val="center"/>
          </w:tcPr>
          <w:p w14:paraId="6A5F4AD9" w14:textId="77777777" w:rsidR="001530CB" w:rsidRPr="00023FB9" w:rsidRDefault="001530CB" w:rsidP="00140C40">
            <w:pPr>
              <w:jc w:val="center"/>
              <w:rPr>
                <w:bCs/>
                <w:color w:val="000000"/>
              </w:rPr>
            </w:pPr>
            <w:r w:rsidRPr="00023FB9">
              <w:rPr>
                <w:bCs/>
                <w:color w:val="000000"/>
              </w:rPr>
              <w:t>№ п/п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4C756C6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  <w:r w:rsidRPr="00023FB9">
              <w:rPr>
                <w:bCs/>
                <w:color w:val="000000"/>
              </w:rPr>
              <w:t>Наименование товара, услуги (работы)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E58D201" w14:textId="77777777" w:rsidR="001530CB" w:rsidRPr="00023FB9" w:rsidRDefault="001530CB" w:rsidP="00140C40">
            <w:pPr>
              <w:rPr>
                <w:color w:val="000000"/>
              </w:rPr>
            </w:pPr>
            <w:r w:rsidRPr="00023FB9">
              <w:rPr>
                <w:bCs/>
                <w:color w:val="000000"/>
              </w:rPr>
              <w:t>Функциональные, технические и качественные характеристики, эксплуатационные характеристики объекта закупки. Требования к показателям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07D55AB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  <w:r w:rsidRPr="00023FB9">
              <w:rPr>
                <w:bCs/>
                <w:color w:val="000000"/>
              </w:rPr>
              <w:t>Ед. Изм.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234C4AC7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  <w:r w:rsidRPr="00023FB9">
              <w:rPr>
                <w:bCs/>
                <w:color w:val="000000"/>
              </w:rPr>
              <w:t xml:space="preserve">Цена за </w:t>
            </w:r>
            <w:r>
              <w:rPr>
                <w:bCs/>
                <w:color w:val="000000"/>
              </w:rPr>
              <w:t>ед. оборудования</w:t>
            </w:r>
            <w:r w:rsidRPr="00023FB9">
              <w:rPr>
                <w:bCs/>
                <w:color w:val="000000"/>
              </w:rPr>
              <w:t>, (руб.)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DD7CF9" w14:textId="77777777" w:rsidR="001530CB" w:rsidRPr="00023FB9" w:rsidRDefault="001530CB" w:rsidP="00140C40">
            <w:pPr>
              <w:jc w:val="center"/>
            </w:pPr>
            <w:r w:rsidRPr="00023FB9">
              <w:rPr>
                <w:bCs/>
                <w:color w:val="000000"/>
              </w:rPr>
              <w:t>Количество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0C103DA4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  <w:r w:rsidRPr="00023FB9">
              <w:rPr>
                <w:bCs/>
                <w:color w:val="000000"/>
              </w:rPr>
              <w:t>Всего, (руб.)</w:t>
            </w:r>
          </w:p>
        </w:tc>
      </w:tr>
      <w:tr w:rsidR="001530CB" w:rsidRPr="00023FB9" w14:paraId="777AC443" w14:textId="77777777" w:rsidTr="001530CB">
        <w:trPr>
          <w:trHeight w:val="1470"/>
        </w:trPr>
        <w:tc>
          <w:tcPr>
            <w:tcW w:w="560" w:type="dxa"/>
            <w:shd w:val="clear" w:color="auto" w:fill="auto"/>
            <w:noWrap/>
            <w:vAlign w:val="center"/>
          </w:tcPr>
          <w:p w14:paraId="7C4DD3D4" w14:textId="77777777" w:rsidR="001530CB" w:rsidRPr="00023FB9" w:rsidRDefault="001530CB" w:rsidP="00140C40">
            <w:pPr>
              <w:rPr>
                <w:b/>
                <w:bCs/>
                <w:color w:val="000000"/>
              </w:rPr>
            </w:pPr>
            <w:r w:rsidRPr="00023FB9">
              <w:rPr>
                <w:b/>
                <w:bCs/>
                <w:color w:val="000000"/>
              </w:rPr>
              <w:t>1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0C45EF4" w14:textId="36B46AD1" w:rsidR="001530CB" w:rsidRPr="00023FB9" w:rsidRDefault="001530CB" w:rsidP="001530CB">
            <w:pPr>
              <w:rPr>
                <w:color w:val="000000"/>
              </w:rPr>
            </w:pPr>
            <w:r w:rsidRPr="00023FB9">
              <w:rPr>
                <w:color w:val="000000"/>
              </w:rPr>
              <w:t>Оказание услуг по техническому освидетельствованию лифтов для нужд РУС «ГЦОЛИФК»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87BA90F" w14:textId="77777777" w:rsidR="001530CB" w:rsidRPr="00023FB9" w:rsidRDefault="001530CB" w:rsidP="00140C40">
            <w:pPr>
              <w:rPr>
                <w:color w:val="000000"/>
              </w:rPr>
            </w:pPr>
            <w:r w:rsidRPr="00023FB9">
              <w:rPr>
                <w:color w:val="000000"/>
              </w:rPr>
              <w:t>В соответствии с техническим заданием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B1165EF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  <w:r w:rsidRPr="00023FB9">
              <w:rPr>
                <w:color w:val="000000"/>
              </w:rPr>
              <w:t>шт</w:t>
            </w:r>
          </w:p>
        </w:tc>
        <w:tc>
          <w:tcPr>
            <w:tcW w:w="1708" w:type="dxa"/>
            <w:shd w:val="clear" w:color="auto" w:fill="auto"/>
            <w:noWrap/>
            <w:vAlign w:val="center"/>
          </w:tcPr>
          <w:p w14:paraId="45807896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C9EE882" w14:textId="77777777" w:rsidR="001530CB" w:rsidRPr="00023FB9" w:rsidRDefault="001530CB" w:rsidP="00140C40">
            <w:pPr>
              <w:jc w:val="center"/>
            </w:pPr>
            <w:r w:rsidRPr="00023FB9">
              <w:t>12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274AB126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</w:p>
        </w:tc>
      </w:tr>
      <w:tr w:rsidR="001530CB" w:rsidRPr="00023FB9" w14:paraId="6FC3E769" w14:textId="77777777" w:rsidTr="001530CB">
        <w:trPr>
          <w:trHeight w:val="369"/>
        </w:trPr>
        <w:tc>
          <w:tcPr>
            <w:tcW w:w="9210" w:type="dxa"/>
            <w:gridSpan w:val="6"/>
            <w:shd w:val="clear" w:color="auto" w:fill="auto"/>
            <w:noWrap/>
            <w:vAlign w:val="center"/>
          </w:tcPr>
          <w:p w14:paraId="3BC826CA" w14:textId="77777777" w:rsidR="001530CB" w:rsidRPr="00023FB9" w:rsidRDefault="001530CB" w:rsidP="00140C40">
            <w:pPr>
              <w:rPr>
                <w:b/>
              </w:rPr>
            </w:pPr>
            <w:r w:rsidRPr="00023FB9">
              <w:rPr>
                <w:b/>
              </w:rPr>
              <w:t>Итого, руб: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14:paraId="0884F551" w14:textId="77777777" w:rsidR="001530CB" w:rsidRPr="00023FB9" w:rsidRDefault="001530CB" w:rsidP="00140C40">
            <w:pPr>
              <w:jc w:val="center"/>
              <w:rPr>
                <w:color w:val="000000"/>
              </w:rPr>
            </w:pPr>
          </w:p>
        </w:tc>
      </w:tr>
    </w:tbl>
    <w:p w14:paraId="5130152C" w14:textId="77777777" w:rsidR="001530CB" w:rsidRPr="004E6DAA" w:rsidRDefault="001530CB" w:rsidP="004E6DAA">
      <w:pPr>
        <w:jc w:val="center"/>
        <w:rPr>
          <w:b/>
          <w:bCs/>
        </w:rPr>
      </w:pPr>
    </w:p>
    <w:p w14:paraId="49C6B7C1" w14:textId="77777777" w:rsidR="004E6DAA" w:rsidRPr="004E6DAA" w:rsidRDefault="004E6DAA" w:rsidP="004E6DAA">
      <w:pPr>
        <w:widowControl w:val="0"/>
        <w:ind w:firstLine="709"/>
        <w:jc w:val="both"/>
      </w:pPr>
    </w:p>
    <w:p w14:paraId="39D75B87" w14:textId="38378866" w:rsidR="004E6DAA" w:rsidRDefault="004E6DAA" w:rsidP="004E6DAA">
      <w:pPr>
        <w:keepNext/>
        <w:keepLines/>
        <w:widowControl w:val="0"/>
        <w:suppressLineNumbers/>
        <w:suppressAutoHyphens/>
        <w:jc w:val="both"/>
        <w:rPr>
          <w:sz w:val="26"/>
          <w:szCs w:val="26"/>
        </w:rPr>
      </w:pPr>
      <w:r w:rsidRPr="004E6DAA">
        <w:rPr>
          <w:b/>
          <w:bCs/>
          <w:sz w:val="26"/>
          <w:szCs w:val="26"/>
        </w:rPr>
        <w:t>ИТОГО:</w:t>
      </w:r>
      <w:r w:rsidRPr="004E6DAA">
        <w:rPr>
          <w:sz w:val="26"/>
          <w:szCs w:val="26"/>
        </w:rPr>
        <w:t xml:space="preserve"> </w:t>
      </w:r>
      <w:r w:rsidR="001530CB">
        <w:rPr>
          <w:sz w:val="26"/>
          <w:szCs w:val="26"/>
        </w:rPr>
        <w:t>____</w:t>
      </w:r>
      <w:r w:rsidRPr="004E6DAA">
        <w:rPr>
          <w:sz w:val="26"/>
          <w:szCs w:val="26"/>
        </w:rPr>
        <w:t xml:space="preserve"> (</w:t>
      </w:r>
      <w:r w:rsidR="001530CB">
        <w:rPr>
          <w:sz w:val="26"/>
          <w:szCs w:val="26"/>
        </w:rPr>
        <w:t>_____</w:t>
      </w:r>
      <w:r w:rsidRPr="004E6DAA">
        <w:rPr>
          <w:sz w:val="26"/>
          <w:szCs w:val="26"/>
        </w:rPr>
        <w:t xml:space="preserve">) рублей, 00 копеек, в т.ч. НДС 22% </w:t>
      </w:r>
      <w:r w:rsidR="001530CB">
        <w:rPr>
          <w:sz w:val="26"/>
          <w:szCs w:val="26"/>
        </w:rPr>
        <w:t>____</w:t>
      </w:r>
      <w:r>
        <w:rPr>
          <w:sz w:val="26"/>
          <w:szCs w:val="26"/>
        </w:rPr>
        <w:t xml:space="preserve"> </w:t>
      </w:r>
      <w:r w:rsidRPr="004E6DAA">
        <w:rPr>
          <w:sz w:val="26"/>
          <w:szCs w:val="26"/>
        </w:rPr>
        <w:t>(</w:t>
      </w:r>
      <w:r w:rsidR="001530CB">
        <w:rPr>
          <w:sz w:val="26"/>
          <w:szCs w:val="26"/>
        </w:rPr>
        <w:t xml:space="preserve">____) рублей </w:t>
      </w:r>
      <w:r w:rsidR="00BE611E">
        <w:rPr>
          <w:sz w:val="26"/>
          <w:szCs w:val="26"/>
        </w:rPr>
        <w:t>___</w:t>
      </w:r>
      <w:r w:rsidRPr="004E6DAA">
        <w:rPr>
          <w:sz w:val="26"/>
          <w:szCs w:val="26"/>
        </w:rPr>
        <w:t xml:space="preserve"> копе</w:t>
      </w:r>
      <w:r w:rsidR="00BE611E">
        <w:rPr>
          <w:sz w:val="26"/>
          <w:szCs w:val="26"/>
        </w:rPr>
        <w:t>ек</w:t>
      </w:r>
      <w:r w:rsidRPr="004E6DAA">
        <w:rPr>
          <w:sz w:val="26"/>
          <w:szCs w:val="26"/>
        </w:rPr>
        <w:t>.</w:t>
      </w:r>
    </w:p>
    <w:p w14:paraId="6ECF381D" w14:textId="6AC3DF5B" w:rsidR="004E6DAA" w:rsidRDefault="004E6DAA" w:rsidP="004E6DAA">
      <w:pPr>
        <w:keepNext/>
        <w:keepLines/>
        <w:widowControl w:val="0"/>
        <w:suppressLineNumbers/>
        <w:suppressAutoHyphens/>
        <w:jc w:val="both"/>
        <w:rPr>
          <w:sz w:val="26"/>
          <w:szCs w:val="26"/>
        </w:rPr>
      </w:pPr>
    </w:p>
    <w:p w14:paraId="775C9A0B" w14:textId="3150C6D3" w:rsidR="004E6DAA" w:rsidRDefault="004E6DAA" w:rsidP="004E6DAA">
      <w:pPr>
        <w:keepNext/>
        <w:keepLines/>
        <w:widowControl w:val="0"/>
        <w:suppressLineNumbers/>
        <w:suppressAutoHyphens/>
        <w:rPr>
          <w:sz w:val="26"/>
          <w:szCs w:val="26"/>
        </w:rPr>
      </w:pPr>
    </w:p>
    <w:p w14:paraId="06024A74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4A9FFBFD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67D19" w:rsidRPr="00F67D19" w14:paraId="22F9A229" w14:textId="77777777" w:rsidTr="00F67D19">
        <w:trPr>
          <w:jc w:val="center"/>
        </w:trPr>
        <w:tc>
          <w:tcPr>
            <w:tcW w:w="4962" w:type="dxa"/>
          </w:tcPr>
          <w:p w14:paraId="573B33CA" w14:textId="77777777" w:rsidR="00F67D19" w:rsidRPr="00F67D19" w:rsidRDefault="00F67D19" w:rsidP="00F67D19">
            <w:pPr>
              <w:widowControl w:val="0"/>
              <w:tabs>
                <w:tab w:val="left" w:pos="1817"/>
              </w:tabs>
              <w:suppressAutoHyphens/>
              <w:spacing w:before="60" w:after="60"/>
              <w:jc w:val="both"/>
              <w:rPr>
                <w:b/>
                <w:bCs/>
                <w:lang w:eastAsia="ar-SA"/>
              </w:rPr>
            </w:pPr>
            <w:r w:rsidRPr="00F67D19">
              <w:rPr>
                <w:b/>
                <w:bCs/>
                <w:lang w:eastAsia="ar-SA"/>
              </w:rPr>
              <w:t>ЗАКАЗЧИК</w:t>
            </w:r>
          </w:p>
        </w:tc>
        <w:tc>
          <w:tcPr>
            <w:tcW w:w="4677" w:type="dxa"/>
          </w:tcPr>
          <w:p w14:paraId="153EBD87" w14:textId="77777777" w:rsidR="00F67D19" w:rsidRPr="00F67D19" w:rsidRDefault="00F67D19" w:rsidP="00F67D19">
            <w:pPr>
              <w:widowControl w:val="0"/>
              <w:suppressAutoHyphens/>
              <w:spacing w:before="60" w:after="60"/>
              <w:jc w:val="both"/>
              <w:rPr>
                <w:b/>
                <w:bCs/>
                <w:lang w:eastAsia="ar-SA"/>
              </w:rPr>
            </w:pPr>
            <w:r w:rsidRPr="00F67D19">
              <w:rPr>
                <w:b/>
                <w:bCs/>
                <w:lang w:eastAsia="ar-SA"/>
              </w:rPr>
              <w:t>ИСПОЛНИТЕЛЬ</w:t>
            </w:r>
          </w:p>
        </w:tc>
      </w:tr>
      <w:tr w:rsidR="00F67D19" w:rsidRPr="00F67D19" w14:paraId="766095FD" w14:textId="77777777" w:rsidTr="00F67D19">
        <w:trPr>
          <w:jc w:val="center"/>
        </w:trPr>
        <w:tc>
          <w:tcPr>
            <w:tcW w:w="4962" w:type="dxa"/>
          </w:tcPr>
          <w:p w14:paraId="5DCEC89F" w14:textId="77777777" w:rsidR="00F67D19" w:rsidRPr="00F67D19" w:rsidRDefault="00F67D19" w:rsidP="00F67D19">
            <w:pPr>
              <w:widowControl w:val="0"/>
              <w:tabs>
                <w:tab w:val="left" w:pos="1817"/>
              </w:tabs>
              <w:suppressAutoHyphens/>
              <w:spacing w:before="60" w:after="60"/>
              <w:jc w:val="both"/>
              <w:rPr>
                <w:b/>
                <w:bCs/>
                <w:lang w:eastAsia="ar-SA"/>
              </w:rPr>
            </w:pPr>
            <w:r w:rsidRPr="00F67D19">
              <w:rPr>
                <w:b/>
                <w:bCs/>
                <w:lang w:eastAsia="ar-SA"/>
              </w:rPr>
              <w:t>ФГБОУ ВО РУС «ГЦОЛИФК»</w:t>
            </w:r>
          </w:p>
        </w:tc>
        <w:tc>
          <w:tcPr>
            <w:tcW w:w="4677" w:type="dxa"/>
          </w:tcPr>
          <w:p w14:paraId="60F371C6" w14:textId="77777777" w:rsidR="00F67D19" w:rsidRPr="00F67D19" w:rsidRDefault="00F67D19" w:rsidP="00F67D19">
            <w:pPr>
              <w:widowControl w:val="0"/>
              <w:suppressAutoHyphens/>
              <w:spacing w:before="60" w:after="60"/>
              <w:jc w:val="both"/>
              <w:rPr>
                <w:b/>
                <w:bCs/>
                <w:lang w:eastAsia="ar-SA"/>
              </w:rPr>
            </w:pPr>
          </w:p>
        </w:tc>
      </w:tr>
      <w:tr w:rsidR="00F67D19" w:rsidRPr="00F67D19" w14:paraId="68A220A9" w14:textId="77777777" w:rsidTr="00F67D19">
        <w:trPr>
          <w:trHeight w:val="134"/>
          <w:jc w:val="center"/>
        </w:trPr>
        <w:tc>
          <w:tcPr>
            <w:tcW w:w="4962" w:type="dxa"/>
          </w:tcPr>
          <w:p w14:paraId="7266FBAD" w14:textId="77777777" w:rsidR="00F67D19" w:rsidRPr="00F67D19" w:rsidRDefault="00F67D19" w:rsidP="00F67D1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 w:rsidRPr="00F67D19">
              <w:rPr>
                <w:lang w:eastAsia="ar-SA"/>
              </w:rPr>
              <w:t>Ректор</w:t>
            </w:r>
          </w:p>
          <w:p w14:paraId="73D203EC" w14:textId="77777777" w:rsidR="00F67D19" w:rsidRPr="00F67D19" w:rsidRDefault="00F67D19" w:rsidP="00F67D1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5AED5A1C" w14:textId="77777777" w:rsidR="00F67D19" w:rsidRPr="00F67D19" w:rsidRDefault="00F67D19" w:rsidP="00F67D19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5EA6DB3B" w14:textId="77777777" w:rsidR="00F67D19" w:rsidRPr="00F67D19" w:rsidRDefault="00F67D19" w:rsidP="00F67D19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lang w:eastAsia="ar-SA" w:bidi="en-US"/>
              </w:rPr>
            </w:pPr>
            <w:r w:rsidRPr="00F67D19">
              <w:rPr>
                <w:rFonts w:eastAsia="Arial Unicode MS"/>
                <w:lang w:eastAsia="ar-SA" w:bidi="en-US"/>
              </w:rPr>
              <w:t>____________________/ М.Ю. Боев /</w:t>
            </w:r>
          </w:p>
          <w:p w14:paraId="42355853" w14:textId="77777777" w:rsidR="00F67D19" w:rsidRPr="00F67D19" w:rsidRDefault="00F67D19" w:rsidP="00F67D19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sz w:val="20"/>
                <w:szCs w:val="20"/>
                <w:lang w:eastAsia="x-none" w:bidi="en-US"/>
              </w:rPr>
            </w:pPr>
            <w:r w:rsidRPr="00F67D19">
              <w:rPr>
                <w:rFonts w:eastAsia="Arial Unicode MS"/>
                <w:sz w:val="20"/>
                <w:szCs w:val="20"/>
                <w:lang w:eastAsia="ar-SA" w:bidi="en-US"/>
              </w:rPr>
              <w:t>э.п.</w:t>
            </w:r>
          </w:p>
        </w:tc>
        <w:tc>
          <w:tcPr>
            <w:tcW w:w="4677" w:type="dxa"/>
          </w:tcPr>
          <w:p w14:paraId="138A4597" w14:textId="77777777" w:rsidR="00F67D19" w:rsidRPr="00F67D19" w:rsidRDefault="00F67D19" w:rsidP="00F67D19">
            <w:pPr>
              <w:widowControl w:val="0"/>
              <w:suppressAutoHyphens/>
              <w:jc w:val="both"/>
              <w:rPr>
                <w:lang w:eastAsia="ar-SA"/>
              </w:rPr>
            </w:pPr>
          </w:p>
          <w:p w14:paraId="3A9C78BD" w14:textId="77777777" w:rsidR="00F67D19" w:rsidRPr="00F67D19" w:rsidRDefault="00F67D19" w:rsidP="00F67D19">
            <w:pPr>
              <w:widowControl w:val="0"/>
              <w:suppressAutoHyphens/>
              <w:jc w:val="both"/>
              <w:rPr>
                <w:lang w:eastAsia="ar-SA"/>
              </w:rPr>
            </w:pPr>
          </w:p>
          <w:p w14:paraId="1FD0BE0F" w14:textId="77777777" w:rsidR="00F67D19" w:rsidRPr="00F67D19" w:rsidRDefault="00F67D19" w:rsidP="00F67D19">
            <w:pPr>
              <w:widowControl w:val="0"/>
              <w:suppressAutoHyphens/>
              <w:jc w:val="both"/>
              <w:rPr>
                <w:lang w:eastAsia="ar-SA"/>
              </w:rPr>
            </w:pPr>
          </w:p>
          <w:p w14:paraId="2617FF4C" w14:textId="77777777" w:rsidR="00F67D19" w:rsidRPr="00F67D19" w:rsidRDefault="00F67D19" w:rsidP="00F67D19">
            <w:pPr>
              <w:widowControl w:val="0"/>
              <w:tabs>
                <w:tab w:val="left" w:pos="708"/>
              </w:tabs>
              <w:suppressAutoHyphens/>
              <w:jc w:val="both"/>
              <w:rPr>
                <w:rFonts w:eastAsia="Arial Unicode MS"/>
                <w:lang w:eastAsia="ar-SA" w:bidi="en-US"/>
              </w:rPr>
            </w:pPr>
            <w:r w:rsidRPr="00F67D19">
              <w:rPr>
                <w:rFonts w:eastAsia="Arial Unicode MS"/>
                <w:lang w:eastAsia="ar-SA" w:bidi="en-US"/>
              </w:rPr>
              <w:t>____________________/ _______________ /</w:t>
            </w:r>
          </w:p>
          <w:p w14:paraId="01A9C2C8" w14:textId="77777777" w:rsidR="00F67D19" w:rsidRPr="00F67D19" w:rsidRDefault="00F67D19" w:rsidP="00F67D19">
            <w:pPr>
              <w:widowControl w:val="0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F67D19">
              <w:rPr>
                <w:sz w:val="20"/>
                <w:szCs w:val="20"/>
                <w:lang w:eastAsia="ar-SA"/>
              </w:rPr>
              <w:t>э.п.</w:t>
            </w:r>
          </w:p>
        </w:tc>
      </w:tr>
    </w:tbl>
    <w:p w14:paraId="0969D878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60D2A455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6F9496F1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3ABC3E17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75B5DBF9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27577684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6C268E65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3A3BA87E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7B6C0AB2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0C9F893E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310AADA1" w14:textId="77777777" w:rsidR="004E6DAA" w:rsidRDefault="004E6DAA" w:rsidP="00522CEA">
      <w:pPr>
        <w:spacing w:line="259" w:lineRule="auto"/>
        <w:ind w:right="-10"/>
        <w:jc w:val="right"/>
        <w:rPr>
          <w:color w:val="000000"/>
        </w:rPr>
      </w:pPr>
    </w:p>
    <w:p w14:paraId="0B6258B6" w14:textId="77777777" w:rsidR="00F67D19" w:rsidRDefault="00F67D19">
      <w:pPr>
        <w:rPr>
          <w:color w:val="000000"/>
        </w:rPr>
      </w:pPr>
      <w:r>
        <w:rPr>
          <w:color w:val="000000"/>
        </w:rPr>
        <w:br w:type="page"/>
      </w:r>
    </w:p>
    <w:p w14:paraId="31CF4C4E" w14:textId="60572CE6" w:rsidR="00522CEA" w:rsidRPr="00522CEA" w:rsidRDefault="00522CEA" w:rsidP="00522CEA">
      <w:pPr>
        <w:spacing w:line="259" w:lineRule="auto"/>
        <w:ind w:right="-10"/>
        <w:jc w:val="right"/>
        <w:rPr>
          <w:color w:val="000000"/>
        </w:rPr>
      </w:pPr>
      <w:r w:rsidRPr="00522CEA">
        <w:rPr>
          <w:color w:val="000000"/>
        </w:rPr>
        <w:lastRenderedPageBreak/>
        <w:t>Приложение №</w:t>
      </w:r>
      <w:r w:rsidR="004E6DAA">
        <w:rPr>
          <w:color w:val="000000"/>
        </w:rPr>
        <w:t>3</w:t>
      </w:r>
    </w:p>
    <w:p w14:paraId="3CACCB8E" w14:textId="7683EEF6" w:rsidR="00856D96" w:rsidRDefault="00D5454E" w:rsidP="00D5454E">
      <w:pPr>
        <w:widowControl w:val="0"/>
        <w:ind w:firstLine="142"/>
        <w:jc w:val="right"/>
        <w:rPr>
          <w:color w:val="000000"/>
        </w:rPr>
      </w:pPr>
      <w:r w:rsidRPr="005F0F82">
        <w:rPr>
          <w:color w:val="000000"/>
        </w:rPr>
        <w:t>к</w:t>
      </w:r>
      <w:r>
        <w:rPr>
          <w:color w:val="000000"/>
        </w:rPr>
        <w:t xml:space="preserve"> </w:t>
      </w:r>
      <w:r w:rsidR="00CF1B7D">
        <w:rPr>
          <w:color w:val="000000"/>
        </w:rPr>
        <w:t>договор</w:t>
      </w:r>
      <w:r w:rsidRPr="005F0F82">
        <w:rPr>
          <w:color w:val="000000"/>
        </w:rPr>
        <w:t xml:space="preserve">у № </w:t>
      </w:r>
      <w:r w:rsidR="003825AE" w:rsidRPr="003825AE">
        <w:rPr>
          <w:color w:val="000000"/>
        </w:rPr>
        <w:t>2</w:t>
      </w:r>
      <w:r w:rsidR="00F67D19">
        <w:rPr>
          <w:color w:val="000000"/>
        </w:rPr>
        <w:t>_________________</w:t>
      </w:r>
    </w:p>
    <w:p w14:paraId="60308D1D" w14:textId="1EBE7C62" w:rsidR="00D5454E" w:rsidRDefault="00D5454E" w:rsidP="00D5454E">
      <w:pPr>
        <w:widowControl w:val="0"/>
        <w:ind w:firstLine="142"/>
        <w:jc w:val="right"/>
        <w:rPr>
          <w:sz w:val="23"/>
          <w:szCs w:val="23"/>
        </w:rPr>
      </w:pPr>
      <w:r w:rsidRPr="005F0F82">
        <w:rPr>
          <w:color w:val="000000"/>
        </w:rPr>
        <w:t xml:space="preserve">  </w:t>
      </w:r>
      <w:r w:rsidRPr="005F0F82">
        <w:t>от «</w:t>
      </w:r>
      <w:r w:rsidR="00136745">
        <w:t>____</w:t>
      </w:r>
      <w:r w:rsidRPr="005F0F82">
        <w:t>»</w:t>
      </w:r>
      <w:r>
        <w:t xml:space="preserve"> </w:t>
      </w:r>
      <w:r w:rsidR="00200E66">
        <w:t>июня</w:t>
      </w:r>
      <w:r w:rsidRPr="005F0F82">
        <w:t xml:space="preserve"> 202</w:t>
      </w:r>
      <w:r>
        <w:t>6</w:t>
      </w:r>
      <w:r w:rsidRPr="005F0F82">
        <w:t xml:space="preserve"> г</w:t>
      </w:r>
      <w:r>
        <w:t>.</w:t>
      </w:r>
    </w:p>
    <w:p w14:paraId="76B54E43" w14:textId="6EC86197" w:rsidR="00D31E00" w:rsidRDefault="00BB3802" w:rsidP="00BB3802">
      <w:pPr>
        <w:spacing w:line="257" w:lineRule="auto"/>
        <w:rPr>
          <w:i/>
          <w:sz w:val="22"/>
          <w:szCs w:val="22"/>
        </w:rPr>
      </w:pPr>
      <w:r w:rsidRPr="00BB3802">
        <w:rPr>
          <w:i/>
          <w:sz w:val="22"/>
          <w:szCs w:val="22"/>
        </w:rPr>
        <w:t>Форма акта для бумажного документооборота</w:t>
      </w:r>
    </w:p>
    <w:p w14:paraId="0BA4AFD7" w14:textId="648020D2" w:rsidR="00D5454E" w:rsidRDefault="00D5454E" w:rsidP="00D5454E">
      <w:pPr>
        <w:spacing w:line="257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 сдачи-приемки оказанных услуг</w:t>
      </w:r>
    </w:p>
    <w:p w14:paraId="2277F713" w14:textId="77777777" w:rsidR="00BB3802" w:rsidRDefault="00BB3802" w:rsidP="00D5454E">
      <w:pPr>
        <w:spacing w:line="257" w:lineRule="auto"/>
        <w:jc w:val="center"/>
        <w:rPr>
          <w:b/>
          <w:sz w:val="22"/>
          <w:szCs w:val="22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BB3802" w:rsidRPr="00BB3802" w14:paraId="1CE05095" w14:textId="77777777" w:rsidTr="00BB3802">
        <w:trPr>
          <w:trHeight w:val="831"/>
        </w:trPr>
        <w:tc>
          <w:tcPr>
            <w:tcW w:w="4678" w:type="dxa"/>
          </w:tcPr>
          <w:p w14:paraId="2D38921B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  <w:r w:rsidRPr="00BB3802">
              <w:rPr>
                <w:color w:val="000000"/>
                <w:sz w:val="23"/>
                <w:szCs w:val="23"/>
              </w:rPr>
              <w:t>Дата подписания</w:t>
            </w:r>
          </w:p>
          <w:p w14:paraId="6E49E4C8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  <w:r w:rsidRPr="00BB3802">
              <w:rPr>
                <w:color w:val="000000"/>
                <w:sz w:val="23"/>
                <w:szCs w:val="23"/>
              </w:rPr>
              <w:t>Акта Исполнителем</w:t>
            </w:r>
          </w:p>
          <w:p w14:paraId="23DAB7BB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  <w:r w:rsidRPr="00BB3802">
              <w:rPr>
                <w:color w:val="000000"/>
                <w:sz w:val="23"/>
                <w:szCs w:val="23"/>
              </w:rPr>
              <w:t>«_    » ______ 2026 г.</w:t>
            </w:r>
          </w:p>
        </w:tc>
        <w:tc>
          <w:tcPr>
            <w:tcW w:w="6096" w:type="dxa"/>
          </w:tcPr>
          <w:p w14:paraId="18C74A24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  <w:r w:rsidRPr="00BB3802">
              <w:rPr>
                <w:color w:val="000000"/>
                <w:sz w:val="23"/>
                <w:szCs w:val="23"/>
              </w:rPr>
              <w:t>Дата подписания</w:t>
            </w:r>
          </w:p>
          <w:p w14:paraId="30740C50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  <w:r w:rsidRPr="00BB3802">
              <w:rPr>
                <w:color w:val="000000"/>
                <w:sz w:val="23"/>
                <w:szCs w:val="23"/>
              </w:rPr>
              <w:t>Акта Заказчиком</w:t>
            </w:r>
          </w:p>
          <w:p w14:paraId="6F092C9B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  <w:r w:rsidRPr="00BB3802">
              <w:rPr>
                <w:color w:val="000000"/>
                <w:sz w:val="23"/>
                <w:szCs w:val="23"/>
              </w:rPr>
              <w:t>«____»________2026 г.</w:t>
            </w:r>
          </w:p>
          <w:p w14:paraId="4E012474" w14:textId="77777777" w:rsidR="00BB3802" w:rsidRPr="00BB3802" w:rsidRDefault="00BB3802" w:rsidP="00BB380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6F3E92A7" w14:textId="34DDD834" w:rsidR="00D5454E" w:rsidRPr="00075026" w:rsidRDefault="00F67D19" w:rsidP="00BB3802">
      <w:pPr>
        <w:keepNext/>
        <w:ind w:firstLine="709"/>
        <w:jc w:val="both"/>
        <w:rPr>
          <w:b/>
          <w:bCs/>
          <w:sz w:val="22"/>
          <w:szCs w:val="22"/>
        </w:rPr>
      </w:pPr>
      <w:r w:rsidRPr="001E5CC1">
        <w:rPr>
          <w:b/>
        </w:rPr>
        <w:t>Федеральное государственное бюджетное образовательное учреждение высшего образования «Российский университет спорта «ГЦОЛИФК» (РУС «ГЦОЛИФК»)</w:t>
      </w:r>
      <w:r w:rsidRPr="00D63001">
        <w:t xml:space="preserve">, именуемое в дальнейшем </w:t>
      </w:r>
      <w:r w:rsidRPr="00D63001">
        <w:rPr>
          <w:b/>
        </w:rPr>
        <w:t>«Заказчик»</w:t>
      </w:r>
      <w:r w:rsidRPr="00D63001">
        <w:t xml:space="preserve">, в лице </w:t>
      </w:r>
      <w:r>
        <w:t xml:space="preserve">Ректора </w:t>
      </w:r>
      <w:r w:rsidRPr="008C2302">
        <w:t xml:space="preserve">Боева Максима Юрьевича, действующего на основании  Устава </w:t>
      </w:r>
      <w:r>
        <w:t xml:space="preserve">и </w:t>
      </w:r>
      <w:r w:rsidRPr="00C517F8">
        <w:t>Приказа Министерства спорта РФ</w:t>
      </w:r>
      <w:r>
        <w:t xml:space="preserve"> от 01.06.2026 г. №451</w:t>
      </w:r>
      <w:r>
        <w:t xml:space="preserve"> </w:t>
      </w:r>
      <w:r w:rsidR="00D5454E" w:rsidRPr="00075026">
        <w:rPr>
          <w:sz w:val="22"/>
          <w:szCs w:val="22"/>
          <w:shd w:val="clear" w:color="auto" w:fill="FFFFFF"/>
        </w:rPr>
        <w:t xml:space="preserve">с </w:t>
      </w:r>
      <w:r w:rsidR="00D5454E" w:rsidRPr="00075026">
        <w:rPr>
          <w:sz w:val="22"/>
          <w:szCs w:val="22"/>
        </w:rPr>
        <w:t>одной стороны, и _______________________________, именуемое в дальнейшем «</w:t>
      </w:r>
      <w:r w:rsidR="00D5454E" w:rsidRPr="00075026">
        <w:rPr>
          <w:b/>
          <w:bCs/>
          <w:sz w:val="22"/>
          <w:szCs w:val="22"/>
        </w:rPr>
        <w:t>Исполнитель</w:t>
      </w:r>
      <w:r w:rsidR="00D5454E" w:rsidRPr="00075026">
        <w:rPr>
          <w:sz w:val="22"/>
          <w:szCs w:val="22"/>
        </w:rPr>
        <w:t>», в лице _________________________, действующего на основании ___________, с другой стороны, вместе именуемые «Стороны», и каждый в отдельности «Сторона», составили настоящ</w:t>
      </w:r>
      <w:r w:rsidR="00D5454E">
        <w:rPr>
          <w:sz w:val="22"/>
          <w:szCs w:val="22"/>
        </w:rPr>
        <w:t xml:space="preserve">ий Акт о </w:t>
      </w:r>
      <w:r w:rsidR="00D31E00">
        <w:rPr>
          <w:sz w:val="22"/>
          <w:szCs w:val="22"/>
        </w:rPr>
        <w:t>нижеследующем</w:t>
      </w:r>
      <w:r w:rsidR="00D5454E" w:rsidRPr="00075026">
        <w:rPr>
          <w:sz w:val="22"/>
          <w:szCs w:val="22"/>
        </w:rPr>
        <w:t>:</w:t>
      </w:r>
    </w:p>
    <w:p w14:paraId="4E8D04A8" w14:textId="77777777" w:rsidR="00D5454E" w:rsidRPr="00075026" w:rsidRDefault="00D5454E" w:rsidP="00D5454E">
      <w:pPr>
        <w:contextualSpacing/>
        <w:rPr>
          <w:b/>
          <w:sz w:val="22"/>
          <w:szCs w:val="22"/>
        </w:rPr>
      </w:pPr>
    </w:p>
    <w:p w14:paraId="12F881C4" w14:textId="21ED3169" w:rsidR="00D5454E" w:rsidRPr="00BB3802" w:rsidRDefault="00D5454E" w:rsidP="00F831AF">
      <w:pPr>
        <w:pStyle w:val="af5"/>
        <w:numPr>
          <w:ilvl w:val="0"/>
          <w:numId w:val="2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BB3802">
        <w:rPr>
          <w:sz w:val="22"/>
          <w:szCs w:val="22"/>
        </w:rPr>
        <w:t xml:space="preserve">В соответствии с условиями </w:t>
      </w:r>
      <w:r w:rsidR="00CF1B7D">
        <w:rPr>
          <w:sz w:val="22"/>
          <w:szCs w:val="22"/>
        </w:rPr>
        <w:t>Договор</w:t>
      </w:r>
      <w:r w:rsidRPr="00BB3802">
        <w:rPr>
          <w:sz w:val="22"/>
          <w:szCs w:val="22"/>
        </w:rPr>
        <w:t>а от «___» _________ 2026 г.</w:t>
      </w:r>
      <w:r w:rsidRPr="00BB3802">
        <w:rPr>
          <w:sz w:val="22"/>
          <w:szCs w:val="22"/>
        </w:rPr>
        <w:br/>
        <w:t xml:space="preserve">№ _____________ (далее - </w:t>
      </w:r>
      <w:r w:rsidR="00CF1B7D">
        <w:rPr>
          <w:sz w:val="22"/>
          <w:szCs w:val="22"/>
        </w:rPr>
        <w:t>Договор</w:t>
      </w:r>
      <w:r w:rsidRPr="00BB3802">
        <w:rPr>
          <w:sz w:val="22"/>
          <w:szCs w:val="22"/>
        </w:rPr>
        <w:t xml:space="preserve">), Исполнителем оказаны услуги, а Заказчиком приняты услуги </w:t>
      </w:r>
      <w:r w:rsidR="00BB3802" w:rsidRPr="00BB3802">
        <w:rPr>
          <w:sz w:val="22"/>
          <w:szCs w:val="22"/>
        </w:rPr>
        <w:t xml:space="preserve">по </w:t>
      </w:r>
      <w:r w:rsidR="00200E66">
        <w:rPr>
          <w:rFonts w:eastAsia="Calibri"/>
        </w:rPr>
        <w:t>______________</w:t>
      </w:r>
      <w:r w:rsidRPr="00BB3802">
        <w:rPr>
          <w:sz w:val="22"/>
          <w:szCs w:val="22"/>
        </w:rPr>
        <w:t>.</w:t>
      </w:r>
    </w:p>
    <w:p w14:paraId="19C73D87" w14:textId="329F847C" w:rsidR="00BB3802" w:rsidRPr="00380B8F" w:rsidRDefault="00CF1B7D" w:rsidP="00F831AF">
      <w:pPr>
        <w:pStyle w:val="af5"/>
        <w:numPr>
          <w:ilvl w:val="0"/>
          <w:numId w:val="2"/>
        </w:numPr>
        <w:autoSpaceDE w:val="0"/>
        <w:autoSpaceDN w:val="0"/>
        <w:spacing w:after="200" w:line="276" w:lineRule="auto"/>
        <w:ind w:left="0" w:firstLine="851"/>
        <w:jc w:val="both"/>
        <w:rPr>
          <w:b/>
          <w:bCs/>
        </w:rPr>
      </w:pPr>
      <w:r>
        <w:t>Договор</w:t>
      </w:r>
      <w:r w:rsidR="00BB3802" w:rsidRPr="00380B8F">
        <w:t>ом предусмотрено оказание следующих видов услуг: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565"/>
        <w:gridCol w:w="4103"/>
        <w:gridCol w:w="672"/>
        <w:gridCol w:w="1100"/>
        <w:gridCol w:w="1680"/>
        <w:gridCol w:w="2050"/>
      </w:tblGrid>
      <w:tr w:rsidR="001D108A" w:rsidRPr="00EB6322" w14:paraId="28C55C13" w14:textId="77777777" w:rsidTr="001D108A">
        <w:trPr>
          <w:trHeight w:val="31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B901DF7" w14:textId="77777777" w:rsidR="001D108A" w:rsidRPr="00BB3802" w:rsidRDefault="001D108A" w:rsidP="00CF1B7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bookmarkStart w:id="6" w:name="_Hlk214532169"/>
            <w:r w:rsidRPr="00BB3802">
              <w:rPr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FEFFA7" w14:textId="77777777" w:rsidR="001D108A" w:rsidRDefault="001D108A" w:rsidP="00136745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Наименование</w:t>
            </w:r>
          </w:p>
          <w:p w14:paraId="32DA4FDE" w14:textId="0F351C87" w:rsidR="001D108A" w:rsidRPr="00BB3802" w:rsidRDefault="001D108A" w:rsidP="00136745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услуг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C36C7E5" w14:textId="77777777" w:rsidR="001D108A" w:rsidRPr="00BB3802" w:rsidRDefault="001D108A" w:rsidP="00CF1B7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BB3802">
              <w:rPr>
                <w:bCs/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6CDA0D3" w14:textId="77777777" w:rsidR="001D108A" w:rsidRPr="00BB3802" w:rsidRDefault="001D108A" w:rsidP="00CF1B7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BB3802">
              <w:rPr>
                <w:bCs/>
                <w:color w:val="000000"/>
                <w:sz w:val="23"/>
                <w:szCs w:val="23"/>
              </w:rPr>
              <w:t>Цена за единицу, руб.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9FC573" w14:textId="77777777" w:rsidR="001D108A" w:rsidRPr="00BB3802" w:rsidRDefault="001D108A" w:rsidP="00CF1B7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BB3802">
              <w:rPr>
                <w:bCs/>
                <w:color w:val="000000"/>
                <w:sz w:val="23"/>
                <w:szCs w:val="23"/>
              </w:rPr>
              <w:t xml:space="preserve"> Сумма, руб. 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669DEE" w14:textId="77777777" w:rsidR="001D108A" w:rsidRPr="00BB3802" w:rsidRDefault="001D108A" w:rsidP="00CF1B7D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BB3802">
              <w:rPr>
                <w:bCs/>
                <w:sz w:val="23"/>
                <w:szCs w:val="23"/>
              </w:rPr>
              <w:t>Качество</w:t>
            </w:r>
          </w:p>
        </w:tc>
      </w:tr>
      <w:tr w:rsidR="001D108A" w:rsidRPr="00EB6322" w14:paraId="7E040105" w14:textId="77777777" w:rsidTr="001D108A">
        <w:trPr>
          <w:trHeight w:val="61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A099D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  <w:r w:rsidRPr="00EB6322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FF952B" w14:textId="4B83BFFF" w:rsidR="001D108A" w:rsidRPr="00EB6322" w:rsidRDefault="001D108A" w:rsidP="00CF1B7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0A50E4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3F5D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9D31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262271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  <w:r w:rsidRPr="00EB6322">
              <w:rPr>
                <w:sz w:val="23"/>
                <w:szCs w:val="23"/>
              </w:rPr>
              <w:t>В соответствии с техническим заданием</w:t>
            </w:r>
          </w:p>
        </w:tc>
      </w:tr>
      <w:tr w:rsidR="001D108A" w:rsidRPr="00EB6322" w14:paraId="3ACCAE34" w14:textId="77777777" w:rsidTr="001D108A">
        <w:trPr>
          <w:trHeight w:val="61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1631D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4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42FAA" w14:textId="77777777" w:rsidR="001D108A" w:rsidRPr="001F21A9" w:rsidRDefault="001D108A" w:rsidP="00CF1B7D">
            <w:pPr>
              <w:rPr>
                <w:u w:val="single"/>
              </w:rPr>
            </w:pP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58EAF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1B3F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334DB" w14:textId="77777777" w:rsidR="001D108A" w:rsidRPr="00EB6322" w:rsidRDefault="001D108A" w:rsidP="00CF1B7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F5781" w14:textId="77777777" w:rsidR="001D108A" w:rsidRPr="00EB6322" w:rsidRDefault="001D108A" w:rsidP="00CF1B7D">
            <w:pPr>
              <w:jc w:val="center"/>
              <w:rPr>
                <w:sz w:val="23"/>
                <w:szCs w:val="23"/>
              </w:rPr>
            </w:pPr>
          </w:p>
        </w:tc>
      </w:tr>
    </w:tbl>
    <w:bookmarkEnd w:id="6"/>
    <w:p w14:paraId="5652B6E7" w14:textId="034CE0ED" w:rsidR="00D5454E" w:rsidRPr="00136745" w:rsidRDefault="00D5454E" w:rsidP="00F831AF">
      <w:pPr>
        <w:pStyle w:val="af5"/>
        <w:numPr>
          <w:ilvl w:val="0"/>
          <w:numId w:val="2"/>
        </w:numPr>
        <w:autoSpaceDE w:val="0"/>
        <w:autoSpaceDN w:val="0"/>
        <w:ind w:left="0" w:firstLine="709"/>
        <w:jc w:val="both"/>
        <w:rPr>
          <w:b/>
          <w:bCs/>
          <w:iCs/>
          <w:sz w:val="22"/>
          <w:szCs w:val="22"/>
        </w:rPr>
      </w:pPr>
      <w:r w:rsidRPr="00136745">
        <w:rPr>
          <w:sz w:val="22"/>
          <w:szCs w:val="22"/>
          <w:lang w:eastAsia="ar-SA"/>
        </w:rPr>
        <w:t> Фактически оказаны услуги:  «___» ____ 2026 г., что подтверждено соответствующим отчет</w:t>
      </w:r>
      <w:r w:rsidR="00275ED4" w:rsidRPr="00136745">
        <w:rPr>
          <w:sz w:val="22"/>
          <w:szCs w:val="22"/>
          <w:lang w:eastAsia="ar-SA"/>
        </w:rPr>
        <w:t>ом</w:t>
      </w:r>
      <w:r w:rsidRPr="00136745">
        <w:rPr>
          <w:sz w:val="22"/>
          <w:szCs w:val="22"/>
          <w:lang w:eastAsia="ar-SA"/>
        </w:rPr>
        <w:t xml:space="preserve"> об оказанных услугах.</w:t>
      </w:r>
    </w:p>
    <w:p w14:paraId="066FAE0F" w14:textId="77777777" w:rsidR="00D31E00" w:rsidRDefault="00D31E00" w:rsidP="00D5454E">
      <w:pPr>
        <w:suppressAutoHyphens/>
        <w:contextualSpacing/>
        <w:rPr>
          <w:sz w:val="22"/>
          <w:szCs w:val="22"/>
        </w:rPr>
      </w:pPr>
    </w:p>
    <w:p w14:paraId="6B14DB3D" w14:textId="30C11EEE" w:rsidR="00BB3802" w:rsidRDefault="00BB3802" w:rsidP="00BB3802">
      <w:pPr>
        <w:jc w:val="both"/>
        <w:rPr>
          <w:b/>
        </w:rPr>
      </w:pPr>
      <w:r w:rsidRPr="00DE2E8C">
        <w:rPr>
          <w:b/>
        </w:rPr>
        <w:t>ИТОГО: ___________________________________________</w:t>
      </w:r>
    </w:p>
    <w:p w14:paraId="7BCC698C" w14:textId="77777777" w:rsidR="00BB3802" w:rsidRPr="00DE2E8C" w:rsidRDefault="00BB3802" w:rsidP="00BB3802">
      <w:pPr>
        <w:jc w:val="both"/>
        <w:rPr>
          <w:b/>
        </w:rPr>
      </w:pPr>
    </w:p>
    <w:p w14:paraId="1A2B9B63" w14:textId="56D688D1" w:rsidR="00BB3802" w:rsidRPr="00BB3802" w:rsidRDefault="00BB3802" w:rsidP="00F831AF">
      <w:pPr>
        <w:pStyle w:val="af5"/>
        <w:widowControl w:val="0"/>
        <w:numPr>
          <w:ilvl w:val="0"/>
          <w:numId w:val="2"/>
        </w:numPr>
        <w:spacing w:after="200" w:line="276" w:lineRule="auto"/>
        <w:ind w:left="0" w:firstLine="709"/>
        <w:jc w:val="both"/>
        <w:rPr>
          <w:snapToGrid w:val="0"/>
        </w:rPr>
      </w:pPr>
      <w:r w:rsidRPr="00BB3802">
        <w:rPr>
          <w:snapToGrid w:val="0"/>
        </w:rPr>
        <w:t>Сведения о сопутствующих услугах: не предусмотрены.</w:t>
      </w:r>
    </w:p>
    <w:p w14:paraId="15F4F1EB" w14:textId="6F136C26" w:rsidR="00BB3802" w:rsidRPr="00BB3802" w:rsidRDefault="00BB3802" w:rsidP="00F831AF">
      <w:pPr>
        <w:pStyle w:val="af5"/>
        <w:numPr>
          <w:ilvl w:val="0"/>
          <w:numId w:val="2"/>
        </w:numPr>
        <w:suppressAutoHyphens/>
        <w:spacing w:after="200" w:line="276" w:lineRule="auto"/>
        <w:ind w:left="0" w:firstLine="709"/>
        <w:jc w:val="both"/>
        <w:rPr>
          <w:rFonts w:eastAsia="Calibri"/>
        </w:rPr>
      </w:pPr>
      <w:r w:rsidRPr="00BB3802">
        <w:rPr>
          <w:rFonts w:eastAsia="Calibri"/>
        </w:rPr>
        <w:t xml:space="preserve">Сведения о проведенной экспертизе оказанных услуг: настоящий Акт считается экспертизой, проведенной Заказчиком. </w:t>
      </w:r>
    </w:p>
    <w:p w14:paraId="70F18CC0" w14:textId="4410BF1F" w:rsidR="00BB3802" w:rsidRPr="008E51EE" w:rsidRDefault="00BB3802" w:rsidP="00F831AF">
      <w:pPr>
        <w:pStyle w:val="af5"/>
        <w:numPr>
          <w:ilvl w:val="0"/>
          <w:numId w:val="2"/>
        </w:numPr>
        <w:suppressAutoHyphens/>
        <w:ind w:left="0" w:firstLine="709"/>
        <w:jc w:val="both"/>
      </w:pPr>
      <w:r w:rsidRPr="008E51EE">
        <w:t xml:space="preserve">Срок оказания услуг по </w:t>
      </w:r>
      <w:r w:rsidR="00CF1B7D">
        <w:t>Договор</w:t>
      </w:r>
      <w:r w:rsidRPr="008E51EE">
        <w:t>у: «_ » ____ 202</w:t>
      </w:r>
      <w:r>
        <w:t xml:space="preserve">6 </w:t>
      </w:r>
      <w:r w:rsidRPr="008E51EE">
        <w:t xml:space="preserve"> г. фактически оказаны услуги: «_ » ____ 202</w:t>
      </w:r>
      <w:r>
        <w:t>6</w:t>
      </w:r>
      <w:r w:rsidRPr="008E51EE">
        <w:t xml:space="preserve"> г..</w:t>
      </w:r>
    </w:p>
    <w:p w14:paraId="7DB18D6B" w14:textId="77777777" w:rsidR="00BB3802" w:rsidRDefault="00BB3802" w:rsidP="00BB3802">
      <w:pPr>
        <w:suppressAutoHyphens/>
        <w:ind w:firstLine="709"/>
        <w:contextualSpacing/>
        <w:jc w:val="both"/>
      </w:pPr>
      <w:r w:rsidRPr="00DE2E8C">
        <w:t>Стороны претензий друг к другу не имеют.</w:t>
      </w:r>
    </w:p>
    <w:p w14:paraId="1F8B42D3" w14:textId="76EDFA2F" w:rsidR="00BB3802" w:rsidRPr="00AD4D09" w:rsidRDefault="00BB3802" w:rsidP="00F831AF">
      <w:pPr>
        <w:pStyle w:val="af5"/>
        <w:numPr>
          <w:ilvl w:val="0"/>
          <w:numId w:val="2"/>
        </w:numPr>
        <w:suppressAutoHyphens/>
        <w:spacing w:after="200" w:line="276" w:lineRule="auto"/>
        <w:ind w:left="0" w:firstLine="709"/>
        <w:jc w:val="both"/>
      </w:pPr>
      <w:r w:rsidRPr="00AD4D09">
        <w:t>Настоящий Акт составлен в двух экземплярах, имеющих равную юридическую силу, по одному для каждой из сторон</w:t>
      </w:r>
      <w:r>
        <w:t>.</w:t>
      </w:r>
    </w:p>
    <w:p w14:paraId="3C8F635B" w14:textId="77777777" w:rsidR="00BB3802" w:rsidRDefault="00BB3802" w:rsidP="00BB3802">
      <w:pPr>
        <w:widowControl w:val="0"/>
        <w:tabs>
          <w:tab w:val="left" w:pos="1276"/>
          <w:tab w:val="left" w:pos="2925"/>
        </w:tabs>
        <w:ind w:left="360"/>
        <w:contextualSpacing/>
        <w:jc w:val="both"/>
        <w:rPr>
          <w:snapToGrid w:val="0"/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684"/>
        <w:gridCol w:w="291"/>
        <w:gridCol w:w="2270"/>
        <w:gridCol w:w="425"/>
        <w:gridCol w:w="284"/>
        <w:gridCol w:w="1844"/>
        <w:gridCol w:w="283"/>
        <w:gridCol w:w="2267"/>
        <w:gridCol w:w="297"/>
      </w:tblGrid>
      <w:tr w:rsidR="00BB3802" w:rsidRPr="00EB6322" w14:paraId="6C578907" w14:textId="77777777" w:rsidTr="00CF1B7D">
        <w:trPr>
          <w:trHeight w:val="187"/>
        </w:trPr>
        <w:tc>
          <w:tcPr>
            <w:tcW w:w="4670" w:type="dxa"/>
            <w:gridSpan w:val="4"/>
            <w:hideMark/>
          </w:tcPr>
          <w:p w14:paraId="63E37791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b/>
                <w:sz w:val="23"/>
                <w:szCs w:val="23"/>
              </w:rPr>
              <w:t>Заказчик:</w:t>
            </w:r>
          </w:p>
        </w:tc>
        <w:tc>
          <w:tcPr>
            <w:tcW w:w="284" w:type="dxa"/>
          </w:tcPr>
          <w:p w14:paraId="286EE9E4" w14:textId="77777777" w:rsidR="00BB3802" w:rsidRPr="00EB6322" w:rsidRDefault="00BB3802" w:rsidP="00CF1B7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hideMark/>
          </w:tcPr>
          <w:p w14:paraId="420F9F1A" w14:textId="77777777" w:rsidR="00BB3802" w:rsidRPr="00EB6322" w:rsidRDefault="00BB3802" w:rsidP="00CF1B7D">
            <w:pPr>
              <w:jc w:val="center"/>
              <w:rPr>
                <w:rFonts w:eastAsia="Calibri"/>
                <w:b/>
                <w:sz w:val="23"/>
                <w:szCs w:val="23"/>
              </w:rPr>
            </w:pPr>
            <w:r w:rsidRPr="00EB6322">
              <w:rPr>
                <w:rFonts w:eastAsia="Calibri"/>
                <w:b/>
                <w:sz w:val="23"/>
                <w:szCs w:val="23"/>
              </w:rPr>
              <w:t>Исполнитель:</w:t>
            </w:r>
          </w:p>
        </w:tc>
      </w:tr>
      <w:tr w:rsidR="00BB3802" w:rsidRPr="00EB6322" w14:paraId="635FA260" w14:textId="77777777" w:rsidTr="00CF1B7D">
        <w:trPr>
          <w:trHeight w:val="196"/>
        </w:trPr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0B08D" w14:textId="77777777" w:rsidR="00BB3802" w:rsidRPr="00EB6322" w:rsidRDefault="00BB3802" w:rsidP="00CF1B7D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4" w:type="dxa"/>
          </w:tcPr>
          <w:p w14:paraId="67F1F759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B015A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BB3802" w:rsidRPr="00EB6322" w14:paraId="6271591E" w14:textId="77777777" w:rsidTr="00CF1B7D">
        <w:trPr>
          <w:trHeight w:val="83"/>
        </w:trPr>
        <w:tc>
          <w:tcPr>
            <w:tcW w:w="4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51E0E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должность лица, действующего от имени Заказчика</w:t>
            </w:r>
          </w:p>
        </w:tc>
        <w:tc>
          <w:tcPr>
            <w:tcW w:w="284" w:type="dxa"/>
          </w:tcPr>
          <w:p w14:paraId="7EBEEF7A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F606D7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должность лица, действующего от имени Исполнителя</w:t>
            </w:r>
          </w:p>
        </w:tc>
      </w:tr>
      <w:tr w:rsidR="00BB3802" w:rsidRPr="00EB6322" w14:paraId="6D2ADD73" w14:textId="77777777" w:rsidTr="00CF1B7D">
        <w:trPr>
          <w:trHeight w:val="242"/>
        </w:trPr>
        <w:tc>
          <w:tcPr>
            <w:tcW w:w="4670" w:type="dxa"/>
            <w:gridSpan w:val="4"/>
          </w:tcPr>
          <w:p w14:paraId="3174CD35" w14:textId="77777777" w:rsidR="00BB3802" w:rsidRPr="00EB6322" w:rsidRDefault="00BB3802" w:rsidP="00CF1B7D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4" w:type="dxa"/>
          </w:tcPr>
          <w:p w14:paraId="68F14703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</w:tcPr>
          <w:p w14:paraId="0B3E395A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BB3802" w:rsidRPr="00EB6322" w14:paraId="3398240D" w14:textId="77777777" w:rsidTr="00CF1B7D">
        <w:trPr>
          <w:trHeight w:val="87"/>
        </w:trPr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E87FB" w14:textId="77777777" w:rsidR="00BB3802" w:rsidRPr="00EB6322" w:rsidRDefault="00BB3802" w:rsidP="00CF1B7D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91" w:type="dxa"/>
            <w:hideMark/>
          </w:tcPr>
          <w:p w14:paraId="31335DC2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/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0B073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25" w:type="dxa"/>
            <w:vAlign w:val="bottom"/>
            <w:hideMark/>
          </w:tcPr>
          <w:p w14:paraId="219DDE82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/</w:t>
            </w:r>
          </w:p>
        </w:tc>
        <w:tc>
          <w:tcPr>
            <w:tcW w:w="284" w:type="dxa"/>
          </w:tcPr>
          <w:p w14:paraId="406DD394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AB100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3" w:type="dxa"/>
            <w:hideMark/>
          </w:tcPr>
          <w:p w14:paraId="42453DD8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/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25012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97" w:type="dxa"/>
            <w:vAlign w:val="bottom"/>
            <w:hideMark/>
          </w:tcPr>
          <w:p w14:paraId="57A6C31D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/</w:t>
            </w:r>
          </w:p>
        </w:tc>
      </w:tr>
      <w:tr w:rsidR="00BB3802" w:rsidRPr="00EB6322" w14:paraId="5D006D8F" w14:textId="77777777" w:rsidTr="00CF1B7D">
        <w:trPr>
          <w:trHeight w:val="64"/>
        </w:trPr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BCB81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lastRenderedPageBreak/>
              <w:t>подпись</w:t>
            </w:r>
          </w:p>
        </w:tc>
        <w:tc>
          <w:tcPr>
            <w:tcW w:w="291" w:type="dxa"/>
          </w:tcPr>
          <w:p w14:paraId="4FAB0A53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B7F2BB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И.О. Фамилия</w:t>
            </w:r>
          </w:p>
        </w:tc>
        <w:tc>
          <w:tcPr>
            <w:tcW w:w="425" w:type="dxa"/>
          </w:tcPr>
          <w:p w14:paraId="7EE7F54D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84" w:type="dxa"/>
          </w:tcPr>
          <w:p w14:paraId="23BA9777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179E3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подпись</w:t>
            </w:r>
          </w:p>
        </w:tc>
        <w:tc>
          <w:tcPr>
            <w:tcW w:w="283" w:type="dxa"/>
          </w:tcPr>
          <w:p w14:paraId="78BDC224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DE6A0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И.О. Фамилия</w:t>
            </w:r>
          </w:p>
        </w:tc>
        <w:tc>
          <w:tcPr>
            <w:tcW w:w="297" w:type="dxa"/>
          </w:tcPr>
          <w:p w14:paraId="5015523A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</w:tr>
      <w:tr w:rsidR="00BB3802" w:rsidRPr="00EB6322" w14:paraId="1E1DE810" w14:textId="77777777" w:rsidTr="00CF1B7D">
        <w:trPr>
          <w:trHeight w:val="83"/>
        </w:trPr>
        <w:tc>
          <w:tcPr>
            <w:tcW w:w="4670" w:type="dxa"/>
            <w:gridSpan w:val="4"/>
            <w:hideMark/>
          </w:tcPr>
          <w:p w14:paraId="7477F5C4" w14:textId="77777777" w:rsidR="00BB3802" w:rsidRPr="00EB6322" w:rsidRDefault="00BB3802" w:rsidP="00CF1B7D">
            <w:pPr>
              <w:ind w:firstLine="1512"/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М.П.</w:t>
            </w:r>
          </w:p>
        </w:tc>
        <w:tc>
          <w:tcPr>
            <w:tcW w:w="284" w:type="dxa"/>
          </w:tcPr>
          <w:p w14:paraId="391C52D8" w14:textId="77777777" w:rsidR="00BB3802" w:rsidRPr="00EB6322" w:rsidRDefault="00BB3802" w:rsidP="00CF1B7D">
            <w:pPr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hideMark/>
          </w:tcPr>
          <w:p w14:paraId="0EA2FF04" w14:textId="77777777" w:rsidR="00BB3802" w:rsidRPr="00EB6322" w:rsidRDefault="00BB3802" w:rsidP="00CF1B7D">
            <w:pPr>
              <w:ind w:firstLine="1512"/>
              <w:jc w:val="center"/>
              <w:rPr>
                <w:rFonts w:eastAsia="Calibri"/>
                <w:sz w:val="23"/>
                <w:szCs w:val="23"/>
              </w:rPr>
            </w:pPr>
            <w:r w:rsidRPr="00EB6322">
              <w:rPr>
                <w:rFonts w:eastAsia="Calibri"/>
                <w:sz w:val="23"/>
                <w:szCs w:val="23"/>
              </w:rPr>
              <w:t>М.П</w:t>
            </w:r>
          </w:p>
        </w:tc>
      </w:tr>
    </w:tbl>
    <w:p w14:paraId="7C5C7CB5" w14:textId="77777777" w:rsidR="00BB3802" w:rsidRDefault="00BB3802" w:rsidP="00BB3802">
      <w:pPr>
        <w:widowControl w:val="0"/>
        <w:tabs>
          <w:tab w:val="left" w:pos="1276"/>
          <w:tab w:val="left" w:pos="2925"/>
        </w:tabs>
        <w:ind w:left="360"/>
        <w:contextualSpacing/>
        <w:jc w:val="both"/>
        <w:rPr>
          <w:snapToGrid w:val="0"/>
          <w:color w:val="000000"/>
        </w:rPr>
      </w:pPr>
    </w:p>
    <w:p w14:paraId="0329363A" w14:textId="77777777" w:rsidR="00BB3802" w:rsidRDefault="00BB3802" w:rsidP="00BB3802">
      <w:pPr>
        <w:widowControl w:val="0"/>
        <w:tabs>
          <w:tab w:val="left" w:pos="1276"/>
          <w:tab w:val="left" w:pos="2925"/>
        </w:tabs>
        <w:ind w:left="360"/>
        <w:contextualSpacing/>
        <w:jc w:val="both"/>
        <w:rPr>
          <w:snapToGrid w:val="0"/>
          <w:color w:val="000000"/>
        </w:rPr>
      </w:pPr>
    </w:p>
    <w:p w14:paraId="5F11F5F5" w14:textId="77777777" w:rsidR="00BB3802" w:rsidRPr="00EB6322" w:rsidRDefault="00BB3802" w:rsidP="00BB3802">
      <w:pPr>
        <w:pBdr>
          <w:bottom w:val="single" w:sz="12" w:space="0" w:color="auto"/>
        </w:pBdr>
        <w:jc w:val="center"/>
        <w:rPr>
          <w:rFonts w:eastAsia="Calibri"/>
          <w:sz w:val="23"/>
          <w:szCs w:val="23"/>
        </w:rPr>
      </w:pPr>
      <w:bookmarkStart w:id="7" w:name="_Hlk225515661"/>
      <w:r w:rsidRPr="00EB6322">
        <w:rPr>
          <w:rFonts w:eastAsia="Calibri"/>
          <w:sz w:val="23"/>
          <w:szCs w:val="23"/>
        </w:rPr>
        <w:t>[конец формы]</w:t>
      </w:r>
    </w:p>
    <w:p w14:paraId="4F159C42" w14:textId="77777777" w:rsidR="00BB3802" w:rsidRDefault="00BB3802" w:rsidP="00BB3802">
      <w:pPr>
        <w:widowControl w:val="0"/>
        <w:tabs>
          <w:tab w:val="left" w:pos="1276"/>
          <w:tab w:val="left" w:pos="2925"/>
        </w:tabs>
        <w:ind w:left="360"/>
        <w:contextualSpacing/>
        <w:jc w:val="both"/>
        <w:rPr>
          <w:snapToGrid w:val="0"/>
          <w:color w:val="000000"/>
        </w:rPr>
      </w:pPr>
    </w:p>
    <w:bookmarkEnd w:id="7"/>
    <w:p w14:paraId="0B9D8EDF" w14:textId="77777777" w:rsidR="00522CEA" w:rsidRPr="00522CEA" w:rsidRDefault="00522CEA" w:rsidP="00522CEA">
      <w:pPr>
        <w:jc w:val="right"/>
        <w:rPr>
          <w:rFonts w:eastAsia="Calibri"/>
          <w:lang w:eastAsia="en-US"/>
        </w:rPr>
      </w:pPr>
    </w:p>
    <w:tbl>
      <w:tblPr>
        <w:tblW w:w="9781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F67D19" w:rsidRPr="008D2072" w14:paraId="5C50030A" w14:textId="77777777" w:rsidTr="00F67D19">
        <w:trPr>
          <w:jc w:val="center"/>
        </w:trPr>
        <w:tc>
          <w:tcPr>
            <w:tcW w:w="4962" w:type="dxa"/>
          </w:tcPr>
          <w:p w14:paraId="6FEBC9A0" w14:textId="77777777" w:rsidR="00F67D19" w:rsidRPr="008D2072" w:rsidRDefault="00F67D19" w:rsidP="0047286F">
            <w:pPr>
              <w:widowControl w:val="0"/>
              <w:tabs>
                <w:tab w:val="left" w:pos="1817"/>
              </w:tabs>
              <w:suppressAutoHyphens/>
              <w:spacing w:before="60" w:after="60"/>
              <w:rPr>
                <w:b/>
                <w:bCs/>
                <w:lang w:eastAsia="ar-SA"/>
              </w:rPr>
            </w:pPr>
            <w:r w:rsidRPr="008D2072">
              <w:rPr>
                <w:b/>
                <w:bCs/>
                <w:lang w:eastAsia="ar-SA"/>
              </w:rPr>
              <w:t>ЗАКАЗЧИК</w:t>
            </w:r>
          </w:p>
        </w:tc>
        <w:tc>
          <w:tcPr>
            <w:tcW w:w="4819" w:type="dxa"/>
          </w:tcPr>
          <w:p w14:paraId="43A2EC4C" w14:textId="77777777" w:rsidR="00F67D19" w:rsidRPr="008D2072" w:rsidRDefault="00F67D19" w:rsidP="0047286F">
            <w:pPr>
              <w:widowControl w:val="0"/>
              <w:suppressAutoHyphens/>
              <w:spacing w:before="60" w:after="60"/>
              <w:rPr>
                <w:b/>
                <w:bCs/>
                <w:lang w:eastAsia="ar-SA"/>
              </w:rPr>
            </w:pPr>
            <w:r w:rsidRPr="008D2072">
              <w:rPr>
                <w:b/>
                <w:bCs/>
                <w:lang w:eastAsia="ar-SA"/>
              </w:rPr>
              <w:t>ИСПОЛНИТЕЛЬ</w:t>
            </w:r>
          </w:p>
        </w:tc>
      </w:tr>
      <w:tr w:rsidR="00F67D19" w:rsidRPr="008D2072" w14:paraId="42900CCD" w14:textId="77777777" w:rsidTr="00F67D19">
        <w:trPr>
          <w:jc w:val="center"/>
        </w:trPr>
        <w:tc>
          <w:tcPr>
            <w:tcW w:w="4962" w:type="dxa"/>
          </w:tcPr>
          <w:p w14:paraId="049171E6" w14:textId="77777777" w:rsidR="00F67D19" w:rsidRPr="008D2072" w:rsidRDefault="00F67D19" w:rsidP="0047286F">
            <w:pPr>
              <w:widowControl w:val="0"/>
              <w:tabs>
                <w:tab w:val="left" w:pos="1817"/>
              </w:tabs>
              <w:suppressAutoHyphens/>
              <w:spacing w:before="60" w:after="60"/>
              <w:rPr>
                <w:b/>
                <w:bCs/>
                <w:lang w:eastAsia="ar-SA"/>
              </w:rPr>
            </w:pPr>
            <w:r w:rsidRPr="008D2072">
              <w:rPr>
                <w:b/>
                <w:bCs/>
                <w:lang w:eastAsia="ar-SA"/>
              </w:rPr>
              <w:t>ФГБ</w:t>
            </w:r>
            <w:r>
              <w:rPr>
                <w:b/>
                <w:bCs/>
                <w:lang w:eastAsia="ar-SA"/>
              </w:rPr>
              <w:t>ОУ ВО РУС «ГЦОЛИФК»</w:t>
            </w:r>
          </w:p>
        </w:tc>
        <w:tc>
          <w:tcPr>
            <w:tcW w:w="4819" w:type="dxa"/>
          </w:tcPr>
          <w:p w14:paraId="5ACB412C" w14:textId="77777777" w:rsidR="00F67D19" w:rsidRPr="00514E31" w:rsidRDefault="00F67D19" w:rsidP="0047286F">
            <w:pPr>
              <w:widowControl w:val="0"/>
              <w:suppressAutoHyphens/>
              <w:spacing w:before="60" w:after="60"/>
              <w:rPr>
                <w:b/>
                <w:bCs/>
                <w:lang w:eastAsia="ar-SA"/>
              </w:rPr>
            </w:pPr>
          </w:p>
        </w:tc>
      </w:tr>
      <w:tr w:rsidR="00F67D19" w:rsidRPr="008D2072" w14:paraId="6E4F94EF" w14:textId="77777777" w:rsidTr="00F67D19">
        <w:trPr>
          <w:trHeight w:val="134"/>
          <w:jc w:val="center"/>
        </w:trPr>
        <w:tc>
          <w:tcPr>
            <w:tcW w:w="4962" w:type="dxa"/>
          </w:tcPr>
          <w:p w14:paraId="2B47E9D1" w14:textId="77777777" w:rsidR="00F67D19" w:rsidRPr="009F1774" w:rsidRDefault="00F67D19" w:rsidP="0047286F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Ректор</w:t>
            </w:r>
          </w:p>
          <w:p w14:paraId="00E1CC80" w14:textId="77777777" w:rsidR="00F67D19" w:rsidRDefault="00F67D19" w:rsidP="0047286F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716EE83E" w14:textId="77777777" w:rsidR="00F67D19" w:rsidRDefault="00F67D19" w:rsidP="0047286F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eastAsia="ar-SA"/>
              </w:rPr>
            </w:pPr>
          </w:p>
          <w:p w14:paraId="46D096FF" w14:textId="77777777" w:rsidR="00F67D19" w:rsidRPr="009F1774" w:rsidRDefault="00F67D19" w:rsidP="0047286F">
            <w:pPr>
              <w:widowControl w:val="0"/>
              <w:tabs>
                <w:tab w:val="left" w:pos="708"/>
              </w:tabs>
              <w:suppressAutoHyphens/>
              <w:rPr>
                <w:rFonts w:eastAsia="Arial Unicode MS"/>
                <w:lang w:eastAsia="ar-SA" w:bidi="en-US"/>
              </w:rPr>
            </w:pPr>
            <w:r w:rsidRPr="009F1774">
              <w:rPr>
                <w:rFonts w:eastAsia="Arial Unicode MS"/>
                <w:lang w:eastAsia="ar-SA" w:bidi="en-US"/>
              </w:rPr>
              <w:t>____________________/ М.</w:t>
            </w:r>
            <w:r>
              <w:rPr>
                <w:rFonts w:eastAsia="Arial Unicode MS"/>
                <w:lang w:eastAsia="ar-SA" w:bidi="en-US"/>
              </w:rPr>
              <w:t>Ю</w:t>
            </w:r>
            <w:r w:rsidRPr="009F1774">
              <w:rPr>
                <w:rFonts w:eastAsia="Arial Unicode MS"/>
                <w:lang w:eastAsia="ar-SA" w:bidi="en-US"/>
              </w:rPr>
              <w:t xml:space="preserve">. </w:t>
            </w:r>
            <w:r>
              <w:rPr>
                <w:rFonts w:eastAsia="Arial Unicode MS"/>
                <w:lang w:eastAsia="ar-SA" w:bidi="en-US"/>
              </w:rPr>
              <w:t>Бо</w:t>
            </w:r>
            <w:r w:rsidRPr="009F1774">
              <w:rPr>
                <w:rFonts w:eastAsia="Arial Unicode MS"/>
                <w:lang w:eastAsia="ar-SA" w:bidi="en-US"/>
              </w:rPr>
              <w:t>ев /</w:t>
            </w:r>
          </w:p>
          <w:p w14:paraId="4B3D9F69" w14:textId="77777777" w:rsidR="00F67D19" w:rsidRPr="00350A5E" w:rsidRDefault="00F67D19" w:rsidP="0047286F">
            <w:pPr>
              <w:pStyle w:val="aff2"/>
              <w:widowControl w:val="0"/>
              <w:tabs>
                <w:tab w:val="left" w:pos="708"/>
              </w:tabs>
              <w:suppressAutoHyphens/>
              <w:spacing w:after="0"/>
              <w:ind w:left="0"/>
              <w:rPr>
                <w:sz w:val="20"/>
                <w:szCs w:val="20"/>
              </w:rPr>
            </w:pPr>
            <w:r w:rsidRPr="00350A5E">
              <w:rPr>
                <w:sz w:val="20"/>
                <w:szCs w:val="20"/>
                <w:lang w:eastAsia="ar-SA"/>
              </w:rPr>
              <w:t>э.п.</w:t>
            </w:r>
          </w:p>
        </w:tc>
        <w:tc>
          <w:tcPr>
            <w:tcW w:w="4819" w:type="dxa"/>
          </w:tcPr>
          <w:p w14:paraId="161952C4" w14:textId="77777777" w:rsidR="00F67D19" w:rsidRDefault="00F67D19" w:rsidP="0047286F">
            <w:pPr>
              <w:widowControl w:val="0"/>
              <w:suppressAutoHyphens/>
              <w:rPr>
                <w:lang w:eastAsia="ar-SA"/>
              </w:rPr>
            </w:pPr>
          </w:p>
          <w:p w14:paraId="6488F7F3" w14:textId="77777777" w:rsidR="00F67D19" w:rsidRDefault="00F67D19" w:rsidP="0047286F">
            <w:pPr>
              <w:widowControl w:val="0"/>
              <w:suppressAutoHyphens/>
              <w:rPr>
                <w:lang w:eastAsia="ar-SA"/>
              </w:rPr>
            </w:pPr>
          </w:p>
          <w:p w14:paraId="759D21CE" w14:textId="77777777" w:rsidR="00F67D19" w:rsidRDefault="00F67D19" w:rsidP="0047286F">
            <w:pPr>
              <w:widowControl w:val="0"/>
              <w:suppressAutoHyphens/>
              <w:rPr>
                <w:lang w:eastAsia="ar-SA"/>
              </w:rPr>
            </w:pPr>
          </w:p>
          <w:p w14:paraId="2826D7B2" w14:textId="77777777" w:rsidR="00F67D19" w:rsidRPr="008D2072" w:rsidRDefault="00F67D19" w:rsidP="0047286F">
            <w:pPr>
              <w:pStyle w:val="aff2"/>
              <w:widowControl w:val="0"/>
              <w:tabs>
                <w:tab w:val="left" w:pos="708"/>
              </w:tabs>
              <w:suppressAutoHyphens/>
              <w:spacing w:after="0"/>
              <w:ind w:left="0"/>
              <w:rPr>
                <w:lang w:eastAsia="ar-SA"/>
              </w:rPr>
            </w:pPr>
            <w:r w:rsidRPr="008D2072">
              <w:rPr>
                <w:lang w:eastAsia="ar-SA"/>
              </w:rPr>
              <w:t>____________________/</w:t>
            </w:r>
            <w:r>
              <w:rPr>
                <w:lang w:eastAsia="ar-SA"/>
              </w:rPr>
              <w:t xml:space="preserve"> _______________ </w:t>
            </w:r>
            <w:r w:rsidRPr="008D2072">
              <w:rPr>
                <w:lang w:eastAsia="ar-SA"/>
              </w:rPr>
              <w:t>/</w:t>
            </w:r>
          </w:p>
          <w:p w14:paraId="752D84E1" w14:textId="77777777" w:rsidR="00F67D19" w:rsidRPr="00350A5E" w:rsidRDefault="00F67D19" w:rsidP="0047286F">
            <w:pPr>
              <w:widowControl w:val="0"/>
              <w:suppressAutoHyphens/>
              <w:rPr>
                <w:sz w:val="20"/>
                <w:szCs w:val="20"/>
                <w:lang w:eastAsia="ar-SA"/>
              </w:rPr>
            </w:pPr>
            <w:r w:rsidRPr="00350A5E">
              <w:rPr>
                <w:sz w:val="20"/>
                <w:szCs w:val="20"/>
                <w:lang w:eastAsia="ar-SA"/>
              </w:rPr>
              <w:t>э.п.</w:t>
            </w:r>
          </w:p>
        </w:tc>
      </w:tr>
    </w:tbl>
    <w:p w14:paraId="353278D8" w14:textId="77777777" w:rsidR="00522CEA" w:rsidRPr="00522CEA" w:rsidRDefault="00522CEA" w:rsidP="00522CEA">
      <w:pPr>
        <w:jc w:val="right"/>
        <w:rPr>
          <w:rFonts w:eastAsia="Calibri"/>
          <w:lang w:eastAsia="en-US"/>
        </w:rPr>
      </w:pPr>
    </w:p>
    <w:p w14:paraId="6C52BA94" w14:textId="77777777" w:rsidR="00522CEA" w:rsidRPr="00522CEA" w:rsidRDefault="00522CEA" w:rsidP="00522CEA">
      <w:pPr>
        <w:jc w:val="right"/>
        <w:rPr>
          <w:rFonts w:eastAsia="Calibri"/>
          <w:lang w:eastAsia="en-US"/>
        </w:rPr>
      </w:pPr>
    </w:p>
    <w:p w14:paraId="6C81E33C" w14:textId="77777777" w:rsidR="00283ECD" w:rsidRPr="004D7E49" w:rsidRDefault="00283ECD" w:rsidP="00283ECD">
      <w:pPr>
        <w:jc w:val="right"/>
      </w:pPr>
    </w:p>
    <w:p w14:paraId="4DF75DFF" w14:textId="77777777" w:rsidR="00283ECD" w:rsidRPr="004D7E49" w:rsidRDefault="00283ECD" w:rsidP="00283ECD">
      <w:pPr>
        <w:jc w:val="right"/>
      </w:pPr>
    </w:p>
    <w:p w14:paraId="25DDDA60" w14:textId="77777777" w:rsidR="00283ECD" w:rsidRPr="004D7E49" w:rsidRDefault="00283ECD" w:rsidP="00283ECD">
      <w:pPr>
        <w:jc w:val="right"/>
      </w:pPr>
    </w:p>
    <w:p w14:paraId="4B0F6D71" w14:textId="77777777" w:rsidR="00283ECD" w:rsidRPr="004D7E49" w:rsidRDefault="00283ECD" w:rsidP="00283ECD">
      <w:pPr>
        <w:jc w:val="right"/>
      </w:pPr>
    </w:p>
    <w:p w14:paraId="29E6565A" w14:textId="77777777" w:rsidR="00283ECD" w:rsidRPr="004D7E49" w:rsidRDefault="00283ECD" w:rsidP="00283ECD">
      <w:pPr>
        <w:jc w:val="right"/>
      </w:pPr>
    </w:p>
    <w:bookmarkEnd w:id="1"/>
    <w:p w14:paraId="048B8D6C" w14:textId="77777777" w:rsidR="00283ECD" w:rsidRPr="004D7E49" w:rsidRDefault="00283ECD" w:rsidP="00283ECD">
      <w:pPr>
        <w:jc w:val="right"/>
      </w:pPr>
    </w:p>
    <w:sectPr w:rsidR="00283ECD" w:rsidRPr="004D7E49" w:rsidSect="00275ED4">
      <w:pgSz w:w="11906" w:h="16838"/>
      <w:pgMar w:top="993" w:right="566" w:bottom="1418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08A8" w14:textId="77777777" w:rsidR="00A41B1D" w:rsidRDefault="00A41B1D">
      <w:r>
        <w:separator/>
      </w:r>
    </w:p>
  </w:endnote>
  <w:endnote w:type="continuationSeparator" w:id="0">
    <w:p w14:paraId="3CE8853C" w14:textId="77777777" w:rsidR="00A41B1D" w:rsidRDefault="00A4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024276"/>
      <w:docPartObj>
        <w:docPartGallery w:val="Page Numbers (Bottom of Page)"/>
        <w:docPartUnique/>
      </w:docPartObj>
    </w:sdtPr>
    <w:sdtEndPr/>
    <w:sdtContent>
      <w:p w14:paraId="35906E93" w14:textId="16292939" w:rsidR="0063682A" w:rsidRDefault="0063682A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239">
          <w:rPr>
            <w:noProof/>
          </w:rPr>
          <w:t>2</w:t>
        </w:r>
        <w:r>
          <w:fldChar w:fldCharType="end"/>
        </w:r>
      </w:p>
    </w:sdtContent>
  </w:sdt>
  <w:p w14:paraId="25BFC687" w14:textId="77777777" w:rsidR="0063682A" w:rsidRDefault="0063682A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8A16" w14:textId="77777777" w:rsidR="00A41B1D" w:rsidRDefault="00A41B1D">
      <w:r>
        <w:separator/>
      </w:r>
    </w:p>
  </w:footnote>
  <w:footnote w:type="continuationSeparator" w:id="0">
    <w:p w14:paraId="05070AB3" w14:textId="77777777" w:rsidR="00A41B1D" w:rsidRDefault="00A4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28A2224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-130"/>
        </w:tabs>
        <w:ind w:left="1130" w:hanging="42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0" w:hanging="72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20" w:hanging="108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80" w:hanging="144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0" w:hanging="144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1800"/>
      </w:pPr>
      <w:rPr>
        <w:rFonts w:ascii="Times New Roman" w:hAnsi="Times New Roman" w:cs="Times New Roman" w:hint="default"/>
        <w:b/>
        <w:bCs/>
        <w:sz w:val="24"/>
        <w:szCs w:val="24"/>
        <w:lang w:val="en-US"/>
      </w:rPr>
    </w:lvl>
  </w:abstractNum>
  <w:abstractNum w:abstractNumId="1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810ADD"/>
    <w:multiLevelType w:val="hybridMultilevel"/>
    <w:tmpl w:val="C8A05FB6"/>
    <w:lvl w:ilvl="0" w:tplc="41E427D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7F2B"/>
    <w:multiLevelType w:val="multilevel"/>
    <w:tmpl w:val="EBA8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E69A8"/>
    <w:multiLevelType w:val="hybridMultilevel"/>
    <w:tmpl w:val="45CAE1A4"/>
    <w:lvl w:ilvl="0" w:tplc="F4920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5F0EBE"/>
    <w:multiLevelType w:val="hybridMultilevel"/>
    <w:tmpl w:val="A0FA06A0"/>
    <w:lvl w:ilvl="0" w:tplc="13B6A58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14F0B"/>
    <w:multiLevelType w:val="hybridMultilevel"/>
    <w:tmpl w:val="805CB3F0"/>
    <w:lvl w:ilvl="0" w:tplc="82080BF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D01DE"/>
    <w:multiLevelType w:val="multilevel"/>
    <w:tmpl w:val="9FFE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97362"/>
    <w:multiLevelType w:val="hybridMultilevel"/>
    <w:tmpl w:val="5AB2D58A"/>
    <w:lvl w:ilvl="0" w:tplc="8EA4BE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A424DF"/>
    <w:multiLevelType w:val="multilevel"/>
    <w:tmpl w:val="706406F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D150824"/>
    <w:multiLevelType w:val="hybridMultilevel"/>
    <w:tmpl w:val="5D564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0495"/>
    <w:multiLevelType w:val="multilevel"/>
    <w:tmpl w:val="CC1C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548ED"/>
    <w:multiLevelType w:val="multilevel"/>
    <w:tmpl w:val="BB5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309CF"/>
    <w:multiLevelType w:val="hybridMultilevel"/>
    <w:tmpl w:val="9EC69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7077C8"/>
    <w:multiLevelType w:val="hybridMultilevel"/>
    <w:tmpl w:val="C5DE58A4"/>
    <w:lvl w:ilvl="0" w:tplc="AB8A5FD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C216D"/>
    <w:multiLevelType w:val="hybridMultilevel"/>
    <w:tmpl w:val="15408CBE"/>
    <w:lvl w:ilvl="0" w:tplc="28CA309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54BAD"/>
    <w:multiLevelType w:val="hybridMultilevel"/>
    <w:tmpl w:val="AB185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55113"/>
    <w:multiLevelType w:val="hybridMultilevel"/>
    <w:tmpl w:val="A43E7898"/>
    <w:lvl w:ilvl="0" w:tplc="54BAD9A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6"/>
  </w:num>
  <w:num w:numId="6">
    <w:abstractNumId w:val="10"/>
  </w:num>
  <w:num w:numId="7">
    <w:abstractNumId w:val="15"/>
  </w:num>
  <w:num w:numId="8">
    <w:abstractNumId w:val="11"/>
  </w:num>
  <w:num w:numId="9">
    <w:abstractNumId w:val="12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14"/>
  </w:num>
  <w:num w:numId="15">
    <w:abstractNumId w:val="6"/>
  </w:num>
  <w:num w:numId="16">
    <w:abstractNumId w:val="2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0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9"/>
    <w:rsid w:val="000436D3"/>
    <w:rsid w:val="00046774"/>
    <w:rsid w:val="0005387E"/>
    <w:rsid w:val="000636EB"/>
    <w:rsid w:val="00064EB0"/>
    <w:rsid w:val="00067107"/>
    <w:rsid w:val="000717F7"/>
    <w:rsid w:val="00071C80"/>
    <w:rsid w:val="00075E1B"/>
    <w:rsid w:val="000838F4"/>
    <w:rsid w:val="000858FB"/>
    <w:rsid w:val="00093DB9"/>
    <w:rsid w:val="000D020B"/>
    <w:rsid w:val="000D1C53"/>
    <w:rsid w:val="001058DB"/>
    <w:rsid w:val="00110D17"/>
    <w:rsid w:val="00122DC8"/>
    <w:rsid w:val="00124474"/>
    <w:rsid w:val="0013180D"/>
    <w:rsid w:val="00136745"/>
    <w:rsid w:val="001530CB"/>
    <w:rsid w:val="00160083"/>
    <w:rsid w:val="00182D86"/>
    <w:rsid w:val="0018397A"/>
    <w:rsid w:val="00185651"/>
    <w:rsid w:val="00196CFD"/>
    <w:rsid w:val="001A5E42"/>
    <w:rsid w:val="001A63D8"/>
    <w:rsid w:val="001B0BD0"/>
    <w:rsid w:val="001C16AE"/>
    <w:rsid w:val="001C56F2"/>
    <w:rsid w:val="001D108A"/>
    <w:rsid w:val="001D56DE"/>
    <w:rsid w:val="001E4676"/>
    <w:rsid w:val="001F21A9"/>
    <w:rsid w:val="001F4366"/>
    <w:rsid w:val="00200E66"/>
    <w:rsid w:val="0022161B"/>
    <w:rsid w:val="00250060"/>
    <w:rsid w:val="0026051B"/>
    <w:rsid w:val="00272A65"/>
    <w:rsid w:val="00275ED4"/>
    <w:rsid w:val="00283ECD"/>
    <w:rsid w:val="002842D7"/>
    <w:rsid w:val="00290818"/>
    <w:rsid w:val="00296274"/>
    <w:rsid w:val="00296A93"/>
    <w:rsid w:val="002B2243"/>
    <w:rsid w:val="002C2545"/>
    <w:rsid w:val="002C2DDD"/>
    <w:rsid w:val="002C5411"/>
    <w:rsid w:val="002F38C2"/>
    <w:rsid w:val="00313851"/>
    <w:rsid w:val="00324ECD"/>
    <w:rsid w:val="00326848"/>
    <w:rsid w:val="003406FE"/>
    <w:rsid w:val="00343DFA"/>
    <w:rsid w:val="00365904"/>
    <w:rsid w:val="00367142"/>
    <w:rsid w:val="003737EE"/>
    <w:rsid w:val="003825AE"/>
    <w:rsid w:val="003C6904"/>
    <w:rsid w:val="003D5D87"/>
    <w:rsid w:val="003D5F0F"/>
    <w:rsid w:val="003E4DEE"/>
    <w:rsid w:val="003E72A9"/>
    <w:rsid w:val="003F3395"/>
    <w:rsid w:val="003F36D8"/>
    <w:rsid w:val="0040688E"/>
    <w:rsid w:val="00411171"/>
    <w:rsid w:val="00414C7E"/>
    <w:rsid w:val="004164DC"/>
    <w:rsid w:val="004211E2"/>
    <w:rsid w:val="00423219"/>
    <w:rsid w:val="00435BD2"/>
    <w:rsid w:val="00436F54"/>
    <w:rsid w:val="0044294C"/>
    <w:rsid w:val="00443CD1"/>
    <w:rsid w:val="00453AC8"/>
    <w:rsid w:val="00481670"/>
    <w:rsid w:val="00492DED"/>
    <w:rsid w:val="00495239"/>
    <w:rsid w:val="004B2F3D"/>
    <w:rsid w:val="004C4074"/>
    <w:rsid w:val="004C547E"/>
    <w:rsid w:val="004D44A0"/>
    <w:rsid w:val="004E6DAA"/>
    <w:rsid w:val="0051605E"/>
    <w:rsid w:val="0052010D"/>
    <w:rsid w:val="00522CEA"/>
    <w:rsid w:val="00524AE8"/>
    <w:rsid w:val="00532DAC"/>
    <w:rsid w:val="00555A40"/>
    <w:rsid w:val="00560E87"/>
    <w:rsid w:val="00565AF4"/>
    <w:rsid w:val="00581E2D"/>
    <w:rsid w:val="0059455E"/>
    <w:rsid w:val="005A13ED"/>
    <w:rsid w:val="005B4975"/>
    <w:rsid w:val="005B531A"/>
    <w:rsid w:val="005C4704"/>
    <w:rsid w:val="005E7690"/>
    <w:rsid w:val="005F0F82"/>
    <w:rsid w:val="006009A2"/>
    <w:rsid w:val="00605A57"/>
    <w:rsid w:val="00605AB1"/>
    <w:rsid w:val="00610337"/>
    <w:rsid w:val="00620B62"/>
    <w:rsid w:val="00624628"/>
    <w:rsid w:val="0063682A"/>
    <w:rsid w:val="00645F93"/>
    <w:rsid w:val="00675BD6"/>
    <w:rsid w:val="00683719"/>
    <w:rsid w:val="006910EF"/>
    <w:rsid w:val="00695E15"/>
    <w:rsid w:val="006A15E3"/>
    <w:rsid w:val="006B0853"/>
    <w:rsid w:val="006B13FB"/>
    <w:rsid w:val="006E4648"/>
    <w:rsid w:val="006E6ED0"/>
    <w:rsid w:val="006E7A4F"/>
    <w:rsid w:val="00700C37"/>
    <w:rsid w:val="007059DB"/>
    <w:rsid w:val="00717BC6"/>
    <w:rsid w:val="00721B71"/>
    <w:rsid w:val="00722841"/>
    <w:rsid w:val="00724CB7"/>
    <w:rsid w:val="00731E72"/>
    <w:rsid w:val="00741117"/>
    <w:rsid w:val="007425B3"/>
    <w:rsid w:val="0075718D"/>
    <w:rsid w:val="007613E5"/>
    <w:rsid w:val="00761483"/>
    <w:rsid w:val="007761FA"/>
    <w:rsid w:val="00793A6D"/>
    <w:rsid w:val="007A2B24"/>
    <w:rsid w:val="007A6693"/>
    <w:rsid w:val="007B0143"/>
    <w:rsid w:val="007D10F1"/>
    <w:rsid w:val="007D477E"/>
    <w:rsid w:val="007E0FAA"/>
    <w:rsid w:val="00804F70"/>
    <w:rsid w:val="008253BB"/>
    <w:rsid w:val="0083291D"/>
    <w:rsid w:val="00832972"/>
    <w:rsid w:val="00852711"/>
    <w:rsid w:val="0085345D"/>
    <w:rsid w:val="008554FB"/>
    <w:rsid w:val="00856D96"/>
    <w:rsid w:val="00880B23"/>
    <w:rsid w:val="008E15B8"/>
    <w:rsid w:val="008F3D6F"/>
    <w:rsid w:val="00905487"/>
    <w:rsid w:val="009178C4"/>
    <w:rsid w:val="00953015"/>
    <w:rsid w:val="00971E3E"/>
    <w:rsid w:val="009A2B20"/>
    <w:rsid w:val="009D342D"/>
    <w:rsid w:val="009D5066"/>
    <w:rsid w:val="009D5F75"/>
    <w:rsid w:val="009D6617"/>
    <w:rsid w:val="00A165D0"/>
    <w:rsid w:val="00A22865"/>
    <w:rsid w:val="00A41B1D"/>
    <w:rsid w:val="00A529E7"/>
    <w:rsid w:val="00A52B7A"/>
    <w:rsid w:val="00A649E7"/>
    <w:rsid w:val="00A6540F"/>
    <w:rsid w:val="00A711A1"/>
    <w:rsid w:val="00A73C6C"/>
    <w:rsid w:val="00A751A2"/>
    <w:rsid w:val="00A93667"/>
    <w:rsid w:val="00AA2E8A"/>
    <w:rsid w:val="00AA3624"/>
    <w:rsid w:val="00AA3AC9"/>
    <w:rsid w:val="00AA5C34"/>
    <w:rsid w:val="00AA6D4F"/>
    <w:rsid w:val="00AB3889"/>
    <w:rsid w:val="00AC7CCF"/>
    <w:rsid w:val="00AD385A"/>
    <w:rsid w:val="00AE2BFE"/>
    <w:rsid w:val="00AF26D9"/>
    <w:rsid w:val="00B206AC"/>
    <w:rsid w:val="00B24009"/>
    <w:rsid w:val="00B82756"/>
    <w:rsid w:val="00B84A65"/>
    <w:rsid w:val="00B950EC"/>
    <w:rsid w:val="00BA64B6"/>
    <w:rsid w:val="00BB08D6"/>
    <w:rsid w:val="00BB28F2"/>
    <w:rsid w:val="00BB3802"/>
    <w:rsid w:val="00BE60F8"/>
    <w:rsid w:val="00BE611E"/>
    <w:rsid w:val="00C01267"/>
    <w:rsid w:val="00C1730A"/>
    <w:rsid w:val="00C21BFD"/>
    <w:rsid w:val="00C326CD"/>
    <w:rsid w:val="00C54BD4"/>
    <w:rsid w:val="00C55DE5"/>
    <w:rsid w:val="00C6131F"/>
    <w:rsid w:val="00C70A61"/>
    <w:rsid w:val="00C77726"/>
    <w:rsid w:val="00C97915"/>
    <w:rsid w:val="00CD026B"/>
    <w:rsid w:val="00CD05C5"/>
    <w:rsid w:val="00CD1B1D"/>
    <w:rsid w:val="00CE2E93"/>
    <w:rsid w:val="00CE39B7"/>
    <w:rsid w:val="00CF1B7D"/>
    <w:rsid w:val="00CF2B76"/>
    <w:rsid w:val="00D15831"/>
    <w:rsid w:val="00D20579"/>
    <w:rsid w:val="00D27865"/>
    <w:rsid w:val="00D31E00"/>
    <w:rsid w:val="00D5454E"/>
    <w:rsid w:val="00D550FD"/>
    <w:rsid w:val="00D66702"/>
    <w:rsid w:val="00D905CB"/>
    <w:rsid w:val="00D94586"/>
    <w:rsid w:val="00D97C6B"/>
    <w:rsid w:val="00DA3AE1"/>
    <w:rsid w:val="00DB11B3"/>
    <w:rsid w:val="00DC3BCD"/>
    <w:rsid w:val="00DC3FBB"/>
    <w:rsid w:val="00DD18D3"/>
    <w:rsid w:val="00DD4CF6"/>
    <w:rsid w:val="00DE111E"/>
    <w:rsid w:val="00DE7688"/>
    <w:rsid w:val="00E11E09"/>
    <w:rsid w:val="00E30DA4"/>
    <w:rsid w:val="00E331F1"/>
    <w:rsid w:val="00E34B25"/>
    <w:rsid w:val="00E50121"/>
    <w:rsid w:val="00E82EA1"/>
    <w:rsid w:val="00E93395"/>
    <w:rsid w:val="00ED673E"/>
    <w:rsid w:val="00EE284F"/>
    <w:rsid w:val="00EE3A83"/>
    <w:rsid w:val="00EE5BBF"/>
    <w:rsid w:val="00EE6CB5"/>
    <w:rsid w:val="00EE6E09"/>
    <w:rsid w:val="00EF7431"/>
    <w:rsid w:val="00F04BC6"/>
    <w:rsid w:val="00F06CE8"/>
    <w:rsid w:val="00F13B28"/>
    <w:rsid w:val="00F25075"/>
    <w:rsid w:val="00F526CB"/>
    <w:rsid w:val="00F60293"/>
    <w:rsid w:val="00F67D19"/>
    <w:rsid w:val="00F735AF"/>
    <w:rsid w:val="00F831AF"/>
    <w:rsid w:val="00FA3856"/>
    <w:rsid w:val="00FA76DF"/>
    <w:rsid w:val="00FF0D6C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0C80A"/>
  <w15:docId w15:val="{B334D94D-6419-42DC-B73E-6348A778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5B3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38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widowControl w:val="0"/>
      <w:jc w:val="right"/>
      <w:outlineLvl w:val="2"/>
    </w:pPr>
    <w:rPr>
      <w:i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1">
    <w:name w:val="Основной текст 2 Знак"/>
    <w:basedOn w:val="a1"/>
    <w:qFormat/>
    <w:rPr>
      <w:sz w:val="24"/>
      <w:szCs w:val="24"/>
    </w:rPr>
  </w:style>
  <w:style w:type="character" w:customStyle="1" w:styleId="30">
    <w:name w:val="Основной текст 3 Знак"/>
    <w:basedOn w:val="a1"/>
    <w:qFormat/>
    <w:rPr>
      <w:sz w:val="16"/>
      <w:szCs w:val="16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styleId="a5">
    <w:name w:val="annotation reference"/>
    <w:basedOn w:val="a1"/>
    <w:uiPriority w:val="99"/>
    <w:semiHidden/>
    <w:unhideWhenUsed/>
    <w:qFormat/>
    <w:rsid w:val="008D7C4E"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semiHidden/>
    <w:qFormat/>
    <w:rsid w:val="008D7C4E"/>
  </w:style>
  <w:style w:type="character" w:customStyle="1" w:styleId="a7">
    <w:name w:val="Тема примечания Знак"/>
    <w:basedOn w:val="a6"/>
    <w:uiPriority w:val="99"/>
    <w:semiHidden/>
    <w:qFormat/>
    <w:rsid w:val="008D7C4E"/>
    <w:rPr>
      <w:b/>
      <w:bCs/>
    </w:rPr>
  </w:style>
  <w:style w:type="character" w:customStyle="1" w:styleId="ListLabel8">
    <w:name w:val="ListLabel 8"/>
    <w:qFormat/>
  </w:style>
  <w:style w:type="paragraph" w:styleId="a8">
    <w:name w:val="Title"/>
    <w:basedOn w:val="a0"/>
    <w:next w:val="a9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0"/>
    <w:pPr>
      <w:jc w:val="both"/>
    </w:pPr>
    <w:rPr>
      <w:szCs w:val="20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0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0"/>
    <w:qFormat/>
    <w:pPr>
      <w:suppressLineNumbers/>
    </w:pPr>
    <w:rPr>
      <w:rFonts w:cs="Arial"/>
    </w:rPr>
  </w:style>
  <w:style w:type="paragraph" w:styleId="ad">
    <w:name w:val="header"/>
    <w:basedOn w:val="a0"/>
    <w:pPr>
      <w:tabs>
        <w:tab w:val="center" w:pos="4677"/>
        <w:tab w:val="right" w:pos="9355"/>
      </w:tabs>
    </w:pPr>
  </w:style>
  <w:style w:type="paragraph" w:styleId="31">
    <w:name w:val="Body Text 3"/>
    <w:basedOn w:val="a0"/>
    <w:qFormat/>
    <w:pPr>
      <w:spacing w:after="120"/>
    </w:pPr>
    <w:rPr>
      <w:sz w:val="16"/>
      <w:szCs w:val="16"/>
    </w:rPr>
  </w:style>
  <w:style w:type="paragraph" w:styleId="ae">
    <w:name w:val="Plain Text"/>
    <w:basedOn w:val="a0"/>
    <w:link w:val="af"/>
    <w:qFormat/>
    <w:pPr>
      <w:jc w:val="both"/>
    </w:pPr>
    <w:rPr>
      <w:rFonts w:ascii="Courier New" w:hAnsi="Courier New"/>
      <w:sz w:val="20"/>
      <w:szCs w:val="20"/>
    </w:rPr>
  </w:style>
  <w:style w:type="paragraph" w:customStyle="1" w:styleId="11">
    <w:name w:val="Заголовок1"/>
    <w:basedOn w:val="1"/>
    <w:qFormat/>
    <w:pPr>
      <w:jc w:val="both"/>
    </w:pPr>
    <w:rPr>
      <w:rFonts w:ascii="Times New Roman" w:hAnsi="Times New Roman"/>
      <w:sz w:val="24"/>
    </w:rPr>
  </w:style>
  <w:style w:type="paragraph" w:customStyle="1" w:styleId="af0">
    <w:name w:val="Подтекст"/>
    <w:basedOn w:val="a0"/>
    <w:qFormat/>
  </w:style>
  <w:style w:type="paragraph" w:styleId="af1">
    <w:name w:val="Balloon Text"/>
    <w:basedOn w:val="a0"/>
    <w:link w:val="af2"/>
    <w:uiPriority w:val="99"/>
    <w:qFormat/>
    <w:rPr>
      <w:rFonts w:ascii="Tahoma" w:hAnsi="Tahoma" w:cs="Tahoma"/>
      <w:sz w:val="16"/>
      <w:szCs w:val="16"/>
    </w:rPr>
  </w:style>
  <w:style w:type="paragraph" w:styleId="af3">
    <w:name w:val="Document Map"/>
    <w:basedOn w:val="a0"/>
    <w:qFormat/>
    <w:pPr>
      <w:shd w:val="clear" w:color="auto" w:fill="000080"/>
    </w:pPr>
    <w:rPr>
      <w:rFonts w:ascii="Tahoma" w:hAnsi="Tahoma" w:cs="Tahoma"/>
    </w:rPr>
  </w:style>
  <w:style w:type="paragraph" w:styleId="af4">
    <w:name w:val="Block Text"/>
    <w:basedOn w:val="a0"/>
    <w:qFormat/>
    <w:pPr>
      <w:ind w:left="-567" w:right="-7"/>
      <w:jc w:val="both"/>
    </w:pPr>
  </w:style>
  <w:style w:type="paragraph" w:customStyle="1" w:styleId="1KGK9">
    <w:name w:val="1KG=K9"/>
    <w:qFormat/>
    <w:rPr>
      <w:rFonts w:ascii="MS Sans Serif" w:hAnsi="MS Sans Serif"/>
      <w:sz w:val="24"/>
    </w:rPr>
  </w:style>
  <w:style w:type="paragraph" w:styleId="22">
    <w:name w:val="Body Text 2"/>
    <w:basedOn w:val="a0"/>
    <w:qFormat/>
    <w:pPr>
      <w:spacing w:after="120" w:line="480" w:lineRule="auto"/>
    </w:pPr>
  </w:style>
  <w:style w:type="paragraph" w:styleId="af5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,?????"/>
    <w:basedOn w:val="a0"/>
    <w:link w:val="af6"/>
    <w:uiPriority w:val="1"/>
    <w:qFormat/>
    <w:pPr>
      <w:ind w:left="720"/>
      <w:contextualSpacing/>
    </w:pPr>
  </w:style>
  <w:style w:type="paragraph" w:customStyle="1" w:styleId="af7">
    <w:name w:val="Содержимое врезки"/>
    <w:basedOn w:val="a0"/>
    <w:qFormat/>
  </w:style>
  <w:style w:type="paragraph" w:customStyle="1" w:styleId="af8">
    <w:name w:val="Содержимое таблицы"/>
    <w:basedOn w:val="a0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annotation text"/>
    <w:basedOn w:val="a0"/>
    <w:uiPriority w:val="99"/>
    <w:semiHidden/>
    <w:unhideWhenUsed/>
    <w:qFormat/>
    <w:rsid w:val="008D7C4E"/>
    <w:rPr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unhideWhenUsed/>
    <w:qFormat/>
    <w:rsid w:val="008D7C4E"/>
    <w:rPr>
      <w:b/>
      <w:bCs/>
    </w:rPr>
  </w:style>
  <w:style w:type="paragraph" w:styleId="afc">
    <w:name w:val="No Spacing"/>
    <w:uiPriority w:val="1"/>
    <w:qFormat/>
    <w:rsid w:val="008D7C4E"/>
    <w:rPr>
      <w:rFonts w:asciiTheme="minorHAnsi" w:hAnsiTheme="minorHAnsi"/>
      <w:sz w:val="22"/>
      <w:szCs w:val="22"/>
    </w:rPr>
  </w:style>
  <w:style w:type="paragraph" w:customStyle="1" w:styleId="ConsNormal">
    <w:name w:val="ConsNormal"/>
    <w:qFormat/>
    <w:rsid w:val="00D74F24"/>
    <w:pPr>
      <w:widowControl w:val="0"/>
      <w:ind w:right="19772" w:firstLine="720"/>
    </w:pPr>
    <w:rPr>
      <w:rFonts w:ascii="Arial" w:hAnsi="Arial" w:cs="Arial"/>
      <w:sz w:val="24"/>
    </w:rPr>
  </w:style>
  <w:style w:type="table" w:styleId="afd">
    <w:name w:val="Table Grid"/>
    <w:basedOn w:val="a2"/>
    <w:uiPriority w:val="39"/>
    <w:rsid w:val="007228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722841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e">
    <w:name w:val="Знак"/>
    <w:basedOn w:val="a0"/>
    <w:rsid w:val="00A649E7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FA3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f">
    <w:name w:val="Strong"/>
    <w:uiPriority w:val="22"/>
    <w:qFormat/>
    <w:rsid w:val="00FA3856"/>
    <w:rPr>
      <w:b/>
      <w:bCs/>
    </w:rPr>
  </w:style>
  <w:style w:type="paragraph" w:styleId="aff0">
    <w:name w:val="footer"/>
    <w:basedOn w:val="a0"/>
    <w:link w:val="aff1"/>
    <w:uiPriority w:val="99"/>
    <w:unhideWhenUsed/>
    <w:rsid w:val="00532DAC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1"/>
    <w:link w:val="aff0"/>
    <w:uiPriority w:val="99"/>
    <w:rsid w:val="00532DAC"/>
    <w:rPr>
      <w:sz w:val="24"/>
      <w:szCs w:val="24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f5"/>
    <w:uiPriority w:val="1"/>
    <w:qFormat/>
    <w:locked/>
    <w:rsid w:val="004B2F3D"/>
    <w:rPr>
      <w:sz w:val="24"/>
      <w:szCs w:val="24"/>
    </w:rPr>
  </w:style>
  <w:style w:type="table" w:customStyle="1" w:styleId="110">
    <w:name w:val="Сетка таблицы11"/>
    <w:basedOn w:val="a2"/>
    <w:next w:val="afd"/>
    <w:rsid w:val="004B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D550FD"/>
    <w:pPr>
      <w:numPr>
        <w:numId w:val="1"/>
      </w:numPr>
      <w:contextualSpacing/>
    </w:pPr>
  </w:style>
  <w:style w:type="character" w:customStyle="1" w:styleId="af">
    <w:name w:val="Текст Знак"/>
    <w:basedOn w:val="a1"/>
    <w:link w:val="ae"/>
    <w:rsid w:val="004211E2"/>
    <w:rPr>
      <w:rFonts w:ascii="Courier New" w:hAnsi="Courier New"/>
    </w:rPr>
  </w:style>
  <w:style w:type="paragraph" w:styleId="aff2">
    <w:name w:val="Body Text Indent"/>
    <w:basedOn w:val="a0"/>
    <w:link w:val="aff3"/>
    <w:uiPriority w:val="99"/>
    <w:semiHidden/>
    <w:unhideWhenUsed/>
    <w:rsid w:val="00AA3AC9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AA3AC9"/>
    <w:rPr>
      <w:sz w:val="24"/>
      <w:szCs w:val="24"/>
    </w:rPr>
  </w:style>
  <w:style w:type="character" w:styleId="aff4">
    <w:name w:val="Hyperlink"/>
    <w:basedOn w:val="a1"/>
    <w:unhideWhenUsed/>
    <w:rsid w:val="00D905CB"/>
    <w:rPr>
      <w:color w:val="0000FF"/>
      <w:u w:val="single"/>
    </w:rPr>
  </w:style>
  <w:style w:type="numbering" w:customStyle="1" w:styleId="12">
    <w:name w:val="Нет списка1"/>
    <w:next w:val="a3"/>
    <w:uiPriority w:val="99"/>
    <w:semiHidden/>
    <w:unhideWhenUsed/>
    <w:rsid w:val="00BB28F2"/>
  </w:style>
  <w:style w:type="character" w:customStyle="1" w:styleId="10">
    <w:name w:val="Заголовок 1 Знак"/>
    <w:basedOn w:val="a1"/>
    <w:link w:val="1"/>
    <w:uiPriority w:val="9"/>
    <w:rsid w:val="00BB28F2"/>
    <w:rPr>
      <w:rFonts w:ascii="Arial" w:hAnsi="Arial" w:cs="Arial"/>
      <w:b/>
      <w:bCs/>
      <w:kern w:val="2"/>
      <w:sz w:val="32"/>
      <w:szCs w:val="32"/>
    </w:rPr>
  </w:style>
  <w:style w:type="paragraph" w:styleId="aff5">
    <w:name w:val="Normal (Web)"/>
    <w:basedOn w:val="a0"/>
    <w:uiPriority w:val="99"/>
    <w:semiHidden/>
    <w:unhideWhenUsed/>
    <w:rsid w:val="00BB28F2"/>
    <w:pPr>
      <w:spacing w:before="100" w:beforeAutospacing="1" w:after="100" w:afterAutospacing="1"/>
    </w:pPr>
    <w:rPr>
      <w:sz w:val="20"/>
    </w:rPr>
  </w:style>
  <w:style w:type="character" w:customStyle="1" w:styleId="apple-converted-space">
    <w:name w:val="apple-converted-space"/>
    <w:basedOn w:val="a1"/>
    <w:rsid w:val="00BB28F2"/>
  </w:style>
  <w:style w:type="character" w:customStyle="1" w:styleId="13">
    <w:name w:val="Неразрешенное упоминание1"/>
    <w:basedOn w:val="a1"/>
    <w:uiPriority w:val="99"/>
    <w:semiHidden/>
    <w:unhideWhenUsed/>
    <w:rsid w:val="00BB28F2"/>
    <w:rPr>
      <w:color w:val="605E5C"/>
      <w:shd w:val="clear" w:color="auto" w:fill="E1DFDD"/>
    </w:rPr>
  </w:style>
  <w:style w:type="character" w:styleId="HTML">
    <w:name w:val="HTML Code"/>
    <w:basedOn w:val="a1"/>
    <w:uiPriority w:val="99"/>
    <w:semiHidden/>
    <w:unhideWhenUsed/>
    <w:rsid w:val="00BB28F2"/>
    <w:rPr>
      <w:rFonts w:ascii="Courier New" w:eastAsia="Times New Roman" w:hAnsi="Courier New" w:cs="Courier New"/>
      <w:sz w:val="20"/>
      <w:szCs w:val="20"/>
    </w:rPr>
  </w:style>
  <w:style w:type="paragraph" w:styleId="aff6">
    <w:name w:val="TOC Heading"/>
    <w:basedOn w:val="1"/>
    <w:next w:val="a0"/>
    <w:uiPriority w:val="39"/>
    <w:unhideWhenUsed/>
    <w:qFormat/>
    <w:rsid w:val="00BB28F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14">
    <w:name w:val="toc 1"/>
    <w:basedOn w:val="a0"/>
    <w:next w:val="a0"/>
    <w:autoRedefine/>
    <w:uiPriority w:val="39"/>
    <w:unhideWhenUsed/>
    <w:rsid w:val="00BB28F2"/>
    <w:pPr>
      <w:spacing w:after="100"/>
    </w:pPr>
    <w:rPr>
      <w:rFonts w:ascii="Arial" w:eastAsiaTheme="minorHAnsi" w:hAnsi="Arial" w:cstheme="minorBidi"/>
      <w:sz w:val="20"/>
      <w:lang w:eastAsia="en-US"/>
    </w:rPr>
  </w:style>
  <w:style w:type="character" w:customStyle="1" w:styleId="af2">
    <w:name w:val="Текст выноски Знак"/>
    <w:basedOn w:val="a1"/>
    <w:link w:val="af1"/>
    <w:uiPriority w:val="99"/>
    <w:rsid w:val="00BB28F2"/>
    <w:rPr>
      <w:rFonts w:ascii="Tahoma" w:hAnsi="Tahoma" w:cs="Tahoma"/>
      <w:sz w:val="16"/>
      <w:szCs w:val="16"/>
    </w:rPr>
  </w:style>
  <w:style w:type="character" w:styleId="aff7">
    <w:name w:val="FollowedHyperlink"/>
    <w:basedOn w:val="a1"/>
    <w:uiPriority w:val="99"/>
    <w:semiHidden/>
    <w:unhideWhenUsed/>
    <w:rsid w:val="00BB28F2"/>
    <w:rPr>
      <w:color w:val="954F72" w:themeColor="followedHyperlink"/>
      <w:u w:val="single"/>
    </w:rPr>
  </w:style>
  <w:style w:type="table" w:customStyle="1" w:styleId="15">
    <w:name w:val="Сетка таблицы1"/>
    <w:basedOn w:val="a2"/>
    <w:next w:val="afd"/>
    <w:uiPriority w:val="39"/>
    <w:rsid w:val="00BB28F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BB28F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24C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724CB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lainTextChar">
    <w:name w:val="!_Plain Text Char"/>
    <w:link w:val="PlainText"/>
    <w:locked/>
    <w:rsid w:val="00C54BD4"/>
    <w:rPr>
      <w:sz w:val="24"/>
      <w:szCs w:val="24"/>
    </w:rPr>
  </w:style>
  <w:style w:type="paragraph" w:customStyle="1" w:styleId="PlainText">
    <w:name w:val="!_Plain Text"/>
    <w:basedOn w:val="aff2"/>
    <w:link w:val="PlainTextChar"/>
    <w:qFormat/>
    <w:rsid w:val="00C54BD4"/>
    <w:pPr>
      <w:autoSpaceDN w:val="0"/>
      <w:snapToGrid w:val="0"/>
      <w:spacing w:after="0" w:line="360" w:lineRule="auto"/>
      <w:ind w:left="0" w:firstLine="851"/>
      <w:jc w:val="both"/>
    </w:pPr>
  </w:style>
  <w:style w:type="character" w:customStyle="1" w:styleId="ng-star-inserted">
    <w:name w:val="ng-star-inserted"/>
    <w:basedOn w:val="a1"/>
    <w:rsid w:val="00124474"/>
  </w:style>
  <w:style w:type="table" w:customStyle="1" w:styleId="310">
    <w:name w:val="Создание31"/>
    <w:basedOn w:val="a2"/>
    <w:next w:val="afd"/>
    <w:rsid w:val="001F21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[Ростех] Текст Пункта (Уровень 4)"/>
    <w:link w:val="40"/>
    <w:uiPriority w:val="99"/>
    <w:rsid w:val="001F21A9"/>
    <w:pPr>
      <w:suppressAutoHyphens/>
      <w:spacing w:before="120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0">
    <w:name w:val="[Ростех] Текст Пункта (Уровень 4) Знак"/>
    <w:basedOn w:val="a1"/>
    <w:link w:val="4"/>
    <w:uiPriority w:val="99"/>
    <w:locked/>
    <w:rsid w:val="001F21A9"/>
    <w:rPr>
      <w:rFonts w:ascii="Proxima Nova ExCn Rg" w:hAnsi="Proxima Nova ExCn R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onrod.mb@gtsolif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3D37-0DF0-4E0F-8870-56A0D4B9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6295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сопровождение 1С и сети</vt:lpstr>
    </vt:vector>
  </TitlesOfParts>
  <Company>sport</Company>
  <LinksUpToDate>false</LinksUpToDate>
  <CharactersWithSpaces>42093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сопровождение 1С и сети</dc:title>
  <dc:subject/>
  <dc:creator>S. Minashkina</dc:creator>
  <dc:description/>
  <cp:lastModifiedBy>user</cp:lastModifiedBy>
  <cp:revision>2</cp:revision>
  <cp:lastPrinted>2021-06-15T09:43:00Z</cp:lastPrinted>
  <dcterms:created xsi:type="dcterms:W3CDTF">2026-07-01T13:27:00Z</dcterms:created>
  <dcterms:modified xsi:type="dcterms:W3CDTF">2026-07-01T13:27:00Z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sport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