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1107E" w14:textId="77777777" w:rsidR="00A97CD3" w:rsidRPr="004D4B61" w:rsidRDefault="00A97CD3" w:rsidP="004D4B61">
      <w:pPr>
        <w:jc w:val="right"/>
        <w:rPr>
          <w:b/>
          <w:bCs/>
          <w:color w:val="000000"/>
        </w:rPr>
      </w:pPr>
      <w:r w:rsidRPr="004D4B61">
        <w:rPr>
          <w:b/>
          <w:bCs/>
          <w:color w:val="000000"/>
        </w:rPr>
        <w:t>Проект</w:t>
      </w:r>
    </w:p>
    <w:p w14:paraId="78E28876" w14:textId="77777777" w:rsidR="00D874F6" w:rsidRPr="004D4B61" w:rsidRDefault="00D874F6" w:rsidP="004D4B61">
      <w:pPr>
        <w:jc w:val="center"/>
        <w:rPr>
          <w:b/>
          <w:bCs/>
          <w:color w:val="000000"/>
        </w:rPr>
      </w:pPr>
      <w:r w:rsidRPr="004D4B61">
        <w:rPr>
          <w:b/>
          <w:bCs/>
          <w:color w:val="000000"/>
        </w:rPr>
        <w:t xml:space="preserve">Гражданско-правовой </w:t>
      </w:r>
      <w:r w:rsidR="008D640B">
        <w:rPr>
          <w:b/>
          <w:bCs/>
          <w:color w:val="000000"/>
        </w:rPr>
        <w:t xml:space="preserve">договор </w:t>
      </w:r>
      <w:r w:rsidRPr="004D4B61">
        <w:rPr>
          <w:b/>
          <w:bCs/>
          <w:color w:val="000000"/>
        </w:rPr>
        <w:t>бюджетного учреждения</w:t>
      </w:r>
      <w:r w:rsidR="008D640B" w:rsidRPr="008D640B">
        <w:rPr>
          <w:b/>
          <w:bCs/>
          <w:color w:val="000000"/>
        </w:rPr>
        <w:t xml:space="preserve"> </w:t>
      </w:r>
      <w:r w:rsidR="008D640B">
        <w:rPr>
          <w:b/>
          <w:bCs/>
          <w:color w:val="000000"/>
        </w:rPr>
        <w:t>(</w:t>
      </w:r>
      <w:r w:rsidR="008D640B" w:rsidRPr="004D4B61">
        <w:rPr>
          <w:b/>
          <w:bCs/>
          <w:color w:val="000000"/>
        </w:rPr>
        <w:t>Контракт</w:t>
      </w:r>
      <w:r w:rsidR="008D640B">
        <w:rPr>
          <w:b/>
          <w:bCs/>
          <w:color w:val="000000"/>
        </w:rPr>
        <w:t>)</w:t>
      </w:r>
      <w:r w:rsidR="00214A2B" w:rsidRPr="00214A2B">
        <w:t xml:space="preserve"> </w:t>
      </w:r>
    </w:p>
    <w:p w14:paraId="259A1D24" w14:textId="77777777" w:rsidR="003C015F" w:rsidRPr="003C015F" w:rsidRDefault="00D874F6" w:rsidP="003C015F">
      <w:pPr>
        <w:jc w:val="center"/>
        <w:rPr>
          <w:b/>
          <w:bCs/>
          <w:color w:val="000000"/>
        </w:rPr>
      </w:pPr>
      <w:r w:rsidRPr="00D12FD3">
        <w:rPr>
          <w:b/>
          <w:bCs/>
          <w:color w:val="000000"/>
        </w:rPr>
        <w:t xml:space="preserve">на </w:t>
      </w:r>
      <w:r w:rsidR="00D65F74" w:rsidRPr="00D12FD3">
        <w:rPr>
          <w:b/>
          <w:bCs/>
          <w:color w:val="000000"/>
        </w:rPr>
        <w:t>оказание</w:t>
      </w:r>
      <w:r w:rsidR="002E1B66" w:rsidRPr="00D12FD3">
        <w:rPr>
          <w:b/>
          <w:bCs/>
          <w:color w:val="000000"/>
        </w:rPr>
        <w:t xml:space="preserve"> комплекса</w:t>
      </w:r>
      <w:r w:rsidR="00D65F74" w:rsidRPr="00D12FD3">
        <w:rPr>
          <w:b/>
          <w:bCs/>
          <w:color w:val="000000"/>
        </w:rPr>
        <w:t xml:space="preserve"> услуг</w:t>
      </w:r>
      <w:r w:rsidR="00AB0299" w:rsidRPr="00AB0299">
        <w:t xml:space="preserve"> </w:t>
      </w:r>
      <w:bookmarkStart w:id="0" w:name="_Hlk228440392"/>
      <w:r w:rsidR="00F72CF1" w:rsidRPr="00F72CF1">
        <w:rPr>
          <w:b/>
          <w:bCs/>
          <w:color w:val="000000"/>
        </w:rPr>
        <w:t>по аттестации рабочего места на соответствие требовани</w:t>
      </w:r>
      <w:r w:rsidR="0097357B">
        <w:rPr>
          <w:b/>
          <w:bCs/>
          <w:color w:val="000000"/>
        </w:rPr>
        <w:t>ям</w:t>
      </w:r>
      <w:r w:rsidR="00F72CF1" w:rsidRPr="00F72CF1">
        <w:rPr>
          <w:b/>
          <w:bCs/>
          <w:color w:val="000000"/>
        </w:rPr>
        <w:t xml:space="preserve"> безопасности информации</w:t>
      </w:r>
      <w:bookmarkEnd w:id="0"/>
      <w:r w:rsidR="003C015F" w:rsidRPr="003C015F">
        <w:rPr>
          <w:b/>
          <w:bCs/>
          <w:color w:val="000000"/>
        </w:rPr>
        <w:t>.</w:t>
      </w:r>
    </w:p>
    <w:p w14:paraId="245CB4BD" w14:textId="77777777" w:rsidR="00AB0299" w:rsidRDefault="00AB0299" w:rsidP="004D4B61">
      <w:pPr>
        <w:jc w:val="center"/>
        <w:rPr>
          <w:b/>
          <w:bCs/>
          <w:color w:val="000000"/>
        </w:rPr>
      </w:pPr>
    </w:p>
    <w:p w14:paraId="138E7527" w14:textId="77777777" w:rsidR="00B601AE" w:rsidRPr="004D4B61" w:rsidRDefault="00AB0299" w:rsidP="004D4B61">
      <w:pPr>
        <w:jc w:val="center"/>
        <w:rPr>
          <w:b/>
          <w:bCs/>
          <w:color w:val="000000"/>
        </w:rPr>
      </w:pPr>
      <w:r w:rsidRPr="00214A2B">
        <w:rPr>
          <w:b/>
          <w:bCs/>
          <w:color w:val="000000"/>
        </w:rPr>
        <w:t>№ __________</w:t>
      </w:r>
    </w:p>
    <w:p w14:paraId="5B311F60" w14:textId="77777777" w:rsidR="00D874F6" w:rsidRPr="004D4B61" w:rsidRDefault="00D874F6" w:rsidP="004D4B61">
      <w:pPr>
        <w:jc w:val="center"/>
        <w:rPr>
          <w:b/>
          <w:bCs/>
          <w:color w:val="000000"/>
        </w:rPr>
      </w:pPr>
    </w:p>
    <w:p w14:paraId="068D8749" w14:textId="77777777" w:rsidR="00084742" w:rsidRPr="004D4B61" w:rsidRDefault="00084742" w:rsidP="004D4B61">
      <w:pPr>
        <w:jc w:val="center"/>
        <w:rPr>
          <w:color w:val="000000"/>
        </w:rPr>
      </w:pPr>
      <w:r w:rsidRPr="004D4B61">
        <w:rPr>
          <w:color w:val="000000"/>
        </w:rPr>
        <w:t xml:space="preserve">г. Санкт-Петербург                                          </w:t>
      </w:r>
      <w:r w:rsidR="00D82F0A" w:rsidRPr="004D4B61">
        <w:rPr>
          <w:color w:val="000000"/>
        </w:rPr>
        <w:t xml:space="preserve">                            </w:t>
      </w:r>
      <w:r w:rsidR="00CC3BF1" w:rsidRPr="004D4B61">
        <w:rPr>
          <w:color w:val="000000"/>
        </w:rPr>
        <w:t xml:space="preserve">                 </w:t>
      </w:r>
      <w:r w:rsidR="00D82F0A" w:rsidRPr="004D4B61">
        <w:rPr>
          <w:color w:val="000000"/>
        </w:rPr>
        <w:t xml:space="preserve"> </w:t>
      </w:r>
      <w:proofErr w:type="gramStart"/>
      <w:r w:rsidR="00D82F0A" w:rsidRPr="004D4B61">
        <w:rPr>
          <w:color w:val="000000"/>
        </w:rPr>
        <w:t xml:space="preserve"> </w:t>
      </w:r>
      <w:r w:rsidRPr="004D4B61">
        <w:rPr>
          <w:color w:val="000000"/>
        </w:rPr>
        <w:t xml:space="preserve">  </w:t>
      </w:r>
      <w:r w:rsidR="0015249A" w:rsidRPr="004D4B61">
        <w:rPr>
          <w:color w:val="000000"/>
        </w:rPr>
        <w:t>«</w:t>
      </w:r>
      <w:proofErr w:type="gramEnd"/>
      <w:r w:rsidR="0017077E" w:rsidRPr="004D4B61">
        <w:rPr>
          <w:color w:val="000000"/>
        </w:rPr>
        <w:t>____</w:t>
      </w:r>
      <w:r w:rsidR="00D874F6" w:rsidRPr="004D4B61">
        <w:rPr>
          <w:color w:val="000000"/>
        </w:rPr>
        <w:t>»</w:t>
      </w:r>
      <w:r w:rsidR="00AE3B92" w:rsidRPr="004D4B61">
        <w:rPr>
          <w:color w:val="000000"/>
        </w:rPr>
        <w:t xml:space="preserve"> </w:t>
      </w:r>
      <w:r w:rsidR="00075F3D" w:rsidRPr="004D4B61">
        <w:rPr>
          <w:color w:val="000000"/>
        </w:rPr>
        <w:t>________</w:t>
      </w:r>
      <w:r w:rsidR="008904E0" w:rsidRPr="004D4B61">
        <w:rPr>
          <w:color w:val="000000"/>
        </w:rPr>
        <w:t>20</w:t>
      </w:r>
      <w:r w:rsidR="004A23C5">
        <w:rPr>
          <w:color w:val="000000"/>
        </w:rPr>
        <w:t>26</w:t>
      </w:r>
      <w:r w:rsidRPr="004D4B61">
        <w:rPr>
          <w:color w:val="000000"/>
        </w:rPr>
        <w:t xml:space="preserve"> г. </w:t>
      </w:r>
    </w:p>
    <w:p w14:paraId="7E8BB416" w14:textId="77777777" w:rsidR="00084742" w:rsidRPr="004D4B61" w:rsidRDefault="00084742" w:rsidP="004D4B61">
      <w:pPr>
        <w:jc w:val="center"/>
        <w:rPr>
          <w:color w:val="000000"/>
        </w:rPr>
      </w:pPr>
    </w:p>
    <w:p w14:paraId="5088B584" w14:textId="77777777" w:rsidR="00F43D5B" w:rsidRPr="004D4B61" w:rsidRDefault="00D163F1" w:rsidP="00D12FD3">
      <w:pPr>
        <w:shd w:val="clear" w:color="auto" w:fill="FFFFFF" w:themeFill="background1"/>
        <w:ind w:firstLine="567"/>
        <w:jc w:val="both"/>
        <w:rPr>
          <w:color w:val="000000"/>
        </w:rPr>
      </w:pPr>
      <w:r w:rsidRPr="004D4B61">
        <w:rPr>
          <w:b/>
          <w:bCs/>
          <w:color w:val="000000"/>
        </w:rPr>
        <w:t xml:space="preserve">_______________________, </w:t>
      </w:r>
      <w:r w:rsidRPr="004D4B61">
        <w:rPr>
          <w:color w:val="000000"/>
        </w:rPr>
        <w:t>именуемое в дальнейшем «</w:t>
      </w:r>
      <w:r w:rsidR="00B77B66" w:rsidRPr="004D4B61">
        <w:rPr>
          <w:color w:val="000000"/>
        </w:rPr>
        <w:t>Исполнитель</w:t>
      </w:r>
      <w:r w:rsidRPr="004D4B61">
        <w:rPr>
          <w:color w:val="000000"/>
        </w:rPr>
        <w:t>», в лице ____________________, действующий на основании ____</w:t>
      </w:r>
      <w:r w:rsidR="00214A2B">
        <w:rPr>
          <w:color w:val="000000"/>
        </w:rPr>
        <w:t>___</w:t>
      </w:r>
      <w:r w:rsidRPr="004D4B61">
        <w:rPr>
          <w:color w:val="000000"/>
        </w:rPr>
        <w:t>__, с одной стороны, и</w:t>
      </w:r>
      <w:r w:rsidRPr="004D4B61">
        <w:rPr>
          <w:b/>
          <w:bCs/>
          <w:color w:val="000000"/>
        </w:rPr>
        <w:t xml:space="preserve"> 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</w:t>
      </w:r>
      <w:r w:rsidR="00BB319C">
        <w:rPr>
          <w:b/>
          <w:bCs/>
          <w:color w:val="000000"/>
        </w:rPr>
        <w:t xml:space="preserve">сокращенное наименование: </w:t>
      </w:r>
      <w:r w:rsidRPr="004D4B61">
        <w:rPr>
          <w:b/>
          <w:bCs/>
          <w:color w:val="000000"/>
        </w:rPr>
        <w:t xml:space="preserve">«Академия ФНС ЛАБ»), </w:t>
      </w:r>
      <w:r w:rsidRPr="004D4B61">
        <w:rPr>
          <w:color w:val="000000"/>
        </w:rPr>
        <w:t>именуемое в дальнейшем «Заказчик</w:t>
      </w:r>
      <w:r w:rsidRPr="00D12FD3">
        <w:rPr>
          <w:color w:val="000000"/>
        </w:rPr>
        <w:t xml:space="preserve">», </w:t>
      </w:r>
      <w:r w:rsidR="00B34441" w:rsidRPr="00A64CD0">
        <w:rPr>
          <w:color w:val="000000"/>
        </w:rPr>
        <w:t xml:space="preserve">в лице </w:t>
      </w:r>
      <w:r w:rsidR="006E4E2C" w:rsidRPr="00D12FD3">
        <w:rPr>
          <w:color w:val="000000"/>
        </w:rPr>
        <w:t>директора</w:t>
      </w:r>
      <w:r w:rsidR="006E4E2C" w:rsidRPr="006E4E2C">
        <w:rPr>
          <w:color w:val="000000"/>
        </w:rPr>
        <w:t xml:space="preserve"> филиала Федерального государственного бюджетного образовательного учреждения дополнительного профессионального образования «Академия лидерства и администрирования бизнес-процессов ФНС России» (филиал «ФНС ЛАБ – Нева») </w:t>
      </w:r>
      <w:r w:rsidR="0027044A">
        <w:rPr>
          <w:color w:val="000000"/>
        </w:rPr>
        <w:t>Веселова Андрея Геннадьевича</w:t>
      </w:r>
      <w:r w:rsidR="006E4E2C" w:rsidRPr="006E4E2C">
        <w:rPr>
          <w:color w:val="000000"/>
        </w:rPr>
        <w:t>, действует на основании доверенности</w:t>
      </w:r>
      <w:r w:rsidR="00213439" w:rsidRPr="00213439">
        <w:t xml:space="preserve"> </w:t>
      </w:r>
      <w:r w:rsidR="00213439" w:rsidRPr="00213439">
        <w:rPr>
          <w:color w:val="000000"/>
        </w:rPr>
        <w:t xml:space="preserve">№ </w:t>
      </w:r>
      <w:r w:rsidR="0027044A">
        <w:rPr>
          <w:color w:val="000000"/>
        </w:rPr>
        <w:t>23</w:t>
      </w:r>
      <w:r w:rsidR="00213439" w:rsidRPr="00213439">
        <w:rPr>
          <w:color w:val="000000"/>
        </w:rPr>
        <w:t xml:space="preserve"> от </w:t>
      </w:r>
      <w:r w:rsidR="0027044A">
        <w:rPr>
          <w:color w:val="000000"/>
        </w:rPr>
        <w:t>20</w:t>
      </w:r>
      <w:r w:rsidR="00213439" w:rsidRPr="00213439">
        <w:rPr>
          <w:color w:val="000000"/>
        </w:rPr>
        <w:t>.0</w:t>
      </w:r>
      <w:r w:rsidR="00213439">
        <w:rPr>
          <w:color w:val="000000"/>
        </w:rPr>
        <w:t>4</w:t>
      </w:r>
      <w:r w:rsidR="00213439" w:rsidRPr="00213439">
        <w:rPr>
          <w:color w:val="000000"/>
        </w:rPr>
        <w:t>.2026</w:t>
      </w:r>
      <w:r w:rsidR="001E341B">
        <w:rPr>
          <w:color w:val="000000"/>
        </w:rPr>
        <w:t xml:space="preserve"> </w:t>
      </w:r>
      <w:r w:rsidR="00213439" w:rsidRPr="00213439">
        <w:rPr>
          <w:color w:val="000000"/>
        </w:rPr>
        <w:t>г., с другой стороны</w:t>
      </w:r>
      <w:r w:rsidR="00F36A73">
        <w:rPr>
          <w:color w:val="000000"/>
        </w:rPr>
        <w:t>,</w:t>
      </w:r>
      <w:r w:rsidR="00213439" w:rsidRPr="00213439">
        <w:rPr>
          <w:color w:val="000000"/>
        </w:rPr>
        <w:t xml:space="preserve"> и именуемые в дальнейшем «Стороны», 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4D4B61">
        <w:rPr>
          <w:color w:val="000000"/>
        </w:rPr>
        <w:t xml:space="preserve">, заключили настоящий гражданско-правовой </w:t>
      </w:r>
      <w:r w:rsidR="008D640B">
        <w:rPr>
          <w:color w:val="000000"/>
        </w:rPr>
        <w:t>договор</w:t>
      </w:r>
      <w:r w:rsidRPr="004D4B61">
        <w:rPr>
          <w:color w:val="000000"/>
        </w:rPr>
        <w:t xml:space="preserve"> бюджетного учреждения (далее – </w:t>
      </w:r>
      <w:r w:rsidR="00585205">
        <w:rPr>
          <w:color w:val="000000"/>
        </w:rPr>
        <w:t>К</w:t>
      </w:r>
      <w:r w:rsidRPr="004D4B61">
        <w:rPr>
          <w:color w:val="000000"/>
        </w:rPr>
        <w:t>онтракт) о нижеследующем:</w:t>
      </w:r>
    </w:p>
    <w:p w14:paraId="27A856CE" w14:textId="77777777" w:rsidR="00084742" w:rsidRPr="004D4B61" w:rsidRDefault="00084742" w:rsidP="004D4B61">
      <w:pPr>
        <w:numPr>
          <w:ilvl w:val="0"/>
          <w:numId w:val="13"/>
        </w:numPr>
        <w:jc w:val="center"/>
        <w:rPr>
          <w:b/>
        </w:rPr>
      </w:pPr>
      <w:r w:rsidRPr="004D4B61">
        <w:rPr>
          <w:b/>
        </w:rPr>
        <w:t xml:space="preserve">Предмет </w:t>
      </w:r>
      <w:r w:rsidR="00D80021" w:rsidRPr="004D4B61">
        <w:rPr>
          <w:b/>
        </w:rPr>
        <w:t>Контракта</w:t>
      </w:r>
    </w:p>
    <w:p w14:paraId="0016EC1D" w14:textId="77777777" w:rsidR="0059165D" w:rsidRPr="004D4B61" w:rsidRDefault="0059165D" w:rsidP="003C015F">
      <w:pPr>
        <w:jc w:val="both"/>
      </w:pPr>
      <w:r w:rsidRPr="004D4B61">
        <w:t xml:space="preserve">1.1. </w:t>
      </w:r>
      <w:r w:rsidR="005201B1" w:rsidRPr="005201B1">
        <w:t>Исполнитель обязуется оказать Заказчику</w:t>
      </w:r>
      <w:r w:rsidR="00D35AE0">
        <w:t xml:space="preserve"> комплекс </w:t>
      </w:r>
      <w:r w:rsidR="005201B1" w:rsidRPr="005201B1">
        <w:t xml:space="preserve">услуг по аттестации </w:t>
      </w:r>
      <w:r w:rsidR="00F72CF1" w:rsidRPr="00F72CF1">
        <w:t>рабочего места на соответствие требовани</w:t>
      </w:r>
      <w:r w:rsidR="0097357B">
        <w:t>ям</w:t>
      </w:r>
      <w:r w:rsidR="00F72CF1" w:rsidRPr="00F72CF1">
        <w:t xml:space="preserve"> безопасности информации</w:t>
      </w:r>
      <w:r w:rsidR="003C015F">
        <w:t xml:space="preserve"> </w:t>
      </w:r>
      <w:r w:rsidR="005201B1" w:rsidRPr="005201B1">
        <w:t>(далее - Услуги), а Заказчик обязуется принять и оплатить Услуги в соответствии с Спецификацией стоимости услуги (Приложение № 1 к Контракту)</w:t>
      </w:r>
      <w:r w:rsidR="006B1A7C">
        <w:t xml:space="preserve"> </w:t>
      </w:r>
      <w:r w:rsidR="005201B1" w:rsidRPr="005201B1">
        <w:t xml:space="preserve">и Техническим заданием (Приложение № </w:t>
      </w:r>
      <w:r w:rsidR="006B1A7C">
        <w:t>2</w:t>
      </w:r>
      <w:r w:rsidR="005201B1" w:rsidRPr="005201B1">
        <w:t xml:space="preserve"> к Контракту), составляющим неотъемлемую часть настоящего Контракта</w:t>
      </w:r>
      <w:r w:rsidRPr="004D4B61">
        <w:t>.</w:t>
      </w:r>
    </w:p>
    <w:p w14:paraId="0A6CCEC2" w14:textId="77777777" w:rsidR="00D35AE0" w:rsidRDefault="0059165D" w:rsidP="00D12FD3">
      <w:pPr>
        <w:ind w:firstLine="540"/>
        <w:jc w:val="both"/>
      </w:pPr>
      <w:r w:rsidRPr="004D4B61">
        <w:t xml:space="preserve">1.2. </w:t>
      </w:r>
      <w:r w:rsidR="00D35AE0" w:rsidRPr="00D35AE0">
        <w:t>Технические условия, объем Услуги по настоящему Контракту, качество их оказания должны соответствовать Спецификации (Приложение № 1 к Контракту) и Техническому заданию (Приложение № 3 к Контракту), составляющему неотъемлемую часть настоящего Контракта</w:t>
      </w:r>
    </w:p>
    <w:p w14:paraId="0B44A121" w14:textId="77777777" w:rsidR="0059165D" w:rsidRPr="00D12FD3" w:rsidRDefault="0059165D" w:rsidP="00D12FD3">
      <w:pPr>
        <w:ind w:firstLine="540"/>
        <w:jc w:val="both"/>
      </w:pPr>
      <w:r w:rsidRPr="004D4B61">
        <w:t xml:space="preserve">1.3. </w:t>
      </w:r>
      <w:r w:rsidR="00D65F74" w:rsidRPr="00D12FD3">
        <w:t>Сроки оказания</w:t>
      </w:r>
      <w:r w:rsidRPr="00D12FD3">
        <w:t xml:space="preserve"> Услуг</w:t>
      </w:r>
      <w:r w:rsidR="006E4E2C" w:rsidRPr="00D12FD3">
        <w:t xml:space="preserve"> 30 (тридцать) рабочих дней с момента заключения Контр</w:t>
      </w:r>
      <w:r w:rsidR="00821B8C" w:rsidRPr="00D12FD3">
        <w:t>а</w:t>
      </w:r>
      <w:r w:rsidR="006E4E2C" w:rsidRPr="00D12FD3">
        <w:t>кта.</w:t>
      </w:r>
    </w:p>
    <w:p w14:paraId="62E6160B" w14:textId="77777777" w:rsidR="0059165D" w:rsidRPr="00D12FD3" w:rsidRDefault="0059165D" w:rsidP="00D12FD3">
      <w:pPr>
        <w:ind w:firstLine="540"/>
        <w:jc w:val="both"/>
      </w:pPr>
      <w:r w:rsidRPr="00D12FD3">
        <w:t xml:space="preserve">1.4. </w:t>
      </w:r>
      <w:bookmarkStart w:id="1" w:name="_Hlk227231608"/>
      <w:r w:rsidRPr="00D12FD3">
        <w:t xml:space="preserve">Услуги оказываются по месту нахождения Заказчика по </w:t>
      </w:r>
      <w:bookmarkStart w:id="2" w:name="_Hlk227078266"/>
      <w:r w:rsidRPr="00D12FD3">
        <w:t>адресу</w:t>
      </w:r>
      <w:r w:rsidR="006E4E2C" w:rsidRPr="00D12FD3">
        <w:t xml:space="preserve"> г. Санкт-Петербург, ул.  Костюшко, дом 9 корп. 2 лит А</w:t>
      </w:r>
      <w:r w:rsidR="00BB5B0B" w:rsidRPr="00D12FD3">
        <w:t>, каб.345</w:t>
      </w:r>
      <w:bookmarkEnd w:id="1"/>
      <w:r w:rsidR="00D65F74" w:rsidRPr="00D12FD3">
        <w:t>.</w:t>
      </w:r>
    </w:p>
    <w:bookmarkEnd w:id="2"/>
    <w:p w14:paraId="2FE88E57" w14:textId="019A98FF" w:rsidR="00D163F1" w:rsidRPr="004D4B61" w:rsidRDefault="00D163F1" w:rsidP="00D12FD3">
      <w:pPr>
        <w:ind w:firstLine="540"/>
        <w:jc w:val="both"/>
      </w:pPr>
      <w:r w:rsidRPr="00D12FD3">
        <w:t>1.</w:t>
      </w:r>
      <w:r w:rsidR="0059165D" w:rsidRPr="00D12FD3">
        <w:t>5</w:t>
      </w:r>
      <w:r w:rsidRPr="00370958">
        <w:rPr>
          <w:b/>
          <w:bCs/>
        </w:rPr>
        <w:t xml:space="preserve">. Идентификационный код закупки: </w:t>
      </w:r>
      <w:r w:rsidR="00A64CD0" w:rsidRPr="00370958">
        <w:rPr>
          <w:b/>
          <w:bCs/>
        </w:rPr>
        <w:t>261525300028077070100100260000000244</w:t>
      </w:r>
    </w:p>
    <w:p w14:paraId="07A967EA" w14:textId="77777777" w:rsidR="004D4B61" w:rsidRPr="004D4B61" w:rsidRDefault="004D4B61" w:rsidP="00D12FD3">
      <w:pPr>
        <w:ind w:firstLine="540"/>
        <w:jc w:val="both"/>
      </w:pPr>
    </w:p>
    <w:p w14:paraId="09043A5A" w14:textId="77777777" w:rsidR="00084742" w:rsidRPr="004D4B61" w:rsidRDefault="00084742" w:rsidP="00214A2B">
      <w:pPr>
        <w:numPr>
          <w:ilvl w:val="0"/>
          <w:numId w:val="13"/>
        </w:numPr>
        <w:jc w:val="center"/>
        <w:rPr>
          <w:b/>
        </w:rPr>
      </w:pPr>
      <w:r w:rsidRPr="004D4B61">
        <w:rPr>
          <w:b/>
        </w:rPr>
        <w:t xml:space="preserve">Цена </w:t>
      </w:r>
      <w:r w:rsidR="00D80021" w:rsidRPr="004D4B61">
        <w:rPr>
          <w:b/>
        </w:rPr>
        <w:t>Контракта</w:t>
      </w:r>
      <w:r w:rsidRPr="004D4B61">
        <w:rPr>
          <w:b/>
        </w:rPr>
        <w:t xml:space="preserve"> и условия расчета</w:t>
      </w:r>
    </w:p>
    <w:p w14:paraId="023F46F8" w14:textId="77777777" w:rsidR="004C01D3" w:rsidRPr="004D4B61" w:rsidRDefault="00084742" w:rsidP="00214A2B">
      <w:pPr>
        <w:ind w:firstLine="540"/>
        <w:jc w:val="both"/>
        <w:rPr>
          <w:b/>
          <w:bCs/>
        </w:rPr>
      </w:pPr>
      <w:r w:rsidRPr="004D4B61">
        <w:t xml:space="preserve">2.1. Цена </w:t>
      </w:r>
      <w:r w:rsidR="00D80021" w:rsidRPr="004D4B61">
        <w:t>Контракта</w:t>
      </w:r>
      <w:r w:rsidRPr="004D4B61">
        <w:t xml:space="preserve"> составляет:</w:t>
      </w:r>
      <w:r w:rsidR="00DA7F1A" w:rsidRPr="004D4B61">
        <w:t xml:space="preserve"> </w:t>
      </w:r>
      <w:r w:rsidR="00D163F1" w:rsidRPr="004D4B61">
        <w:rPr>
          <w:b/>
        </w:rPr>
        <w:t>_________</w:t>
      </w:r>
      <w:r w:rsidR="0017077E" w:rsidRPr="004D4B61">
        <w:rPr>
          <w:b/>
        </w:rPr>
        <w:t xml:space="preserve"> </w:t>
      </w:r>
      <w:r w:rsidR="00075F3D" w:rsidRPr="004D4B61">
        <w:rPr>
          <w:b/>
        </w:rPr>
        <w:t>руб</w:t>
      </w:r>
      <w:r w:rsidR="0017077E" w:rsidRPr="004D4B61">
        <w:rPr>
          <w:b/>
        </w:rPr>
        <w:t>лей</w:t>
      </w:r>
      <w:r w:rsidR="00075F3D" w:rsidRPr="004D4B61">
        <w:rPr>
          <w:b/>
        </w:rPr>
        <w:t xml:space="preserve"> </w:t>
      </w:r>
      <w:r w:rsidR="00D163F1" w:rsidRPr="004D4B61">
        <w:rPr>
          <w:b/>
        </w:rPr>
        <w:t>___</w:t>
      </w:r>
      <w:r w:rsidR="0017077E" w:rsidRPr="004D4B61">
        <w:rPr>
          <w:b/>
        </w:rPr>
        <w:t xml:space="preserve"> </w:t>
      </w:r>
      <w:r w:rsidR="00075F3D" w:rsidRPr="004D4B61">
        <w:rPr>
          <w:b/>
        </w:rPr>
        <w:t>копеек (</w:t>
      </w:r>
      <w:r w:rsidR="00D163F1" w:rsidRPr="004D4B61">
        <w:rPr>
          <w:b/>
        </w:rPr>
        <w:t xml:space="preserve">___________ </w:t>
      </w:r>
      <w:r w:rsidR="00075F3D" w:rsidRPr="004D4B61">
        <w:rPr>
          <w:b/>
        </w:rPr>
        <w:t>рубл</w:t>
      </w:r>
      <w:r w:rsidR="0017077E" w:rsidRPr="004D4B61">
        <w:rPr>
          <w:b/>
        </w:rPr>
        <w:t xml:space="preserve">ей </w:t>
      </w:r>
      <w:r w:rsidR="00D163F1" w:rsidRPr="004D4B61">
        <w:rPr>
          <w:b/>
        </w:rPr>
        <w:t>____</w:t>
      </w:r>
      <w:r w:rsidR="00075F3D" w:rsidRPr="004D4B61">
        <w:rPr>
          <w:b/>
        </w:rPr>
        <w:t xml:space="preserve"> копеек), в т.ч. НДС </w:t>
      </w:r>
      <w:r w:rsidR="00D163F1" w:rsidRPr="004D4B61">
        <w:rPr>
          <w:b/>
        </w:rPr>
        <w:t>____</w:t>
      </w:r>
      <w:r w:rsidR="00075F3D" w:rsidRPr="004D4B61">
        <w:rPr>
          <w:b/>
        </w:rPr>
        <w:t xml:space="preserve">% - </w:t>
      </w:r>
      <w:r w:rsidR="00D163F1" w:rsidRPr="004D4B61">
        <w:rPr>
          <w:b/>
        </w:rPr>
        <w:t>______</w:t>
      </w:r>
      <w:r w:rsidR="00D85E24" w:rsidRPr="004D4B61">
        <w:rPr>
          <w:b/>
        </w:rPr>
        <w:t xml:space="preserve"> </w:t>
      </w:r>
      <w:r w:rsidR="00075F3D" w:rsidRPr="004D4B61">
        <w:rPr>
          <w:b/>
        </w:rPr>
        <w:t>руб</w:t>
      </w:r>
      <w:r w:rsidR="00D85E24" w:rsidRPr="004D4B61">
        <w:rPr>
          <w:b/>
        </w:rPr>
        <w:t xml:space="preserve">лей </w:t>
      </w:r>
      <w:r w:rsidR="00D163F1" w:rsidRPr="004D4B61">
        <w:rPr>
          <w:b/>
        </w:rPr>
        <w:t>_____</w:t>
      </w:r>
      <w:r w:rsidR="00075F3D" w:rsidRPr="004D4B61">
        <w:rPr>
          <w:b/>
        </w:rPr>
        <w:t xml:space="preserve"> копеек</w:t>
      </w:r>
      <w:r w:rsidR="00D85E24" w:rsidRPr="004D4B61">
        <w:rPr>
          <w:b/>
        </w:rPr>
        <w:t xml:space="preserve"> (</w:t>
      </w:r>
      <w:r w:rsidR="00D163F1" w:rsidRPr="004D4B61">
        <w:rPr>
          <w:b/>
        </w:rPr>
        <w:t>_______________</w:t>
      </w:r>
      <w:r w:rsidR="00D85E24" w:rsidRPr="004D4B61">
        <w:rPr>
          <w:b/>
        </w:rPr>
        <w:t xml:space="preserve"> рублей </w:t>
      </w:r>
      <w:r w:rsidR="00D163F1" w:rsidRPr="004D4B61">
        <w:rPr>
          <w:b/>
        </w:rPr>
        <w:t>___</w:t>
      </w:r>
      <w:r w:rsidR="00D85E24" w:rsidRPr="004D4B61">
        <w:rPr>
          <w:b/>
        </w:rPr>
        <w:t xml:space="preserve"> копеек)</w:t>
      </w:r>
      <w:r w:rsidR="00C35109" w:rsidRPr="004D4B61">
        <w:rPr>
          <w:bCs/>
        </w:rPr>
        <w:t>.</w:t>
      </w:r>
    </w:p>
    <w:p w14:paraId="50925B61" w14:textId="77777777" w:rsidR="00213439" w:rsidRPr="00213439" w:rsidRDefault="00C96A15" w:rsidP="00214A2B">
      <w:pPr>
        <w:ind w:firstLine="426"/>
        <w:jc w:val="both"/>
        <w:rPr>
          <w:b/>
          <w:bCs/>
        </w:rPr>
      </w:pPr>
      <w:r w:rsidRPr="004D4B61">
        <w:t xml:space="preserve">2.2. </w:t>
      </w:r>
      <w:r w:rsidR="00AD5B32" w:rsidRPr="004D4B61">
        <w:t xml:space="preserve">Принятие Заказчиком денежных обязательств в соответствии с условиями настоящего </w:t>
      </w:r>
      <w:r w:rsidR="00D80021" w:rsidRPr="004D4B61">
        <w:t>Контракта</w:t>
      </w:r>
      <w:r w:rsidR="00AD5B32" w:rsidRPr="004D4B61">
        <w:t xml:space="preserve"> и обеспечение их оплаты осуществляется </w:t>
      </w:r>
      <w:r w:rsidR="00213439" w:rsidRPr="00213439">
        <w:rPr>
          <w:b/>
          <w:bCs/>
        </w:rPr>
        <w:t>за счет средств субсидий на выполнение государственного задания</w:t>
      </w:r>
      <w:r w:rsidR="00213439">
        <w:rPr>
          <w:b/>
          <w:bCs/>
        </w:rPr>
        <w:t>.</w:t>
      </w:r>
    </w:p>
    <w:p w14:paraId="19C8766E" w14:textId="77777777" w:rsidR="00EB25CC" w:rsidRPr="004D4B61" w:rsidRDefault="00EB25CC" w:rsidP="00214A2B">
      <w:pPr>
        <w:ind w:firstLine="540"/>
        <w:jc w:val="both"/>
      </w:pPr>
      <w:r w:rsidRPr="004D4B61">
        <w:t xml:space="preserve">Цена </w:t>
      </w:r>
      <w:r w:rsidR="00D80021" w:rsidRPr="004D4B61">
        <w:t>Контракта</w:t>
      </w:r>
      <w:r w:rsidRPr="004D4B61">
        <w:t xml:space="preserve"> является фиксированной не подлежит изменению </w:t>
      </w:r>
      <w:r w:rsidR="00613E66" w:rsidRPr="004D4B61">
        <w:t xml:space="preserve">в течение </w:t>
      </w:r>
      <w:r w:rsidRPr="004D4B61">
        <w:t>всего срока его действия.</w:t>
      </w:r>
    </w:p>
    <w:p w14:paraId="3A740A71" w14:textId="77777777" w:rsidR="00EB25CC" w:rsidRPr="004D4B61" w:rsidRDefault="00C96A15" w:rsidP="00214A2B">
      <w:pPr>
        <w:pStyle w:val="210"/>
        <w:spacing w:after="0" w:line="240" w:lineRule="auto"/>
        <w:ind w:left="0" w:firstLine="540"/>
        <w:jc w:val="both"/>
      </w:pPr>
      <w:r w:rsidRPr="004D4B61">
        <w:t>2.3</w:t>
      </w:r>
      <w:r w:rsidR="00EB25CC" w:rsidRPr="004D4B61">
        <w:t xml:space="preserve">. </w:t>
      </w:r>
      <w:r w:rsidR="00B77B66" w:rsidRPr="004D4B61">
        <w:t xml:space="preserve"> </w:t>
      </w:r>
      <w:r w:rsidR="00EB25CC" w:rsidRPr="004D4B61">
        <w:t xml:space="preserve">Все платежи по </w:t>
      </w:r>
      <w:r w:rsidR="00D80021" w:rsidRPr="004D4B61">
        <w:t>Контракта</w:t>
      </w:r>
      <w:r w:rsidR="00EB25CC" w:rsidRPr="004D4B61">
        <w:t xml:space="preserve"> производятся в российских рублях по безналичному расчету. </w:t>
      </w:r>
    </w:p>
    <w:p w14:paraId="10C15889" w14:textId="77777777" w:rsidR="00EB25CC" w:rsidRPr="00D65F74" w:rsidRDefault="00E92096" w:rsidP="00214A2B">
      <w:pPr>
        <w:widowControl w:val="0"/>
        <w:tabs>
          <w:tab w:val="left" w:pos="426"/>
        </w:tabs>
        <w:ind w:firstLine="567"/>
        <w:jc w:val="both"/>
        <w:rPr>
          <w:bCs/>
        </w:rPr>
      </w:pPr>
      <w:r w:rsidRPr="004D4B61">
        <w:t>2</w:t>
      </w:r>
      <w:r w:rsidR="00C96A15" w:rsidRPr="004D4B61">
        <w:t>.4</w:t>
      </w:r>
      <w:r w:rsidR="00EB25CC" w:rsidRPr="004D4B61">
        <w:t xml:space="preserve">. </w:t>
      </w:r>
      <w:r w:rsidR="00EB25CC" w:rsidRPr="004D4B61">
        <w:rPr>
          <w:bCs/>
        </w:rPr>
        <w:t xml:space="preserve">Цена </w:t>
      </w:r>
      <w:bookmarkStart w:id="3" w:name="_Hlk208579167"/>
      <w:r w:rsidR="00D80021" w:rsidRPr="004D4B61">
        <w:rPr>
          <w:bCs/>
        </w:rPr>
        <w:t>Контракта</w:t>
      </w:r>
      <w:bookmarkEnd w:id="3"/>
      <w:r w:rsidR="00EB25CC" w:rsidRPr="004D4B61">
        <w:rPr>
          <w:bCs/>
        </w:rPr>
        <w:t xml:space="preserve"> включает все расходы </w:t>
      </w:r>
      <w:r w:rsidR="00B77B66" w:rsidRPr="004D4B61">
        <w:t>Исполнителя</w:t>
      </w:r>
      <w:r w:rsidR="00EB25CC" w:rsidRPr="004D4B61">
        <w:rPr>
          <w:bCs/>
        </w:rPr>
        <w:t xml:space="preserve">, связанные с исполнением условий настоящего </w:t>
      </w:r>
      <w:r w:rsidR="00D80021" w:rsidRPr="004D4B61">
        <w:rPr>
          <w:bCs/>
        </w:rPr>
        <w:t>Контракта</w:t>
      </w:r>
      <w:r w:rsidR="00EB25CC" w:rsidRPr="004D4B61">
        <w:rPr>
          <w:bCs/>
        </w:rPr>
        <w:t xml:space="preserve">, </w:t>
      </w:r>
      <w:r w:rsidR="0059165D" w:rsidRPr="004D4B61">
        <w:rPr>
          <w:bCs/>
        </w:rPr>
        <w:t>в том числе цену оказания Услуги</w:t>
      </w:r>
      <w:r w:rsidR="00EB25CC" w:rsidRPr="004D4B61">
        <w:rPr>
          <w:bCs/>
        </w:rPr>
        <w:t xml:space="preserve">, компенсацию всех издержек и причитающееся вознаграждение, расходы на страхование, уплату таможенных пошлин, налогов, </w:t>
      </w:r>
      <w:r w:rsidR="00EB25CC" w:rsidRPr="00D65F74">
        <w:rPr>
          <w:bCs/>
        </w:rPr>
        <w:t>сборов и других обязательных платежей.</w:t>
      </w:r>
    </w:p>
    <w:p w14:paraId="646E3E2F" w14:textId="40389DBB" w:rsidR="00EB25CC" w:rsidRDefault="00C96A15" w:rsidP="00214A2B">
      <w:pPr>
        <w:widowControl w:val="0"/>
        <w:tabs>
          <w:tab w:val="left" w:pos="0"/>
        </w:tabs>
        <w:ind w:firstLine="567"/>
        <w:jc w:val="both"/>
        <w:rPr>
          <w:color w:val="000000"/>
        </w:rPr>
      </w:pPr>
      <w:r w:rsidRPr="00D65F74">
        <w:t>2.5</w:t>
      </w:r>
      <w:r w:rsidR="00EB25CC" w:rsidRPr="00D65F74">
        <w:t xml:space="preserve">. </w:t>
      </w:r>
      <w:r w:rsidR="00FC0589" w:rsidRPr="00D65F74">
        <w:t xml:space="preserve">Заказчик производит оплату по безналичному расчету. Оплата </w:t>
      </w:r>
      <w:r w:rsidR="0059165D" w:rsidRPr="00D65F74">
        <w:t>оказанной Услуги</w:t>
      </w:r>
      <w:r w:rsidR="00FC0589" w:rsidRPr="00D65F74">
        <w:t xml:space="preserve"> производит</w:t>
      </w:r>
      <w:r w:rsidR="003919EF" w:rsidRPr="00D65F74">
        <w:t>ся в течение 7 (семи) рабочих</w:t>
      </w:r>
      <w:r w:rsidR="00FC0589" w:rsidRPr="00D65F74">
        <w:t xml:space="preserve"> дней по факту </w:t>
      </w:r>
      <w:r w:rsidR="0059165D" w:rsidRPr="00D65F74">
        <w:t xml:space="preserve">оказания </w:t>
      </w:r>
      <w:r w:rsidR="00762609" w:rsidRPr="00D65F74">
        <w:t xml:space="preserve">даты подписания сторонами документов о приемки </w:t>
      </w:r>
      <w:r w:rsidR="0059165D" w:rsidRPr="00D65F74">
        <w:t>Услуги</w:t>
      </w:r>
      <w:r w:rsidR="00FC0589" w:rsidRPr="00D65F74">
        <w:t xml:space="preserve"> – на основании представленных </w:t>
      </w:r>
      <w:r w:rsidR="00B77B66" w:rsidRPr="00D65F74">
        <w:t>Исполнителем</w:t>
      </w:r>
      <w:r w:rsidR="00FC0589" w:rsidRPr="004D4B61">
        <w:rPr>
          <w:color w:val="000000"/>
        </w:rPr>
        <w:t xml:space="preserve"> Заказчику </w:t>
      </w:r>
      <w:r w:rsidR="00FC0589" w:rsidRPr="004D4B61">
        <w:rPr>
          <w:color w:val="000000"/>
        </w:rPr>
        <w:lastRenderedPageBreak/>
        <w:t xml:space="preserve">документов на оплату, подтверждающих цену </w:t>
      </w:r>
      <w:r w:rsidR="0059165D" w:rsidRPr="004D4B61">
        <w:rPr>
          <w:color w:val="000000"/>
        </w:rPr>
        <w:t>оказанной Услуги</w:t>
      </w:r>
      <w:r w:rsidR="00FC0589" w:rsidRPr="004D4B61">
        <w:rPr>
          <w:color w:val="000000"/>
        </w:rPr>
        <w:t xml:space="preserve"> – счета, УПД (Универсальный передаточный документ)</w:t>
      </w:r>
      <w:r w:rsidR="0059165D" w:rsidRPr="004D4B61">
        <w:rPr>
          <w:color w:val="000000"/>
        </w:rPr>
        <w:t xml:space="preserve">, Акт </w:t>
      </w:r>
      <w:r w:rsidR="00496E6F">
        <w:rPr>
          <w:color w:val="000000"/>
        </w:rPr>
        <w:t>оказанных услуг</w:t>
      </w:r>
      <w:r w:rsidR="00FC0589" w:rsidRPr="004D4B61">
        <w:rPr>
          <w:color w:val="000000"/>
        </w:rPr>
        <w:t>.</w:t>
      </w:r>
    </w:p>
    <w:p w14:paraId="745476AD" w14:textId="77777777" w:rsidR="00D65F74" w:rsidRPr="004D4B61" w:rsidRDefault="00D65F74" w:rsidP="004D4B61">
      <w:pPr>
        <w:widowControl w:val="0"/>
        <w:tabs>
          <w:tab w:val="left" w:pos="0"/>
        </w:tabs>
        <w:ind w:firstLine="567"/>
        <w:jc w:val="both"/>
        <w:rPr>
          <w:color w:val="000000"/>
        </w:rPr>
      </w:pPr>
    </w:p>
    <w:p w14:paraId="6759B060" w14:textId="77777777" w:rsidR="005201B1" w:rsidRDefault="005201B1" w:rsidP="005201B1">
      <w:pPr>
        <w:shd w:val="clear" w:color="auto" w:fill="FFFFFF"/>
        <w:jc w:val="center"/>
        <w:rPr>
          <w:b/>
        </w:rPr>
      </w:pPr>
      <w:r>
        <w:rPr>
          <w:b/>
        </w:rPr>
        <w:t>3.Качество оказания Услуги</w:t>
      </w:r>
    </w:p>
    <w:p w14:paraId="76D03182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3.1. Услуги должны быть оказаны в строгом соответствии со следующими стандартами: с действующими нормами и стандартами.</w:t>
      </w:r>
    </w:p>
    <w:p w14:paraId="2C0831E1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3.2. Услуги должны быть оказаны в строгом соответствии с руководствами, техническими условиями, технологическими нормами и правилами: действующими техническими условиями и правилами.</w:t>
      </w:r>
    </w:p>
    <w:p w14:paraId="516E3CB5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3.3. Услуги также должны соответствовать правилам, нормам и требованиям прочих регулирующих органов, указанным в Техническом задании и Спецификации, включая все поправки к таким правилам, нормам и требованиям, действующим (или вступившим в силу) на дату оказания Услуг.</w:t>
      </w:r>
    </w:p>
    <w:p w14:paraId="0D1BDFE5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3.4. Устранение недостатков Услуги и недостатков результата Услуги:</w:t>
      </w:r>
    </w:p>
    <w:p w14:paraId="01691C80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3.4.1. Если Заказчиком обнаружено, что Услуги оказываются с недостатками, он вправе потребовать от Исполнителя их устранения. Для этого Заказчик в срок не позднее 5 (пяти) рабочих дней с момента выявления недостатков направляет Исполнителю требование об устранении недостатков, обнаруженных во время оказания Услуги.</w:t>
      </w:r>
    </w:p>
    <w:p w14:paraId="387718D7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В случае неисполнения указанного требования Заказчик вправе отказаться от Договора или поручить исправление недостатков Услуги третьему лицу за счет Исполнителя, а также потребовать возмещения убытков.</w:t>
      </w:r>
    </w:p>
    <w:p w14:paraId="4C00CEBE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3.4.2. Если при принятии Услуги Заказчиком обнаружены недостатки в качестве оказываемых Услуг и (или) в результате Услуги, Заказчик вправе:</w:t>
      </w:r>
    </w:p>
    <w:p w14:paraId="56081DC6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- потребовать безвозмездного устранения Исполнителем таких недостатков;</w:t>
      </w:r>
    </w:p>
    <w:p w14:paraId="106B0B1A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- потребовать соразмерного уменьшения стоимости Услуги Исполнителя;</w:t>
      </w:r>
    </w:p>
    <w:p w14:paraId="75959393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-устранить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14:paraId="064B51E9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3.4.3. Заказчик в срок не позднее 3 (трех) рабочих дней с момента обнаружения недостатков составляет соответствующее требование, в котором указывает выявленные недостатки и сроки их устранения либо приводит расчет уменьшения стоимости Услуги (с приложением подтверждающих документов), и направляет это требование Исполнителю.</w:t>
      </w:r>
    </w:p>
    <w:p w14:paraId="12921384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В требовании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 7 (семи) рабочих дней с момента получения требования Заказчика.</w:t>
      </w:r>
    </w:p>
    <w:p w14:paraId="09036774" w14:textId="77777777" w:rsidR="005201B1" w:rsidRDefault="005201B1" w:rsidP="005201B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>
        <w:rPr>
          <w:bCs/>
        </w:rPr>
        <w:t>Заказчик уведомляет Исполнителя в срок не позднее 3 (трех) рабочих дней с момента приемки Услуги об обнаружении недостатков в оказанных Услугах, их результатах и сообщает в письменной форме о намерении самостоятельно или с привлечением третьих лиц устранить недостатки.</w:t>
      </w:r>
    </w:p>
    <w:p w14:paraId="62A47EF7" w14:textId="77777777" w:rsidR="00B77B66" w:rsidRPr="00A64CD0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A64CD0">
        <w:rPr>
          <w:bCs/>
        </w:rPr>
        <w:t>3.5. Ответственный представитель Заказчика:</w:t>
      </w:r>
    </w:p>
    <w:p w14:paraId="5BA7C1EA" w14:textId="77777777" w:rsidR="00B77B66" w:rsidRPr="004D4B61" w:rsidRDefault="00BD75E2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BD75E2">
        <w:rPr>
          <w:bCs/>
        </w:rPr>
        <w:t>Ушаков Николай Михайлович – Заместитель начальника отдела информационно-технических систем, тел. 8 (812) 630-70-70, доб. 1601.</w:t>
      </w:r>
      <w:r w:rsidR="00B77B66" w:rsidRPr="004D4B61">
        <w:rPr>
          <w:bCs/>
        </w:rPr>
        <w:t xml:space="preserve"> </w:t>
      </w:r>
    </w:p>
    <w:p w14:paraId="4DC71555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rPr>
          <w:bCs/>
        </w:rPr>
      </w:pPr>
      <w:r w:rsidRPr="004D4B61">
        <w:rPr>
          <w:bCs/>
        </w:rPr>
        <w:t xml:space="preserve">Ответственный представитель </w:t>
      </w:r>
      <w:r w:rsidR="00E4208C" w:rsidRPr="004D4B61">
        <w:rPr>
          <w:bCs/>
        </w:rPr>
        <w:t>Исполнителя</w:t>
      </w:r>
      <w:r w:rsidRPr="004D4B61">
        <w:rPr>
          <w:bCs/>
        </w:rPr>
        <w:t>:</w:t>
      </w:r>
    </w:p>
    <w:p w14:paraId="698A4A39" w14:textId="77777777" w:rsidR="00B77B66" w:rsidRPr="004D4B61" w:rsidRDefault="00D65F74" w:rsidP="004D4B61">
      <w:pPr>
        <w:shd w:val="clear" w:color="auto" w:fill="FFFFFF"/>
        <w:tabs>
          <w:tab w:val="left" w:pos="9178"/>
        </w:tabs>
        <w:ind w:firstLine="709"/>
        <w:rPr>
          <w:bCs/>
        </w:rPr>
      </w:pPr>
      <w:r w:rsidRPr="00D65F74">
        <w:rPr>
          <w:bCs/>
        </w:rPr>
        <w:t>Ф.И.О., тел.: _</w:t>
      </w:r>
      <w:r w:rsidR="00B77B66" w:rsidRPr="00D65F74">
        <w:rPr>
          <w:bCs/>
        </w:rPr>
        <w:t>____________________________________.</w:t>
      </w:r>
      <w:r w:rsidR="00B77B66" w:rsidRPr="004D4B61">
        <w:rPr>
          <w:bCs/>
        </w:rPr>
        <w:t xml:space="preserve"> </w:t>
      </w:r>
    </w:p>
    <w:p w14:paraId="794E5F92" w14:textId="77777777" w:rsidR="004D4B61" w:rsidRPr="004D4B61" w:rsidRDefault="004D4B61" w:rsidP="004D4B61">
      <w:pPr>
        <w:shd w:val="clear" w:color="auto" w:fill="FFFFFF"/>
        <w:tabs>
          <w:tab w:val="left" w:pos="9178"/>
        </w:tabs>
        <w:ind w:firstLine="709"/>
        <w:rPr>
          <w:bCs/>
        </w:rPr>
      </w:pPr>
    </w:p>
    <w:p w14:paraId="4EB54F56" w14:textId="77777777" w:rsidR="006A4B94" w:rsidRPr="004D4B61" w:rsidRDefault="006A4B94" w:rsidP="004D4B61">
      <w:pPr>
        <w:shd w:val="clear" w:color="auto" w:fill="FFFFFF"/>
        <w:tabs>
          <w:tab w:val="left" w:pos="9178"/>
        </w:tabs>
        <w:jc w:val="center"/>
        <w:rPr>
          <w:b/>
          <w:bCs/>
          <w:color w:val="000000"/>
        </w:rPr>
      </w:pPr>
      <w:r w:rsidRPr="004D4B61">
        <w:rPr>
          <w:b/>
          <w:bCs/>
          <w:color w:val="000000"/>
        </w:rPr>
        <w:t>4.Права и обязанности Сторон</w:t>
      </w:r>
    </w:p>
    <w:p w14:paraId="1CB17448" w14:textId="77777777" w:rsidR="005201B1" w:rsidRDefault="005201B1" w:rsidP="005201B1">
      <w:pPr>
        <w:shd w:val="clear" w:color="auto" w:fill="FFFFFF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4.1. Исполнитель обязан:</w:t>
      </w:r>
    </w:p>
    <w:p w14:paraId="5EC6A00F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4.1.1. Оказать Услуги надлежащего качества в объеме, предусмотренном настоящим Договором, Спецификацией и Техническим заданием без привлечения третьих лиц.</w:t>
      </w:r>
    </w:p>
    <w:p w14:paraId="04F7383E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4.1.2. Осуществлять устранение недостатков оказанных Услуг в разумные сроки.</w:t>
      </w:r>
    </w:p>
    <w:p w14:paraId="1B355F5E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4.1.3. Консультировать специалистов Заказчика по всем вопросам, касающимся оказания Услуги.</w:t>
      </w:r>
    </w:p>
    <w:p w14:paraId="69985F81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4.1.4. Оказывать Услуги с использованием собственных материалов, технических средств и оборудования.</w:t>
      </w:r>
    </w:p>
    <w:p w14:paraId="1594C736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4.1.5. Представить Заказчику Отчет об оказании услуги и иные документы, необходимые для обеспечения контроля над расходованием средств.</w:t>
      </w:r>
    </w:p>
    <w:p w14:paraId="07AB12F3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4.1.6. Оказывать услуги с соблюдением установленных правил охраны труда и пожарной безопасности.</w:t>
      </w:r>
    </w:p>
    <w:p w14:paraId="4902ADD2" w14:textId="77777777" w:rsidR="005201B1" w:rsidRDefault="005201B1" w:rsidP="005201B1">
      <w:pPr>
        <w:shd w:val="clear" w:color="auto" w:fill="FFFFFF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4.2. Исполнитель имеет право:</w:t>
      </w:r>
    </w:p>
    <w:p w14:paraId="06D33E50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4.2.1. Требовать своевременного подписания Заказчиком Акта об оказании Услуги.</w:t>
      </w:r>
    </w:p>
    <w:p w14:paraId="710A418D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4.2.2. Требовать своевременной оплаты оказанной Услуги.</w:t>
      </w:r>
    </w:p>
    <w:p w14:paraId="3181AACC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4.2.3. Письменно запрашивать у Заказчика разъяснения и уточнения относительно оказания Услуги в рамках настоящего Договора.</w:t>
      </w:r>
    </w:p>
    <w:p w14:paraId="56820F3A" w14:textId="77777777" w:rsidR="005201B1" w:rsidRDefault="005201B1" w:rsidP="005201B1">
      <w:pPr>
        <w:shd w:val="clear" w:color="auto" w:fill="FFFFFF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4.3. Заказчик обязан:</w:t>
      </w:r>
    </w:p>
    <w:p w14:paraId="568F09F9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4.3.1. Своевременно оплачивать Услуги Исполнителя.</w:t>
      </w:r>
    </w:p>
    <w:p w14:paraId="487E707F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4.3.2. Обеспечить Исполнителя информацией, необходимой для оказания Услуги.</w:t>
      </w:r>
    </w:p>
    <w:p w14:paraId="35AE8637" w14:textId="77777777" w:rsidR="005201B1" w:rsidRDefault="005201B1" w:rsidP="005201B1">
      <w:pPr>
        <w:shd w:val="clear" w:color="auto" w:fill="FFFFFF"/>
        <w:jc w:val="both"/>
        <w:rPr>
          <w:i/>
          <w:iCs/>
          <w:color w:val="000000"/>
        </w:rPr>
      </w:pPr>
      <w:r>
        <w:rPr>
          <w:color w:val="000000"/>
        </w:rPr>
        <w:t xml:space="preserve">            </w:t>
      </w:r>
      <w:r>
        <w:rPr>
          <w:i/>
          <w:iCs/>
          <w:color w:val="000000"/>
        </w:rPr>
        <w:t>4.4. Заказчик имеет право:</w:t>
      </w:r>
    </w:p>
    <w:p w14:paraId="035FA9CD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4.4.1. В любое время проверять ход и качество оказываемых Услуг, не вмешиваясь в деятельность Исполнителя.</w:t>
      </w:r>
    </w:p>
    <w:p w14:paraId="0801CB55" w14:textId="77777777" w:rsidR="005201B1" w:rsidRDefault="005201B1" w:rsidP="005201B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4.3. Датой окончания оказания Услуги считается дата подписания Сторонами Акта об оказании услуги.</w:t>
      </w:r>
    </w:p>
    <w:p w14:paraId="47E235A6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Исполнитель за 3 (три) календарных дня до окончания оказания Услуги уведомляет Заказчика об окончании оказания Услуги.</w:t>
      </w:r>
    </w:p>
    <w:p w14:paraId="4C30FCDE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4.5. В случае неявки Заказчика на приемку оказанных Услуг Исполнитель представляет Заказчику на подпись Акт об оказании услуги, подписанный Исполнителем, и счет (счет-фактуру) с приложением всех документов, подтверждающих факт оказания Услуги.</w:t>
      </w:r>
    </w:p>
    <w:p w14:paraId="0E61A924" w14:textId="77777777" w:rsidR="005201B1" w:rsidRDefault="005201B1" w:rsidP="005201B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4.6. В случае если Заказчик не подписывает Акт об оказании услуги или не направляет Исполнителю письменный мотивированный отказ от подписания Акта в течение 3 (трех) рабочих дней с момента его получения, Акт считается подписанным в последний день указанного срока, а Услуги считаются оказанными Исполнителем в срок, надлежащим образом и подлежат оплате.</w:t>
      </w:r>
    </w:p>
    <w:p w14:paraId="53A29169" w14:textId="77777777" w:rsidR="00A116A9" w:rsidRDefault="00A116A9" w:rsidP="005201B1">
      <w:pPr>
        <w:shd w:val="clear" w:color="auto" w:fill="FFFFFF"/>
        <w:ind w:firstLine="709"/>
        <w:jc w:val="both"/>
        <w:rPr>
          <w:color w:val="000000"/>
        </w:rPr>
      </w:pPr>
    </w:p>
    <w:p w14:paraId="1EB13FFD" w14:textId="77777777" w:rsidR="00084742" w:rsidRPr="004D4B61" w:rsidRDefault="00BA5EF4" w:rsidP="004D4B61">
      <w:pPr>
        <w:pStyle w:val="310"/>
        <w:spacing w:after="0"/>
        <w:ind w:left="0"/>
        <w:jc w:val="center"/>
        <w:rPr>
          <w:b/>
          <w:sz w:val="24"/>
          <w:szCs w:val="24"/>
        </w:rPr>
      </w:pPr>
      <w:r w:rsidRPr="004D4B61">
        <w:rPr>
          <w:b/>
          <w:sz w:val="24"/>
          <w:szCs w:val="24"/>
        </w:rPr>
        <w:t>5.</w:t>
      </w:r>
      <w:r w:rsidR="00084742" w:rsidRPr="004D4B61">
        <w:rPr>
          <w:b/>
          <w:sz w:val="24"/>
          <w:szCs w:val="24"/>
        </w:rPr>
        <w:t>Ответственность сторон</w:t>
      </w:r>
    </w:p>
    <w:p w14:paraId="10F09465" w14:textId="77777777" w:rsidR="00D97C5B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5.1. </w:t>
      </w:r>
      <w:r w:rsidR="00D97C5B" w:rsidRPr="004D4B61">
        <w:t xml:space="preserve">Стороны несут ответственность за неисполнение и/или ненадлежащее исполнение настоящего </w:t>
      </w:r>
      <w:r w:rsidR="00D80021" w:rsidRPr="004D4B61">
        <w:t>Контракта</w:t>
      </w:r>
      <w:r w:rsidR="00D97C5B" w:rsidRPr="004D4B61">
        <w:t xml:space="preserve"> в соответствии с законодательством РФ.</w:t>
      </w:r>
    </w:p>
    <w:p w14:paraId="7879A51B" w14:textId="77777777" w:rsidR="00EF60E0" w:rsidRPr="004D4B61" w:rsidRDefault="00D97C5B" w:rsidP="004D4B61">
      <w:pPr>
        <w:shd w:val="clear" w:color="auto" w:fill="FFFFFF"/>
        <w:ind w:firstLine="709"/>
        <w:jc w:val="both"/>
      </w:pPr>
      <w:r w:rsidRPr="004D4B61">
        <w:t xml:space="preserve">5.2. </w:t>
      </w:r>
      <w:r w:rsidR="00EF60E0" w:rsidRPr="004D4B61">
        <w:t xml:space="preserve">В случае неисполнения или ненадлежащего исполнения обязательств по настоящему </w:t>
      </w:r>
      <w:r w:rsidR="00D80021" w:rsidRPr="004D4B61">
        <w:t>Контракту</w:t>
      </w:r>
      <w:r w:rsidR="00EF60E0" w:rsidRPr="004D4B61">
        <w:t xml:space="preserve">, за исключением просрочки исполнения Заказчиком, </w:t>
      </w:r>
      <w:r w:rsidR="00C74961" w:rsidRPr="004D4B61">
        <w:t>Исполнителем</w:t>
      </w:r>
      <w:r w:rsidR="00EF60E0" w:rsidRPr="004D4B61">
        <w:t xml:space="preserve"> обязательств, предусмотренных </w:t>
      </w:r>
      <w:r w:rsidR="00D80021" w:rsidRPr="004D4B61">
        <w:t>Контракт</w:t>
      </w:r>
      <w:r w:rsidR="00EF60E0" w:rsidRPr="004D4B61">
        <w:t>ом, размер штрафа устанавливается:</w:t>
      </w:r>
    </w:p>
    <w:p w14:paraId="6DBFE269" w14:textId="77777777" w:rsidR="00B00DD6" w:rsidRDefault="00B00DD6" w:rsidP="00B00DD6">
      <w:pPr>
        <w:shd w:val="clear" w:color="auto" w:fill="FFFFFF"/>
        <w:ind w:firstLine="709"/>
        <w:jc w:val="both"/>
      </w:pPr>
      <w:r>
        <w:t>5.2.1. за каждый факт неисполнения или ненадлежащего исполнения Поставщиком обязательств, предусмотренных Контрактом, размер штрафа составляет:</w:t>
      </w:r>
    </w:p>
    <w:p w14:paraId="755DBBAB" w14:textId="77777777" w:rsidR="00B00DD6" w:rsidRDefault="00B00DD6" w:rsidP="00B00DD6">
      <w:pPr>
        <w:shd w:val="clear" w:color="auto" w:fill="FFFFFF"/>
        <w:ind w:firstLine="709"/>
        <w:jc w:val="both"/>
      </w:pPr>
      <w:r>
        <w:t>а) 10 процентов цены Контракта в случае, если цена Контракта не превышает 3 млн. рублей;</w:t>
      </w:r>
    </w:p>
    <w:p w14:paraId="27F5941F" w14:textId="77777777" w:rsidR="00EF60E0" w:rsidRPr="004D4B61" w:rsidRDefault="00EF60E0" w:rsidP="00B00DD6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2</w:t>
      </w:r>
      <w:r w:rsidRPr="004D4B61">
        <w:t xml:space="preserve">.2. за каждый факт неисполнения или ненадлежащего исполнения </w:t>
      </w:r>
      <w:r w:rsidR="00C74961" w:rsidRPr="004D4B61">
        <w:t>Исполнителем</w:t>
      </w:r>
      <w:r w:rsidRPr="004D4B61">
        <w:t xml:space="preserve"> обязательства, предусмотренного </w:t>
      </w:r>
      <w:r w:rsidR="00D80021" w:rsidRPr="004D4B61">
        <w:t>Контракт</w:t>
      </w:r>
      <w:r w:rsidRPr="004D4B61">
        <w:t>ом, которое не имеет стоимостного выражения, размер штрафа составляет:</w:t>
      </w:r>
    </w:p>
    <w:p w14:paraId="13402CA0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а) 1000 рублей, если цена </w:t>
      </w:r>
      <w:r w:rsidR="00D80021" w:rsidRPr="004D4B61">
        <w:t>Контракта</w:t>
      </w:r>
      <w:r w:rsidRPr="004D4B61">
        <w:t xml:space="preserve"> не превышает 3 млн. рублей;</w:t>
      </w:r>
    </w:p>
    <w:p w14:paraId="1FFCB4EB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2</w:t>
      </w:r>
      <w:r w:rsidRPr="004D4B61">
        <w:t xml:space="preserve">.3. за каждый факт неисполнения Заказчиком обязательств, предусмотренных </w:t>
      </w:r>
      <w:r w:rsidR="00D80021" w:rsidRPr="004D4B61">
        <w:t>Контракт</w:t>
      </w:r>
      <w:r w:rsidRPr="004D4B61">
        <w:t xml:space="preserve">ом, за исключением просрочки исполнения обязательств, предусмотренного </w:t>
      </w:r>
      <w:r w:rsidR="00892255" w:rsidRPr="004D4B61">
        <w:t>Контрактом</w:t>
      </w:r>
      <w:r w:rsidRPr="004D4B61">
        <w:t>, размер штрафа составляет:</w:t>
      </w:r>
    </w:p>
    <w:p w14:paraId="3CB55717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а) 1000 рублей, если цена </w:t>
      </w:r>
      <w:r w:rsidR="00D80021" w:rsidRPr="004D4B61">
        <w:t>Контракта</w:t>
      </w:r>
      <w:r w:rsidRPr="004D4B61">
        <w:t xml:space="preserve"> не превышает 3 млн. рублей (включительно);</w:t>
      </w:r>
    </w:p>
    <w:p w14:paraId="13DADE48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3</w:t>
      </w:r>
      <w:r w:rsidRPr="004D4B61">
        <w:t xml:space="preserve">. В случае просрочки исполнения </w:t>
      </w:r>
      <w:r w:rsidR="00C74961" w:rsidRPr="004D4B61">
        <w:t>Исполнителем</w:t>
      </w:r>
      <w:r w:rsidRPr="004D4B6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C74961" w:rsidRPr="004D4B61">
        <w:t>Исполнителем</w:t>
      </w:r>
      <w:r w:rsidRPr="004D4B61">
        <w:t xml:space="preserve"> обязательств, предусмотренных </w:t>
      </w:r>
      <w:bookmarkStart w:id="4" w:name="_Hlk208579430"/>
      <w:r w:rsidR="00D80021" w:rsidRPr="004D4B61">
        <w:t>Контракт</w:t>
      </w:r>
      <w:r w:rsidRPr="004D4B61">
        <w:t>ом</w:t>
      </w:r>
      <w:bookmarkEnd w:id="4"/>
      <w:r w:rsidRPr="004D4B61">
        <w:t xml:space="preserve">, Заказчик направляет </w:t>
      </w:r>
      <w:r w:rsidR="00C74961" w:rsidRPr="004D4B61">
        <w:t>Исполнителю</w:t>
      </w:r>
      <w:r w:rsidRPr="004D4B61">
        <w:t xml:space="preserve"> требование об уплате неустоек (штрафа, пени).</w:t>
      </w:r>
    </w:p>
    <w:p w14:paraId="4E8E2A3A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4</w:t>
      </w:r>
      <w:r w:rsidRPr="004D4B61">
        <w:t xml:space="preserve">. Пеня начисляется за каждый день просрочки исполнения </w:t>
      </w:r>
      <w:r w:rsidR="00C74961" w:rsidRPr="004D4B61">
        <w:t>Исполнителем</w:t>
      </w:r>
      <w:r w:rsidRPr="004D4B61">
        <w:t xml:space="preserve"> обязательства, предусмотренного </w:t>
      </w:r>
      <w:r w:rsidR="00D80021" w:rsidRPr="004D4B61">
        <w:t>Контрактом</w:t>
      </w:r>
      <w:r w:rsidRPr="004D4B61">
        <w:t xml:space="preserve">, начиная со дня, следующего после дня истечения установленного </w:t>
      </w:r>
      <w:r w:rsidR="00D80021" w:rsidRPr="004D4B61">
        <w:t>Контрактом</w:t>
      </w:r>
      <w:r w:rsidRPr="004D4B61"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80021" w:rsidRPr="004D4B61">
        <w:t>Контракта</w:t>
      </w:r>
      <w:r w:rsidRPr="004D4B61">
        <w:t>, уменьшенной на сумму, пропорциональную объему обязатель</w:t>
      </w:r>
      <w:r w:rsidR="00EC3A6B" w:rsidRPr="004D4B61">
        <w:t xml:space="preserve">ств, предусмотренных </w:t>
      </w:r>
      <w:r w:rsidR="00D80021" w:rsidRPr="004D4B61">
        <w:t>Контрактом</w:t>
      </w:r>
      <w:r w:rsidR="00EC3A6B" w:rsidRPr="004D4B61">
        <w:t xml:space="preserve"> и фактически исполненных </w:t>
      </w:r>
      <w:r w:rsidR="00C74961" w:rsidRPr="004D4B61">
        <w:t>Исполнителем</w:t>
      </w:r>
      <w:r w:rsidRPr="004D4B61">
        <w:t>.</w:t>
      </w:r>
    </w:p>
    <w:p w14:paraId="3EF6C425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lastRenderedPageBreak/>
        <w:t>5.</w:t>
      </w:r>
      <w:r w:rsidR="00D97C5B" w:rsidRPr="004D4B61">
        <w:t>5</w:t>
      </w:r>
      <w:r w:rsidRPr="004D4B61">
        <w:t xml:space="preserve">. Общая сумма начисленных штрафов за ненадлежащее исполнение Заказчиком обязательств, предусмотренных </w:t>
      </w:r>
      <w:r w:rsidR="00D80021" w:rsidRPr="004D4B61">
        <w:t>Контрактом</w:t>
      </w:r>
      <w:r w:rsidRPr="004D4B61">
        <w:t xml:space="preserve">, не может превышать цену </w:t>
      </w:r>
      <w:r w:rsidR="00D80021" w:rsidRPr="004D4B61">
        <w:t>Контракта</w:t>
      </w:r>
      <w:r w:rsidRPr="004D4B61">
        <w:t>.</w:t>
      </w:r>
    </w:p>
    <w:p w14:paraId="1BCF8773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6</w:t>
      </w:r>
      <w:r w:rsidRPr="004D4B61">
        <w:t xml:space="preserve">. В случае просрочки исполнения Заказчиком обязательств, предусмотренных </w:t>
      </w:r>
      <w:r w:rsidR="00D80021" w:rsidRPr="004D4B61">
        <w:t>Контрактом</w:t>
      </w:r>
      <w:r w:rsidRPr="004D4B61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80021" w:rsidRPr="004D4B61">
        <w:t>Контрактом</w:t>
      </w:r>
      <w:r w:rsidRPr="004D4B61">
        <w:t xml:space="preserve">, </w:t>
      </w:r>
      <w:r w:rsidR="00C74961" w:rsidRPr="004D4B61">
        <w:t>Исполнитель</w:t>
      </w:r>
      <w:r w:rsidRPr="004D4B61"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74FF2" w:rsidRPr="004D4B61">
        <w:t>Контрактом</w:t>
      </w:r>
      <w:r w:rsidRPr="004D4B61">
        <w:t xml:space="preserve">, начиная со дня, следующего после дня истечения установленного </w:t>
      </w:r>
      <w:r w:rsidR="00974FF2" w:rsidRPr="004D4B61">
        <w:t>Контрактом</w:t>
      </w:r>
      <w:r w:rsidRPr="004D4B61">
        <w:t xml:space="preserve"> срока исполнения обязательства. Такая пеня устанавливается </w:t>
      </w:r>
      <w:r w:rsidR="00974FF2" w:rsidRPr="004D4B61">
        <w:t>Контрактом</w:t>
      </w:r>
      <w:r w:rsidRPr="004D4B61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38C0F9D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7</w:t>
      </w:r>
      <w:r w:rsidRPr="004D4B61">
        <w:t xml:space="preserve">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974FF2" w:rsidRPr="004D4B61">
        <w:t>Контракта</w:t>
      </w:r>
      <w:r w:rsidRPr="004D4B61">
        <w:t>.</w:t>
      </w:r>
    </w:p>
    <w:p w14:paraId="2F3F9C6E" w14:textId="77777777" w:rsidR="00EF60E0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8</w:t>
      </w:r>
      <w:r w:rsidRPr="004D4B61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2255" w:rsidRPr="004D4B61">
        <w:t>Контрактом</w:t>
      </w:r>
      <w:r w:rsidRPr="004D4B61">
        <w:t>, произошло по вине другой Стороны.</w:t>
      </w:r>
    </w:p>
    <w:p w14:paraId="3660E9C0" w14:textId="77777777" w:rsidR="00084742" w:rsidRPr="004D4B61" w:rsidRDefault="00084742" w:rsidP="004D4B61">
      <w:pPr>
        <w:shd w:val="clear" w:color="auto" w:fill="FFFFFF"/>
        <w:ind w:firstLine="709"/>
        <w:jc w:val="center"/>
        <w:rPr>
          <w:b/>
        </w:rPr>
      </w:pPr>
      <w:r w:rsidRPr="004D4B61">
        <w:rPr>
          <w:b/>
        </w:rPr>
        <w:t>6. Форс-мажор</w:t>
      </w:r>
    </w:p>
    <w:p w14:paraId="3EF430A9" w14:textId="77777777" w:rsidR="00084742" w:rsidRPr="004D4B61" w:rsidRDefault="00084742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6.1. Стороны освобождаются от ответственности  за  неисполнение  или ненадлежащее исполнение  своих  обязательств  по  настоящему 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Контракту</w:t>
      </w:r>
      <w:r w:rsidRPr="004D4B61">
        <w:rPr>
          <w:rFonts w:ascii="Times New Roman" w:hAnsi="Times New Roman" w:cs="Times New Roman"/>
          <w:sz w:val="24"/>
          <w:szCs w:val="24"/>
        </w:rPr>
        <w:t xml:space="preserve">  в случае  действия  обстоятельств  непреодолимой   силы,   а   также   иных обстоятельств, которые независимы от  воли  Сторон,  не  могли  быть  ими предвидены  в  момент  заключения  </w:t>
      </w:r>
      <w:r w:rsidR="00892255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и  предотвращены   разумными средствами при их наступлении.</w:t>
      </w:r>
    </w:p>
    <w:p w14:paraId="38FB88EE" w14:textId="77777777" w:rsidR="00084742" w:rsidRDefault="00E53C42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6.2</w:t>
      </w:r>
      <w:r w:rsidR="00084742" w:rsidRPr="004D4B61">
        <w:rPr>
          <w:rFonts w:ascii="Times New Roman" w:hAnsi="Times New Roman" w:cs="Times New Roman"/>
          <w:sz w:val="24"/>
          <w:szCs w:val="24"/>
        </w:rPr>
        <w:t>. Сторона, подвергшаяся  действию  таких  обстоятельств,  обязана немедленно</w:t>
      </w:r>
      <w:r w:rsidR="005A2069" w:rsidRPr="004D4B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84742" w:rsidRPr="004D4B61">
        <w:rPr>
          <w:rFonts w:ascii="Times New Roman" w:hAnsi="Times New Roman" w:cs="Times New Roman"/>
          <w:sz w:val="24"/>
          <w:szCs w:val="24"/>
        </w:rPr>
        <w:t xml:space="preserve"> в письменном виде уведомить другую  Сторону  о  возникновении, виде   и    возможной    продолжительности    действия    соответствующих обстоятельств. Если эта Сторона не сообщит о наступлении соответствующего обстоятельства, она лишается права ссылаться  на  него,  разве  что  само такое обстоятельство препятствовало отправлению такого сообщения.</w:t>
      </w:r>
    </w:p>
    <w:p w14:paraId="24C0DB85" w14:textId="77777777" w:rsidR="00A116A9" w:rsidRPr="00A116A9" w:rsidRDefault="00A116A9" w:rsidP="00A116A9"/>
    <w:p w14:paraId="15B2349E" w14:textId="77777777" w:rsidR="00AD261D" w:rsidRPr="004D4B61" w:rsidRDefault="00AD261D" w:rsidP="004D4B61">
      <w:pPr>
        <w:pStyle w:val="34"/>
        <w:spacing w:after="0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B61">
        <w:rPr>
          <w:rFonts w:ascii="Times New Roman" w:hAnsi="Times New Roman" w:cs="Times New Roman"/>
          <w:b/>
          <w:bCs/>
          <w:sz w:val="24"/>
          <w:szCs w:val="24"/>
        </w:rPr>
        <w:t xml:space="preserve">7. Расторжение </w:t>
      </w:r>
      <w:r w:rsidR="00974FF2" w:rsidRPr="004D4B6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709946D2" w14:textId="77777777" w:rsidR="00695D98" w:rsidRPr="004D4B61" w:rsidRDefault="00695D9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7.1. Расторжение 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</w:t>
      </w:r>
      <w:r w:rsidR="005A2069" w:rsidRPr="004D4B61">
        <w:rPr>
          <w:rFonts w:ascii="Times New Roman" w:hAnsi="Times New Roman" w:cs="Times New Roman"/>
          <w:sz w:val="24"/>
          <w:szCs w:val="24"/>
        </w:rPr>
        <w:t xml:space="preserve"> </w:t>
      </w:r>
      <w:r w:rsidRPr="004D4B61"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</w:t>
      </w:r>
      <w:r w:rsidR="00892255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433ED3AF" w14:textId="77777777" w:rsidR="00695D98" w:rsidRPr="004D4B61" w:rsidRDefault="00E4100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7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.2. Заказчик обязан принять решение об одностороннем отказе от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, если в ходе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C74961" w:rsidRPr="004D4B61">
        <w:rPr>
          <w:rFonts w:ascii="Times New Roman" w:hAnsi="Times New Roman" w:cs="Times New Roman"/>
          <w:sz w:val="24"/>
          <w:szCs w:val="24"/>
        </w:rPr>
        <w:t>Исполнитель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не соответствует установленным Законом о контрактной системе требованиям к участникам размещения заказа у единственного </w:t>
      </w:r>
      <w:r w:rsidR="00C74961" w:rsidRPr="004D4B61">
        <w:rPr>
          <w:rFonts w:ascii="Times New Roman" w:hAnsi="Times New Roman" w:cs="Times New Roman"/>
          <w:sz w:val="24"/>
          <w:szCs w:val="24"/>
        </w:rPr>
        <w:t>Исполнителя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или предоставил недостоверную информацию о своем соответствии указанным требованиям, что позволило ему стать участником размещения заказа у единственного </w:t>
      </w:r>
      <w:r w:rsidR="00296445" w:rsidRPr="004D4B61">
        <w:rPr>
          <w:rFonts w:ascii="Times New Roman" w:hAnsi="Times New Roman" w:cs="Times New Roman"/>
          <w:sz w:val="24"/>
          <w:szCs w:val="24"/>
        </w:rPr>
        <w:t>Исполнителя</w:t>
      </w:r>
      <w:r w:rsidR="00695D98" w:rsidRPr="004D4B61">
        <w:rPr>
          <w:rFonts w:ascii="Times New Roman" w:hAnsi="Times New Roman" w:cs="Times New Roman"/>
          <w:sz w:val="24"/>
          <w:szCs w:val="24"/>
        </w:rPr>
        <w:t>.</w:t>
      </w:r>
    </w:p>
    <w:p w14:paraId="5C4BC1E8" w14:textId="77777777" w:rsidR="00BE4F97" w:rsidRDefault="00E4100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7</w:t>
      </w:r>
      <w:r w:rsidR="00695D98" w:rsidRPr="004D4B61">
        <w:rPr>
          <w:rFonts w:ascii="Times New Roman" w:hAnsi="Times New Roman" w:cs="Times New Roman"/>
          <w:sz w:val="24"/>
          <w:szCs w:val="24"/>
        </w:rPr>
        <w:t>.</w:t>
      </w:r>
      <w:r w:rsidR="001500F6" w:rsidRPr="004D4B61">
        <w:rPr>
          <w:rFonts w:ascii="Times New Roman" w:hAnsi="Times New Roman" w:cs="Times New Roman"/>
          <w:sz w:val="24"/>
          <w:szCs w:val="24"/>
        </w:rPr>
        <w:t>3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. Расторжение настоящего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в одностороннем порядке осуществляется в соответствии с требованиями статьи 9</w:t>
      </w:r>
      <w:r w:rsidR="00347653" w:rsidRPr="004D4B61">
        <w:rPr>
          <w:rFonts w:ascii="Times New Roman" w:hAnsi="Times New Roman" w:cs="Times New Roman"/>
          <w:sz w:val="24"/>
          <w:szCs w:val="24"/>
        </w:rPr>
        <w:t>5 Закона о контрактной системе.</w:t>
      </w:r>
    </w:p>
    <w:p w14:paraId="615AB93F" w14:textId="77777777" w:rsidR="00A116A9" w:rsidRPr="00A116A9" w:rsidRDefault="00A116A9" w:rsidP="00A116A9"/>
    <w:p w14:paraId="7081892A" w14:textId="77777777" w:rsidR="000012A8" w:rsidRPr="004D4B61" w:rsidRDefault="000012A8" w:rsidP="004D4B61">
      <w:pPr>
        <w:jc w:val="center"/>
        <w:rPr>
          <w:b/>
          <w:bCs/>
        </w:rPr>
      </w:pPr>
      <w:r w:rsidRPr="004D4B61">
        <w:rPr>
          <w:b/>
          <w:bCs/>
        </w:rPr>
        <w:t>8. Оператор электронного документооборота</w:t>
      </w:r>
    </w:p>
    <w:p w14:paraId="347803F3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  8.1. Стороны соглашаются обмениваться первичными документами в электронном виде с использование электронной подписи и признавать юридическую силу всех полученных или отправленных электронных документов. </w:t>
      </w:r>
    </w:p>
    <w:p w14:paraId="7B3C4622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ab/>
        <w:t>8.2. Стороны договорились об осуществлении электронного документооборота (ЭДО) через следующих Операторов ЭДО:</w:t>
      </w:r>
    </w:p>
    <w:p w14:paraId="525B83C8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- ООО «Компания «Тензор» система ЭДО «СБИС», https://sbis.ru/edo. </w:t>
      </w:r>
    </w:p>
    <w:p w14:paraId="1BDB6C32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ab/>
        <w:t>8.3. Направление через других операторов ЭДО, Стороны согласовывают в письменной форме.</w:t>
      </w:r>
    </w:p>
    <w:p w14:paraId="4BD27A27" w14:textId="77777777" w:rsidR="000012A8" w:rsidRPr="004D4B61" w:rsidRDefault="000012A8" w:rsidP="004D4B61">
      <w:pPr>
        <w:jc w:val="center"/>
        <w:rPr>
          <w:b/>
        </w:rPr>
      </w:pPr>
      <w:r w:rsidRPr="004D4B61">
        <w:rPr>
          <w:b/>
        </w:rPr>
        <w:t xml:space="preserve">9. Срок действия </w:t>
      </w:r>
      <w:r w:rsidR="00974FF2" w:rsidRPr="004D4B61">
        <w:rPr>
          <w:b/>
        </w:rPr>
        <w:t>Контракта</w:t>
      </w:r>
      <w:r w:rsidRPr="004D4B61">
        <w:rPr>
          <w:b/>
        </w:rPr>
        <w:t xml:space="preserve">, порядок его изменения </w:t>
      </w:r>
    </w:p>
    <w:p w14:paraId="64A508A7" w14:textId="77777777" w:rsidR="000012A8" w:rsidRPr="004D4B61" w:rsidRDefault="000012A8" w:rsidP="004D4B61">
      <w:pPr>
        <w:ind w:firstLine="567"/>
        <w:jc w:val="both"/>
      </w:pPr>
      <w:r w:rsidRPr="004D4B61">
        <w:t xml:space="preserve">9.1. </w:t>
      </w:r>
      <w:r w:rsidR="00974FF2" w:rsidRPr="004D4B61">
        <w:t>Контракт</w:t>
      </w:r>
      <w:r w:rsidRPr="004D4B61">
        <w:t xml:space="preserve"> вступает в силу после его подписания обеими Сторонами и </w:t>
      </w:r>
      <w:r w:rsidR="00B34441" w:rsidRPr="00A64CD0">
        <w:rPr>
          <w:b/>
          <w:bCs/>
        </w:rPr>
        <w:t>действует до «31» декабря 2026</w:t>
      </w:r>
      <w:r w:rsidRPr="00A64CD0">
        <w:rPr>
          <w:b/>
          <w:bCs/>
        </w:rPr>
        <w:t xml:space="preserve"> г.</w:t>
      </w:r>
      <w:r w:rsidRPr="00A64CD0">
        <w:t>, а в отношении расчетов — до полного исполнения обязательств</w:t>
      </w:r>
      <w:r w:rsidRPr="004D4B61">
        <w:t xml:space="preserve"> Заказчиком.</w:t>
      </w:r>
    </w:p>
    <w:p w14:paraId="2A49CA62" w14:textId="77777777" w:rsidR="00430F88" w:rsidRDefault="000012A8" w:rsidP="00430F88">
      <w:pPr>
        <w:ind w:firstLine="567"/>
        <w:jc w:val="both"/>
      </w:pPr>
      <w:r w:rsidRPr="004D4B61">
        <w:t xml:space="preserve">9.2. Все изменения и дополнения к настоящему </w:t>
      </w:r>
      <w:r w:rsidR="00974FF2" w:rsidRPr="004D4B61">
        <w:t>Контракту</w:t>
      </w:r>
      <w:r w:rsidRPr="004D4B61">
        <w:t xml:space="preserve"> действительны, если они совершены в письменной форме и подписаны обеими Сторонами.</w:t>
      </w:r>
    </w:p>
    <w:p w14:paraId="6BE5D1AA" w14:textId="77777777" w:rsidR="00430F88" w:rsidRPr="00D65F74" w:rsidRDefault="00430F88" w:rsidP="00430F88">
      <w:pPr>
        <w:ind w:firstLine="567"/>
        <w:jc w:val="both"/>
      </w:pPr>
      <w:r w:rsidRPr="00D65F74">
        <w:lastRenderedPageBreak/>
        <w:t xml:space="preserve">9.3. </w:t>
      </w:r>
      <w:r w:rsidRPr="00D65F74">
        <w:rPr>
          <w:lang w:eastAsia="ru-RU"/>
        </w:rPr>
        <w:t>Подписывая настоящий Контракт, Исполнитель подтверждает свое соответствие следующим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44-ФЗ):</w:t>
      </w:r>
    </w:p>
    <w:p w14:paraId="6AA94C35" w14:textId="77777777" w:rsidR="00430F88" w:rsidRPr="00D65F74" w:rsidRDefault="00430F88" w:rsidP="00430F8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D65F74">
        <w:rPr>
          <w:lang w:eastAsia="ru-RU"/>
        </w:rPr>
        <w:t xml:space="preserve">- </w:t>
      </w:r>
      <w:r w:rsidRPr="00D65F74">
        <w:rPr>
          <w:lang w:val="x-none" w:eastAsia="ru-RU"/>
        </w:rPr>
        <w:t>единым требованиям, установленны</w:t>
      </w:r>
      <w:r w:rsidRPr="00D65F74">
        <w:rPr>
          <w:lang w:eastAsia="ru-RU"/>
        </w:rPr>
        <w:t>ми</w:t>
      </w:r>
      <w:r w:rsidRPr="00D65F74">
        <w:rPr>
          <w:lang w:val="x-none" w:eastAsia="ru-RU"/>
        </w:rPr>
        <w:t xml:space="preserve"> пунктами 3-5, 7, 7.1, 9-11 части 1 статьи 31 Федеральн</w:t>
      </w:r>
      <w:r w:rsidRPr="00D65F74">
        <w:rPr>
          <w:lang w:eastAsia="ru-RU"/>
        </w:rPr>
        <w:t xml:space="preserve">ого </w:t>
      </w:r>
      <w:r w:rsidRPr="00D65F74">
        <w:rPr>
          <w:lang w:val="x-none" w:eastAsia="ru-RU"/>
        </w:rPr>
        <w:t>закон</w:t>
      </w:r>
      <w:r w:rsidRPr="00D65F74">
        <w:rPr>
          <w:lang w:eastAsia="ru-RU"/>
        </w:rPr>
        <w:t>а</w:t>
      </w:r>
      <w:r w:rsidRPr="00D65F74">
        <w:rPr>
          <w:lang w:val="x-none" w:eastAsia="ru-RU"/>
        </w:rPr>
        <w:t xml:space="preserve"> № 44-ФЗ</w:t>
      </w:r>
      <w:r w:rsidRPr="00D65F74">
        <w:rPr>
          <w:lang w:eastAsia="ru-RU"/>
        </w:rPr>
        <w:t>;</w:t>
      </w:r>
    </w:p>
    <w:p w14:paraId="7BDD8B5B" w14:textId="77777777" w:rsidR="00430F88" w:rsidRPr="00D65F74" w:rsidRDefault="00430F88" w:rsidP="00430F88">
      <w:pPr>
        <w:suppressAutoHyphens w:val="0"/>
        <w:autoSpaceDE w:val="0"/>
        <w:autoSpaceDN w:val="0"/>
        <w:adjustRightInd w:val="0"/>
        <w:jc w:val="both"/>
        <w:rPr>
          <w:lang w:val="x-none" w:eastAsia="ru-RU"/>
        </w:rPr>
      </w:pPr>
      <w:r w:rsidRPr="00D65F74">
        <w:rPr>
          <w:lang w:eastAsia="ru-RU"/>
        </w:rPr>
        <w:t xml:space="preserve">- </w:t>
      </w:r>
      <w:r w:rsidRPr="00D65F74">
        <w:rPr>
          <w:lang w:val="x-none" w:eastAsia="ru-RU"/>
        </w:rPr>
        <w:t>требованиям части 1.1 статьи 31 Федерального закона № 44-ФЗ в части отсутствия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Федерального закона № 44-ФЗ.</w:t>
      </w:r>
    </w:p>
    <w:p w14:paraId="7D3816CB" w14:textId="77777777" w:rsidR="000012A8" w:rsidRPr="004D4B61" w:rsidRDefault="000012A8" w:rsidP="004D4B61">
      <w:pPr>
        <w:ind w:firstLine="567"/>
        <w:jc w:val="both"/>
      </w:pPr>
      <w:r w:rsidRPr="004D4B61">
        <w:t>9.</w:t>
      </w:r>
      <w:r w:rsidR="00430F88">
        <w:t>4</w:t>
      </w:r>
      <w:r w:rsidRPr="004D4B61">
        <w:t xml:space="preserve">. Все приложения к </w:t>
      </w:r>
      <w:r w:rsidR="00974FF2" w:rsidRPr="004D4B61">
        <w:t>Контракту</w:t>
      </w:r>
      <w:r w:rsidRPr="004D4B61">
        <w:t xml:space="preserve"> являются неотъемлемой частью </w:t>
      </w:r>
      <w:r w:rsidR="00974FF2" w:rsidRPr="004D4B61">
        <w:t>Контракта</w:t>
      </w:r>
      <w:r w:rsidRPr="004D4B61">
        <w:t>.</w:t>
      </w:r>
    </w:p>
    <w:p w14:paraId="6BCF69F2" w14:textId="77777777" w:rsidR="000012A8" w:rsidRPr="004D4B61" w:rsidRDefault="000012A8" w:rsidP="004D4B61">
      <w:pPr>
        <w:ind w:firstLine="567"/>
        <w:jc w:val="both"/>
      </w:pPr>
      <w:r w:rsidRPr="004D4B61">
        <w:t>9</w:t>
      </w:r>
      <w:r w:rsidR="00430F88">
        <w:t>.5</w:t>
      </w:r>
      <w:r w:rsidRPr="004D4B61">
        <w:t>. В случае изменения банковских или иных реквизитов, Стороны обязуются уведомить друг друга за 10 (десять) дней до предполагаемых изменений.</w:t>
      </w:r>
    </w:p>
    <w:p w14:paraId="0F206107" w14:textId="77777777" w:rsidR="005201B1" w:rsidRDefault="005201B1" w:rsidP="005201B1">
      <w:pPr>
        <w:ind w:firstLine="567"/>
        <w:jc w:val="center"/>
        <w:rPr>
          <w:b/>
          <w:bCs/>
        </w:rPr>
      </w:pPr>
      <w:r>
        <w:rPr>
          <w:b/>
          <w:bCs/>
        </w:rPr>
        <w:t>10. Приложения к Контракту</w:t>
      </w:r>
    </w:p>
    <w:p w14:paraId="6837039C" w14:textId="77777777" w:rsidR="00A116A9" w:rsidRDefault="00A116A9" w:rsidP="005201B1">
      <w:pPr>
        <w:ind w:firstLine="567"/>
        <w:jc w:val="center"/>
        <w:rPr>
          <w:b/>
          <w:bCs/>
        </w:rPr>
      </w:pPr>
    </w:p>
    <w:p w14:paraId="21926F1C" w14:textId="77777777" w:rsidR="005201B1" w:rsidRDefault="005201B1" w:rsidP="005201B1">
      <w:pPr>
        <w:ind w:firstLine="567"/>
        <w:jc w:val="both"/>
      </w:pPr>
      <w:r>
        <w:t>10.1. Приложение № 1 – Спецификация.</w:t>
      </w:r>
    </w:p>
    <w:p w14:paraId="09BD4D2E" w14:textId="77777777" w:rsidR="005201B1" w:rsidRDefault="005201B1" w:rsidP="005201B1">
      <w:pPr>
        <w:ind w:firstLine="567"/>
        <w:jc w:val="both"/>
      </w:pPr>
      <w:r>
        <w:t xml:space="preserve">10.2. Приложение № </w:t>
      </w:r>
      <w:r w:rsidR="006B1A7C">
        <w:t>2</w:t>
      </w:r>
      <w:r>
        <w:t xml:space="preserve"> – Техническое задание.</w:t>
      </w:r>
    </w:p>
    <w:p w14:paraId="3E46A68B" w14:textId="77777777" w:rsidR="00A116A9" w:rsidRDefault="00A116A9" w:rsidP="005201B1">
      <w:pPr>
        <w:ind w:firstLine="567"/>
        <w:jc w:val="both"/>
      </w:pPr>
    </w:p>
    <w:p w14:paraId="376FEB41" w14:textId="77777777" w:rsidR="000012A8" w:rsidRPr="004D4B61" w:rsidRDefault="000012A8" w:rsidP="004D4B61">
      <w:pPr>
        <w:jc w:val="center"/>
        <w:rPr>
          <w:b/>
        </w:rPr>
      </w:pPr>
      <w:r w:rsidRPr="004D4B61">
        <w:rPr>
          <w:b/>
        </w:rPr>
        <w:t>1</w:t>
      </w:r>
      <w:r w:rsidR="00D65F74">
        <w:rPr>
          <w:b/>
        </w:rPr>
        <w:t>1</w:t>
      </w:r>
      <w:r w:rsidRPr="004D4B61">
        <w:rPr>
          <w:b/>
        </w:rPr>
        <w:t>. Юридические адреса и банковские реквизиты Сторон</w:t>
      </w:r>
    </w:p>
    <w:p w14:paraId="5BA0DE66" w14:textId="77777777" w:rsidR="004D4B61" w:rsidRPr="004D4B61" w:rsidRDefault="004D4B61" w:rsidP="004D4B61">
      <w:pPr>
        <w:jc w:val="center"/>
        <w:rPr>
          <w:b/>
        </w:rPr>
      </w:pPr>
    </w:p>
    <w:tbl>
      <w:tblPr>
        <w:tblW w:w="978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253"/>
      </w:tblGrid>
      <w:tr w:rsidR="000012A8" w:rsidRPr="004D4B61" w14:paraId="594740A4" w14:textId="77777777" w:rsidTr="004D4B61">
        <w:trPr>
          <w:trHeight w:val="45"/>
        </w:trPr>
        <w:tc>
          <w:tcPr>
            <w:tcW w:w="5528" w:type="dxa"/>
          </w:tcPr>
          <w:p w14:paraId="4580DB53" w14:textId="77777777" w:rsidR="000012A8" w:rsidRPr="004D4B61" w:rsidRDefault="000012A8" w:rsidP="004D4B61">
            <w:pPr>
              <w:snapToGrid w:val="0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7B6AEB0C" w14:textId="77777777" w:rsidR="000012A8" w:rsidRPr="004D4B61" w:rsidRDefault="000012A8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</w:t>
            </w:r>
            <w:r w:rsidR="008948C9">
              <w:rPr>
                <w:b/>
                <w:bCs/>
              </w:rPr>
              <w:t>с</w:t>
            </w:r>
            <w:r w:rsidR="00BB319C">
              <w:rPr>
                <w:b/>
                <w:bCs/>
              </w:rPr>
              <w:t xml:space="preserve">окращенное наименование: </w:t>
            </w:r>
            <w:r w:rsidRPr="004D4B61">
              <w:rPr>
                <w:b/>
                <w:bCs/>
              </w:rPr>
              <w:t>«Академия ФНС ЛАБ»)</w:t>
            </w:r>
          </w:p>
          <w:p w14:paraId="4FC81AC7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Юридический адрес: 127051, г. Москва, пер. Рахмановский, д. 4, стр. 1.</w:t>
            </w:r>
          </w:p>
          <w:p w14:paraId="4AB82207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Почтовый адрес: 603950, г. Нижний Новгород, ул. Грузинская, д. 48 Тел./факс: (831) 437-08-30, 467-29-99</w:t>
            </w:r>
          </w:p>
          <w:p w14:paraId="14FE494D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Банковские реквизиты: Получатель: УФК по Нижегородской области («Академия ФНС ЛАБ», л/с 20326X30240)</w:t>
            </w:r>
          </w:p>
          <w:p w14:paraId="7A4ED1E1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БИК 012202102</w:t>
            </w:r>
          </w:p>
          <w:p w14:paraId="3CD6ACCF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Банк получателя:</w:t>
            </w:r>
            <w:r w:rsidR="00CF7F83">
              <w:rPr>
                <w:color w:val="000000"/>
              </w:rPr>
              <w:t xml:space="preserve"> ОКЦ №1</w:t>
            </w:r>
            <w:r w:rsidRPr="004D4B61">
              <w:rPr>
                <w:color w:val="000000"/>
              </w:rPr>
              <w:t xml:space="preserve"> Волго-Вятское ГУ Банка России// УФК по Нижегородской области г. Нижний Новгород</w:t>
            </w:r>
          </w:p>
          <w:p w14:paraId="12B055A6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Единый</w:t>
            </w:r>
            <w:r w:rsidRPr="004D4B61">
              <w:rPr>
                <w:color w:val="000000"/>
              </w:rPr>
              <w:tab/>
              <w:t>казначейский</w:t>
            </w:r>
            <w:r w:rsidRPr="004D4B61">
              <w:rPr>
                <w:color w:val="000000"/>
              </w:rPr>
              <w:tab/>
              <w:t>счет: 40102810745370000024</w:t>
            </w:r>
          </w:p>
          <w:p w14:paraId="11D2699F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Казначейский</w:t>
            </w:r>
            <w:r w:rsidRPr="004D4B61">
              <w:rPr>
                <w:color w:val="000000"/>
              </w:rPr>
              <w:tab/>
              <w:t>счет</w:t>
            </w:r>
            <w:r w:rsidRPr="004D4B61">
              <w:rPr>
                <w:color w:val="000000"/>
              </w:rPr>
              <w:tab/>
              <w:t>(расчетный</w:t>
            </w:r>
            <w:r w:rsidRPr="004D4B61">
              <w:rPr>
                <w:color w:val="000000"/>
              </w:rPr>
              <w:tab/>
              <w:t>счет):</w:t>
            </w:r>
          </w:p>
          <w:p w14:paraId="502AA199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03214643000000013200</w:t>
            </w:r>
          </w:p>
          <w:p w14:paraId="0E864433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ИНН 5253000280 КПП 770701001</w:t>
            </w:r>
          </w:p>
          <w:p w14:paraId="4FF3154B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ОГРН 1025203041160 ОКПО 02805736</w:t>
            </w:r>
          </w:p>
          <w:p w14:paraId="3B84C400" w14:textId="77777777" w:rsidR="00CF7F83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 xml:space="preserve">Адрес эл. почты: </w:t>
            </w:r>
            <w:hyperlink r:id="rId8" w:history="1">
              <w:r w:rsidR="00CF7F83" w:rsidRPr="00D231D3">
                <w:rPr>
                  <w:rStyle w:val="a4"/>
                </w:rPr>
                <w:t>info@fnslab.ru</w:t>
              </w:r>
            </w:hyperlink>
            <w:r w:rsidR="00CF7F83" w:rsidRPr="00CF7F83">
              <w:rPr>
                <w:color w:val="000000"/>
              </w:rPr>
              <w:t xml:space="preserve"> </w:t>
            </w:r>
          </w:p>
          <w:p w14:paraId="6F600119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ЭДО Оператор ООО «Компания Тензор»</w:t>
            </w:r>
          </w:p>
          <w:p w14:paraId="511718C3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Идентификатор абонента 2BE0e230f7c324f11e39d01005056917125</w:t>
            </w:r>
          </w:p>
          <w:p w14:paraId="7E1DD444" w14:textId="77777777" w:rsidR="000012A8" w:rsidRPr="004D4B61" w:rsidRDefault="000012A8" w:rsidP="004D4B61">
            <w:pPr>
              <w:snapToGrid w:val="0"/>
              <w:jc w:val="both"/>
            </w:pPr>
          </w:p>
        </w:tc>
        <w:tc>
          <w:tcPr>
            <w:tcW w:w="4253" w:type="dxa"/>
          </w:tcPr>
          <w:p w14:paraId="59653654" w14:textId="77777777" w:rsidR="000012A8" w:rsidRDefault="000012A8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ИСПОЛНИТЕЛЬ:</w:t>
            </w:r>
          </w:p>
          <w:p w14:paraId="1AE217A6" w14:textId="77777777" w:rsidR="00FB610C" w:rsidRDefault="00FB610C" w:rsidP="004D4B61">
            <w:pPr>
              <w:rPr>
                <w:b/>
                <w:bCs/>
              </w:rPr>
            </w:pPr>
          </w:p>
          <w:p w14:paraId="6EB1FAB1" w14:textId="77777777" w:rsidR="00FB610C" w:rsidRDefault="00FB610C" w:rsidP="004D4B61">
            <w:pPr>
              <w:rPr>
                <w:b/>
                <w:bCs/>
              </w:rPr>
            </w:pPr>
          </w:p>
          <w:tbl>
            <w:tblPr>
              <w:tblW w:w="9781" w:type="dxa"/>
              <w:tblInd w:w="17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28"/>
              <w:gridCol w:w="4253"/>
            </w:tblGrid>
            <w:tr w:rsidR="00FB610C" w:rsidRPr="004D4B61" w14:paraId="2A5B257E" w14:textId="77777777" w:rsidTr="003B77F5">
              <w:trPr>
                <w:trHeight w:val="45"/>
              </w:trPr>
              <w:tc>
                <w:tcPr>
                  <w:tcW w:w="5528" w:type="dxa"/>
                </w:tcPr>
                <w:p w14:paraId="3CEB4BC4" w14:textId="77777777" w:rsidR="00FB610C" w:rsidRPr="004D4B61" w:rsidRDefault="00FB610C" w:rsidP="00FB610C">
                  <w:pPr>
                    <w:snapToGrid w:val="0"/>
                  </w:pPr>
                </w:p>
                <w:p w14:paraId="29C67499" w14:textId="77777777" w:rsidR="00FB610C" w:rsidRPr="004D4B61" w:rsidRDefault="00FB610C" w:rsidP="00FB610C">
                  <w:r>
                    <w:t>_______________________ ___________________</w:t>
                  </w:r>
                  <w:r w:rsidRPr="004D4B61">
                    <w:t xml:space="preserve">  </w:t>
                  </w:r>
                </w:p>
                <w:p w14:paraId="3D73D59E" w14:textId="77777777" w:rsidR="00FB610C" w:rsidRPr="004D4B61" w:rsidRDefault="00FB610C" w:rsidP="00FB610C">
                  <w:r w:rsidRPr="004D4B61">
                    <w:t xml:space="preserve">                     </w:t>
                  </w:r>
                </w:p>
                <w:p w14:paraId="1FD6E58B" w14:textId="77777777" w:rsidR="00FB610C" w:rsidRPr="004D4B61" w:rsidRDefault="00FB610C" w:rsidP="00FB610C">
                  <w:proofErr w:type="gramStart"/>
                  <w:r w:rsidRPr="004D4B61">
                    <w:t xml:space="preserve">«  </w:t>
                  </w:r>
                  <w:proofErr w:type="gramEnd"/>
                  <w:r w:rsidRPr="004D4B61">
                    <w:t xml:space="preserve">    </w:t>
                  </w:r>
                  <w:proofErr w:type="gramStart"/>
                  <w:r w:rsidRPr="004D4B61">
                    <w:t xml:space="preserve">  »</w:t>
                  </w:r>
                  <w:proofErr w:type="gramEnd"/>
                  <w:r w:rsidRPr="004D4B61">
                    <w:t xml:space="preserve"> ____________________</w:t>
                  </w:r>
                  <w:proofErr w:type="gramStart"/>
                  <w:r w:rsidRPr="004D4B61">
                    <w:t>_  202</w:t>
                  </w:r>
                  <w:r>
                    <w:t>6</w:t>
                  </w:r>
                  <w:proofErr w:type="gramEnd"/>
                  <w:r w:rsidRPr="004D4B61">
                    <w:t xml:space="preserve"> г.</w:t>
                  </w:r>
                </w:p>
                <w:p w14:paraId="1230C27E" w14:textId="77777777" w:rsidR="00FB610C" w:rsidRPr="004D4B61" w:rsidRDefault="00FB610C" w:rsidP="00FB610C">
                  <w:pPr>
                    <w:snapToGrid w:val="0"/>
                    <w:rPr>
                      <w:b/>
                    </w:rPr>
                  </w:pPr>
                  <w:r w:rsidRPr="004D4B61">
                    <w:t xml:space="preserve">           МП</w:t>
                  </w:r>
                </w:p>
              </w:tc>
              <w:tc>
                <w:tcPr>
                  <w:tcW w:w="4253" w:type="dxa"/>
                </w:tcPr>
                <w:p w14:paraId="73A209B4" w14:textId="77777777" w:rsidR="00FB610C" w:rsidRPr="004D4B61" w:rsidRDefault="00FB610C" w:rsidP="00FB610C">
                  <w:pPr>
                    <w:tabs>
                      <w:tab w:val="left" w:pos="993"/>
                      <w:tab w:val="left" w:pos="1276"/>
                      <w:tab w:val="left" w:pos="1418"/>
                    </w:tabs>
                    <w:rPr>
                      <w:bCs/>
                    </w:rPr>
                  </w:pPr>
                </w:p>
              </w:tc>
            </w:tr>
          </w:tbl>
          <w:p w14:paraId="05BA2A38" w14:textId="77777777" w:rsidR="00FB610C" w:rsidRDefault="00FB610C" w:rsidP="00FB610C"/>
          <w:p w14:paraId="51F258D8" w14:textId="77777777" w:rsidR="00FB610C" w:rsidRPr="004D4B61" w:rsidRDefault="00FB610C" w:rsidP="004D4B61">
            <w:pPr>
              <w:rPr>
                <w:b/>
                <w:bCs/>
              </w:rPr>
            </w:pPr>
          </w:p>
        </w:tc>
      </w:tr>
      <w:tr w:rsidR="000012A8" w:rsidRPr="004D4B61" w14:paraId="7810D4C7" w14:textId="77777777" w:rsidTr="004D4B61">
        <w:trPr>
          <w:trHeight w:val="45"/>
        </w:trPr>
        <w:tc>
          <w:tcPr>
            <w:tcW w:w="5528" w:type="dxa"/>
          </w:tcPr>
          <w:p w14:paraId="1D87BC2E" w14:textId="77777777" w:rsidR="00496E6F" w:rsidRDefault="00496E6F" w:rsidP="00496E6F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Филиал Федерального государственного бюджетного образовательного учреждения дополнительного</w:t>
            </w:r>
            <w:r>
              <w:rPr>
                <w:b/>
                <w:bCs/>
                <w:color w:val="000000"/>
              </w:rPr>
              <w:tab/>
              <w:t xml:space="preserve">профессионального образования «Академия лидерства и </w:t>
            </w:r>
            <w:r>
              <w:rPr>
                <w:b/>
                <w:bCs/>
                <w:color w:val="000000"/>
              </w:rPr>
              <w:lastRenderedPageBreak/>
              <w:t>администрирования бизнес-процессов ФНС России» (филиал «ФНС ЛАБ - Нева»)</w:t>
            </w:r>
          </w:p>
          <w:p w14:paraId="7B4AFA10" w14:textId="77777777" w:rsidR="00496E6F" w:rsidRDefault="00496E6F" w:rsidP="00496E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Адрес филиала:196240, Российская Федерация, г. Санкт-Петербург, ул. Костюшко, 9, корп.2, Лит. А </w:t>
            </w:r>
          </w:p>
          <w:p w14:paraId="0668315A" w14:textId="77777777" w:rsidR="00496E6F" w:rsidRDefault="00496E6F" w:rsidP="00496E6F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>: fnslabneva@nalogprof.ru</w:t>
            </w:r>
          </w:p>
          <w:p w14:paraId="6639EEC8" w14:textId="77777777" w:rsidR="000012A8" w:rsidRPr="004D4B61" w:rsidRDefault="00496E6F" w:rsidP="00496E6F">
            <w:pPr>
              <w:snapToGrid w:val="0"/>
            </w:pPr>
            <w:r>
              <w:rPr>
                <w:color w:val="000000"/>
              </w:rPr>
              <w:t>тел./факс: (812) 630-70- 70</w:t>
            </w:r>
          </w:p>
          <w:p w14:paraId="578A6B7C" w14:textId="77777777" w:rsidR="000012A8" w:rsidRPr="004D4B61" w:rsidRDefault="00496E6F" w:rsidP="004D4B61">
            <w:r>
              <w:t xml:space="preserve">Директор филиала </w:t>
            </w:r>
            <w:r w:rsidR="00B34441">
              <w:t xml:space="preserve">_______________ </w:t>
            </w:r>
            <w:r w:rsidR="001E341B">
              <w:t>А.Г. Веселов</w:t>
            </w:r>
            <w:r w:rsidR="000012A8" w:rsidRPr="004D4B61">
              <w:t xml:space="preserve"> </w:t>
            </w:r>
          </w:p>
          <w:p w14:paraId="744A6569" w14:textId="77777777" w:rsidR="000012A8" w:rsidRPr="004D4B61" w:rsidRDefault="000012A8" w:rsidP="004D4B61">
            <w:r w:rsidRPr="004D4B61">
              <w:t xml:space="preserve">                     </w:t>
            </w:r>
          </w:p>
          <w:p w14:paraId="65216687" w14:textId="77777777" w:rsidR="000012A8" w:rsidRPr="004D4B61" w:rsidRDefault="000012A8" w:rsidP="004D4B61">
            <w:proofErr w:type="gramStart"/>
            <w:r w:rsidRPr="004D4B61">
              <w:t xml:space="preserve">«  </w:t>
            </w:r>
            <w:proofErr w:type="gramEnd"/>
            <w:r w:rsidRPr="004D4B61">
              <w:t xml:space="preserve">    </w:t>
            </w:r>
            <w:proofErr w:type="gramStart"/>
            <w:r w:rsidRPr="004D4B61">
              <w:t xml:space="preserve">  »</w:t>
            </w:r>
            <w:proofErr w:type="gramEnd"/>
            <w:r w:rsidRPr="004D4B61">
              <w:t xml:space="preserve"> ____________________</w:t>
            </w:r>
            <w:proofErr w:type="gramStart"/>
            <w:r w:rsidRPr="004D4B61">
              <w:t>_  202</w:t>
            </w:r>
            <w:r w:rsidR="00B34441">
              <w:t>6</w:t>
            </w:r>
            <w:proofErr w:type="gramEnd"/>
            <w:r w:rsidRPr="004D4B61">
              <w:t xml:space="preserve"> г.</w:t>
            </w:r>
          </w:p>
          <w:p w14:paraId="4D672CC6" w14:textId="77777777" w:rsidR="000012A8" w:rsidRPr="004D4B61" w:rsidRDefault="000012A8" w:rsidP="004D4B61">
            <w:pPr>
              <w:snapToGrid w:val="0"/>
              <w:rPr>
                <w:b/>
              </w:rPr>
            </w:pPr>
            <w:r w:rsidRPr="004D4B61">
              <w:t xml:space="preserve">           МП</w:t>
            </w:r>
          </w:p>
        </w:tc>
        <w:tc>
          <w:tcPr>
            <w:tcW w:w="4253" w:type="dxa"/>
          </w:tcPr>
          <w:p w14:paraId="0A2D78B5" w14:textId="77777777" w:rsidR="000012A8" w:rsidRDefault="000012A8" w:rsidP="004D4B61">
            <w:pPr>
              <w:tabs>
                <w:tab w:val="left" w:pos="993"/>
                <w:tab w:val="left" w:pos="1276"/>
                <w:tab w:val="left" w:pos="1418"/>
              </w:tabs>
              <w:rPr>
                <w:bCs/>
              </w:rPr>
            </w:pPr>
          </w:p>
          <w:p w14:paraId="0D7C63E4" w14:textId="77777777" w:rsidR="006F42C3" w:rsidRPr="004D4B61" w:rsidRDefault="006F42C3" w:rsidP="004D4B61">
            <w:pPr>
              <w:tabs>
                <w:tab w:val="left" w:pos="993"/>
                <w:tab w:val="left" w:pos="1276"/>
                <w:tab w:val="left" w:pos="1418"/>
              </w:tabs>
              <w:rPr>
                <w:bCs/>
              </w:rPr>
            </w:pPr>
          </w:p>
        </w:tc>
      </w:tr>
    </w:tbl>
    <w:p w14:paraId="38BFC3EA" w14:textId="77777777" w:rsidR="006F42C3" w:rsidRDefault="006F42C3" w:rsidP="004D4B61">
      <w:pPr>
        <w:jc w:val="right"/>
        <w:rPr>
          <w:bCs/>
        </w:rPr>
      </w:pPr>
    </w:p>
    <w:p w14:paraId="2FCBB7F5" w14:textId="77777777" w:rsidR="00133936" w:rsidRDefault="00133936" w:rsidP="004D4B61">
      <w:pPr>
        <w:jc w:val="right"/>
        <w:rPr>
          <w:bCs/>
        </w:rPr>
      </w:pPr>
    </w:p>
    <w:p w14:paraId="355D0493" w14:textId="77777777" w:rsidR="00133936" w:rsidRDefault="00133936" w:rsidP="004D4B61">
      <w:pPr>
        <w:jc w:val="right"/>
        <w:rPr>
          <w:bCs/>
        </w:rPr>
      </w:pPr>
    </w:p>
    <w:p w14:paraId="4C855BAF" w14:textId="77777777" w:rsidR="00A116A9" w:rsidRDefault="00A116A9" w:rsidP="004D4B61">
      <w:pPr>
        <w:jc w:val="right"/>
        <w:rPr>
          <w:bCs/>
        </w:rPr>
      </w:pPr>
    </w:p>
    <w:p w14:paraId="331B3213" w14:textId="77777777" w:rsidR="00A116A9" w:rsidRDefault="00A116A9" w:rsidP="004D4B61">
      <w:pPr>
        <w:jc w:val="right"/>
        <w:rPr>
          <w:bCs/>
        </w:rPr>
      </w:pPr>
    </w:p>
    <w:p w14:paraId="355CD327" w14:textId="77777777" w:rsidR="00A116A9" w:rsidRDefault="00A116A9" w:rsidP="004D4B61">
      <w:pPr>
        <w:jc w:val="right"/>
        <w:rPr>
          <w:bCs/>
        </w:rPr>
      </w:pPr>
    </w:p>
    <w:p w14:paraId="451D4740" w14:textId="77777777" w:rsidR="00A116A9" w:rsidRDefault="00A116A9" w:rsidP="004D4B61">
      <w:pPr>
        <w:jc w:val="right"/>
        <w:rPr>
          <w:bCs/>
        </w:rPr>
      </w:pPr>
    </w:p>
    <w:p w14:paraId="0F43320D" w14:textId="77777777" w:rsidR="00A116A9" w:rsidRDefault="00A116A9" w:rsidP="004D4B61">
      <w:pPr>
        <w:jc w:val="right"/>
        <w:rPr>
          <w:bCs/>
        </w:rPr>
      </w:pPr>
    </w:p>
    <w:p w14:paraId="1FE3E15C" w14:textId="77777777" w:rsidR="00A116A9" w:rsidRDefault="00A116A9" w:rsidP="004D4B61">
      <w:pPr>
        <w:jc w:val="right"/>
        <w:rPr>
          <w:bCs/>
        </w:rPr>
      </w:pPr>
    </w:p>
    <w:p w14:paraId="04494896" w14:textId="77777777" w:rsidR="00A116A9" w:rsidRDefault="00A116A9" w:rsidP="004D4B61">
      <w:pPr>
        <w:jc w:val="right"/>
        <w:rPr>
          <w:bCs/>
        </w:rPr>
      </w:pPr>
    </w:p>
    <w:p w14:paraId="0A7264E2" w14:textId="77777777" w:rsidR="00A116A9" w:rsidRDefault="00A116A9" w:rsidP="004D4B61">
      <w:pPr>
        <w:jc w:val="right"/>
        <w:rPr>
          <w:bCs/>
        </w:rPr>
      </w:pPr>
    </w:p>
    <w:p w14:paraId="6194E307" w14:textId="77777777" w:rsidR="00A116A9" w:rsidRDefault="00A116A9" w:rsidP="004D4B61">
      <w:pPr>
        <w:jc w:val="right"/>
        <w:rPr>
          <w:bCs/>
        </w:rPr>
      </w:pPr>
    </w:p>
    <w:p w14:paraId="27D674D6" w14:textId="77777777" w:rsidR="00A116A9" w:rsidRDefault="00A116A9" w:rsidP="004D4B61">
      <w:pPr>
        <w:jc w:val="right"/>
        <w:rPr>
          <w:bCs/>
        </w:rPr>
      </w:pPr>
    </w:p>
    <w:p w14:paraId="694D01CB" w14:textId="77777777" w:rsidR="00A116A9" w:rsidRDefault="00A116A9" w:rsidP="004D4B61">
      <w:pPr>
        <w:jc w:val="right"/>
        <w:rPr>
          <w:bCs/>
        </w:rPr>
      </w:pPr>
    </w:p>
    <w:p w14:paraId="4A4AB099" w14:textId="77777777" w:rsidR="00A116A9" w:rsidRDefault="00A116A9" w:rsidP="004D4B61">
      <w:pPr>
        <w:jc w:val="right"/>
        <w:rPr>
          <w:bCs/>
        </w:rPr>
      </w:pPr>
    </w:p>
    <w:p w14:paraId="2E65ADFB" w14:textId="77777777" w:rsidR="00A116A9" w:rsidRDefault="00A116A9" w:rsidP="004D4B61">
      <w:pPr>
        <w:jc w:val="right"/>
        <w:rPr>
          <w:bCs/>
        </w:rPr>
      </w:pPr>
    </w:p>
    <w:p w14:paraId="0DD04C34" w14:textId="77777777" w:rsidR="00A116A9" w:rsidRDefault="00A116A9" w:rsidP="004D4B61">
      <w:pPr>
        <w:jc w:val="right"/>
        <w:rPr>
          <w:bCs/>
        </w:rPr>
      </w:pPr>
    </w:p>
    <w:p w14:paraId="0B082E73" w14:textId="77777777" w:rsidR="00A116A9" w:rsidRDefault="00A116A9" w:rsidP="004D4B61">
      <w:pPr>
        <w:jc w:val="right"/>
        <w:rPr>
          <w:bCs/>
        </w:rPr>
      </w:pPr>
    </w:p>
    <w:p w14:paraId="53EAB729" w14:textId="77777777" w:rsidR="00A116A9" w:rsidRDefault="00A116A9" w:rsidP="004D4B61">
      <w:pPr>
        <w:jc w:val="right"/>
        <w:rPr>
          <w:bCs/>
        </w:rPr>
      </w:pPr>
    </w:p>
    <w:p w14:paraId="6E818160" w14:textId="77777777" w:rsidR="00A116A9" w:rsidRDefault="00A116A9" w:rsidP="004D4B61">
      <w:pPr>
        <w:jc w:val="right"/>
        <w:rPr>
          <w:bCs/>
        </w:rPr>
      </w:pPr>
    </w:p>
    <w:p w14:paraId="794D25C6" w14:textId="77777777" w:rsidR="00A116A9" w:rsidRDefault="00A116A9" w:rsidP="004D4B61">
      <w:pPr>
        <w:jc w:val="right"/>
        <w:rPr>
          <w:bCs/>
        </w:rPr>
      </w:pPr>
    </w:p>
    <w:p w14:paraId="1FAF1E55" w14:textId="77777777" w:rsidR="00A116A9" w:rsidRDefault="00A116A9" w:rsidP="004D4B61">
      <w:pPr>
        <w:jc w:val="right"/>
        <w:rPr>
          <w:bCs/>
        </w:rPr>
      </w:pPr>
    </w:p>
    <w:p w14:paraId="1C2B7108" w14:textId="77777777" w:rsidR="00A116A9" w:rsidRDefault="00A116A9" w:rsidP="004D4B61">
      <w:pPr>
        <w:jc w:val="right"/>
        <w:rPr>
          <w:bCs/>
        </w:rPr>
      </w:pPr>
    </w:p>
    <w:p w14:paraId="499C04B1" w14:textId="77777777" w:rsidR="00A116A9" w:rsidRDefault="00A116A9" w:rsidP="004D4B61">
      <w:pPr>
        <w:jc w:val="right"/>
        <w:rPr>
          <w:bCs/>
        </w:rPr>
      </w:pPr>
    </w:p>
    <w:p w14:paraId="016CCA67" w14:textId="77777777" w:rsidR="00A116A9" w:rsidRDefault="00A116A9" w:rsidP="004D4B61">
      <w:pPr>
        <w:jc w:val="right"/>
        <w:rPr>
          <w:bCs/>
        </w:rPr>
      </w:pPr>
    </w:p>
    <w:p w14:paraId="459D8B90" w14:textId="77777777" w:rsidR="00A116A9" w:rsidRDefault="00A116A9" w:rsidP="004D4B61">
      <w:pPr>
        <w:jc w:val="right"/>
        <w:rPr>
          <w:bCs/>
        </w:rPr>
      </w:pPr>
    </w:p>
    <w:p w14:paraId="47FFEB5B" w14:textId="77777777" w:rsidR="00A116A9" w:rsidRDefault="00A116A9" w:rsidP="004D4B61">
      <w:pPr>
        <w:jc w:val="right"/>
        <w:rPr>
          <w:bCs/>
        </w:rPr>
      </w:pPr>
    </w:p>
    <w:p w14:paraId="3FF4D168" w14:textId="77777777" w:rsidR="00A116A9" w:rsidRDefault="00A116A9" w:rsidP="004D4B61">
      <w:pPr>
        <w:jc w:val="right"/>
        <w:rPr>
          <w:bCs/>
        </w:rPr>
      </w:pPr>
    </w:p>
    <w:p w14:paraId="2E126A55" w14:textId="77777777" w:rsidR="00A116A9" w:rsidRDefault="00A116A9" w:rsidP="004D4B61">
      <w:pPr>
        <w:jc w:val="right"/>
        <w:rPr>
          <w:bCs/>
        </w:rPr>
      </w:pPr>
    </w:p>
    <w:p w14:paraId="138619C5" w14:textId="77777777" w:rsidR="00A116A9" w:rsidRDefault="00A116A9" w:rsidP="004D4B61">
      <w:pPr>
        <w:jc w:val="right"/>
        <w:rPr>
          <w:bCs/>
        </w:rPr>
      </w:pPr>
    </w:p>
    <w:p w14:paraId="1A975AB5" w14:textId="77777777" w:rsidR="00A116A9" w:rsidRDefault="00A116A9" w:rsidP="004D4B61">
      <w:pPr>
        <w:jc w:val="right"/>
        <w:rPr>
          <w:bCs/>
        </w:rPr>
      </w:pPr>
    </w:p>
    <w:p w14:paraId="3B7F97D0" w14:textId="77777777" w:rsidR="00A116A9" w:rsidRDefault="00A116A9" w:rsidP="004D4B61">
      <w:pPr>
        <w:jc w:val="right"/>
        <w:rPr>
          <w:bCs/>
        </w:rPr>
      </w:pPr>
    </w:p>
    <w:p w14:paraId="28EFDA09" w14:textId="77777777" w:rsidR="00A116A9" w:rsidRDefault="00A116A9" w:rsidP="004D4B61">
      <w:pPr>
        <w:jc w:val="right"/>
        <w:rPr>
          <w:bCs/>
        </w:rPr>
      </w:pPr>
    </w:p>
    <w:p w14:paraId="148C4C16" w14:textId="77777777" w:rsidR="00A116A9" w:rsidRDefault="00A116A9" w:rsidP="004D4B61">
      <w:pPr>
        <w:jc w:val="right"/>
        <w:rPr>
          <w:bCs/>
        </w:rPr>
      </w:pPr>
    </w:p>
    <w:p w14:paraId="654FA009" w14:textId="77777777" w:rsidR="00A116A9" w:rsidRDefault="00A116A9" w:rsidP="004D4B61">
      <w:pPr>
        <w:jc w:val="right"/>
        <w:rPr>
          <w:bCs/>
        </w:rPr>
      </w:pPr>
    </w:p>
    <w:p w14:paraId="3ABB7461" w14:textId="77777777" w:rsidR="00A116A9" w:rsidRDefault="00A116A9" w:rsidP="004D4B61">
      <w:pPr>
        <w:jc w:val="right"/>
        <w:rPr>
          <w:bCs/>
        </w:rPr>
      </w:pPr>
    </w:p>
    <w:p w14:paraId="446C716C" w14:textId="77777777" w:rsidR="00A116A9" w:rsidRDefault="00A116A9" w:rsidP="004D4B61">
      <w:pPr>
        <w:jc w:val="right"/>
        <w:rPr>
          <w:bCs/>
        </w:rPr>
      </w:pPr>
    </w:p>
    <w:p w14:paraId="0F482151" w14:textId="77777777" w:rsidR="00A116A9" w:rsidRDefault="00A116A9" w:rsidP="004D4B61">
      <w:pPr>
        <w:jc w:val="right"/>
        <w:rPr>
          <w:bCs/>
        </w:rPr>
      </w:pPr>
    </w:p>
    <w:p w14:paraId="5D32D52D" w14:textId="77777777" w:rsidR="00A116A9" w:rsidRDefault="00A116A9" w:rsidP="004D4B61">
      <w:pPr>
        <w:jc w:val="right"/>
        <w:rPr>
          <w:bCs/>
        </w:rPr>
      </w:pPr>
    </w:p>
    <w:p w14:paraId="0228F465" w14:textId="77777777" w:rsidR="00A116A9" w:rsidRDefault="00A116A9" w:rsidP="004D4B61">
      <w:pPr>
        <w:jc w:val="right"/>
        <w:rPr>
          <w:bCs/>
        </w:rPr>
      </w:pPr>
    </w:p>
    <w:p w14:paraId="78348062" w14:textId="77777777" w:rsidR="00A116A9" w:rsidRDefault="00A116A9" w:rsidP="004D4B61">
      <w:pPr>
        <w:jc w:val="right"/>
        <w:rPr>
          <w:bCs/>
        </w:rPr>
      </w:pPr>
    </w:p>
    <w:p w14:paraId="112E2A90" w14:textId="77777777" w:rsidR="00A116A9" w:rsidRDefault="00A116A9" w:rsidP="004D4B61">
      <w:pPr>
        <w:jc w:val="right"/>
        <w:rPr>
          <w:bCs/>
        </w:rPr>
      </w:pPr>
    </w:p>
    <w:p w14:paraId="3323A391" w14:textId="77777777" w:rsidR="00A116A9" w:rsidRDefault="00A116A9" w:rsidP="004D4B61">
      <w:pPr>
        <w:jc w:val="right"/>
        <w:rPr>
          <w:bCs/>
        </w:rPr>
      </w:pPr>
    </w:p>
    <w:p w14:paraId="7946AF90" w14:textId="77777777" w:rsidR="006B1A7C" w:rsidRDefault="006B1A7C" w:rsidP="004D4B61">
      <w:pPr>
        <w:jc w:val="right"/>
        <w:rPr>
          <w:bCs/>
        </w:rPr>
      </w:pPr>
    </w:p>
    <w:p w14:paraId="59FF0C06" w14:textId="77777777" w:rsidR="00A64CD0" w:rsidRDefault="00A64CD0" w:rsidP="004D4B61">
      <w:pPr>
        <w:jc w:val="right"/>
        <w:rPr>
          <w:bCs/>
        </w:rPr>
      </w:pPr>
    </w:p>
    <w:p w14:paraId="63CF6031" w14:textId="77777777" w:rsidR="00A64CD0" w:rsidRDefault="00A64CD0" w:rsidP="004D4B61">
      <w:pPr>
        <w:jc w:val="right"/>
        <w:rPr>
          <w:bCs/>
        </w:rPr>
      </w:pPr>
    </w:p>
    <w:p w14:paraId="27CA28DE" w14:textId="287D23B3" w:rsidR="006D0E15" w:rsidRPr="004D4B61" w:rsidRDefault="006D0E15" w:rsidP="004D4B61">
      <w:pPr>
        <w:jc w:val="right"/>
        <w:rPr>
          <w:bCs/>
        </w:rPr>
      </w:pPr>
      <w:r w:rsidRPr="004D4B61">
        <w:rPr>
          <w:bCs/>
        </w:rPr>
        <w:t>Приложение №1</w:t>
      </w:r>
    </w:p>
    <w:p w14:paraId="118E8260" w14:textId="77777777" w:rsidR="006D0E15" w:rsidRPr="004D4B61" w:rsidRDefault="00612CC4" w:rsidP="004D4B61">
      <w:pPr>
        <w:jc w:val="right"/>
        <w:rPr>
          <w:bCs/>
        </w:rPr>
      </w:pPr>
      <w:r w:rsidRPr="004D4B61">
        <w:rPr>
          <w:bCs/>
        </w:rPr>
        <w:t>к</w:t>
      </w:r>
      <w:r w:rsidR="006D0E15" w:rsidRPr="004D4B61">
        <w:rPr>
          <w:bCs/>
        </w:rPr>
        <w:t xml:space="preserve"> </w:t>
      </w:r>
      <w:r w:rsidR="00974FF2" w:rsidRPr="004D4B61">
        <w:rPr>
          <w:bCs/>
        </w:rPr>
        <w:t>Контракту</w:t>
      </w:r>
      <w:r w:rsidR="006D0E15" w:rsidRPr="004D4B61">
        <w:rPr>
          <w:bCs/>
        </w:rPr>
        <w:t xml:space="preserve"> №</w:t>
      </w:r>
      <w:r w:rsidR="00E92096" w:rsidRPr="004D4B61">
        <w:rPr>
          <w:bCs/>
        </w:rPr>
        <w:t xml:space="preserve"> </w:t>
      </w:r>
      <w:r w:rsidR="00D163F1" w:rsidRPr="004D4B61">
        <w:rPr>
          <w:bCs/>
        </w:rPr>
        <w:t>________</w:t>
      </w:r>
    </w:p>
    <w:p w14:paraId="232C596B" w14:textId="77777777" w:rsidR="00927C13" w:rsidRPr="004D4B61" w:rsidRDefault="009A4FD4" w:rsidP="004D4B61">
      <w:pPr>
        <w:jc w:val="right"/>
      </w:pPr>
      <w:r w:rsidRPr="004D4B61">
        <w:rPr>
          <w:bCs/>
        </w:rPr>
        <w:t xml:space="preserve">         </w:t>
      </w:r>
      <w:r w:rsidR="00E92096" w:rsidRPr="004D4B61">
        <w:rPr>
          <w:bCs/>
        </w:rPr>
        <w:t>от</w:t>
      </w:r>
      <w:r w:rsidR="00927C13" w:rsidRPr="004D4B61">
        <w:rPr>
          <w:bCs/>
        </w:rPr>
        <w:t xml:space="preserve"> </w:t>
      </w:r>
      <w:r w:rsidR="00927C13" w:rsidRPr="004D4B61">
        <w:t>«</w:t>
      </w:r>
      <w:r w:rsidRPr="004D4B61">
        <w:t>_____</w:t>
      </w:r>
      <w:r w:rsidR="00927C13" w:rsidRPr="004D4B61">
        <w:t xml:space="preserve">» </w:t>
      </w:r>
      <w:r w:rsidRPr="004D4B61">
        <w:t>_____</w:t>
      </w:r>
      <w:r w:rsidR="00EB57F7" w:rsidRPr="004D4B61">
        <w:t xml:space="preserve"> </w:t>
      </w:r>
      <w:r w:rsidR="00927C13" w:rsidRPr="004D4B61">
        <w:t>20</w:t>
      </w:r>
      <w:r w:rsidRPr="004D4B61">
        <w:t>____</w:t>
      </w:r>
      <w:r w:rsidR="00927C13" w:rsidRPr="004D4B61">
        <w:t>г.</w:t>
      </w:r>
    </w:p>
    <w:p w14:paraId="776F2EB7" w14:textId="77777777" w:rsidR="00D65F74" w:rsidRDefault="00D65F74" w:rsidP="004D4B61">
      <w:pPr>
        <w:jc w:val="center"/>
        <w:rPr>
          <w:b/>
        </w:rPr>
      </w:pPr>
    </w:p>
    <w:p w14:paraId="7F60224E" w14:textId="77777777" w:rsidR="006D0E15" w:rsidRDefault="006D0E15" w:rsidP="004D4B61">
      <w:pPr>
        <w:jc w:val="center"/>
        <w:rPr>
          <w:b/>
        </w:rPr>
      </w:pPr>
      <w:r w:rsidRPr="004D4B61">
        <w:rPr>
          <w:b/>
        </w:rPr>
        <w:t>СПЕЦИФИКАЦИЯ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560"/>
        <w:gridCol w:w="3517"/>
        <w:gridCol w:w="754"/>
        <w:gridCol w:w="725"/>
        <w:gridCol w:w="948"/>
        <w:gridCol w:w="1401"/>
        <w:gridCol w:w="1134"/>
        <w:gridCol w:w="1401"/>
      </w:tblGrid>
      <w:tr w:rsidR="005201B1" w:rsidRPr="00DA6290" w14:paraId="45B72C14" w14:textId="77777777" w:rsidTr="005201B1">
        <w:trPr>
          <w:trHeight w:val="20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060B" w14:textId="77777777" w:rsidR="005201B1" w:rsidRPr="00905D6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05D62">
              <w:rPr>
                <w:b/>
                <w:bCs/>
                <w:color w:val="000000"/>
                <w:szCs w:val="22"/>
              </w:rPr>
              <w:t>№ п/п</w:t>
            </w:r>
          </w:p>
        </w:tc>
        <w:tc>
          <w:tcPr>
            <w:tcW w:w="3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A9A3" w14:textId="77777777" w:rsidR="005201B1" w:rsidRPr="00905D6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BD75E2">
              <w:rPr>
                <w:b/>
                <w:bCs/>
                <w:color w:val="000000"/>
                <w:szCs w:val="22"/>
              </w:rPr>
              <w:t>Наименование, характеристики Услуги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5C3A9" w14:textId="77777777" w:rsidR="005201B1" w:rsidRPr="00905D6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BD75E2">
              <w:rPr>
                <w:b/>
                <w:bCs/>
                <w:color w:val="000000"/>
                <w:szCs w:val="22"/>
              </w:rPr>
              <w:t>Ед. изм.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DE2C" w14:textId="77777777" w:rsidR="005201B1" w:rsidRPr="00905D6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05D62">
              <w:rPr>
                <w:b/>
                <w:bCs/>
                <w:color w:val="000000"/>
                <w:szCs w:val="22"/>
              </w:rPr>
              <w:t>Кол-во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052B" w14:textId="77777777" w:rsidR="005201B1" w:rsidRPr="00BD75E2" w:rsidRDefault="005201B1" w:rsidP="005201B1">
            <w:pPr>
              <w:jc w:val="center"/>
              <w:rPr>
                <w:b/>
                <w:bCs/>
              </w:rPr>
            </w:pPr>
            <w:r w:rsidRPr="00385DFD">
              <w:rPr>
                <w:b/>
                <w:bCs/>
                <w:color w:val="000000"/>
                <w:szCs w:val="22"/>
              </w:rPr>
              <w:t>Цена руб.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B87" w14:textId="77777777" w:rsidR="005201B1" w:rsidRPr="00BD75E2" w:rsidRDefault="005201B1" w:rsidP="005201B1">
            <w:pPr>
              <w:jc w:val="center"/>
              <w:rPr>
                <w:b/>
                <w:bCs/>
              </w:rPr>
            </w:pPr>
            <w:r w:rsidRPr="00385DFD">
              <w:rPr>
                <w:b/>
                <w:bCs/>
                <w:color w:val="000000"/>
                <w:szCs w:val="22"/>
              </w:rPr>
              <w:t>Стоимость 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109C5" w14:textId="77777777" w:rsidR="005201B1" w:rsidRPr="00BD75E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BD75E2">
              <w:rPr>
                <w:b/>
                <w:bCs/>
              </w:rPr>
              <w:t>Цена за ед. с/без НДС (руб.)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40883C" w14:textId="77777777" w:rsidR="005201B1" w:rsidRPr="00BD75E2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BD75E2">
              <w:rPr>
                <w:b/>
                <w:bCs/>
              </w:rPr>
              <w:t>Стоимость с/без НДС (руб.)</w:t>
            </w:r>
          </w:p>
        </w:tc>
      </w:tr>
      <w:tr w:rsidR="004C410A" w:rsidRPr="00DA6290" w14:paraId="388AB72F" w14:textId="77777777" w:rsidTr="00F064F8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E3A5" w14:textId="77777777" w:rsidR="004C410A" w:rsidRPr="005201B1" w:rsidRDefault="00133936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E565" w14:textId="77777777" w:rsidR="004C410A" w:rsidRPr="005D7FB5" w:rsidRDefault="004C410A" w:rsidP="004C410A">
            <w:pPr>
              <w:rPr>
                <w:szCs w:val="22"/>
              </w:rPr>
            </w:pPr>
            <w:r>
              <w:rPr>
                <w:szCs w:val="22"/>
              </w:rPr>
              <w:t>Право</w:t>
            </w:r>
            <w:r w:rsidRPr="0092732A">
              <w:rPr>
                <w:szCs w:val="22"/>
              </w:rPr>
              <w:t xml:space="preserve"> на использование ПО ViPNet Client 5 </w:t>
            </w:r>
            <w:proofErr w:type="spellStart"/>
            <w:r w:rsidRPr="0092732A">
              <w:rPr>
                <w:szCs w:val="22"/>
              </w:rPr>
              <w:t>for</w:t>
            </w:r>
            <w:proofErr w:type="spellEnd"/>
            <w:r w:rsidRPr="0092732A">
              <w:rPr>
                <w:szCs w:val="22"/>
              </w:rPr>
              <w:t xml:space="preserve"> Linux (сеть 1274)</w:t>
            </w:r>
            <w:r>
              <w:rPr>
                <w:szCs w:val="22"/>
              </w:rPr>
              <w:t>, бессрочное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0CDD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 w:rsidRPr="00F537FD">
              <w:rPr>
                <w:color w:val="000000"/>
                <w:szCs w:val="22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4478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5C53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6D9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65DA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F008B3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</w:tr>
      <w:tr w:rsidR="00133936" w:rsidRPr="00DA6290" w14:paraId="3372A6D0" w14:textId="77777777" w:rsidTr="00F064F8">
        <w:trPr>
          <w:trHeight w:val="75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5F17" w14:textId="77777777" w:rsidR="00133936" w:rsidRPr="00720310" w:rsidRDefault="00133936" w:rsidP="00F064F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3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C71A" w14:textId="77777777" w:rsidR="00133936" w:rsidRPr="007A2B1E" w:rsidRDefault="007A2B1E" w:rsidP="00F064F8">
            <w:pPr>
              <w:rPr>
                <w:color w:val="000000"/>
                <w:szCs w:val="22"/>
              </w:rPr>
            </w:pPr>
            <w:r w:rsidRPr="007A2B1E">
              <w:rPr>
                <w:color w:val="000000"/>
                <w:szCs w:val="22"/>
              </w:rPr>
              <w:t xml:space="preserve">Дистрибутив ПО ViPNet Client 5 </w:t>
            </w:r>
            <w:proofErr w:type="spellStart"/>
            <w:r w:rsidRPr="007A2B1E">
              <w:rPr>
                <w:color w:val="000000"/>
                <w:szCs w:val="22"/>
              </w:rPr>
              <w:t>for</w:t>
            </w:r>
            <w:proofErr w:type="spellEnd"/>
            <w:r w:rsidRPr="007A2B1E">
              <w:rPr>
                <w:color w:val="000000"/>
                <w:szCs w:val="22"/>
              </w:rPr>
              <w:t xml:space="preserve"> Linux сертифицированной версии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10CE" w14:textId="77777777" w:rsidR="00133936" w:rsidRPr="004237C8" w:rsidRDefault="00133936" w:rsidP="00F064F8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>
              <w:rPr>
                <w:color w:val="000000"/>
                <w:szCs w:val="22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78F1" w14:textId="77777777" w:rsidR="00133936" w:rsidRPr="004237C8" w:rsidRDefault="00133936" w:rsidP="00F064F8">
            <w:pPr>
              <w:jc w:val="center"/>
              <w:rPr>
                <w:color w:val="000000"/>
                <w:szCs w:val="22"/>
              </w:rPr>
            </w:pPr>
            <w:r w:rsidRPr="004237C8">
              <w:rPr>
                <w:color w:val="000000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281AE" w14:textId="77777777" w:rsidR="00133936" w:rsidRPr="00720310" w:rsidRDefault="00133936" w:rsidP="00F064F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8AB" w14:textId="77777777" w:rsidR="00133936" w:rsidRPr="00720310" w:rsidRDefault="00133936" w:rsidP="00F064F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4467" w14:textId="77777777" w:rsidR="00133936" w:rsidRPr="00720310" w:rsidRDefault="00133936" w:rsidP="00F064F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2ED373" w14:textId="77777777" w:rsidR="00133936" w:rsidRPr="00720310" w:rsidRDefault="00133936" w:rsidP="00F064F8">
            <w:pPr>
              <w:jc w:val="center"/>
              <w:rPr>
                <w:color w:val="000000"/>
                <w:szCs w:val="22"/>
              </w:rPr>
            </w:pPr>
          </w:p>
        </w:tc>
      </w:tr>
      <w:tr w:rsidR="004C410A" w:rsidRPr="00DA6290" w14:paraId="6CDF1FAE" w14:textId="77777777" w:rsidTr="005201B1">
        <w:trPr>
          <w:trHeight w:val="20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50B4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ECBE" w14:textId="77777777" w:rsidR="004C410A" w:rsidRPr="00905D62" w:rsidRDefault="004C410A" w:rsidP="004C410A">
            <w:pPr>
              <w:rPr>
                <w:szCs w:val="22"/>
              </w:rPr>
            </w:pPr>
            <w:r w:rsidRPr="004237C8">
              <w:rPr>
                <w:szCs w:val="22"/>
              </w:rPr>
              <w:t xml:space="preserve">Программно-аппаратный комплекс "Соболь". Версия 4 (релиз 4.6), </w:t>
            </w:r>
            <w:proofErr w:type="spellStart"/>
            <w:r w:rsidRPr="004237C8">
              <w:rPr>
                <w:szCs w:val="22"/>
              </w:rPr>
              <w:t>PCIe</w:t>
            </w:r>
            <w:proofErr w:type="spellEnd"/>
            <w:r w:rsidRPr="004237C8">
              <w:rPr>
                <w:szCs w:val="22"/>
              </w:rPr>
              <w:t xml:space="preserve"> без ФДСЧ, сертификат ФСТЭК России Sobol-4.6 </w:t>
            </w:r>
            <w:proofErr w:type="spellStart"/>
            <w:r w:rsidRPr="004237C8">
              <w:rPr>
                <w:szCs w:val="22"/>
              </w:rPr>
              <w:t>PCIe</w:t>
            </w:r>
            <w:proofErr w:type="spellEnd"/>
            <w:r w:rsidRPr="004237C8">
              <w:rPr>
                <w:szCs w:val="22"/>
              </w:rPr>
              <w:t xml:space="preserve"> FSTEC-NORNG-SP1Y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12FAF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 w:rsidRPr="00F537FD">
              <w:rPr>
                <w:color w:val="000000"/>
                <w:szCs w:val="22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0D4F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E8D81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6CD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B79D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F3E685" w14:textId="77777777" w:rsidR="004C410A" w:rsidRPr="00905D62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</w:tr>
      <w:tr w:rsidR="004C410A" w:rsidRPr="00DA6290" w14:paraId="17507DFB" w14:textId="77777777" w:rsidTr="005201B1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4C39" w14:textId="77777777" w:rsidR="004C410A" w:rsidRPr="005201B1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03D8" w14:textId="77777777" w:rsidR="004C410A" w:rsidRPr="005D7FB5" w:rsidRDefault="004C410A" w:rsidP="004C410A">
            <w:pPr>
              <w:rPr>
                <w:szCs w:val="22"/>
              </w:rPr>
            </w:pPr>
            <w:r w:rsidRPr="005D7FB5">
              <w:rPr>
                <w:szCs w:val="22"/>
              </w:rPr>
              <w:t>Право на использование ПО</w:t>
            </w:r>
          </w:p>
          <w:p w14:paraId="771C46D6" w14:textId="77777777" w:rsidR="004C410A" w:rsidRPr="005D7FB5" w:rsidRDefault="004C410A" w:rsidP="004C410A">
            <w:pPr>
              <w:rPr>
                <w:szCs w:val="22"/>
              </w:rPr>
            </w:pPr>
            <w:r w:rsidRPr="005D7FB5">
              <w:rPr>
                <w:szCs w:val="22"/>
              </w:rPr>
              <w:t>Средство анализа защищенности «Сканер-ВС».</w:t>
            </w:r>
          </w:p>
          <w:p w14:paraId="12D689FD" w14:textId="77777777" w:rsidR="004C410A" w:rsidRPr="005D7FB5" w:rsidRDefault="004C410A" w:rsidP="004C410A">
            <w:pPr>
              <w:rPr>
                <w:szCs w:val="22"/>
              </w:rPr>
            </w:pPr>
            <w:r w:rsidRPr="005D7FB5">
              <w:rPr>
                <w:szCs w:val="22"/>
              </w:rPr>
              <w:t>НПЕШ.00606-01. Продление лицензии на 4 IP адреса на 1 год (рег. № 231)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6755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 w:rsidRPr="00F537FD">
              <w:rPr>
                <w:color w:val="000000"/>
                <w:szCs w:val="22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F919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13063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CEA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FCE1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6FE8E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</w:tr>
      <w:tr w:rsidR="004C410A" w:rsidRPr="00DA6290" w14:paraId="24F6948C" w14:textId="77777777" w:rsidTr="00F064F8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CB59" w14:textId="77777777" w:rsidR="004C410A" w:rsidRPr="005201B1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BB8B" w14:textId="77777777" w:rsidR="004C410A" w:rsidRPr="005D7FB5" w:rsidRDefault="004C410A" w:rsidP="004C410A">
            <w:pPr>
              <w:rPr>
                <w:szCs w:val="22"/>
              </w:rPr>
            </w:pPr>
            <w:r w:rsidRPr="005D7FB5">
              <w:rPr>
                <w:szCs w:val="22"/>
              </w:rPr>
              <w:t>Право на использование ПО</w:t>
            </w:r>
            <w:r>
              <w:rPr>
                <w:szCs w:val="22"/>
              </w:rPr>
              <w:t xml:space="preserve"> </w:t>
            </w:r>
            <w:r w:rsidRPr="005D7FB5">
              <w:rPr>
                <w:szCs w:val="22"/>
              </w:rPr>
              <w:t>"Средство защиты</w:t>
            </w:r>
          </w:p>
          <w:p w14:paraId="571DB5C3" w14:textId="77777777" w:rsidR="004C410A" w:rsidRPr="005D7FB5" w:rsidRDefault="004C410A" w:rsidP="004C410A">
            <w:pPr>
              <w:rPr>
                <w:szCs w:val="22"/>
              </w:rPr>
            </w:pPr>
            <w:r w:rsidRPr="005D7FB5">
              <w:rPr>
                <w:szCs w:val="22"/>
              </w:rPr>
              <w:t>информации Secret Net</w:t>
            </w:r>
            <w:r>
              <w:rPr>
                <w:szCs w:val="22"/>
              </w:rPr>
              <w:t xml:space="preserve"> </w:t>
            </w:r>
            <w:r w:rsidRPr="005D7FB5">
              <w:rPr>
                <w:szCs w:val="22"/>
              </w:rPr>
              <w:t>Studio". Модуль</w:t>
            </w:r>
            <w:r>
              <w:rPr>
                <w:szCs w:val="22"/>
              </w:rPr>
              <w:t xml:space="preserve"> </w:t>
            </w:r>
            <w:r w:rsidRPr="005D7FB5">
              <w:rPr>
                <w:szCs w:val="22"/>
              </w:rPr>
              <w:t>персонального межсетевого</w:t>
            </w:r>
            <w:r>
              <w:rPr>
                <w:szCs w:val="22"/>
              </w:rPr>
              <w:t xml:space="preserve"> </w:t>
            </w:r>
            <w:r w:rsidRPr="005D7FB5">
              <w:rPr>
                <w:szCs w:val="22"/>
              </w:rPr>
              <w:t>экрана. Для ОС Linux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2D3D5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 w:rsidRPr="00F537FD">
              <w:rPr>
                <w:color w:val="000000"/>
                <w:szCs w:val="22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4BA0" w14:textId="77777777" w:rsidR="004C410A" w:rsidRDefault="004C410A" w:rsidP="004C410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30A47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E68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D07E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0E3AE8" w14:textId="77777777" w:rsidR="004C410A" w:rsidRPr="004237C8" w:rsidRDefault="004C410A" w:rsidP="004C410A">
            <w:pPr>
              <w:jc w:val="center"/>
              <w:rPr>
                <w:color w:val="000000"/>
                <w:szCs w:val="22"/>
              </w:rPr>
            </w:pPr>
          </w:p>
        </w:tc>
      </w:tr>
      <w:tr w:rsidR="00133936" w:rsidRPr="00DA6290" w14:paraId="026E56A4" w14:textId="77777777" w:rsidTr="00F064F8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9687" w14:textId="77777777" w:rsidR="00133936" w:rsidRPr="004C410A" w:rsidRDefault="00133936" w:rsidP="0013393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8072" w14:textId="77777777" w:rsidR="00133936" w:rsidRPr="005D7FB5" w:rsidRDefault="00133936" w:rsidP="00133936">
            <w:pPr>
              <w:rPr>
                <w:szCs w:val="22"/>
              </w:rPr>
            </w:pPr>
            <w:r w:rsidRPr="005D7FB5">
              <w:rPr>
                <w:szCs w:val="22"/>
              </w:rPr>
              <w:t>Проведение работ по</w:t>
            </w:r>
          </w:p>
          <w:p w14:paraId="28709997" w14:textId="77777777" w:rsidR="00133936" w:rsidRPr="005D7FB5" w:rsidRDefault="00133936" w:rsidP="00133936">
            <w:pPr>
              <w:rPr>
                <w:szCs w:val="22"/>
              </w:rPr>
            </w:pPr>
            <w:r w:rsidRPr="005D7FB5">
              <w:rPr>
                <w:szCs w:val="22"/>
              </w:rPr>
              <w:t>аттестации рабочего места на соответствие требований</w:t>
            </w:r>
          </w:p>
          <w:p w14:paraId="02C0F938" w14:textId="77777777" w:rsidR="00133936" w:rsidRPr="004237C8" w:rsidRDefault="00133936" w:rsidP="00133936">
            <w:pPr>
              <w:rPr>
                <w:szCs w:val="22"/>
              </w:rPr>
            </w:pPr>
            <w:r w:rsidRPr="005D7FB5">
              <w:rPr>
                <w:szCs w:val="22"/>
              </w:rPr>
              <w:t xml:space="preserve">безопасности информации (установка и настройка СЗИ по требованиям ФСТЭК России, </w:t>
            </w:r>
            <w:proofErr w:type="gramStart"/>
            <w:r w:rsidRPr="005D7FB5">
              <w:rPr>
                <w:szCs w:val="22"/>
              </w:rPr>
              <w:t>предоставление  комплекта</w:t>
            </w:r>
            <w:proofErr w:type="gramEnd"/>
            <w:r w:rsidRPr="005D7FB5">
              <w:rPr>
                <w:szCs w:val="22"/>
              </w:rPr>
              <w:t xml:space="preserve"> ОРД)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59822" w14:textId="77777777" w:rsidR="00133936" w:rsidRDefault="00133936" w:rsidP="00133936">
            <w:pPr>
              <w:jc w:val="center"/>
              <w:rPr>
                <w:color w:val="000000"/>
                <w:szCs w:val="22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326E" w14:textId="77777777" w:rsidR="00133936" w:rsidRDefault="00133936" w:rsidP="00133936">
            <w:pPr>
              <w:jc w:val="center"/>
              <w:rPr>
                <w:color w:val="000000"/>
                <w:szCs w:val="22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DB440" w14:textId="77777777" w:rsidR="00133936" w:rsidRPr="004237C8" w:rsidRDefault="00133936" w:rsidP="0013393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2B1" w14:textId="77777777" w:rsidR="00133936" w:rsidRPr="004237C8" w:rsidRDefault="00133936" w:rsidP="0013393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A92A" w14:textId="77777777" w:rsidR="00133936" w:rsidRPr="004237C8" w:rsidRDefault="00133936" w:rsidP="0013393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619A6E" w14:textId="77777777" w:rsidR="00133936" w:rsidRPr="004237C8" w:rsidRDefault="00133936" w:rsidP="00133936">
            <w:pPr>
              <w:jc w:val="center"/>
              <w:rPr>
                <w:color w:val="000000"/>
                <w:szCs w:val="22"/>
              </w:rPr>
            </w:pPr>
          </w:p>
        </w:tc>
      </w:tr>
      <w:tr w:rsidR="005201B1" w:rsidRPr="00905D62" w14:paraId="3A85C39F" w14:textId="77777777" w:rsidTr="00A84A42">
        <w:trPr>
          <w:trHeight w:val="21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FE7B9D" w14:textId="77777777" w:rsidR="005201B1" w:rsidRPr="00905D62" w:rsidRDefault="005201B1" w:rsidP="005201B1">
            <w:pPr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47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D90C0F" w14:textId="77777777" w:rsidR="005201B1" w:rsidRPr="00905D62" w:rsidRDefault="005201B1" w:rsidP="005201B1">
            <w:pPr>
              <w:jc w:val="right"/>
              <w:rPr>
                <w:b/>
                <w:bCs/>
                <w:color w:val="000000"/>
                <w:szCs w:val="22"/>
              </w:rPr>
            </w:pPr>
            <w:r w:rsidRPr="00905D62">
              <w:rPr>
                <w:b/>
                <w:bCs/>
                <w:color w:val="000000"/>
                <w:szCs w:val="22"/>
              </w:rPr>
              <w:t>ИТОГО: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053A5" w14:textId="77777777" w:rsidR="005201B1" w:rsidRPr="0019688F" w:rsidRDefault="005201B1" w:rsidP="005201B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38AE8D12" w14:textId="77777777" w:rsidR="007F708B" w:rsidRPr="004D4B61" w:rsidRDefault="007F708B" w:rsidP="004D4B61">
      <w:pPr>
        <w:jc w:val="center"/>
        <w:rPr>
          <w:b/>
        </w:rPr>
      </w:pPr>
    </w:p>
    <w:p w14:paraId="1B66AB02" w14:textId="77777777" w:rsidR="00A834BF" w:rsidRPr="004D4B61" w:rsidRDefault="00E92096" w:rsidP="004D4B61">
      <w:pPr>
        <w:jc w:val="both"/>
        <w:rPr>
          <w:bCs/>
        </w:rPr>
      </w:pPr>
      <w:r w:rsidRPr="004D4B61">
        <w:rPr>
          <w:b/>
        </w:rPr>
        <w:t>ИТОГО:</w:t>
      </w:r>
      <w:r w:rsidR="00C732FF" w:rsidRPr="004D4B61">
        <w:rPr>
          <w:b/>
        </w:rPr>
        <w:t xml:space="preserve"> </w:t>
      </w:r>
      <w:r w:rsidR="00D163F1" w:rsidRPr="004D4B61">
        <w:rPr>
          <w:b/>
        </w:rPr>
        <w:t>_________ рублей ___ копеек (___________ рублей ____ копеек), в т.ч. НДС ____% - ______ рублей _____ копеек (_______________ рублей ___ копеек).</w:t>
      </w:r>
    </w:p>
    <w:tbl>
      <w:tblPr>
        <w:tblW w:w="1002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4980"/>
      </w:tblGrid>
      <w:tr w:rsidR="00BD75E2" w:rsidRPr="004D4B61" w14:paraId="76CADC91" w14:textId="77777777" w:rsidTr="00A9771D">
        <w:trPr>
          <w:trHeight w:val="276"/>
          <w:jc w:val="center"/>
        </w:trPr>
        <w:tc>
          <w:tcPr>
            <w:tcW w:w="5040" w:type="dxa"/>
          </w:tcPr>
          <w:p w14:paraId="4CBB196F" w14:textId="77777777" w:rsidR="00FB610C" w:rsidRDefault="00FB610C" w:rsidP="00BD75E2">
            <w:pPr>
              <w:snapToGrid w:val="0"/>
              <w:rPr>
                <w:b/>
              </w:rPr>
            </w:pPr>
          </w:p>
          <w:p w14:paraId="40CB8985" w14:textId="77777777" w:rsidR="00BD75E2" w:rsidRDefault="00BD75E2" w:rsidP="00BD75E2">
            <w:pPr>
              <w:snapToGrid w:val="0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5B67971F" w14:textId="77777777" w:rsidR="00BD75E2" w:rsidRPr="004D4B61" w:rsidRDefault="00BD75E2" w:rsidP="00BD75E2">
            <w:pPr>
              <w:snapToGrid w:val="0"/>
              <w:rPr>
                <w:b/>
              </w:rPr>
            </w:pPr>
          </w:p>
          <w:tbl>
            <w:tblPr>
              <w:tblW w:w="9781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28"/>
              <w:gridCol w:w="4253"/>
            </w:tblGrid>
            <w:tr w:rsidR="00496E6F" w:rsidRPr="004D4B61" w14:paraId="3AB5AA8E" w14:textId="77777777" w:rsidTr="00124E37">
              <w:trPr>
                <w:trHeight w:val="45"/>
              </w:trPr>
              <w:tc>
                <w:tcPr>
                  <w:tcW w:w="5528" w:type="dxa"/>
                </w:tcPr>
                <w:p w14:paraId="301D5801" w14:textId="77777777" w:rsidR="00496E6F" w:rsidRPr="004D4B61" w:rsidRDefault="00496E6F" w:rsidP="00496E6F">
                  <w:pPr>
                    <w:snapToGrid w:val="0"/>
                  </w:pPr>
                </w:p>
                <w:p w14:paraId="70C5ECBC" w14:textId="77777777" w:rsidR="00496E6F" w:rsidRPr="004D4B61" w:rsidRDefault="00496E6F" w:rsidP="00496E6F">
                  <w:r>
                    <w:t xml:space="preserve">_______________________ </w:t>
                  </w:r>
                  <w:proofErr w:type="spellStart"/>
                  <w:r>
                    <w:t>А.Г.Веселов</w:t>
                  </w:r>
                  <w:proofErr w:type="spellEnd"/>
                  <w:r w:rsidRPr="004D4B61">
                    <w:t xml:space="preserve"> </w:t>
                  </w:r>
                </w:p>
                <w:p w14:paraId="7417E859" w14:textId="77777777" w:rsidR="00496E6F" w:rsidRPr="004D4B61" w:rsidRDefault="00496E6F" w:rsidP="00496E6F">
                  <w:r w:rsidRPr="004D4B61">
                    <w:t xml:space="preserve">                     </w:t>
                  </w:r>
                </w:p>
                <w:p w14:paraId="54398881" w14:textId="77777777" w:rsidR="00496E6F" w:rsidRPr="004D4B61" w:rsidRDefault="00496E6F" w:rsidP="00496E6F">
                  <w:proofErr w:type="gramStart"/>
                  <w:r w:rsidRPr="004D4B61">
                    <w:t xml:space="preserve">«  </w:t>
                  </w:r>
                  <w:proofErr w:type="gramEnd"/>
                  <w:r w:rsidRPr="004D4B61">
                    <w:t xml:space="preserve">    </w:t>
                  </w:r>
                  <w:proofErr w:type="gramStart"/>
                  <w:r w:rsidRPr="004D4B61">
                    <w:t xml:space="preserve">  »</w:t>
                  </w:r>
                  <w:proofErr w:type="gramEnd"/>
                  <w:r w:rsidRPr="004D4B61">
                    <w:t xml:space="preserve"> ____________________</w:t>
                  </w:r>
                  <w:proofErr w:type="gramStart"/>
                  <w:r w:rsidRPr="004D4B61">
                    <w:t>_  202</w:t>
                  </w:r>
                  <w:r>
                    <w:t>6</w:t>
                  </w:r>
                  <w:proofErr w:type="gramEnd"/>
                  <w:r w:rsidRPr="004D4B61">
                    <w:t xml:space="preserve"> г.</w:t>
                  </w:r>
                </w:p>
                <w:p w14:paraId="3E36A58A" w14:textId="77777777" w:rsidR="00496E6F" w:rsidRPr="004D4B61" w:rsidRDefault="00496E6F" w:rsidP="00496E6F">
                  <w:pPr>
                    <w:snapToGrid w:val="0"/>
                    <w:rPr>
                      <w:b/>
                    </w:rPr>
                  </w:pPr>
                  <w:r w:rsidRPr="004D4B61">
                    <w:t xml:space="preserve">           МП</w:t>
                  </w:r>
                </w:p>
              </w:tc>
              <w:tc>
                <w:tcPr>
                  <w:tcW w:w="4253" w:type="dxa"/>
                </w:tcPr>
                <w:p w14:paraId="51796F75" w14:textId="77777777" w:rsidR="00496E6F" w:rsidRPr="004D4B61" w:rsidRDefault="00496E6F" w:rsidP="00496E6F">
                  <w:pPr>
                    <w:tabs>
                      <w:tab w:val="left" w:pos="993"/>
                      <w:tab w:val="left" w:pos="1276"/>
                      <w:tab w:val="left" w:pos="1418"/>
                    </w:tabs>
                    <w:rPr>
                      <w:bCs/>
                    </w:rPr>
                  </w:pPr>
                </w:p>
              </w:tc>
            </w:tr>
          </w:tbl>
          <w:p w14:paraId="665CD543" w14:textId="77777777" w:rsidR="00496E6F" w:rsidRDefault="00496E6F" w:rsidP="00496E6F"/>
          <w:p w14:paraId="126E56B7" w14:textId="77777777" w:rsidR="00BD75E2" w:rsidRPr="004D4B61" w:rsidRDefault="00BD75E2" w:rsidP="00496E6F">
            <w:pPr>
              <w:shd w:val="clear" w:color="auto" w:fill="FFFFFF"/>
              <w:rPr>
                <w:bCs/>
              </w:rPr>
            </w:pPr>
          </w:p>
        </w:tc>
        <w:tc>
          <w:tcPr>
            <w:tcW w:w="4980" w:type="dxa"/>
          </w:tcPr>
          <w:p w14:paraId="2E01691F" w14:textId="77777777" w:rsidR="00FB610C" w:rsidRDefault="00FB610C" w:rsidP="00BD75E2">
            <w:pPr>
              <w:rPr>
                <w:b/>
                <w:bCs/>
              </w:rPr>
            </w:pPr>
          </w:p>
          <w:p w14:paraId="072A9E69" w14:textId="77777777" w:rsidR="00BD75E2" w:rsidRPr="004D4B61" w:rsidRDefault="00BD75E2" w:rsidP="00BD75E2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Исполнитель:</w:t>
            </w:r>
          </w:p>
          <w:p w14:paraId="090BD4F3" w14:textId="77777777" w:rsidR="00BD75E2" w:rsidRPr="004D4B61" w:rsidRDefault="00BD75E2" w:rsidP="00BD75E2"/>
          <w:tbl>
            <w:tblPr>
              <w:tblW w:w="9781" w:type="dxa"/>
              <w:tblInd w:w="17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28"/>
              <w:gridCol w:w="4253"/>
            </w:tblGrid>
            <w:tr w:rsidR="00FB610C" w:rsidRPr="004D4B61" w14:paraId="61CA9016" w14:textId="77777777" w:rsidTr="003B77F5">
              <w:trPr>
                <w:trHeight w:val="45"/>
              </w:trPr>
              <w:tc>
                <w:tcPr>
                  <w:tcW w:w="5528" w:type="dxa"/>
                </w:tcPr>
                <w:p w14:paraId="25F52799" w14:textId="77777777" w:rsidR="00FB610C" w:rsidRPr="004D4B61" w:rsidRDefault="00FB610C" w:rsidP="00FB610C">
                  <w:pPr>
                    <w:snapToGrid w:val="0"/>
                  </w:pPr>
                </w:p>
                <w:p w14:paraId="48FCF0B3" w14:textId="77777777" w:rsidR="00FB610C" w:rsidRPr="004D4B61" w:rsidRDefault="00FB610C" w:rsidP="00FB610C">
                  <w:r>
                    <w:t>_______________________ ___________________</w:t>
                  </w:r>
                  <w:r w:rsidRPr="004D4B61">
                    <w:t xml:space="preserve">  </w:t>
                  </w:r>
                </w:p>
                <w:p w14:paraId="2AAACDE2" w14:textId="77777777" w:rsidR="00FB610C" w:rsidRPr="004D4B61" w:rsidRDefault="00FB610C" w:rsidP="00FB610C">
                  <w:r w:rsidRPr="004D4B61">
                    <w:t xml:space="preserve">                     </w:t>
                  </w:r>
                </w:p>
                <w:p w14:paraId="75A91C2F" w14:textId="77777777" w:rsidR="00FB610C" w:rsidRPr="004D4B61" w:rsidRDefault="00FB610C" w:rsidP="00FB610C">
                  <w:proofErr w:type="gramStart"/>
                  <w:r w:rsidRPr="004D4B61">
                    <w:t xml:space="preserve">«  </w:t>
                  </w:r>
                  <w:proofErr w:type="gramEnd"/>
                  <w:r w:rsidRPr="004D4B61">
                    <w:t xml:space="preserve">    </w:t>
                  </w:r>
                  <w:proofErr w:type="gramStart"/>
                  <w:r w:rsidRPr="004D4B61">
                    <w:t xml:space="preserve">  »</w:t>
                  </w:r>
                  <w:proofErr w:type="gramEnd"/>
                  <w:r w:rsidRPr="004D4B61">
                    <w:t xml:space="preserve"> ____________________</w:t>
                  </w:r>
                  <w:proofErr w:type="gramStart"/>
                  <w:r w:rsidRPr="004D4B61">
                    <w:t>_  202</w:t>
                  </w:r>
                  <w:r>
                    <w:t>6</w:t>
                  </w:r>
                  <w:proofErr w:type="gramEnd"/>
                  <w:r w:rsidRPr="004D4B61">
                    <w:t xml:space="preserve"> г.</w:t>
                  </w:r>
                </w:p>
                <w:p w14:paraId="73AB230B" w14:textId="77777777" w:rsidR="00FB610C" w:rsidRPr="004D4B61" w:rsidRDefault="00FB610C" w:rsidP="00FB610C">
                  <w:pPr>
                    <w:snapToGrid w:val="0"/>
                    <w:rPr>
                      <w:b/>
                    </w:rPr>
                  </w:pPr>
                  <w:r w:rsidRPr="004D4B61">
                    <w:t xml:space="preserve">           МП</w:t>
                  </w:r>
                </w:p>
              </w:tc>
              <w:tc>
                <w:tcPr>
                  <w:tcW w:w="4253" w:type="dxa"/>
                </w:tcPr>
                <w:p w14:paraId="076C5376" w14:textId="77777777" w:rsidR="00FB610C" w:rsidRPr="004D4B61" w:rsidRDefault="00FB610C" w:rsidP="00FB610C">
                  <w:pPr>
                    <w:tabs>
                      <w:tab w:val="left" w:pos="993"/>
                      <w:tab w:val="left" w:pos="1276"/>
                      <w:tab w:val="left" w:pos="1418"/>
                    </w:tabs>
                    <w:rPr>
                      <w:bCs/>
                    </w:rPr>
                  </w:pPr>
                </w:p>
              </w:tc>
            </w:tr>
          </w:tbl>
          <w:p w14:paraId="33067B01" w14:textId="77777777" w:rsidR="00FB610C" w:rsidRDefault="00FB610C" w:rsidP="00FB610C"/>
          <w:p w14:paraId="1AA99521" w14:textId="77777777" w:rsidR="00BD75E2" w:rsidRPr="004D4B61" w:rsidRDefault="00BD75E2" w:rsidP="00BD75E2">
            <w:pPr>
              <w:rPr>
                <w:b/>
                <w:bCs/>
              </w:rPr>
            </w:pPr>
          </w:p>
        </w:tc>
      </w:tr>
    </w:tbl>
    <w:p w14:paraId="5F7C8EC0" w14:textId="77777777" w:rsidR="006F42C3" w:rsidRDefault="006F42C3" w:rsidP="00D65F74">
      <w:pPr>
        <w:jc w:val="right"/>
        <w:rPr>
          <w:bCs/>
        </w:rPr>
      </w:pPr>
    </w:p>
    <w:p w14:paraId="487D4121" w14:textId="77777777" w:rsidR="00D65F74" w:rsidRPr="004D4B61" w:rsidRDefault="00D65F74" w:rsidP="00D65F74">
      <w:pPr>
        <w:jc w:val="right"/>
        <w:rPr>
          <w:bCs/>
        </w:rPr>
      </w:pPr>
      <w:r w:rsidRPr="004D4B61">
        <w:rPr>
          <w:bCs/>
        </w:rPr>
        <w:t>Приложение №</w:t>
      </w:r>
      <w:r w:rsidR="006B1A7C">
        <w:rPr>
          <w:bCs/>
        </w:rPr>
        <w:t>2</w:t>
      </w:r>
    </w:p>
    <w:p w14:paraId="08385F9D" w14:textId="77777777" w:rsidR="00D65F74" w:rsidRPr="004D4B61" w:rsidRDefault="00D65F74" w:rsidP="00D65F74">
      <w:pPr>
        <w:jc w:val="right"/>
        <w:rPr>
          <w:bCs/>
        </w:rPr>
      </w:pPr>
      <w:r w:rsidRPr="004D4B61">
        <w:rPr>
          <w:bCs/>
        </w:rPr>
        <w:t>к Контракту № ________</w:t>
      </w:r>
    </w:p>
    <w:p w14:paraId="75B8CE97" w14:textId="77777777" w:rsidR="00D65F74" w:rsidRDefault="00D65F74" w:rsidP="00D65F74">
      <w:pPr>
        <w:jc w:val="right"/>
      </w:pPr>
      <w:r w:rsidRPr="004D4B61">
        <w:rPr>
          <w:bCs/>
        </w:rPr>
        <w:t xml:space="preserve">         от </w:t>
      </w:r>
      <w:r w:rsidRPr="004D4B61">
        <w:t>«_____» _____ 20____г.</w:t>
      </w:r>
    </w:p>
    <w:p w14:paraId="4DDA7EC6" w14:textId="77777777" w:rsidR="00D65F74" w:rsidRDefault="00D65F74" w:rsidP="00D65F74">
      <w:pPr>
        <w:jc w:val="right"/>
      </w:pPr>
    </w:p>
    <w:p w14:paraId="523E5EF3" w14:textId="77777777" w:rsidR="00D65F74" w:rsidRPr="00D65F74" w:rsidRDefault="00D65F74" w:rsidP="00D65F74">
      <w:pPr>
        <w:jc w:val="center"/>
        <w:rPr>
          <w:b/>
        </w:rPr>
      </w:pPr>
      <w:r w:rsidRPr="00D65F74">
        <w:rPr>
          <w:b/>
        </w:rPr>
        <w:t>ТЕХНИЧЕСКОЕ ЗАДАНИЕ</w:t>
      </w:r>
    </w:p>
    <w:p w14:paraId="3DCD7522" w14:textId="77777777" w:rsidR="00D65F74" w:rsidRPr="00D65F74" w:rsidRDefault="00D65F74" w:rsidP="00BB5B0B">
      <w:pPr>
        <w:jc w:val="center"/>
        <w:rPr>
          <w:b/>
        </w:rPr>
      </w:pPr>
      <w:bookmarkStart w:id="5" w:name="_Hlk228348745"/>
      <w:r w:rsidRPr="00D65F74">
        <w:rPr>
          <w:b/>
        </w:rPr>
        <w:t xml:space="preserve">на оказание услуг </w:t>
      </w:r>
      <w:r w:rsidR="00BB5B0B" w:rsidRPr="00BB5B0B">
        <w:rPr>
          <w:b/>
        </w:rPr>
        <w:t>по аттестации рабочего места на соответствие требований безопасности информации</w:t>
      </w:r>
    </w:p>
    <w:p w14:paraId="0E135F90" w14:textId="77777777" w:rsidR="00D65F74" w:rsidRPr="00D65F74" w:rsidRDefault="00D65F74" w:rsidP="00D65F74">
      <w:pPr>
        <w:suppressAutoHyphens w:val="0"/>
        <w:jc w:val="center"/>
        <w:rPr>
          <w:rFonts w:eastAsia="Calibri"/>
          <w:b/>
          <w:bCs/>
          <w:kern w:val="2"/>
          <w:lang w:eastAsia="en-US"/>
        </w:rPr>
      </w:pPr>
      <w:bookmarkStart w:id="6" w:name="_Hlk190358504"/>
      <w:bookmarkEnd w:id="5"/>
      <w:r w:rsidRPr="00D65F74">
        <w:rPr>
          <w:rFonts w:eastAsia="Calibri"/>
          <w:b/>
          <w:bCs/>
          <w:kern w:val="2"/>
          <w:lang w:eastAsia="en-US"/>
        </w:rPr>
        <w:t>Общая информация об объекте закупки</w:t>
      </w:r>
    </w:p>
    <w:p w14:paraId="1845D25C" w14:textId="77777777" w:rsidR="00D65F74" w:rsidRPr="00D65F74" w:rsidRDefault="00D65F74" w:rsidP="00D65F74">
      <w:pPr>
        <w:suppressAutoHyphens w:val="0"/>
        <w:jc w:val="center"/>
        <w:rPr>
          <w:rFonts w:eastAsia="Calibri"/>
          <w:b/>
          <w:bCs/>
          <w:kern w:val="2"/>
          <w:sz w:val="22"/>
          <w:szCs w:val="22"/>
          <w:lang w:eastAsia="en-US"/>
        </w:rPr>
      </w:pPr>
    </w:p>
    <w:p w14:paraId="49A3CBFE" w14:textId="77777777" w:rsidR="005518F0" w:rsidRDefault="005518F0" w:rsidP="005518F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Раздел 1. Общие сведения</w:t>
      </w:r>
    </w:p>
    <w:p w14:paraId="2BD5AE6F" w14:textId="77777777" w:rsidR="00D65F74" w:rsidRPr="00D65F74" w:rsidRDefault="00D65F74" w:rsidP="00D65F74">
      <w:pPr>
        <w:suppressAutoHyphens w:val="0"/>
        <w:jc w:val="center"/>
        <w:rPr>
          <w:rFonts w:eastAsia="Calibri"/>
          <w:kern w:val="2"/>
          <w:sz w:val="22"/>
          <w:szCs w:val="22"/>
          <w:lang w:eastAsia="en-US"/>
        </w:rPr>
      </w:pPr>
    </w:p>
    <w:p w14:paraId="3F91A606" w14:textId="77777777" w:rsidR="00BB5B0B" w:rsidRDefault="00D65F74" w:rsidP="005518F0">
      <w:pPr>
        <w:widowControl w:val="0"/>
        <w:numPr>
          <w:ilvl w:val="1"/>
          <w:numId w:val="17"/>
        </w:numPr>
        <w:ind w:left="0" w:firstLine="0"/>
        <w:contextualSpacing/>
        <w:jc w:val="both"/>
        <w:rPr>
          <w:rFonts w:eastAsia="Calibri"/>
          <w:kern w:val="2"/>
          <w:lang w:eastAsia="en-US"/>
        </w:rPr>
      </w:pPr>
      <w:r w:rsidRPr="00D65F74">
        <w:rPr>
          <w:rFonts w:eastAsia="Calibri"/>
          <w:b/>
          <w:bCs/>
          <w:kern w:val="2"/>
          <w:lang w:eastAsia="en-US"/>
        </w:rPr>
        <w:t>Предмет оказания услуг</w:t>
      </w:r>
      <w:bookmarkStart w:id="7" w:name="_Hlk227078311"/>
      <w:r w:rsidRPr="00D65F74">
        <w:rPr>
          <w:rFonts w:eastAsia="Calibri"/>
          <w:b/>
          <w:bCs/>
          <w:kern w:val="2"/>
          <w:lang w:eastAsia="en-US"/>
        </w:rPr>
        <w:t>:</w:t>
      </w:r>
      <w:r w:rsidR="00BB5B0B" w:rsidRPr="00BB5B0B">
        <w:t xml:space="preserve"> </w:t>
      </w:r>
      <w:r w:rsidR="00BB5B0B" w:rsidRPr="00BB5B0B">
        <w:rPr>
          <w:rFonts w:eastAsia="Calibri"/>
          <w:kern w:val="2"/>
          <w:lang w:eastAsia="en-US"/>
        </w:rPr>
        <w:t>Оказание услуг по проведению</w:t>
      </w:r>
      <w:r w:rsidR="00133936">
        <w:rPr>
          <w:rFonts w:eastAsia="Calibri"/>
          <w:kern w:val="2"/>
          <w:lang w:eastAsia="en-US"/>
        </w:rPr>
        <w:t xml:space="preserve"> комплекса</w:t>
      </w:r>
      <w:r w:rsidR="00BB5B0B" w:rsidRPr="00BB5B0B">
        <w:rPr>
          <w:rFonts w:eastAsia="Calibri"/>
          <w:kern w:val="2"/>
          <w:lang w:eastAsia="en-US"/>
        </w:rPr>
        <w:t xml:space="preserve"> работ по аттестации рабочего места на соответствие требований безопасности информации </w:t>
      </w:r>
      <w:bookmarkEnd w:id="7"/>
    </w:p>
    <w:p w14:paraId="519B1BE1" w14:textId="77777777" w:rsidR="00D65F74" w:rsidRPr="005518F0" w:rsidRDefault="00D65F74" w:rsidP="005518F0">
      <w:pPr>
        <w:widowControl w:val="0"/>
        <w:numPr>
          <w:ilvl w:val="1"/>
          <w:numId w:val="17"/>
        </w:numPr>
        <w:ind w:left="0" w:firstLine="0"/>
        <w:contextualSpacing/>
        <w:jc w:val="both"/>
        <w:rPr>
          <w:rFonts w:eastAsia="Calibri"/>
          <w:kern w:val="2"/>
          <w:lang w:eastAsia="en-US"/>
        </w:rPr>
      </w:pPr>
      <w:r w:rsidRPr="00D65F74">
        <w:rPr>
          <w:rFonts w:eastAsia="Calibri"/>
          <w:b/>
          <w:bCs/>
          <w:kern w:val="2"/>
          <w:lang w:eastAsia="en-US"/>
        </w:rPr>
        <w:t>Адреса оказания услуг:</w:t>
      </w:r>
      <w:r w:rsidR="00BB5B0B" w:rsidRPr="00BB5B0B">
        <w:t xml:space="preserve"> </w:t>
      </w:r>
      <w:r w:rsidR="00BB5B0B" w:rsidRPr="00BB5B0B">
        <w:rPr>
          <w:rFonts w:eastAsia="Calibri"/>
          <w:b/>
          <w:bCs/>
          <w:kern w:val="2"/>
          <w:lang w:eastAsia="en-US"/>
        </w:rPr>
        <w:t>г</w:t>
      </w:r>
      <w:r w:rsidR="00BB5B0B" w:rsidRPr="005518F0">
        <w:rPr>
          <w:rFonts w:eastAsia="Calibri"/>
          <w:kern w:val="2"/>
          <w:lang w:eastAsia="en-US"/>
        </w:rPr>
        <w:t>. Санкт-Петербург, ул.  Костюшко, дом 9 корп. 2 лит А, каб.345.</w:t>
      </w:r>
    </w:p>
    <w:p w14:paraId="46896F90" w14:textId="77777777" w:rsidR="00BB5B0B" w:rsidRPr="005518F0" w:rsidRDefault="00D65F74" w:rsidP="005518F0">
      <w:pPr>
        <w:suppressAutoHyphens w:val="0"/>
        <w:jc w:val="both"/>
        <w:rPr>
          <w:rFonts w:eastAsia="Calibri"/>
          <w:kern w:val="2"/>
          <w:lang w:eastAsia="en-US"/>
        </w:rPr>
      </w:pPr>
      <w:r w:rsidRPr="00D65F74">
        <w:rPr>
          <w:rFonts w:eastAsia="Calibri"/>
          <w:b/>
          <w:bCs/>
          <w:kern w:val="2"/>
          <w:lang w:eastAsia="en-US"/>
        </w:rPr>
        <w:t>1.3. Сроки оказания услуг:</w:t>
      </w:r>
      <w:r w:rsidRPr="00D65F74">
        <w:rPr>
          <w:szCs w:val="20"/>
        </w:rPr>
        <w:t xml:space="preserve"> </w:t>
      </w:r>
      <w:r w:rsidR="00BB5B0B" w:rsidRPr="005518F0">
        <w:rPr>
          <w:rFonts w:eastAsia="Calibri"/>
          <w:kern w:val="2"/>
          <w:lang w:eastAsia="en-US"/>
        </w:rPr>
        <w:t>в течение 30 (тридцати) рабочих дней.</w:t>
      </w:r>
    </w:p>
    <w:p w14:paraId="2189C593" w14:textId="77777777" w:rsidR="005518F0" w:rsidRDefault="00D65F74" w:rsidP="005518F0">
      <w:pPr>
        <w:suppressAutoHyphens w:val="0"/>
        <w:jc w:val="both"/>
        <w:rPr>
          <w:rFonts w:eastAsia="Calibri"/>
          <w:b/>
          <w:bCs/>
          <w:kern w:val="2"/>
          <w:lang w:eastAsia="en-US"/>
        </w:rPr>
      </w:pPr>
      <w:r w:rsidRPr="00D65F74">
        <w:rPr>
          <w:rFonts w:eastAsia="Calibri"/>
          <w:b/>
          <w:bCs/>
          <w:kern w:val="2"/>
          <w:lang w:eastAsia="en-US"/>
        </w:rPr>
        <w:t>1.4. Цели и правовое основание для оказания услуг</w:t>
      </w:r>
    </w:p>
    <w:p w14:paraId="3D6D5F36" w14:textId="77777777" w:rsidR="00BB5B0B" w:rsidRPr="00BB5B0B" w:rsidRDefault="00BB5B0B" w:rsidP="00A116A9">
      <w:pPr>
        <w:suppressAutoHyphens w:val="0"/>
        <w:ind w:firstLine="709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 xml:space="preserve">Оказание услуг по проведению работ по аттестации рабочего места на соответствие требований безопасности информации для подключения «Академия ФНС ЛАБ» к закрытому сегменту передачи данных «Единая информационная система управления кадровым составом» (далее - ЗСПД ЕИСУКС). </w:t>
      </w:r>
    </w:p>
    <w:p w14:paraId="27EA670C" w14:textId="77777777" w:rsidR="00BB5B0B" w:rsidRPr="00BB5B0B" w:rsidRDefault="00BB5B0B" w:rsidP="00A116A9">
      <w:pPr>
        <w:pStyle w:val="af8"/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 w:rsidRPr="00BB5B0B">
        <w:t>Целью оказания услуг является выполнение требований действующего законодательства Российской Федерации в области защиты информации.</w:t>
      </w:r>
    </w:p>
    <w:p w14:paraId="667FF553" w14:textId="77777777" w:rsidR="00D65F74" w:rsidRDefault="00BB5B0B" w:rsidP="00A116A9">
      <w:pPr>
        <w:suppressAutoHyphens w:val="0"/>
        <w:ind w:firstLine="567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Задача: оказание услуг по поставке, установке и настройке средств защиты информации, разработке актуального комплекта организационно-распорядительной документации и проведению аттестационных испытаний объекта информатизации для подключения к ЗСПД ЕИСУКС.</w:t>
      </w:r>
    </w:p>
    <w:p w14:paraId="55F3534F" w14:textId="77777777" w:rsidR="00E62A92" w:rsidRPr="00E62A92" w:rsidRDefault="00E62A92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Правовые о</w:t>
      </w:r>
      <w:r w:rsidRPr="00E62A92">
        <w:rPr>
          <w:rFonts w:eastAsia="Calibri"/>
          <w:kern w:val="2"/>
          <w:lang w:eastAsia="en-US"/>
        </w:rPr>
        <w:t>снования для оказания услуг:</w:t>
      </w:r>
    </w:p>
    <w:p w14:paraId="72CFD596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Федеральный закон от 27.07.2006 г. № 149-ФЗ «Об информации, информационных технологиях и о защите информации»;</w:t>
      </w:r>
    </w:p>
    <w:p w14:paraId="2A41DE2B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Федеральный закон от 27.07.2006 г. № 152-ФЗ «О персональных данных»;</w:t>
      </w:r>
    </w:p>
    <w:p w14:paraId="3BF4E912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3D9E1C06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14:paraId="75A5ECC4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Приказ ФАПСИ от 13 июня 2001 г. №152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</w:p>
    <w:p w14:paraId="79790C31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Приказ ФСТЭК России от 29.04.2021 г. № 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тайну»;</w:t>
      </w:r>
    </w:p>
    <w:p w14:paraId="33D5B0B5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Приказ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27E8E1CD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Приказ ФСБ России от 09.02.2005 г. № 66 «Об утверждении Положения о разработке, производстве, реализации и эксплуатации шифровальных (криптографических) средств защиты информации. Положение ПКЗ 2005)»;</w:t>
      </w:r>
    </w:p>
    <w:p w14:paraId="2C2B4B58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 xml:space="preserve">Приказ ФСБ России от 10.07.2014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</w:t>
      </w:r>
      <w:r w:rsidRPr="00BB5B0B">
        <w:rPr>
          <w:rFonts w:eastAsia="Calibri"/>
          <w:kern w:val="2"/>
          <w:lang w:eastAsia="en-US"/>
        </w:rPr>
        <w:lastRenderedPageBreak/>
        <w:t>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13F62897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</w:r>
      <w:r w:rsidRPr="00A64CD0">
        <w:rPr>
          <w:rFonts w:eastAsia="Calibri"/>
          <w:kern w:val="2"/>
          <w:lang w:eastAsia="en-US"/>
        </w:rPr>
        <w:t>ГОСТ РО 0043-004-2013</w:t>
      </w:r>
      <w:r w:rsidRPr="00BB5B0B">
        <w:rPr>
          <w:rFonts w:eastAsia="Calibri"/>
          <w:kern w:val="2"/>
          <w:lang w:eastAsia="en-US"/>
        </w:rPr>
        <w:t xml:space="preserve"> Защита информации. Аттестация объектов информатизации. Программа и методики аттестационных испытаний.</w:t>
      </w:r>
    </w:p>
    <w:p w14:paraId="657FF67B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ГОСТ Р 51583-2014 «Защита информации. Порядок создания автоматизированных систем в защищенном исполнении. Общие положения»;</w:t>
      </w:r>
    </w:p>
    <w:p w14:paraId="791FAD6A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ГОСТ Р 50922-2006. «Национальный стандарт Российской Федерации. Защита информации. Основные термины и определения».</w:t>
      </w:r>
    </w:p>
    <w:p w14:paraId="4F4CA874" w14:textId="77777777" w:rsidR="00E62A92" w:rsidRPr="00BB5B0B" w:rsidRDefault="00E62A92" w:rsidP="00A116A9">
      <w:pPr>
        <w:suppressAutoHyphens w:val="0"/>
        <w:ind w:firstLine="567"/>
        <w:jc w:val="both"/>
        <w:rPr>
          <w:rFonts w:eastAsia="Calibri"/>
          <w:b/>
          <w:bCs/>
          <w:kern w:val="2"/>
          <w:lang w:eastAsia="en-US"/>
        </w:rPr>
      </w:pPr>
    </w:p>
    <w:p w14:paraId="4AE7482D" w14:textId="77777777" w:rsidR="005518F0" w:rsidRDefault="005518F0" w:rsidP="005518F0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Раздел 2. Требования к услугам</w:t>
      </w:r>
    </w:p>
    <w:p w14:paraId="25C8BE9D" w14:textId="77777777" w:rsidR="00D65F74" w:rsidRPr="00D65F74" w:rsidRDefault="00D65F74" w:rsidP="00D65F74">
      <w:pPr>
        <w:suppressAutoHyphens w:val="0"/>
        <w:jc w:val="center"/>
        <w:rPr>
          <w:b/>
          <w:bCs/>
          <w:lang w:eastAsia="ru-RU"/>
        </w:rPr>
      </w:pPr>
      <w:r w:rsidRPr="00D65F74">
        <w:rPr>
          <w:b/>
          <w:bCs/>
          <w:lang w:eastAsia="ru-RU"/>
        </w:rPr>
        <w:t xml:space="preserve"> </w:t>
      </w:r>
    </w:p>
    <w:bookmarkEnd w:id="6"/>
    <w:p w14:paraId="214565D4" w14:textId="77777777" w:rsidR="005518F0" w:rsidRDefault="005518F0" w:rsidP="005518F0">
      <w:pPr>
        <w:suppressAutoHyphens w:val="0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2.</w:t>
      </w:r>
      <w:proofErr w:type="gramStart"/>
      <w:r>
        <w:rPr>
          <w:rFonts w:eastAsia="Calibri"/>
          <w:b/>
          <w:bCs/>
          <w:kern w:val="2"/>
          <w:lang w:eastAsia="en-US"/>
        </w:rPr>
        <w:t>1.Виды</w:t>
      </w:r>
      <w:proofErr w:type="gramEnd"/>
      <w:r>
        <w:rPr>
          <w:rFonts w:eastAsia="Calibri"/>
          <w:b/>
          <w:bCs/>
          <w:kern w:val="2"/>
          <w:lang w:eastAsia="en-US"/>
        </w:rPr>
        <w:t xml:space="preserve"> оказываемых услуг: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103"/>
        <w:gridCol w:w="1134"/>
        <w:gridCol w:w="1276"/>
      </w:tblGrid>
      <w:tr w:rsidR="00133936" w:rsidRPr="00D65F74" w14:paraId="09B9E22A" w14:textId="77777777" w:rsidTr="00F064F8">
        <w:tc>
          <w:tcPr>
            <w:tcW w:w="709" w:type="dxa"/>
            <w:vAlign w:val="center"/>
          </w:tcPr>
          <w:p w14:paraId="7E6032DB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D65F74">
              <w:rPr>
                <w:rFonts w:eastAsia="Calibri"/>
                <w:b/>
                <w:bCs/>
                <w:color w:val="000000"/>
                <w:kern w:val="2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B8BE847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D65F74">
              <w:rPr>
                <w:rFonts w:eastAsia="Calibri"/>
                <w:b/>
                <w:bCs/>
                <w:color w:val="000000"/>
                <w:kern w:val="2"/>
                <w:lang w:eastAsia="ru-RU"/>
              </w:rPr>
              <w:t>ОКПД2</w:t>
            </w:r>
          </w:p>
        </w:tc>
        <w:tc>
          <w:tcPr>
            <w:tcW w:w="5103" w:type="dxa"/>
            <w:vAlign w:val="center"/>
          </w:tcPr>
          <w:p w14:paraId="515ADB36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D65F74">
              <w:rPr>
                <w:rFonts w:eastAsia="Calibri"/>
                <w:b/>
                <w:bCs/>
                <w:color w:val="000000"/>
                <w:kern w:val="2"/>
                <w:lang w:eastAsia="ru-RU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14:paraId="25988448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D65F74">
              <w:rPr>
                <w:rFonts w:eastAsia="Calibri"/>
                <w:b/>
                <w:bCs/>
                <w:color w:val="000000"/>
                <w:kern w:val="2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67177394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 w:rsidRPr="00D65F74">
              <w:rPr>
                <w:rFonts w:eastAsia="Calibri"/>
                <w:b/>
                <w:bCs/>
                <w:color w:val="000000"/>
                <w:kern w:val="2"/>
                <w:lang w:eastAsia="ru-RU"/>
              </w:rPr>
              <w:t>Кол-во</w:t>
            </w:r>
          </w:p>
        </w:tc>
      </w:tr>
      <w:tr w:rsidR="00133936" w:rsidRPr="00D65F74" w14:paraId="246B420D" w14:textId="77777777" w:rsidTr="00F064F8">
        <w:tc>
          <w:tcPr>
            <w:tcW w:w="709" w:type="dxa"/>
            <w:vAlign w:val="center"/>
          </w:tcPr>
          <w:p w14:paraId="3B26203A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D65F74">
              <w:rPr>
                <w:rFonts w:eastAsia="Calibri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40AF2909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58.29.50.000-00000001/ 58.29.50</w:t>
            </w:r>
          </w:p>
        </w:tc>
        <w:tc>
          <w:tcPr>
            <w:tcW w:w="5103" w:type="dxa"/>
            <w:vAlign w:val="center"/>
          </w:tcPr>
          <w:p w14:paraId="1AC6218D" w14:textId="77777777" w:rsidR="00133936" w:rsidRPr="00BB5B0B" w:rsidRDefault="00133936" w:rsidP="00F064F8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 w:rsidRPr="00BB5B0B">
              <w:rPr>
                <w:szCs w:val="20"/>
              </w:rPr>
              <w:t>П</w:t>
            </w:r>
            <w:r>
              <w:rPr>
                <w:szCs w:val="20"/>
              </w:rPr>
              <w:t>редоставление п</w:t>
            </w:r>
            <w:r w:rsidRPr="00BB5B0B">
              <w:rPr>
                <w:szCs w:val="20"/>
              </w:rPr>
              <w:t xml:space="preserve">рав на использование ПО ViPNet Client 5 </w:t>
            </w:r>
            <w:proofErr w:type="spellStart"/>
            <w:r w:rsidRPr="00BB5B0B">
              <w:rPr>
                <w:szCs w:val="20"/>
              </w:rPr>
              <w:t>for</w:t>
            </w:r>
            <w:proofErr w:type="spellEnd"/>
            <w:r w:rsidRPr="00BB5B0B">
              <w:rPr>
                <w:szCs w:val="20"/>
              </w:rPr>
              <w:t xml:space="preserve"> Linux (сеть 1274), бессрочное</w:t>
            </w:r>
          </w:p>
          <w:p w14:paraId="3E01EB8D" w14:textId="77777777" w:rsidR="00133936" w:rsidRPr="00D65F74" w:rsidRDefault="00133936" w:rsidP="00F064F8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B64514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6D850DB1" w14:textId="77777777" w:rsidR="00133936" w:rsidRPr="00D65F74" w:rsidRDefault="00133936" w:rsidP="00F064F8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  <w:tr w:rsidR="00133936" w:rsidRPr="00D65F74" w14:paraId="4911D400" w14:textId="77777777" w:rsidTr="00F064F8">
        <w:tc>
          <w:tcPr>
            <w:tcW w:w="709" w:type="dxa"/>
            <w:vAlign w:val="center"/>
          </w:tcPr>
          <w:p w14:paraId="41D1C537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27879650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62.01.29.000-00000013/ 62.01.29</w:t>
            </w:r>
          </w:p>
        </w:tc>
        <w:tc>
          <w:tcPr>
            <w:tcW w:w="5103" w:type="dxa"/>
            <w:vAlign w:val="center"/>
          </w:tcPr>
          <w:p w14:paraId="179E51E8" w14:textId="77777777" w:rsidR="00133936" w:rsidRPr="007A2B1E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Дистрибутив</w:t>
            </w:r>
            <w:r w:rsidRPr="007A2B1E">
              <w:rPr>
                <w:rFonts w:eastAsia="Calibri"/>
                <w:color w:val="000000"/>
                <w:kern w:val="2"/>
                <w:lang w:eastAsia="ru-RU"/>
              </w:rPr>
              <w:t xml:space="preserve"> </w:t>
            </w:r>
            <w:r w:rsidRPr="00BB5B0B">
              <w:rPr>
                <w:szCs w:val="20"/>
              </w:rPr>
              <w:t>ПО</w:t>
            </w:r>
            <w:r w:rsidRPr="007A2B1E">
              <w:rPr>
                <w:szCs w:val="20"/>
              </w:rPr>
              <w:t xml:space="preserve"> </w:t>
            </w:r>
            <w:proofErr w:type="spellStart"/>
            <w:r w:rsidRPr="00133936">
              <w:rPr>
                <w:szCs w:val="20"/>
                <w:lang w:val="en-US"/>
              </w:rPr>
              <w:t>ViPNet</w:t>
            </w:r>
            <w:proofErr w:type="spellEnd"/>
            <w:r w:rsidRPr="007A2B1E">
              <w:rPr>
                <w:szCs w:val="20"/>
              </w:rPr>
              <w:t xml:space="preserve"> </w:t>
            </w:r>
            <w:r w:rsidRPr="00133936">
              <w:rPr>
                <w:szCs w:val="20"/>
                <w:lang w:val="en-US"/>
              </w:rPr>
              <w:t>Client</w:t>
            </w:r>
            <w:r w:rsidRPr="007A2B1E">
              <w:rPr>
                <w:szCs w:val="20"/>
              </w:rPr>
              <w:t xml:space="preserve"> 5 </w:t>
            </w:r>
            <w:r w:rsidRPr="00133936">
              <w:rPr>
                <w:szCs w:val="20"/>
                <w:lang w:val="en-US"/>
              </w:rPr>
              <w:t>for</w:t>
            </w:r>
            <w:r w:rsidRPr="007A2B1E">
              <w:rPr>
                <w:szCs w:val="20"/>
              </w:rPr>
              <w:t xml:space="preserve"> </w:t>
            </w:r>
            <w:r w:rsidRPr="00133936">
              <w:rPr>
                <w:szCs w:val="20"/>
                <w:lang w:val="en-US"/>
              </w:rPr>
              <w:t>Linux</w:t>
            </w:r>
            <w:r w:rsidR="007A2B1E" w:rsidRPr="007A2B1E">
              <w:rPr>
                <w:szCs w:val="20"/>
              </w:rPr>
              <w:t>,</w:t>
            </w:r>
            <w:r w:rsidR="007A2B1E">
              <w:t xml:space="preserve"> </w:t>
            </w:r>
            <w:r w:rsidR="007A2B1E" w:rsidRPr="007A2B1E">
              <w:rPr>
                <w:szCs w:val="20"/>
              </w:rPr>
              <w:t>сертифицированной версии</w:t>
            </w:r>
          </w:p>
        </w:tc>
        <w:tc>
          <w:tcPr>
            <w:tcW w:w="1134" w:type="dxa"/>
          </w:tcPr>
          <w:p w14:paraId="2FB8F8C4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662C359E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  <w:tr w:rsidR="00133936" w:rsidRPr="00D65F74" w14:paraId="60ABFE73" w14:textId="77777777" w:rsidTr="00F064F8">
        <w:tc>
          <w:tcPr>
            <w:tcW w:w="709" w:type="dxa"/>
            <w:vAlign w:val="center"/>
          </w:tcPr>
          <w:p w14:paraId="4BFEE987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D51BE9B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26.20.40.140-00000005/ 26.20.40</w:t>
            </w:r>
          </w:p>
        </w:tc>
        <w:tc>
          <w:tcPr>
            <w:tcW w:w="5103" w:type="dxa"/>
            <w:vAlign w:val="center"/>
          </w:tcPr>
          <w:p w14:paraId="1409FCA1" w14:textId="77777777" w:rsidR="00133936" w:rsidRPr="00D65F74" w:rsidRDefault="006136D1" w:rsidP="006136D1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6136D1">
              <w:rPr>
                <w:rFonts w:eastAsia="Calibri"/>
                <w:color w:val="000000"/>
                <w:kern w:val="2"/>
                <w:lang w:eastAsia="ru-RU"/>
              </w:rPr>
              <w:t xml:space="preserve">Программно-аппаратный комплекс "Соболь". Версия 4 (релиз 4.6), </w:t>
            </w:r>
            <w:proofErr w:type="spellStart"/>
            <w:r w:rsidRPr="006136D1">
              <w:rPr>
                <w:rFonts w:eastAsia="Calibri"/>
                <w:color w:val="000000"/>
                <w:kern w:val="2"/>
                <w:lang w:eastAsia="ru-RU"/>
              </w:rPr>
              <w:t>PCIe</w:t>
            </w:r>
            <w:proofErr w:type="spellEnd"/>
            <w:r w:rsidRPr="006136D1">
              <w:rPr>
                <w:rFonts w:eastAsia="Calibri"/>
                <w:color w:val="000000"/>
                <w:kern w:val="2"/>
                <w:lang w:eastAsia="ru-RU"/>
              </w:rPr>
              <w:t xml:space="preserve"> без ФДСЧ, сертификат ФСТЭК России Sobol-4.6 </w:t>
            </w:r>
            <w:proofErr w:type="spellStart"/>
            <w:r w:rsidRPr="006136D1">
              <w:rPr>
                <w:rFonts w:eastAsia="Calibri"/>
                <w:color w:val="000000"/>
                <w:kern w:val="2"/>
                <w:lang w:eastAsia="ru-RU"/>
              </w:rPr>
              <w:t>PCIe</w:t>
            </w:r>
            <w:proofErr w:type="spellEnd"/>
            <w:r w:rsidRPr="006136D1">
              <w:rPr>
                <w:rFonts w:eastAsia="Calibri"/>
                <w:color w:val="000000"/>
                <w:kern w:val="2"/>
                <w:lang w:eastAsia="ru-RU"/>
              </w:rPr>
              <w:t xml:space="preserve"> FSTEC-NORNG-SP1Y</w:t>
            </w:r>
          </w:p>
        </w:tc>
        <w:tc>
          <w:tcPr>
            <w:tcW w:w="1134" w:type="dxa"/>
          </w:tcPr>
          <w:p w14:paraId="5E2D686E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0F0C29CB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  <w:tr w:rsidR="00133936" w:rsidRPr="00D65F74" w14:paraId="68A965E9" w14:textId="77777777" w:rsidTr="00F064F8">
        <w:tc>
          <w:tcPr>
            <w:tcW w:w="709" w:type="dxa"/>
            <w:vAlign w:val="center"/>
          </w:tcPr>
          <w:p w14:paraId="414D7A56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45B190C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EF5EBA">
              <w:rPr>
                <w:rFonts w:eastAsia="Calibri"/>
                <w:color w:val="000000"/>
                <w:kern w:val="2"/>
                <w:lang w:eastAsia="ru-RU"/>
              </w:rPr>
              <w:t>58.29.50.000/ 58.29.2</w:t>
            </w:r>
          </w:p>
        </w:tc>
        <w:tc>
          <w:tcPr>
            <w:tcW w:w="5103" w:type="dxa"/>
            <w:vAlign w:val="center"/>
          </w:tcPr>
          <w:p w14:paraId="45DCB91A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szCs w:val="20"/>
              </w:rPr>
              <w:t>П</w:t>
            </w:r>
            <w:r>
              <w:rPr>
                <w:szCs w:val="20"/>
              </w:rPr>
              <w:t>редоставление п</w:t>
            </w:r>
            <w:r w:rsidRPr="00BB5B0B">
              <w:rPr>
                <w:szCs w:val="20"/>
              </w:rPr>
              <w:t>рав</w:t>
            </w:r>
            <w:r w:rsidRPr="00BB5B0B">
              <w:rPr>
                <w:rFonts w:eastAsia="Calibri"/>
                <w:color w:val="000000"/>
                <w:kern w:val="2"/>
                <w:lang w:eastAsia="ru-RU"/>
              </w:rPr>
              <w:t xml:space="preserve"> на использование ПО</w:t>
            </w:r>
          </w:p>
          <w:p w14:paraId="3FB5E8D2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Средство анализа защищенности «Сканер-ВС».</w:t>
            </w:r>
          </w:p>
          <w:p w14:paraId="40B199FA" w14:textId="77777777" w:rsidR="00133936" w:rsidRPr="00D65F74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НПЕШ.00606-01. Продление лицензии на 4 IP адреса на 1 год (рег. № 231)</w:t>
            </w:r>
          </w:p>
        </w:tc>
        <w:tc>
          <w:tcPr>
            <w:tcW w:w="1134" w:type="dxa"/>
          </w:tcPr>
          <w:p w14:paraId="786CF5EA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07231A02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  <w:tr w:rsidR="00133936" w:rsidRPr="00D65F74" w14:paraId="3E85D8D6" w14:textId="77777777" w:rsidTr="00F064F8">
        <w:tc>
          <w:tcPr>
            <w:tcW w:w="709" w:type="dxa"/>
            <w:vAlign w:val="center"/>
          </w:tcPr>
          <w:p w14:paraId="45B79BC6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2FDFC5A2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62.01.29.000-00000004/ 62.01.29</w:t>
            </w:r>
          </w:p>
        </w:tc>
        <w:tc>
          <w:tcPr>
            <w:tcW w:w="5103" w:type="dxa"/>
            <w:vAlign w:val="center"/>
          </w:tcPr>
          <w:p w14:paraId="36ADB55D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szCs w:val="20"/>
              </w:rPr>
              <w:t>П</w:t>
            </w:r>
            <w:r>
              <w:rPr>
                <w:szCs w:val="20"/>
              </w:rPr>
              <w:t>редоставление п</w:t>
            </w:r>
            <w:r w:rsidRPr="00BB5B0B">
              <w:rPr>
                <w:szCs w:val="20"/>
              </w:rPr>
              <w:t xml:space="preserve">рав </w:t>
            </w:r>
            <w:r w:rsidRPr="00BB5B0B">
              <w:rPr>
                <w:rFonts w:eastAsia="Calibri"/>
                <w:color w:val="000000"/>
                <w:kern w:val="2"/>
                <w:lang w:eastAsia="ru-RU"/>
              </w:rPr>
              <w:t>на использование ПО</w:t>
            </w:r>
          </w:p>
          <w:p w14:paraId="41137EA3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"Средство защиты</w:t>
            </w:r>
          </w:p>
          <w:p w14:paraId="23EE027E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информации Secret Net</w:t>
            </w:r>
          </w:p>
          <w:p w14:paraId="7CE255FD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Studio". Модуль</w:t>
            </w:r>
          </w:p>
          <w:p w14:paraId="1209D049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персонального межсетевого</w:t>
            </w:r>
          </w:p>
          <w:p w14:paraId="1D884049" w14:textId="77777777" w:rsidR="00133936" w:rsidRPr="00D65F74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экрана. Для ОС Linux</w:t>
            </w:r>
          </w:p>
        </w:tc>
        <w:tc>
          <w:tcPr>
            <w:tcW w:w="1134" w:type="dxa"/>
          </w:tcPr>
          <w:p w14:paraId="0F16FA1A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F857927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  <w:tr w:rsidR="00133936" w:rsidRPr="00D65F74" w14:paraId="1C0B2C0F" w14:textId="77777777" w:rsidTr="00F064F8">
        <w:tc>
          <w:tcPr>
            <w:tcW w:w="709" w:type="dxa"/>
            <w:vAlign w:val="center"/>
          </w:tcPr>
          <w:p w14:paraId="2FDC5366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327838BC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r w:rsidRPr="00EF5EBA">
              <w:rPr>
                <w:rFonts w:eastAsia="Calibri"/>
                <w:color w:val="000000"/>
                <w:kern w:val="2"/>
                <w:lang w:eastAsia="ru-RU"/>
              </w:rPr>
              <w:t>62.02.30.000/ 62.01.29</w:t>
            </w:r>
          </w:p>
        </w:tc>
        <w:tc>
          <w:tcPr>
            <w:tcW w:w="5103" w:type="dxa"/>
            <w:vAlign w:val="center"/>
          </w:tcPr>
          <w:p w14:paraId="4925657B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Проведение работ по</w:t>
            </w:r>
          </w:p>
          <w:p w14:paraId="3AB2E9B7" w14:textId="77777777" w:rsidR="00133936" w:rsidRPr="00BB5B0B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>аттестации рабочего места на соответствие требований</w:t>
            </w:r>
          </w:p>
          <w:p w14:paraId="7CBCD6A3" w14:textId="77777777" w:rsidR="00133936" w:rsidRPr="00D65F74" w:rsidRDefault="00133936" w:rsidP="00133936">
            <w:pPr>
              <w:suppressAutoHyphens w:val="0"/>
              <w:rPr>
                <w:rFonts w:eastAsia="Calibri"/>
                <w:color w:val="000000"/>
                <w:kern w:val="2"/>
                <w:lang w:eastAsia="ru-RU"/>
              </w:rPr>
            </w:pPr>
            <w:r w:rsidRPr="00BB5B0B">
              <w:rPr>
                <w:rFonts w:eastAsia="Calibri"/>
                <w:color w:val="000000"/>
                <w:kern w:val="2"/>
                <w:lang w:eastAsia="ru-RU"/>
              </w:rPr>
              <w:t xml:space="preserve">безопасности информации (установка и настройка СЗИ по требованиям ФСТЭК России, </w:t>
            </w:r>
            <w:proofErr w:type="gramStart"/>
            <w:r w:rsidRPr="00BB5B0B">
              <w:rPr>
                <w:rFonts w:eastAsia="Calibri"/>
                <w:color w:val="000000"/>
                <w:kern w:val="2"/>
                <w:lang w:eastAsia="ru-RU"/>
              </w:rPr>
              <w:t>предоставление  комплекта</w:t>
            </w:r>
            <w:proofErr w:type="gramEnd"/>
            <w:r w:rsidRPr="00BB5B0B">
              <w:rPr>
                <w:rFonts w:eastAsia="Calibri"/>
                <w:color w:val="000000"/>
                <w:kern w:val="2"/>
                <w:lang w:eastAsia="ru-RU"/>
              </w:rPr>
              <w:t xml:space="preserve"> ОРД)</w:t>
            </w:r>
          </w:p>
        </w:tc>
        <w:tc>
          <w:tcPr>
            <w:tcW w:w="1134" w:type="dxa"/>
          </w:tcPr>
          <w:p w14:paraId="73831E27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color w:val="000000"/>
                <w:kern w:val="2"/>
                <w:lang w:eastAsia="ru-RU"/>
              </w:rPr>
            </w:pPr>
            <w:proofErr w:type="spellStart"/>
            <w:proofErr w:type="gramStart"/>
            <w:r w:rsidRPr="00DB1C65">
              <w:rPr>
                <w:rFonts w:eastAsia="Calibri"/>
                <w:color w:val="000000"/>
                <w:kern w:val="2"/>
                <w:lang w:eastAsia="ru-RU"/>
              </w:rPr>
              <w:t>у.е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0828B096" w14:textId="77777777" w:rsidR="00133936" w:rsidRPr="00D65F74" w:rsidRDefault="00133936" w:rsidP="00133936">
            <w:pPr>
              <w:suppressAutoHyphens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</w:t>
            </w:r>
          </w:p>
        </w:tc>
      </w:tr>
    </w:tbl>
    <w:p w14:paraId="73A5EC73" w14:textId="77777777" w:rsidR="00A116A9" w:rsidRDefault="00A116A9" w:rsidP="00A116A9">
      <w:pPr>
        <w:jc w:val="both"/>
        <w:rPr>
          <w:rFonts w:eastAsia="Calibri"/>
          <w:kern w:val="2"/>
          <w:lang w:eastAsia="en-US"/>
        </w:rPr>
      </w:pPr>
    </w:p>
    <w:p w14:paraId="3F6CF00A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Состав (перечень) оказываемых услуг</w:t>
      </w:r>
      <w:r>
        <w:rPr>
          <w:rFonts w:eastAsia="Calibri"/>
          <w:kern w:val="2"/>
          <w:lang w:eastAsia="en-US"/>
        </w:rPr>
        <w:t>:</w:t>
      </w:r>
    </w:p>
    <w:p w14:paraId="514177A3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монтаж, установка (инсталляция), наладка шифровальных (криптографических) средств;</w:t>
      </w:r>
    </w:p>
    <w:p w14:paraId="57979768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предпринимателя);</w:t>
      </w:r>
    </w:p>
    <w:p w14:paraId="6D985FE6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передача шифровальных (криптографических) средств.</w:t>
      </w:r>
    </w:p>
    <w:p w14:paraId="09A3E2B5" w14:textId="77777777" w:rsidR="00133936" w:rsidRPr="00BB5B0B" w:rsidRDefault="00133936" w:rsidP="00A116A9">
      <w:pPr>
        <w:ind w:firstLine="709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Оказание услуг по установке и настройке средств защиты информации, разработке комплекта организационно-распорядительной документации, и проведению аттестационных испытаний объекта информатизации для подключения к ЗСПД ЕИСУКС, включает в себя следующие этапы:</w:t>
      </w:r>
    </w:p>
    <w:p w14:paraId="6F3CFFCF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lastRenderedPageBreak/>
        <w:t>1.</w:t>
      </w:r>
      <w:r w:rsidRPr="00BB5B0B">
        <w:rPr>
          <w:rFonts w:eastAsia="Calibri"/>
          <w:kern w:val="2"/>
          <w:lang w:eastAsia="en-US"/>
        </w:rPr>
        <w:tab/>
        <w:t>Разработка модели угроз и проектов актов классификации и определения уровня защищенности персональных данных.</w:t>
      </w:r>
    </w:p>
    <w:p w14:paraId="122EA209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2.</w:t>
      </w:r>
      <w:r w:rsidRPr="00BB5B0B">
        <w:rPr>
          <w:rFonts w:eastAsia="Calibri"/>
          <w:kern w:val="2"/>
          <w:lang w:eastAsia="en-US"/>
        </w:rPr>
        <w:tab/>
        <w:t>Разработка частного технического задания на создание системы защиты информации.</w:t>
      </w:r>
    </w:p>
    <w:p w14:paraId="220AF43C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3.</w:t>
      </w:r>
      <w:r w:rsidRPr="00BB5B0B">
        <w:rPr>
          <w:rFonts w:eastAsia="Calibri"/>
          <w:kern w:val="2"/>
          <w:lang w:eastAsia="en-US"/>
        </w:rPr>
        <w:tab/>
        <w:t xml:space="preserve">Поставка, установка и настройка средств защиты информации на АРМ пользователя. </w:t>
      </w:r>
    </w:p>
    <w:p w14:paraId="194867C8" w14:textId="77777777" w:rsidR="00133936" w:rsidRPr="00BB5B0B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4.</w:t>
      </w:r>
      <w:r w:rsidRPr="00BB5B0B">
        <w:rPr>
          <w:rFonts w:eastAsia="Calibri"/>
          <w:kern w:val="2"/>
          <w:lang w:eastAsia="en-US"/>
        </w:rPr>
        <w:tab/>
        <w:t>Разработка проектов организационно-распорядительной документации.</w:t>
      </w:r>
    </w:p>
    <w:p w14:paraId="09C23029" w14:textId="77777777" w:rsidR="00133936" w:rsidRDefault="00133936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5.</w:t>
      </w:r>
      <w:r w:rsidRPr="00BB5B0B">
        <w:rPr>
          <w:rFonts w:eastAsia="Calibri"/>
          <w:kern w:val="2"/>
          <w:lang w:eastAsia="en-US"/>
        </w:rPr>
        <w:tab/>
        <w:t>Проведение аттестационных испытаний объекта информатизации на соответствие требованиям безопасности информации.</w:t>
      </w:r>
    </w:p>
    <w:p w14:paraId="79BE59D3" w14:textId="77777777" w:rsidR="005518F0" w:rsidRDefault="005518F0" w:rsidP="00A116A9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>
        <w:rPr>
          <w:b/>
          <w:lang w:eastAsia="ru-RU"/>
        </w:rPr>
        <w:t>2.</w:t>
      </w:r>
      <w:proofErr w:type="gramStart"/>
      <w:r>
        <w:rPr>
          <w:b/>
          <w:lang w:eastAsia="ru-RU"/>
        </w:rPr>
        <w:t>2.Условия</w:t>
      </w:r>
      <w:proofErr w:type="gramEnd"/>
      <w:r>
        <w:rPr>
          <w:b/>
          <w:lang w:eastAsia="ru-RU"/>
        </w:rPr>
        <w:t xml:space="preserve"> оказания услуг:</w:t>
      </w:r>
    </w:p>
    <w:p w14:paraId="1688F80E" w14:textId="77777777" w:rsidR="00BB5B0B" w:rsidRPr="00BB5B0B" w:rsidRDefault="005518F0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1.</w:t>
      </w:r>
      <w:r w:rsidR="00BB5B0B" w:rsidRPr="00BB5B0B">
        <w:rPr>
          <w:rFonts w:eastAsia="Calibri"/>
          <w:kern w:val="2"/>
          <w:lang w:eastAsia="en-US"/>
        </w:rPr>
        <w:t>Заказчик: «Академия ФНС ЛАБ».</w:t>
      </w:r>
    </w:p>
    <w:p w14:paraId="1FA0E311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2. Структура информационной системы: информационная система является локальной, с разграничением прав доступа, в состав ИС входит одно автоматизированное рабочее место (далее – АРМ) пользователей.</w:t>
      </w:r>
    </w:p>
    <w:p w14:paraId="7A33BC91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3. Подключение к сетям общего доступа: АРМ имеет подключение к сетям общего пользования и международного информационного обмена.</w:t>
      </w:r>
    </w:p>
    <w:p w14:paraId="2DD60C20" w14:textId="77777777" w:rsid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4. Расположение программно-технических средства ИС: г. Санкт-Петербург, ул.  Костюшко, дом</w:t>
      </w:r>
      <w:r w:rsidR="00A116A9">
        <w:rPr>
          <w:rFonts w:eastAsia="Calibri"/>
          <w:kern w:val="2"/>
          <w:lang w:eastAsia="en-US"/>
        </w:rPr>
        <w:t xml:space="preserve"> </w:t>
      </w:r>
      <w:r w:rsidRPr="00BB5B0B">
        <w:rPr>
          <w:rFonts w:eastAsia="Calibri"/>
          <w:kern w:val="2"/>
          <w:lang w:eastAsia="en-US"/>
        </w:rPr>
        <w:t>9 корп. 2, каб.345</w:t>
      </w:r>
    </w:p>
    <w:p w14:paraId="079BEE70" w14:textId="77777777" w:rsidR="005C5167" w:rsidRDefault="005518F0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2</w:t>
      </w:r>
      <w:r w:rsidR="00BB5B0B" w:rsidRPr="005C5167">
        <w:rPr>
          <w:rFonts w:eastAsia="Calibri"/>
          <w:b/>
          <w:bCs/>
          <w:kern w:val="2"/>
          <w:lang w:eastAsia="en-US"/>
        </w:rPr>
        <w:t xml:space="preserve">. </w:t>
      </w:r>
      <w:r w:rsidRPr="005518F0">
        <w:rPr>
          <w:rFonts w:eastAsia="Calibri"/>
          <w:b/>
          <w:bCs/>
          <w:kern w:val="2"/>
          <w:lang w:eastAsia="en-US"/>
        </w:rPr>
        <w:t>3. Требования к оказанию услуг:</w:t>
      </w:r>
    </w:p>
    <w:p w14:paraId="0416E4C1" w14:textId="77777777" w:rsidR="00BB5B0B" w:rsidRPr="00BB5B0B" w:rsidRDefault="00E62A92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1</w:t>
      </w:r>
      <w:r w:rsidR="00BB5B0B" w:rsidRPr="00E62A92">
        <w:rPr>
          <w:rFonts w:eastAsia="Calibri"/>
          <w:b/>
          <w:bCs/>
          <w:kern w:val="2"/>
          <w:lang w:eastAsia="en-US"/>
        </w:rPr>
        <w:t>. Описание оказываемых услуг</w:t>
      </w:r>
    </w:p>
    <w:p w14:paraId="7D527E13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Исполнитель обязан оказать услуги в порядке и объеме, представленном в таблице 1.</w:t>
      </w:r>
    </w:p>
    <w:p w14:paraId="60BBA76C" w14:textId="77777777" w:rsidR="00A116A9" w:rsidRDefault="00A116A9" w:rsidP="00C67561">
      <w:pPr>
        <w:pStyle w:val="T10"/>
        <w:spacing w:line="276" w:lineRule="auto"/>
        <w:ind w:firstLine="0"/>
        <w:jc w:val="right"/>
        <w:rPr>
          <w:sz w:val="24"/>
          <w:szCs w:val="24"/>
        </w:rPr>
      </w:pPr>
    </w:p>
    <w:p w14:paraId="1A12B247" w14:textId="77777777" w:rsidR="00C67561" w:rsidRDefault="00C67561" w:rsidP="00C67561">
      <w:pPr>
        <w:pStyle w:val="T10"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1 – Порядок и объем оказываемых 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19"/>
        <w:gridCol w:w="6427"/>
      </w:tblGrid>
      <w:tr w:rsidR="00C67561" w14:paraId="24D8C65B" w14:textId="77777777" w:rsidTr="00A116A9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1AD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96C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Этапы оказания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31A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объема оказываемых услуг</w:t>
            </w:r>
          </w:p>
        </w:tc>
      </w:tr>
      <w:tr w:rsidR="00C67561" w14:paraId="6A9B5311" w14:textId="77777777" w:rsidTr="00A116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668E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12BB" w14:textId="77777777" w:rsidR="00C67561" w:rsidRDefault="00C67561">
            <w:pPr>
              <w:pStyle w:val="T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модели угроз и проектов актов классификации и определения уровня защищенности </w:t>
            </w:r>
            <w:proofErr w:type="spellStart"/>
            <w:r>
              <w:rPr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4BCE" w14:textId="77777777" w:rsidR="00C67561" w:rsidRDefault="00C67561">
            <w:pPr>
              <w:tabs>
                <w:tab w:val="left" w:pos="113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 угроз должна содержать описание ИС и ее структурно-функциональных характеристик, а также описание УБИ, включающее описание возможностей нарушителей (модель нарушителя).</w:t>
            </w:r>
          </w:p>
          <w:p w14:paraId="1630D656" w14:textId="77777777" w:rsidR="00C67561" w:rsidRDefault="00C67561">
            <w:pPr>
              <w:tabs>
                <w:tab w:val="left" w:pos="113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уровня защищенности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 их обработке в ИС должно осуществляться в соответствии с требованиями Постановления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данных».</w:t>
            </w:r>
          </w:p>
        </w:tc>
      </w:tr>
      <w:tr w:rsidR="00C67561" w14:paraId="35A6C37C" w14:textId="77777777" w:rsidTr="00A116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AB5C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CFC0" w14:textId="77777777" w:rsidR="00C67561" w:rsidRDefault="00C67561">
            <w:pPr>
              <w:pStyle w:val="T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частного технического задания на создание СЗИ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BEBB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Частное техническое задание на создание системы защиты </w:t>
            </w:r>
            <w:r w:rsidRPr="00A64CD0">
              <w:rPr>
                <w:sz w:val="20"/>
                <w:szCs w:val="20"/>
              </w:rPr>
              <w:t>персональных данных должно разрабатываться Исполнителем с учетом ГОСТ 34.602</w:t>
            </w:r>
            <w:r w:rsidR="00D57869" w:rsidRPr="00A64CD0">
              <w:rPr>
                <w:sz w:val="20"/>
                <w:szCs w:val="20"/>
                <w:shd w:val="clear" w:color="auto" w:fill="FFFFFF" w:themeFill="background1"/>
              </w:rPr>
              <w:t>-</w:t>
            </w:r>
            <w:r w:rsidR="00D57869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«Информационная технология. Комплекс стандартов на автоматизированные системы».</w:t>
            </w:r>
          </w:p>
          <w:p w14:paraId="4967FECC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техническое задание на создание СЗИ должно содержать в себе определение требований к СЗИ в зависимости от класса защищенности ИС и УБИ, включенных в модель угроз.</w:t>
            </w:r>
          </w:p>
        </w:tc>
      </w:tr>
      <w:tr w:rsidR="00C67561" w14:paraId="503F36BA" w14:textId="77777777" w:rsidTr="00A116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AB0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7615" w14:textId="77777777" w:rsidR="00C67561" w:rsidRDefault="00133936">
            <w:pPr>
              <w:pStyle w:val="T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67561">
              <w:rPr>
                <w:sz w:val="20"/>
                <w:szCs w:val="20"/>
              </w:rPr>
              <w:t>становка и настройка средств защиты информации на АРМ пользователя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DCCB" w14:textId="77777777" w:rsidR="00C67561" w:rsidRDefault="00C67561">
            <w:pPr>
              <w:tabs>
                <w:tab w:val="left" w:pos="113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 выполняет установку и настройку средств защиты информации (далее – </w:t>
            </w:r>
            <w:proofErr w:type="spellStart"/>
            <w:r>
              <w:rPr>
                <w:color w:val="000000"/>
                <w:sz w:val="20"/>
                <w:szCs w:val="20"/>
              </w:rPr>
              <w:t>СрЗИ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r w:rsidR="00133936">
              <w:rPr>
                <w:color w:val="000000"/>
                <w:sz w:val="20"/>
                <w:szCs w:val="20"/>
              </w:rPr>
              <w:t xml:space="preserve">включенных в </w:t>
            </w:r>
            <w:proofErr w:type="gramStart"/>
            <w:r w:rsidR="00133936">
              <w:rPr>
                <w:color w:val="000000"/>
                <w:sz w:val="20"/>
                <w:szCs w:val="20"/>
              </w:rPr>
              <w:t xml:space="preserve">услугу, </w:t>
            </w:r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настоящим Описанием объекта закупки. Перечень поставляемых Исполнителем средств защиты информации приведен в Приложении 1 к настоящему Описанию объекта закупки.</w:t>
            </w:r>
          </w:p>
          <w:p w14:paraId="0DE9376F" w14:textId="77777777" w:rsidR="00C67561" w:rsidRDefault="00C67561">
            <w:pPr>
              <w:tabs>
                <w:tab w:val="left" w:pos="113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Иное лицензионное программное обеспечение, не предусмотренное требованиями Приложения 1 к настоящему описанию объекта закупки, предоставляется Заказчиком.</w:t>
            </w:r>
          </w:p>
          <w:p w14:paraId="47004F14" w14:textId="77777777" w:rsidR="00C67561" w:rsidRDefault="00C67561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Поставляемые </w:t>
            </w:r>
            <w:proofErr w:type="spellStart"/>
            <w:r>
              <w:rPr>
                <w:color w:val="000000"/>
                <w:sz w:val="20"/>
                <w:szCs w:val="20"/>
              </w:rPr>
              <w:t>СрЗИ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удовлетворять требованиям, приведенным в Приложении 1 к настоящему описанию объекта закупки.</w:t>
            </w:r>
          </w:p>
          <w:p w14:paraId="71E67D1E" w14:textId="77777777" w:rsidR="00C67561" w:rsidRDefault="00C67561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Поставляемые </w:t>
            </w:r>
            <w:proofErr w:type="spellStart"/>
            <w:r>
              <w:rPr>
                <w:color w:val="000000"/>
                <w:sz w:val="20"/>
                <w:szCs w:val="20"/>
              </w:rPr>
              <w:t>СрЗИ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быть ранее не эксплуатируемыми (новыми).</w:t>
            </w:r>
          </w:p>
          <w:p w14:paraId="325AD359" w14:textId="77777777" w:rsidR="00C67561" w:rsidRDefault="00C67561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Поставляемые </w:t>
            </w:r>
            <w:proofErr w:type="spellStart"/>
            <w:r>
              <w:rPr>
                <w:color w:val="000000"/>
                <w:sz w:val="20"/>
                <w:szCs w:val="20"/>
              </w:rPr>
              <w:t>СрЗИ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реализовывать функции по обеспечению безопасности информации, в т.ч. персональных данных, в соответствии с требованиями действующего законодательства.</w:t>
            </w:r>
          </w:p>
          <w:p w14:paraId="616AC317" w14:textId="77777777" w:rsidR="00C67561" w:rsidRDefault="00C67561">
            <w:pPr>
              <w:tabs>
                <w:tab w:val="left" w:pos="113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оказании услуг должны соблюдаться все авторские и смежные с ними права разработчика средств защиты информации.</w:t>
            </w:r>
          </w:p>
          <w:p w14:paraId="57CB2750" w14:textId="77777777" w:rsidR="00C67561" w:rsidRDefault="00C67561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</w:t>
            </w:r>
            <w:proofErr w:type="spellStart"/>
            <w:r>
              <w:rPr>
                <w:sz w:val="20"/>
                <w:szCs w:val="20"/>
              </w:rPr>
              <w:t>СрЗИ</w:t>
            </w:r>
            <w:proofErr w:type="spellEnd"/>
            <w:r>
              <w:rPr>
                <w:sz w:val="20"/>
                <w:szCs w:val="20"/>
              </w:rPr>
              <w:t xml:space="preserve"> осуществляется Исполнителем в соответствии с требованиями нормативных документов ФСТЭК России и ФСБ России по защите информации, а также в соответствии с эксплуатационной документацией на </w:t>
            </w:r>
            <w:proofErr w:type="spellStart"/>
            <w:r>
              <w:rPr>
                <w:sz w:val="20"/>
                <w:szCs w:val="20"/>
              </w:rPr>
              <w:t>СрЗИ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7B01FBA" w14:textId="77777777" w:rsidR="00C67561" w:rsidRDefault="00C67561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Результаты услуг по установке и настройке </w:t>
            </w:r>
            <w:proofErr w:type="spellStart"/>
            <w:r>
              <w:rPr>
                <w:sz w:val="20"/>
                <w:szCs w:val="20"/>
              </w:rPr>
              <w:t>СрЗИ</w:t>
            </w:r>
            <w:proofErr w:type="spellEnd"/>
            <w:r>
              <w:rPr>
                <w:sz w:val="20"/>
                <w:szCs w:val="20"/>
              </w:rPr>
              <w:t xml:space="preserve"> оформляются Актом установки и готовности к вводу в эксплуатацию средств защиты информации, на объекте информатизации (далее – Акт установки). Акт установки подписывается представителями Исполнителя и Заказчика, и утверждается руководителем объекта информатизации. Акт установки составляется в двух экземплярах, один – Исполнителю, второй – передается Заказчику. </w:t>
            </w:r>
          </w:p>
          <w:p w14:paraId="2ABDD91F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Услуги по установке и настройке </w:t>
            </w:r>
            <w:proofErr w:type="spellStart"/>
            <w:r>
              <w:rPr>
                <w:color w:val="auto"/>
                <w:sz w:val="20"/>
                <w:szCs w:val="20"/>
                <w:lang w:eastAsia="ru-RU"/>
              </w:rPr>
              <w:t>СрЗИ</w:t>
            </w:r>
            <w:proofErr w:type="spellEnd"/>
            <w:r>
              <w:rPr>
                <w:color w:val="auto"/>
                <w:sz w:val="20"/>
                <w:szCs w:val="20"/>
                <w:lang w:eastAsia="ru-RU"/>
              </w:rPr>
              <w:t xml:space="preserve"> завершаются проверкой функционирования СЗИ и оформляются Актом ввода СЗИ в опытную эксплуатацию и Актом о завершении опытной эксплуатации СЗИ, которые подписываются представителями Заказчика.</w:t>
            </w:r>
          </w:p>
        </w:tc>
      </w:tr>
      <w:tr w:rsidR="00C67561" w14:paraId="10D575C1" w14:textId="77777777" w:rsidTr="00A116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6DD1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225" w14:textId="77777777" w:rsidR="00C67561" w:rsidRDefault="00C67561">
            <w:pPr>
              <w:pStyle w:val="T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проектов организационно-распорядительной документации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609F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достижения требуемого результата Исполнитель должен разработать проекты организационно-распорядительных документов в соответствии с данными, полученными в ходе проведения предыдущих этапов оказания услуг.</w:t>
            </w:r>
          </w:p>
          <w:p w14:paraId="78D4A546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Разрабатываемые проекты организационно-распорядительных документов по защите информации должны определять правила и процедуры: управления (администрирования) СЗИ ИС; выявления инцидентов (одного события или группы событий), которые могут привести к сбоям или нарушению функционирования ИС и (или) к возникновению угроз безопасности информации, и реагирования на них; управления конфигурацией аттестованной ИС и СЗИ; контроля (мониторинга) за обеспечением уровня защищенности информации, содержащейся в ИС.</w:t>
            </w:r>
          </w:p>
        </w:tc>
      </w:tr>
      <w:tr w:rsidR="00C67561" w14:paraId="0A384A8E" w14:textId="77777777" w:rsidTr="00A116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2263" w14:textId="77777777" w:rsidR="00C67561" w:rsidRDefault="00C67561">
            <w:pPr>
              <w:pStyle w:val="T1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0F6C" w14:textId="77777777" w:rsidR="00C67561" w:rsidRDefault="00C67561">
            <w:pPr>
              <w:pStyle w:val="T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аттестационных испытаний объекта информатизации на соответствие требованиям безопасности информации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8BCF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Исполнителем проводятся комплексные аттестационные испытания объектов, подключенных к государственной информационной системе Ленинградской области «Автоматизированная информационная система «Социальная защита Ленинградской области», на соответствие требованиям по безопасности информации ФСТЭК России. Аттестационные испытания проводятся в соответствии с утвержденной Исполнителем и согласованной с Заказчиком Программой, и методиками аттестационных испытаний, разработанной в соответствии с приказом ФСТЭК России от 29.04.2021 г. N 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тайну».</w:t>
            </w:r>
          </w:p>
          <w:p w14:paraId="0F9F5B6B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проведения аттестационных испытаний ИС Исполнителем оформляются Протокол и Заключение с выводом о соответствии объекта информатизации требованиям по безопасности информации и возможностью выдачи Аттестата соответствия ИС данным требованиям.</w:t>
            </w:r>
          </w:p>
          <w:p w14:paraId="6F82DBD4" w14:textId="77777777" w:rsidR="00C67561" w:rsidRDefault="00C67561">
            <w:pPr>
              <w:pStyle w:val="T1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невозможности выдачи Аттестата соответствия в Заключении указываются выявленные недостатки с рекомендациями по их устранению.</w:t>
            </w:r>
          </w:p>
        </w:tc>
      </w:tr>
    </w:tbl>
    <w:p w14:paraId="2C90EADA" w14:textId="77777777" w:rsidR="00C67561" w:rsidRPr="00BB5B0B" w:rsidRDefault="00C67561" w:rsidP="00BB5B0B">
      <w:pPr>
        <w:rPr>
          <w:rFonts w:eastAsia="Calibri"/>
          <w:kern w:val="2"/>
          <w:lang w:eastAsia="en-US"/>
        </w:rPr>
      </w:pPr>
    </w:p>
    <w:p w14:paraId="4E8E68B0" w14:textId="77777777" w:rsidR="00BB5B0B" w:rsidRPr="00BB5B0B" w:rsidRDefault="00A0500F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2</w:t>
      </w:r>
      <w:r w:rsidR="00BB5B0B" w:rsidRPr="00BB5B0B">
        <w:rPr>
          <w:rFonts w:eastAsia="Calibri"/>
          <w:kern w:val="2"/>
          <w:lang w:eastAsia="en-US"/>
        </w:rPr>
        <w:t xml:space="preserve">. </w:t>
      </w:r>
      <w:r w:rsidR="00BB5B0B" w:rsidRPr="00E62A92">
        <w:rPr>
          <w:rFonts w:eastAsia="Calibri"/>
          <w:b/>
          <w:bCs/>
          <w:kern w:val="2"/>
          <w:lang w:eastAsia="en-US"/>
        </w:rPr>
        <w:t>Требования к разрабатываемым документам</w:t>
      </w:r>
      <w:r w:rsidR="00BB5B0B" w:rsidRPr="00BB5B0B">
        <w:rPr>
          <w:rFonts w:eastAsia="Calibri"/>
          <w:kern w:val="2"/>
          <w:lang w:eastAsia="en-US"/>
        </w:rPr>
        <w:t>:</w:t>
      </w:r>
    </w:p>
    <w:p w14:paraId="48530A51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все документы и проекты документов, разрабатываемые Исполнителем в процессе оказания услуг, должны соответствовать технологии обработки информации в ИС.</w:t>
      </w:r>
    </w:p>
    <w:p w14:paraId="34BFB239" w14:textId="77777777" w:rsid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проекты организационно-распорядительных документов должны создавать условия для обеспечения защиты информации.</w:t>
      </w:r>
    </w:p>
    <w:p w14:paraId="392504A8" w14:textId="77777777" w:rsidR="00E62A92" w:rsidRPr="00BB5B0B" w:rsidRDefault="00E62A92" w:rsidP="00A116A9">
      <w:pPr>
        <w:jc w:val="both"/>
        <w:rPr>
          <w:rFonts w:eastAsia="Calibri"/>
          <w:kern w:val="2"/>
          <w:lang w:eastAsia="en-US"/>
        </w:rPr>
      </w:pPr>
    </w:p>
    <w:p w14:paraId="5C30739A" w14:textId="77777777" w:rsidR="00BB5B0B" w:rsidRPr="00E62A92" w:rsidRDefault="00E62A92" w:rsidP="00A116A9">
      <w:pPr>
        <w:jc w:val="both"/>
        <w:rPr>
          <w:rFonts w:eastAsia="Calibri"/>
          <w:b/>
          <w:bCs/>
          <w:kern w:val="2"/>
          <w:lang w:eastAsia="en-US"/>
        </w:rPr>
      </w:pPr>
      <w:r w:rsidRPr="00E62A92">
        <w:rPr>
          <w:rFonts w:eastAsia="Calibri"/>
          <w:b/>
          <w:bCs/>
          <w:kern w:val="2"/>
          <w:lang w:eastAsia="en-US"/>
        </w:rPr>
        <w:t>2.</w:t>
      </w:r>
      <w:r w:rsidR="00BB5B0B" w:rsidRPr="00E62A92">
        <w:rPr>
          <w:rFonts w:eastAsia="Calibri"/>
          <w:b/>
          <w:bCs/>
          <w:kern w:val="2"/>
          <w:lang w:eastAsia="en-US"/>
        </w:rPr>
        <w:t xml:space="preserve">4. </w:t>
      </w:r>
      <w:r w:rsidRPr="00E62A92">
        <w:rPr>
          <w:rFonts w:eastAsia="Calibri"/>
          <w:b/>
          <w:bCs/>
          <w:kern w:val="2"/>
          <w:lang w:eastAsia="en-US"/>
        </w:rPr>
        <w:t>Требования к участникам</w:t>
      </w:r>
      <w:r w:rsidR="00BB5B0B" w:rsidRPr="00E62A92">
        <w:rPr>
          <w:rFonts w:eastAsia="Calibri"/>
          <w:b/>
          <w:bCs/>
          <w:kern w:val="2"/>
          <w:lang w:eastAsia="en-US"/>
        </w:rPr>
        <w:t>:</w:t>
      </w:r>
    </w:p>
    <w:p w14:paraId="49CFBB3A" w14:textId="11B094AB" w:rsidR="00BB5B0B" w:rsidRPr="00BB5B0B" w:rsidRDefault="00A64CD0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1.  </w:t>
      </w:r>
      <w:r w:rsidR="00BB5B0B" w:rsidRPr="00A64CD0">
        <w:rPr>
          <w:rFonts w:eastAsia="Calibri"/>
          <w:kern w:val="2"/>
          <w:lang w:eastAsia="en-US"/>
        </w:rPr>
        <w:t>Лицензия ФСТЭК России</w:t>
      </w:r>
      <w:r w:rsidR="00BB5B0B" w:rsidRPr="00BB5B0B">
        <w:rPr>
          <w:rFonts w:eastAsia="Calibri"/>
          <w:kern w:val="2"/>
          <w:lang w:eastAsia="en-US"/>
        </w:rPr>
        <w:t xml:space="preserve"> на осуществление деятельности по технической защите конфиденциальной информации. Виды работ:</w:t>
      </w:r>
    </w:p>
    <w:p w14:paraId="414E8992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а)</w:t>
      </w:r>
      <w:r w:rsidRPr="00BB5B0B">
        <w:rPr>
          <w:rFonts w:eastAsia="Calibri"/>
          <w:kern w:val="2"/>
          <w:lang w:eastAsia="en-US"/>
        </w:rPr>
        <w:tab/>
        <w:t>контроль защищенности конфиденциальной информации от утечки по техническим каналам в средствах и системах информатизации.</w:t>
      </w:r>
    </w:p>
    <w:p w14:paraId="7D007649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lastRenderedPageBreak/>
        <w:t>б)</w:t>
      </w:r>
      <w:r w:rsidRPr="00BB5B0B">
        <w:rPr>
          <w:rFonts w:eastAsia="Calibri"/>
          <w:kern w:val="2"/>
          <w:lang w:eastAsia="en-US"/>
        </w:rPr>
        <w:tab/>
        <w:t>контроль защищенности конфиденциальной информации от несанкционированного доступа и ее модификации в средствах и системах информатизации;</w:t>
      </w:r>
    </w:p>
    <w:p w14:paraId="15C6BCF7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в)</w:t>
      </w:r>
      <w:r w:rsidRPr="00BB5B0B">
        <w:rPr>
          <w:rFonts w:eastAsia="Calibri"/>
          <w:kern w:val="2"/>
          <w:lang w:eastAsia="en-US"/>
        </w:rPr>
        <w:tab/>
        <w:t>аттестационные испытания и аттестация на соответствие требованиям по защите информации средств и систем информатизации.</w:t>
      </w:r>
    </w:p>
    <w:p w14:paraId="044C1FAF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г)</w:t>
      </w:r>
      <w:r w:rsidRPr="00BB5B0B">
        <w:rPr>
          <w:rFonts w:eastAsia="Calibri"/>
          <w:kern w:val="2"/>
          <w:lang w:eastAsia="en-US"/>
        </w:rPr>
        <w:tab/>
        <w:t>установка, монтаж, испытания, ремонт средств защиты информации:</w:t>
      </w:r>
    </w:p>
    <w:p w14:paraId="776828C7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технических средств защиты информации;</w:t>
      </w:r>
    </w:p>
    <w:p w14:paraId="71F160F0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защищенных технических средств обработки информации;</w:t>
      </w:r>
    </w:p>
    <w:p w14:paraId="5420C0C3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технических средств контроля эффективности мер защиты информации;</w:t>
      </w:r>
    </w:p>
    <w:p w14:paraId="078FD023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программных (программно-технических) средств защиты информации;</w:t>
      </w:r>
    </w:p>
    <w:p w14:paraId="33307348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защищенных программных (программно-технических) средств обработки информации;</w:t>
      </w:r>
    </w:p>
    <w:p w14:paraId="64C35D35" w14:textId="77777777" w:rsidR="00BB5B0B" w:rsidRPr="00A64CD0" w:rsidRDefault="00BB5B0B" w:rsidP="00A116A9">
      <w:pPr>
        <w:jc w:val="both"/>
        <w:rPr>
          <w:rFonts w:eastAsia="Calibri"/>
          <w:kern w:val="2"/>
          <w:lang w:eastAsia="en-US"/>
        </w:rPr>
      </w:pPr>
      <w:r w:rsidRPr="00A64CD0">
        <w:rPr>
          <w:rFonts w:eastAsia="Calibri"/>
          <w:kern w:val="2"/>
          <w:lang w:eastAsia="en-US"/>
        </w:rPr>
        <w:t>─</w:t>
      </w:r>
      <w:r w:rsidRPr="00A64CD0">
        <w:rPr>
          <w:rFonts w:eastAsia="Calibri"/>
          <w:kern w:val="2"/>
          <w:lang w:eastAsia="en-US"/>
        </w:rPr>
        <w:tab/>
        <w:t>программных (программно-технических) средств контроля защищенности информации.</w:t>
      </w:r>
    </w:p>
    <w:p w14:paraId="35DBA21B" w14:textId="540BF938" w:rsidR="00BB5B0B" w:rsidRPr="00A64CD0" w:rsidRDefault="00BB5B0B" w:rsidP="00A64CD0">
      <w:pPr>
        <w:pStyle w:val="af8"/>
        <w:numPr>
          <w:ilvl w:val="0"/>
          <w:numId w:val="17"/>
        </w:numPr>
        <w:jc w:val="both"/>
        <w:rPr>
          <w:rFonts w:eastAsia="Calibri"/>
          <w:kern w:val="2"/>
          <w:lang w:eastAsia="en-US"/>
        </w:rPr>
      </w:pPr>
      <w:r w:rsidRPr="00A64CD0">
        <w:rPr>
          <w:rFonts w:eastAsia="Calibri"/>
          <w:kern w:val="2"/>
          <w:lang w:eastAsia="en-US"/>
        </w:rPr>
        <w:t>Лицензия ФСБ России на осуществление разработки, производства и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14:paraId="45E6B635" w14:textId="72887CAA" w:rsidR="00D872CA" w:rsidRPr="00A64CD0" w:rsidRDefault="00D872CA" w:rsidP="00A64CD0">
      <w:pPr>
        <w:pStyle w:val="af8"/>
        <w:keepNext/>
        <w:keepLines/>
        <w:numPr>
          <w:ilvl w:val="0"/>
          <w:numId w:val="17"/>
        </w:numPr>
        <w:outlineLvl w:val="0"/>
        <w:rPr>
          <w:color w:val="000000"/>
          <w:lang w:eastAsia="en-US"/>
        </w:rPr>
      </w:pPr>
      <w:r w:rsidRPr="00A64CD0">
        <w:rPr>
          <w:color w:val="000000"/>
        </w:rPr>
        <w:t xml:space="preserve">Согласно Постановлению Правительства РФ от 16.11.2015 №1236 программное обеспечение должно быть включено в Единый реестр российских программ для электронных вычислительных машин и баз данных </w:t>
      </w:r>
      <w:hyperlink r:id="rId9" w:history="1">
        <w:r w:rsidRPr="00A64CD0">
          <w:rPr>
            <w:rStyle w:val="a4"/>
            <w:lang w:val="x-none"/>
          </w:rPr>
          <w:t>https://reestr.minsvyaz.ru/reestr/</w:t>
        </w:r>
      </w:hyperlink>
      <w:r w:rsidRPr="00A64CD0">
        <w:rPr>
          <w:color w:val="000000"/>
        </w:rPr>
        <w:t>.</w:t>
      </w:r>
    </w:p>
    <w:p w14:paraId="3EE8E546" w14:textId="77777777" w:rsidR="00D872CA" w:rsidRPr="00BB5B0B" w:rsidRDefault="00D872CA" w:rsidP="00A116A9">
      <w:pPr>
        <w:jc w:val="both"/>
        <w:rPr>
          <w:rFonts w:eastAsia="Calibri"/>
          <w:kern w:val="2"/>
          <w:lang w:eastAsia="en-US"/>
        </w:rPr>
      </w:pPr>
    </w:p>
    <w:p w14:paraId="07B075FD" w14:textId="77777777" w:rsidR="00A0500F" w:rsidRDefault="00A0500F" w:rsidP="00A116A9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14:paraId="17AB304C" w14:textId="77777777" w:rsidR="00A0500F" w:rsidRDefault="00A0500F" w:rsidP="00A116A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b/>
          <w:lang w:eastAsia="ru-RU"/>
        </w:rPr>
        <w:t xml:space="preserve">Требования к безопасности оказания услуг и безопасности результатов. </w:t>
      </w:r>
      <w:r>
        <w:rPr>
          <w:lang w:eastAsia="ru-RU"/>
        </w:rPr>
        <w:t xml:space="preserve"> </w:t>
      </w:r>
    </w:p>
    <w:p w14:paraId="1D688EBB" w14:textId="77777777" w:rsidR="00571C45" w:rsidRPr="00BB5B0B" w:rsidRDefault="00571C45" w:rsidP="00A116A9">
      <w:pPr>
        <w:numPr>
          <w:ilvl w:val="0"/>
          <w:numId w:val="20"/>
        </w:numPr>
        <w:ind w:left="0" w:firstLine="0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 xml:space="preserve">все услуги по установке, настройке </w:t>
      </w:r>
      <w:proofErr w:type="spellStart"/>
      <w:r w:rsidRPr="00BB5B0B">
        <w:rPr>
          <w:rFonts w:eastAsia="Calibri"/>
          <w:kern w:val="2"/>
          <w:lang w:eastAsia="en-US"/>
        </w:rPr>
        <w:t>СрЗИ</w:t>
      </w:r>
      <w:proofErr w:type="spellEnd"/>
      <w:r w:rsidRPr="00BB5B0B">
        <w:rPr>
          <w:rFonts w:eastAsia="Calibri"/>
          <w:kern w:val="2"/>
          <w:lang w:eastAsia="en-US"/>
        </w:rPr>
        <w:t xml:space="preserve"> и проведению аттестационных испытаний ИС на соответствие требованиям безопасности информации проводятся с обязательным выездом Исполнителя на объект Заказчика.</w:t>
      </w:r>
    </w:p>
    <w:p w14:paraId="4F385B79" w14:textId="77777777" w:rsidR="00BB5B0B" w:rsidRPr="00BB5B0B" w:rsidRDefault="00571C45" w:rsidP="00A116A9">
      <w:pPr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BB5B0B" w:rsidRPr="00BB5B0B">
        <w:rPr>
          <w:rFonts w:eastAsia="Calibri"/>
          <w:kern w:val="2"/>
          <w:lang w:eastAsia="en-US"/>
        </w:rPr>
        <w:t>услуги должны оказываться с соблюдением требований Федерального закона № 149-ФЗ от 27.07.2006 г. «Об информации, информационных технологиях и о защите информации», Федерального закона № 152-ФЗ от 27.07.2006 г. «О персональных данных» и принятыми в соответствии с ним нормативно-методическими документами, устанавливающими требования к защите информации, в том числе персональных данных;</w:t>
      </w:r>
    </w:p>
    <w:p w14:paraId="401A0BFF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 xml:space="preserve">качество и комплектность поставляемых </w:t>
      </w:r>
      <w:proofErr w:type="spellStart"/>
      <w:r w:rsidRPr="00BB5B0B">
        <w:rPr>
          <w:rFonts w:eastAsia="Calibri"/>
          <w:kern w:val="2"/>
          <w:lang w:eastAsia="en-US"/>
        </w:rPr>
        <w:t>СрЗИ</w:t>
      </w:r>
      <w:proofErr w:type="spellEnd"/>
      <w:r w:rsidRPr="00BB5B0B">
        <w:rPr>
          <w:rFonts w:eastAsia="Calibri"/>
          <w:kern w:val="2"/>
          <w:lang w:eastAsia="en-US"/>
        </w:rPr>
        <w:t xml:space="preserve"> должны соответствовать требованиям, предъявляемым к техническим характеристикам товара в стране производителя, а также действующим в РФ стандартам и техническим условиям. Упаковка, в которой поставляется ПО, должна обеспечивать ее сохранность при транспортировке и хранении. Маркировка на упаковке должна соответствовать действующим стандартам.</w:t>
      </w:r>
    </w:p>
    <w:p w14:paraId="424B03B6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в процессе оказания услуг и после их окончания Исполнитель не должен разглашать и использовать конфиденциальную информацию, принадлежащую Заказчику, которая может стать ему известной в ходе оказания услуг;</w:t>
      </w:r>
    </w:p>
    <w:p w14:paraId="52DA414C" w14:textId="77777777" w:rsidR="00BB5B0B" w:rsidRPr="00BB5B0B" w:rsidRDefault="00BB5B0B" w:rsidP="00A116A9">
      <w:pPr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─</w:t>
      </w:r>
      <w:r w:rsidRPr="00BB5B0B">
        <w:rPr>
          <w:rFonts w:eastAsia="Calibri"/>
          <w:kern w:val="2"/>
          <w:lang w:eastAsia="en-US"/>
        </w:rPr>
        <w:tab/>
        <w:t>исполнитель несет ответственность за соблюдение этого требования в соответствии с законодательством Российской Федерации.</w:t>
      </w:r>
    </w:p>
    <w:p w14:paraId="1A07D4D5" w14:textId="77777777" w:rsidR="00A0500F" w:rsidRDefault="00A0500F" w:rsidP="00A116A9">
      <w:pPr>
        <w:tabs>
          <w:tab w:val="left" w:pos="5415"/>
        </w:tabs>
        <w:jc w:val="both"/>
        <w:rPr>
          <w:rFonts w:eastAsia="Calibri"/>
          <w:kern w:val="2"/>
          <w:lang w:eastAsia="en-US"/>
        </w:rPr>
      </w:pPr>
    </w:p>
    <w:p w14:paraId="397CA926" w14:textId="77777777" w:rsidR="00BB5B0B" w:rsidRDefault="00A0500F" w:rsidP="00A116A9">
      <w:pPr>
        <w:tabs>
          <w:tab w:val="left" w:pos="5415"/>
        </w:tabs>
        <w:jc w:val="both"/>
        <w:rPr>
          <w:rFonts w:eastAsia="Calibri"/>
          <w:kern w:val="2"/>
          <w:lang w:eastAsia="en-US"/>
        </w:rPr>
      </w:pPr>
      <w:r>
        <w:rPr>
          <w:b/>
          <w:lang w:eastAsia="ru-RU"/>
        </w:rPr>
        <w:t>Порядок сдачи и приемки результатов.</w:t>
      </w:r>
      <w:r w:rsidR="00C67561">
        <w:rPr>
          <w:rFonts w:eastAsia="Calibri"/>
          <w:kern w:val="2"/>
          <w:lang w:eastAsia="en-US"/>
        </w:rPr>
        <w:tab/>
      </w:r>
    </w:p>
    <w:p w14:paraId="7E71F25D" w14:textId="77777777" w:rsidR="00A0500F" w:rsidRPr="00BB5B0B" w:rsidRDefault="00A0500F" w:rsidP="00A116A9">
      <w:pPr>
        <w:numPr>
          <w:ilvl w:val="0"/>
          <w:numId w:val="20"/>
        </w:numPr>
        <w:ind w:left="0" w:firstLine="0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 xml:space="preserve">исполнитель устанавливает и настраивает </w:t>
      </w:r>
      <w:proofErr w:type="spellStart"/>
      <w:r w:rsidRPr="00BB5B0B">
        <w:rPr>
          <w:rFonts w:eastAsia="Calibri"/>
          <w:kern w:val="2"/>
          <w:lang w:eastAsia="en-US"/>
        </w:rPr>
        <w:t>СрЗИ</w:t>
      </w:r>
      <w:proofErr w:type="spellEnd"/>
      <w:r w:rsidRPr="00BB5B0B">
        <w:rPr>
          <w:rFonts w:eastAsia="Calibri"/>
          <w:kern w:val="2"/>
          <w:lang w:eastAsia="en-US"/>
        </w:rPr>
        <w:t xml:space="preserve"> в соответствии с требованиями действующего законодательства по защите информации, а также в соответствии с эксплуатационной документацией на </w:t>
      </w:r>
      <w:proofErr w:type="spellStart"/>
      <w:r w:rsidRPr="00BB5B0B">
        <w:rPr>
          <w:rFonts w:eastAsia="Calibri"/>
          <w:kern w:val="2"/>
          <w:lang w:eastAsia="en-US"/>
        </w:rPr>
        <w:t>СрЗИ</w:t>
      </w:r>
      <w:proofErr w:type="spellEnd"/>
      <w:r w:rsidRPr="00BB5B0B">
        <w:rPr>
          <w:rFonts w:eastAsia="Calibri"/>
          <w:kern w:val="2"/>
          <w:lang w:eastAsia="en-US"/>
        </w:rPr>
        <w:t>.</w:t>
      </w:r>
    </w:p>
    <w:p w14:paraId="746BD8A3" w14:textId="77777777" w:rsidR="00571C45" w:rsidRDefault="00A0500F" w:rsidP="00A116A9">
      <w:pPr>
        <w:numPr>
          <w:ilvl w:val="0"/>
          <w:numId w:val="20"/>
        </w:numPr>
        <w:ind w:left="0" w:firstLine="0"/>
        <w:jc w:val="both"/>
        <w:rPr>
          <w:rFonts w:eastAsia="Calibri"/>
          <w:kern w:val="2"/>
          <w:lang w:eastAsia="en-US"/>
        </w:rPr>
      </w:pPr>
      <w:r w:rsidRPr="00BB5B0B">
        <w:rPr>
          <w:rFonts w:eastAsia="Calibri"/>
          <w:kern w:val="2"/>
          <w:lang w:eastAsia="en-US"/>
        </w:rPr>
        <w:t>исполнитель принимает на себя все затраты, связанные с выездом специалистов на объект Заказчика, в том числе: транспортные расходы, командировочные расходы.</w:t>
      </w:r>
    </w:p>
    <w:p w14:paraId="6862D2FC" w14:textId="77777777" w:rsidR="00571C45" w:rsidRDefault="00571C45" w:rsidP="00A116A9">
      <w:pPr>
        <w:numPr>
          <w:ilvl w:val="0"/>
          <w:numId w:val="20"/>
        </w:numPr>
        <w:ind w:left="0" w:firstLine="0"/>
        <w:jc w:val="both"/>
        <w:rPr>
          <w:szCs w:val="22"/>
        </w:rPr>
      </w:pPr>
      <w:r>
        <w:rPr>
          <w:szCs w:val="22"/>
        </w:rPr>
        <w:lastRenderedPageBreak/>
        <w:t xml:space="preserve">право </w:t>
      </w:r>
      <w:r w:rsidRPr="00DA6290">
        <w:rPr>
          <w:szCs w:val="22"/>
        </w:rPr>
        <w:t>пользования ПО передается Сублицензиату в течение 30 календарных дней с даты подписания настоящего Соглашения, и сопровождается оформлением двухстороннего Акта приема-передачи неисключительных прав.</w:t>
      </w:r>
    </w:p>
    <w:p w14:paraId="3244EB6F" w14:textId="77777777" w:rsidR="00571C45" w:rsidRPr="00DA6290" w:rsidRDefault="00571C45" w:rsidP="00A116A9">
      <w:pPr>
        <w:numPr>
          <w:ilvl w:val="0"/>
          <w:numId w:val="20"/>
        </w:numPr>
        <w:ind w:left="0" w:firstLine="0"/>
        <w:jc w:val="both"/>
        <w:rPr>
          <w:szCs w:val="22"/>
        </w:rPr>
      </w:pPr>
      <w:r>
        <w:rPr>
          <w:szCs w:val="22"/>
        </w:rPr>
        <w:t>о</w:t>
      </w:r>
      <w:r w:rsidRPr="00DA6290">
        <w:rPr>
          <w:szCs w:val="22"/>
        </w:rPr>
        <w:t>бязанность Лицензиата по передаче права считается исполненной с момента подписания сторонами Акта приёма-передачи неисключительных прав.</w:t>
      </w:r>
    </w:p>
    <w:p w14:paraId="1908CBA8" w14:textId="77777777" w:rsidR="00571C45" w:rsidRPr="00BB5B0B" w:rsidRDefault="00571C45" w:rsidP="00A116A9">
      <w:pPr>
        <w:jc w:val="both"/>
        <w:rPr>
          <w:rFonts w:eastAsia="Calibri"/>
          <w:kern w:val="2"/>
          <w:lang w:eastAsia="en-US"/>
        </w:rPr>
      </w:pPr>
    </w:p>
    <w:p w14:paraId="0179A6B4" w14:textId="77777777" w:rsidR="00E8541F" w:rsidRDefault="00E8541F" w:rsidP="00E8541F">
      <w:pPr>
        <w:tabs>
          <w:tab w:val="left" w:pos="5415"/>
        </w:tabs>
        <w:jc w:val="right"/>
        <w:rPr>
          <w:b/>
        </w:rPr>
      </w:pPr>
    </w:p>
    <w:p w14:paraId="32FD037C" w14:textId="77777777" w:rsidR="00D65F74" w:rsidRDefault="00D65F74" w:rsidP="004D4B61"/>
    <w:tbl>
      <w:tblPr>
        <w:tblW w:w="1002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4980"/>
      </w:tblGrid>
      <w:tr w:rsidR="00ED1D6E" w:rsidRPr="004D4B61" w14:paraId="33755CDE" w14:textId="77777777" w:rsidTr="00ED1D6E">
        <w:trPr>
          <w:trHeight w:val="276"/>
          <w:jc w:val="center"/>
        </w:trPr>
        <w:tc>
          <w:tcPr>
            <w:tcW w:w="5040" w:type="dxa"/>
          </w:tcPr>
          <w:p w14:paraId="2F7B7973" w14:textId="77777777" w:rsidR="00ED1D6E" w:rsidRDefault="00ED1D6E" w:rsidP="00ED1D6E">
            <w:pPr>
              <w:jc w:val="both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2EEF081C" w14:textId="77777777" w:rsidR="00ED1D6E" w:rsidRPr="004D4B61" w:rsidRDefault="00ED1D6E" w:rsidP="00ED1D6E">
            <w:pPr>
              <w:jc w:val="both"/>
              <w:rPr>
                <w:b/>
              </w:rPr>
            </w:pPr>
          </w:p>
          <w:p w14:paraId="2316D568" w14:textId="77777777" w:rsidR="00ED1D6E" w:rsidRPr="00ED1D6E" w:rsidRDefault="00F91DE2" w:rsidP="003B77F5">
            <w:pPr>
              <w:jc w:val="both"/>
              <w:rPr>
                <w:b/>
              </w:rPr>
            </w:pPr>
            <w:r>
              <w:rPr>
                <w:b/>
              </w:rPr>
              <w:t>_______________________ А.Г. Веселов</w:t>
            </w:r>
          </w:p>
        </w:tc>
        <w:tc>
          <w:tcPr>
            <w:tcW w:w="4980" w:type="dxa"/>
          </w:tcPr>
          <w:p w14:paraId="3E05AD97" w14:textId="77777777" w:rsidR="00ED1D6E" w:rsidRPr="004D4B61" w:rsidRDefault="00ED1D6E" w:rsidP="003B77F5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Исполнитель:</w:t>
            </w:r>
          </w:p>
          <w:p w14:paraId="7AE161E4" w14:textId="77777777" w:rsidR="00ED1D6E" w:rsidRPr="004D4B61" w:rsidRDefault="00ED1D6E" w:rsidP="003B77F5">
            <w:pPr>
              <w:rPr>
                <w:b/>
                <w:bCs/>
              </w:rPr>
            </w:pPr>
          </w:p>
        </w:tc>
      </w:tr>
      <w:tr w:rsidR="00D65F74" w:rsidRPr="004D4B61" w14:paraId="609FF917" w14:textId="77777777" w:rsidTr="008E7545">
        <w:trPr>
          <w:trHeight w:val="276"/>
          <w:jc w:val="center"/>
        </w:trPr>
        <w:tc>
          <w:tcPr>
            <w:tcW w:w="5040" w:type="dxa"/>
          </w:tcPr>
          <w:p w14:paraId="38788000" w14:textId="77777777" w:rsidR="00D65F74" w:rsidRPr="004D4B61" w:rsidRDefault="00D65F74" w:rsidP="008E7545">
            <w:pPr>
              <w:jc w:val="both"/>
              <w:rPr>
                <w:bCs/>
              </w:rPr>
            </w:pPr>
            <w:r w:rsidRPr="004D4B61">
              <w:rPr>
                <w:bCs/>
              </w:rPr>
              <w:t>____________________</w:t>
            </w:r>
            <w:r w:rsidR="00365149" w:rsidRPr="00365149">
              <w:rPr>
                <w:bCs/>
              </w:rPr>
              <w:t xml:space="preserve"> </w:t>
            </w:r>
            <w:r w:rsidR="00365149">
              <w:rPr>
                <w:bCs/>
              </w:rPr>
              <w:t>________________</w:t>
            </w:r>
          </w:p>
          <w:p w14:paraId="01D34131" w14:textId="77777777" w:rsidR="00D65F74" w:rsidRPr="004D4B61" w:rsidRDefault="00D65F74" w:rsidP="008E7545">
            <w:pPr>
              <w:jc w:val="both"/>
              <w:rPr>
                <w:bCs/>
              </w:rPr>
            </w:pPr>
            <w:r w:rsidRPr="004D4B61">
              <w:rPr>
                <w:bCs/>
              </w:rPr>
              <w:t>М.П.</w:t>
            </w:r>
          </w:p>
        </w:tc>
        <w:tc>
          <w:tcPr>
            <w:tcW w:w="4980" w:type="dxa"/>
          </w:tcPr>
          <w:p w14:paraId="2078A954" w14:textId="77777777" w:rsidR="00D65F74" w:rsidRPr="004D4B61" w:rsidRDefault="00D65F74" w:rsidP="008E7545">
            <w:r w:rsidRPr="004D4B61">
              <w:t xml:space="preserve">_____________________ </w:t>
            </w:r>
          </w:p>
          <w:p w14:paraId="5004BBA8" w14:textId="77777777" w:rsidR="00D65F74" w:rsidRPr="004D4B61" w:rsidRDefault="00D65F74" w:rsidP="008E7545">
            <w:pPr>
              <w:rPr>
                <w:b/>
                <w:bCs/>
              </w:rPr>
            </w:pPr>
            <w:r w:rsidRPr="004D4B61">
              <w:t>М.П.</w:t>
            </w:r>
          </w:p>
        </w:tc>
      </w:tr>
    </w:tbl>
    <w:p w14:paraId="7423D81F" w14:textId="77777777" w:rsidR="00D65F74" w:rsidRPr="004D4B61" w:rsidRDefault="00D65F74" w:rsidP="004D4B61"/>
    <w:sectPr w:rsidR="00D65F74" w:rsidRPr="004D4B61" w:rsidSect="004D4B61">
      <w:footerReference w:type="default" r:id="rId10"/>
      <w:pgSz w:w="11906" w:h="16838"/>
      <w:pgMar w:top="568" w:right="707" w:bottom="568" w:left="127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D023" w14:textId="77777777" w:rsidR="00CB1E69" w:rsidRDefault="00CB1E69">
      <w:r>
        <w:separator/>
      </w:r>
    </w:p>
  </w:endnote>
  <w:endnote w:type="continuationSeparator" w:id="0">
    <w:p w14:paraId="5432E955" w14:textId="77777777" w:rsidR="00CB1E69" w:rsidRDefault="00CB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6BE3" w14:textId="77777777" w:rsidR="008F4A99" w:rsidRDefault="008F4A9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C74A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9C1D" w14:textId="77777777" w:rsidR="00CB1E69" w:rsidRDefault="00CB1E69">
      <w:r>
        <w:separator/>
      </w:r>
    </w:p>
  </w:footnote>
  <w:footnote w:type="continuationSeparator" w:id="0">
    <w:p w14:paraId="38EA6FB3" w14:textId="77777777" w:rsidR="00CB1E69" w:rsidRDefault="00CB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D7268"/>
    <w:multiLevelType w:val="multilevel"/>
    <w:tmpl w:val="B20E7AC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1D8A6E29"/>
    <w:multiLevelType w:val="hybridMultilevel"/>
    <w:tmpl w:val="58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4A6"/>
    <w:multiLevelType w:val="hybridMultilevel"/>
    <w:tmpl w:val="6D08622C"/>
    <w:lvl w:ilvl="0" w:tplc="A75AD59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B6E6739"/>
    <w:multiLevelType w:val="hybridMultilevel"/>
    <w:tmpl w:val="8590483E"/>
    <w:lvl w:ilvl="0" w:tplc="F2FC4850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7FC7"/>
    <w:multiLevelType w:val="multilevel"/>
    <w:tmpl w:val="9A540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F10D9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CE4897"/>
    <w:multiLevelType w:val="multilevel"/>
    <w:tmpl w:val="74D8F43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45133ED5"/>
    <w:multiLevelType w:val="hybridMultilevel"/>
    <w:tmpl w:val="63EA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970B2"/>
    <w:multiLevelType w:val="multilevel"/>
    <w:tmpl w:val="A7AAC3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0" w15:restartNumberingAfterBreak="0">
    <w:nsid w:val="4AB53811"/>
    <w:multiLevelType w:val="hybridMultilevel"/>
    <w:tmpl w:val="2280CA7E"/>
    <w:lvl w:ilvl="0" w:tplc="EA50AFE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BC17A50"/>
    <w:multiLevelType w:val="hybridMultilevel"/>
    <w:tmpl w:val="716A5A10"/>
    <w:lvl w:ilvl="0" w:tplc="77266CD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68E1A68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682E0733"/>
    <w:multiLevelType w:val="hybridMultilevel"/>
    <w:tmpl w:val="E51E3E3A"/>
    <w:lvl w:ilvl="0" w:tplc="6F6CF2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B5B7B"/>
    <w:multiLevelType w:val="hybridMultilevel"/>
    <w:tmpl w:val="A50C4A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D646CE"/>
    <w:multiLevelType w:val="hybridMultilevel"/>
    <w:tmpl w:val="0AB63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2A5F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7C907090"/>
    <w:multiLevelType w:val="hybridMultilevel"/>
    <w:tmpl w:val="48C4DC86"/>
    <w:lvl w:ilvl="0" w:tplc="C88C3D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37031089">
    <w:abstractNumId w:val="0"/>
  </w:num>
  <w:num w:numId="2" w16cid:durableId="1564219960">
    <w:abstractNumId w:val="0"/>
  </w:num>
  <w:num w:numId="3" w16cid:durableId="272857751">
    <w:abstractNumId w:val="2"/>
  </w:num>
  <w:num w:numId="4" w16cid:durableId="1481001154">
    <w:abstractNumId w:val="14"/>
  </w:num>
  <w:num w:numId="5" w16cid:durableId="1890259112">
    <w:abstractNumId w:val="8"/>
  </w:num>
  <w:num w:numId="6" w16cid:durableId="620191287">
    <w:abstractNumId w:val="17"/>
  </w:num>
  <w:num w:numId="7" w16cid:durableId="998004171">
    <w:abstractNumId w:val="11"/>
  </w:num>
  <w:num w:numId="8" w16cid:durableId="654801203">
    <w:abstractNumId w:val="16"/>
  </w:num>
  <w:num w:numId="9" w16cid:durableId="2130318937">
    <w:abstractNumId w:val="12"/>
  </w:num>
  <w:num w:numId="10" w16cid:durableId="361825084">
    <w:abstractNumId w:val="4"/>
  </w:num>
  <w:num w:numId="11" w16cid:durableId="1411392258">
    <w:abstractNumId w:val="6"/>
  </w:num>
  <w:num w:numId="12" w16cid:durableId="1166245334">
    <w:abstractNumId w:val="3"/>
  </w:num>
  <w:num w:numId="13" w16cid:durableId="1073432256">
    <w:abstractNumId w:val="9"/>
  </w:num>
  <w:num w:numId="14" w16cid:durableId="2146117598">
    <w:abstractNumId w:val="10"/>
  </w:num>
  <w:num w:numId="15" w16cid:durableId="696351298">
    <w:abstractNumId w:val="5"/>
  </w:num>
  <w:num w:numId="16" w16cid:durableId="166679518">
    <w:abstractNumId w:val="7"/>
  </w:num>
  <w:num w:numId="17" w16cid:durableId="909732466">
    <w:abstractNumId w:val="1"/>
  </w:num>
  <w:num w:numId="18" w16cid:durableId="1514762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697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9629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CF"/>
    <w:rsid w:val="00000CE3"/>
    <w:rsid w:val="00000F21"/>
    <w:rsid w:val="000012A8"/>
    <w:rsid w:val="00013162"/>
    <w:rsid w:val="00013F96"/>
    <w:rsid w:val="000310FE"/>
    <w:rsid w:val="000312C3"/>
    <w:rsid w:val="0003568E"/>
    <w:rsid w:val="00036377"/>
    <w:rsid w:val="000414E1"/>
    <w:rsid w:val="00042A95"/>
    <w:rsid w:val="00043C11"/>
    <w:rsid w:val="00044C1B"/>
    <w:rsid w:val="00045516"/>
    <w:rsid w:val="00045B9B"/>
    <w:rsid w:val="000503CA"/>
    <w:rsid w:val="0005268B"/>
    <w:rsid w:val="00054169"/>
    <w:rsid w:val="00054D4F"/>
    <w:rsid w:val="0006062A"/>
    <w:rsid w:val="00060EB6"/>
    <w:rsid w:val="0006470B"/>
    <w:rsid w:val="000660F9"/>
    <w:rsid w:val="000671C0"/>
    <w:rsid w:val="00070670"/>
    <w:rsid w:val="000738F1"/>
    <w:rsid w:val="00075742"/>
    <w:rsid w:val="00075F3D"/>
    <w:rsid w:val="00076226"/>
    <w:rsid w:val="00081900"/>
    <w:rsid w:val="00083777"/>
    <w:rsid w:val="00084742"/>
    <w:rsid w:val="00084A8A"/>
    <w:rsid w:val="00087E26"/>
    <w:rsid w:val="000909EB"/>
    <w:rsid w:val="000931FA"/>
    <w:rsid w:val="0009605E"/>
    <w:rsid w:val="00096E0A"/>
    <w:rsid w:val="000974F0"/>
    <w:rsid w:val="000A0617"/>
    <w:rsid w:val="000A07E8"/>
    <w:rsid w:val="000A0D95"/>
    <w:rsid w:val="000A2418"/>
    <w:rsid w:val="000A3A56"/>
    <w:rsid w:val="000A7E2D"/>
    <w:rsid w:val="000B0507"/>
    <w:rsid w:val="000B0C6B"/>
    <w:rsid w:val="000B7D05"/>
    <w:rsid w:val="000C0A05"/>
    <w:rsid w:val="000C2EED"/>
    <w:rsid w:val="000C4009"/>
    <w:rsid w:val="000C4D56"/>
    <w:rsid w:val="000D1229"/>
    <w:rsid w:val="000D38BA"/>
    <w:rsid w:val="000D4210"/>
    <w:rsid w:val="000D572D"/>
    <w:rsid w:val="000E0114"/>
    <w:rsid w:val="000E14C8"/>
    <w:rsid w:val="000E35C1"/>
    <w:rsid w:val="000E3979"/>
    <w:rsid w:val="000E7DC1"/>
    <w:rsid w:val="000F2A62"/>
    <w:rsid w:val="000F2F0E"/>
    <w:rsid w:val="000F3D41"/>
    <w:rsid w:val="000F73FD"/>
    <w:rsid w:val="000F7C5F"/>
    <w:rsid w:val="00104235"/>
    <w:rsid w:val="00104D25"/>
    <w:rsid w:val="00105A6B"/>
    <w:rsid w:val="00117134"/>
    <w:rsid w:val="00117DEB"/>
    <w:rsid w:val="00120169"/>
    <w:rsid w:val="00121648"/>
    <w:rsid w:val="00121CA1"/>
    <w:rsid w:val="00121E3D"/>
    <w:rsid w:val="0012252A"/>
    <w:rsid w:val="00124E37"/>
    <w:rsid w:val="001309EF"/>
    <w:rsid w:val="00132D83"/>
    <w:rsid w:val="00133936"/>
    <w:rsid w:val="00133B2B"/>
    <w:rsid w:val="001349F5"/>
    <w:rsid w:val="00134AD9"/>
    <w:rsid w:val="001427D1"/>
    <w:rsid w:val="0014493D"/>
    <w:rsid w:val="001500F6"/>
    <w:rsid w:val="00150A1C"/>
    <w:rsid w:val="00150E11"/>
    <w:rsid w:val="001521E7"/>
    <w:rsid w:val="0015249A"/>
    <w:rsid w:val="00153031"/>
    <w:rsid w:val="0015363F"/>
    <w:rsid w:val="00154CBD"/>
    <w:rsid w:val="0015548A"/>
    <w:rsid w:val="001554CA"/>
    <w:rsid w:val="0015592D"/>
    <w:rsid w:val="00157B0B"/>
    <w:rsid w:val="00160EC6"/>
    <w:rsid w:val="00165529"/>
    <w:rsid w:val="001658BF"/>
    <w:rsid w:val="0016717A"/>
    <w:rsid w:val="00167830"/>
    <w:rsid w:val="00167EA4"/>
    <w:rsid w:val="0017077E"/>
    <w:rsid w:val="00170D7B"/>
    <w:rsid w:val="00171630"/>
    <w:rsid w:val="00173A0B"/>
    <w:rsid w:val="00173FE7"/>
    <w:rsid w:val="00174850"/>
    <w:rsid w:val="001763A2"/>
    <w:rsid w:val="00181368"/>
    <w:rsid w:val="001814B1"/>
    <w:rsid w:val="00181648"/>
    <w:rsid w:val="00181A98"/>
    <w:rsid w:val="00185838"/>
    <w:rsid w:val="001906CF"/>
    <w:rsid w:val="0019112B"/>
    <w:rsid w:val="001913AF"/>
    <w:rsid w:val="001923BF"/>
    <w:rsid w:val="00193344"/>
    <w:rsid w:val="00194D16"/>
    <w:rsid w:val="00195F6C"/>
    <w:rsid w:val="001963F9"/>
    <w:rsid w:val="001969EC"/>
    <w:rsid w:val="00196B85"/>
    <w:rsid w:val="001A2B41"/>
    <w:rsid w:val="001A50A7"/>
    <w:rsid w:val="001A7969"/>
    <w:rsid w:val="001B2387"/>
    <w:rsid w:val="001B2AB3"/>
    <w:rsid w:val="001B2B3D"/>
    <w:rsid w:val="001B41EA"/>
    <w:rsid w:val="001B5FEC"/>
    <w:rsid w:val="001C3E13"/>
    <w:rsid w:val="001C55A9"/>
    <w:rsid w:val="001D393F"/>
    <w:rsid w:val="001D477E"/>
    <w:rsid w:val="001D4A18"/>
    <w:rsid w:val="001D5F17"/>
    <w:rsid w:val="001D6531"/>
    <w:rsid w:val="001E341B"/>
    <w:rsid w:val="001E43BA"/>
    <w:rsid w:val="001E448D"/>
    <w:rsid w:val="001E5175"/>
    <w:rsid w:val="001E6A3B"/>
    <w:rsid w:val="001F1FA2"/>
    <w:rsid w:val="001F6536"/>
    <w:rsid w:val="00207DD3"/>
    <w:rsid w:val="00212259"/>
    <w:rsid w:val="00213439"/>
    <w:rsid w:val="00214A2B"/>
    <w:rsid w:val="0021739D"/>
    <w:rsid w:val="00223421"/>
    <w:rsid w:val="002239E2"/>
    <w:rsid w:val="002241F8"/>
    <w:rsid w:val="00225302"/>
    <w:rsid w:val="00226B2E"/>
    <w:rsid w:val="002314BA"/>
    <w:rsid w:val="00234A5A"/>
    <w:rsid w:val="00234C6A"/>
    <w:rsid w:val="002355A6"/>
    <w:rsid w:val="0023719E"/>
    <w:rsid w:val="002407D9"/>
    <w:rsid w:val="002429D8"/>
    <w:rsid w:val="00246D86"/>
    <w:rsid w:val="00250553"/>
    <w:rsid w:val="002506AD"/>
    <w:rsid w:val="00253686"/>
    <w:rsid w:val="002556C6"/>
    <w:rsid w:val="00255C3C"/>
    <w:rsid w:val="00255E51"/>
    <w:rsid w:val="00256916"/>
    <w:rsid w:val="00262239"/>
    <w:rsid w:val="002638E4"/>
    <w:rsid w:val="00264923"/>
    <w:rsid w:val="00266343"/>
    <w:rsid w:val="002671C8"/>
    <w:rsid w:val="0027044A"/>
    <w:rsid w:val="00270EA7"/>
    <w:rsid w:val="00271F64"/>
    <w:rsid w:val="00276127"/>
    <w:rsid w:val="002813BC"/>
    <w:rsid w:val="002832E8"/>
    <w:rsid w:val="00287ADA"/>
    <w:rsid w:val="00295541"/>
    <w:rsid w:val="00296445"/>
    <w:rsid w:val="002A0B18"/>
    <w:rsid w:val="002A22CD"/>
    <w:rsid w:val="002A28A0"/>
    <w:rsid w:val="002A4874"/>
    <w:rsid w:val="002A6728"/>
    <w:rsid w:val="002B0F73"/>
    <w:rsid w:val="002B7875"/>
    <w:rsid w:val="002C2521"/>
    <w:rsid w:val="002C5D15"/>
    <w:rsid w:val="002C7490"/>
    <w:rsid w:val="002D0CAB"/>
    <w:rsid w:val="002E1B66"/>
    <w:rsid w:val="002E36EB"/>
    <w:rsid w:val="002E6FF1"/>
    <w:rsid w:val="002F1977"/>
    <w:rsid w:val="002F4F6F"/>
    <w:rsid w:val="002F539C"/>
    <w:rsid w:val="002F7A7E"/>
    <w:rsid w:val="00303D6F"/>
    <w:rsid w:val="00306005"/>
    <w:rsid w:val="003118D1"/>
    <w:rsid w:val="00311D2C"/>
    <w:rsid w:val="00321F95"/>
    <w:rsid w:val="003227C2"/>
    <w:rsid w:val="0033345D"/>
    <w:rsid w:val="003359D6"/>
    <w:rsid w:val="00335C6D"/>
    <w:rsid w:val="003445F5"/>
    <w:rsid w:val="0034586E"/>
    <w:rsid w:val="003465D7"/>
    <w:rsid w:val="00347653"/>
    <w:rsid w:val="00352EC9"/>
    <w:rsid w:val="00356467"/>
    <w:rsid w:val="00357F81"/>
    <w:rsid w:val="003646BB"/>
    <w:rsid w:val="00365149"/>
    <w:rsid w:val="003702DF"/>
    <w:rsid w:val="00370958"/>
    <w:rsid w:val="0037385C"/>
    <w:rsid w:val="0037388A"/>
    <w:rsid w:val="0038002A"/>
    <w:rsid w:val="003833CF"/>
    <w:rsid w:val="00383955"/>
    <w:rsid w:val="003842F0"/>
    <w:rsid w:val="00387511"/>
    <w:rsid w:val="003919EF"/>
    <w:rsid w:val="00393B45"/>
    <w:rsid w:val="00393F34"/>
    <w:rsid w:val="00396CEA"/>
    <w:rsid w:val="003979BE"/>
    <w:rsid w:val="003A1E1F"/>
    <w:rsid w:val="003B0047"/>
    <w:rsid w:val="003B0C7C"/>
    <w:rsid w:val="003B2778"/>
    <w:rsid w:val="003B4940"/>
    <w:rsid w:val="003B499F"/>
    <w:rsid w:val="003B4E5A"/>
    <w:rsid w:val="003B71FB"/>
    <w:rsid w:val="003B77F5"/>
    <w:rsid w:val="003C012E"/>
    <w:rsid w:val="003C015F"/>
    <w:rsid w:val="003C4F01"/>
    <w:rsid w:val="003C61D3"/>
    <w:rsid w:val="003D0A58"/>
    <w:rsid w:val="003D6795"/>
    <w:rsid w:val="003D6839"/>
    <w:rsid w:val="003E1853"/>
    <w:rsid w:val="003E3BB3"/>
    <w:rsid w:val="003E47C7"/>
    <w:rsid w:val="003E4E76"/>
    <w:rsid w:val="003E559F"/>
    <w:rsid w:val="003F1BF4"/>
    <w:rsid w:val="003F675E"/>
    <w:rsid w:val="003F7794"/>
    <w:rsid w:val="004006DE"/>
    <w:rsid w:val="00403F0A"/>
    <w:rsid w:val="00404248"/>
    <w:rsid w:val="00405364"/>
    <w:rsid w:val="004064AF"/>
    <w:rsid w:val="0040714B"/>
    <w:rsid w:val="004073A0"/>
    <w:rsid w:val="00407771"/>
    <w:rsid w:val="00407B55"/>
    <w:rsid w:val="004129B3"/>
    <w:rsid w:val="00421485"/>
    <w:rsid w:val="004224BC"/>
    <w:rsid w:val="00422827"/>
    <w:rsid w:val="00423929"/>
    <w:rsid w:val="00430F88"/>
    <w:rsid w:val="004312D1"/>
    <w:rsid w:val="00431373"/>
    <w:rsid w:val="00436E4D"/>
    <w:rsid w:val="0043759E"/>
    <w:rsid w:val="00440414"/>
    <w:rsid w:val="00442116"/>
    <w:rsid w:val="00445283"/>
    <w:rsid w:val="00445951"/>
    <w:rsid w:val="00453C36"/>
    <w:rsid w:val="0045612F"/>
    <w:rsid w:val="00460D78"/>
    <w:rsid w:val="0046118D"/>
    <w:rsid w:val="00461E74"/>
    <w:rsid w:val="00464D93"/>
    <w:rsid w:val="004671FA"/>
    <w:rsid w:val="00470AA7"/>
    <w:rsid w:val="00471C38"/>
    <w:rsid w:val="0047208D"/>
    <w:rsid w:val="00473728"/>
    <w:rsid w:val="0047394E"/>
    <w:rsid w:val="00474F83"/>
    <w:rsid w:val="00482448"/>
    <w:rsid w:val="00487698"/>
    <w:rsid w:val="00492044"/>
    <w:rsid w:val="00492566"/>
    <w:rsid w:val="00492749"/>
    <w:rsid w:val="004927FC"/>
    <w:rsid w:val="00496E6F"/>
    <w:rsid w:val="00497A93"/>
    <w:rsid w:val="004A23C5"/>
    <w:rsid w:val="004A7FBA"/>
    <w:rsid w:val="004B077E"/>
    <w:rsid w:val="004B2931"/>
    <w:rsid w:val="004B3678"/>
    <w:rsid w:val="004B3F35"/>
    <w:rsid w:val="004B6042"/>
    <w:rsid w:val="004B6B2D"/>
    <w:rsid w:val="004C01D3"/>
    <w:rsid w:val="004C17AF"/>
    <w:rsid w:val="004C3C0D"/>
    <w:rsid w:val="004C410A"/>
    <w:rsid w:val="004C53DD"/>
    <w:rsid w:val="004C6AB5"/>
    <w:rsid w:val="004C7A0F"/>
    <w:rsid w:val="004D3BBD"/>
    <w:rsid w:val="004D4B61"/>
    <w:rsid w:val="004D64B9"/>
    <w:rsid w:val="004D6B4B"/>
    <w:rsid w:val="004E15E3"/>
    <w:rsid w:val="004E1963"/>
    <w:rsid w:val="004E33DD"/>
    <w:rsid w:val="004E656E"/>
    <w:rsid w:val="004E696F"/>
    <w:rsid w:val="004E7227"/>
    <w:rsid w:val="004F0AD8"/>
    <w:rsid w:val="004F73D6"/>
    <w:rsid w:val="004F74A8"/>
    <w:rsid w:val="005020B1"/>
    <w:rsid w:val="00503AE0"/>
    <w:rsid w:val="00504A64"/>
    <w:rsid w:val="00510182"/>
    <w:rsid w:val="00514EBC"/>
    <w:rsid w:val="00515B9E"/>
    <w:rsid w:val="005201B1"/>
    <w:rsid w:val="0052036A"/>
    <w:rsid w:val="00520423"/>
    <w:rsid w:val="005243FD"/>
    <w:rsid w:val="00524599"/>
    <w:rsid w:val="00526E42"/>
    <w:rsid w:val="00534E6D"/>
    <w:rsid w:val="005378F1"/>
    <w:rsid w:val="00537ADA"/>
    <w:rsid w:val="00546B0F"/>
    <w:rsid w:val="00547DEE"/>
    <w:rsid w:val="00550221"/>
    <w:rsid w:val="005518F0"/>
    <w:rsid w:val="00552308"/>
    <w:rsid w:val="005555F7"/>
    <w:rsid w:val="00556F12"/>
    <w:rsid w:val="00556FAC"/>
    <w:rsid w:val="005601EB"/>
    <w:rsid w:val="00561FC7"/>
    <w:rsid w:val="00563078"/>
    <w:rsid w:val="00566E3B"/>
    <w:rsid w:val="00570EE3"/>
    <w:rsid w:val="00571C45"/>
    <w:rsid w:val="00571E69"/>
    <w:rsid w:val="0057556C"/>
    <w:rsid w:val="00580BC8"/>
    <w:rsid w:val="00581B6B"/>
    <w:rsid w:val="0058334F"/>
    <w:rsid w:val="00585205"/>
    <w:rsid w:val="00590432"/>
    <w:rsid w:val="00590604"/>
    <w:rsid w:val="0059165D"/>
    <w:rsid w:val="005918E3"/>
    <w:rsid w:val="00592B27"/>
    <w:rsid w:val="00594524"/>
    <w:rsid w:val="00596321"/>
    <w:rsid w:val="005966AC"/>
    <w:rsid w:val="005A0748"/>
    <w:rsid w:val="005A0B3D"/>
    <w:rsid w:val="005A2069"/>
    <w:rsid w:val="005A7290"/>
    <w:rsid w:val="005B39DA"/>
    <w:rsid w:val="005B49CE"/>
    <w:rsid w:val="005B5DBD"/>
    <w:rsid w:val="005C0ABB"/>
    <w:rsid w:val="005C41CD"/>
    <w:rsid w:val="005C5167"/>
    <w:rsid w:val="005C6822"/>
    <w:rsid w:val="005D18A3"/>
    <w:rsid w:val="005D367A"/>
    <w:rsid w:val="005D4787"/>
    <w:rsid w:val="005E040F"/>
    <w:rsid w:val="005E0967"/>
    <w:rsid w:val="005E2AF0"/>
    <w:rsid w:val="005E72A3"/>
    <w:rsid w:val="005F1BDB"/>
    <w:rsid w:val="005F57C4"/>
    <w:rsid w:val="005F6E29"/>
    <w:rsid w:val="00600528"/>
    <w:rsid w:val="00601326"/>
    <w:rsid w:val="00602AFC"/>
    <w:rsid w:val="006034A5"/>
    <w:rsid w:val="00604A77"/>
    <w:rsid w:val="006057C0"/>
    <w:rsid w:val="00612CC4"/>
    <w:rsid w:val="006136D1"/>
    <w:rsid w:val="00613E66"/>
    <w:rsid w:val="00614CF5"/>
    <w:rsid w:val="00617D08"/>
    <w:rsid w:val="006220AA"/>
    <w:rsid w:val="00622731"/>
    <w:rsid w:val="00624475"/>
    <w:rsid w:val="00625D66"/>
    <w:rsid w:val="00630DBB"/>
    <w:rsid w:val="00631879"/>
    <w:rsid w:val="0063224A"/>
    <w:rsid w:val="0063239B"/>
    <w:rsid w:val="00652397"/>
    <w:rsid w:val="00652B95"/>
    <w:rsid w:val="006541B9"/>
    <w:rsid w:val="00654C29"/>
    <w:rsid w:val="006602FD"/>
    <w:rsid w:val="00661CE2"/>
    <w:rsid w:val="0066582F"/>
    <w:rsid w:val="00666288"/>
    <w:rsid w:val="00666E37"/>
    <w:rsid w:val="006773B2"/>
    <w:rsid w:val="0067759D"/>
    <w:rsid w:val="006802AD"/>
    <w:rsid w:val="00683616"/>
    <w:rsid w:val="00683A67"/>
    <w:rsid w:val="00693104"/>
    <w:rsid w:val="00695D98"/>
    <w:rsid w:val="006A4B94"/>
    <w:rsid w:val="006B0611"/>
    <w:rsid w:val="006B1A7C"/>
    <w:rsid w:val="006B33BB"/>
    <w:rsid w:val="006B4F82"/>
    <w:rsid w:val="006C352C"/>
    <w:rsid w:val="006D0E15"/>
    <w:rsid w:val="006D4E26"/>
    <w:rsid w:val="006E1A08"/>
    <w:rsid w:val="006E31AA"/>
    <w:rsid w:val="006E3418"/>
    <w:rsid w:val="006E47D6"/>
    <w:rsid w:val="006E4E2C"/>
    <w:rsid w:val="006E547C"/>
    <w:rsid w:val="006E59DC"/>
    <w:rsid w:val="006F42C3"/>
    <w:rsid w:val="006F4C83"/>
    <w:rsid w:val="006F5FC1"/>
    <w:rsid w:val="00700008"/>
    <w:rsid w:val="00701CC2"/>
    <w:rsid w:val="00701F8A"/>
    <w:rsid w:val="007027F7"/>
    <w:rsid w:val="00703878"/>
    <w:rsid w:val="007050C9"/>
    <w:rsid w:val="00706DE1"/>
    <w:rsid w:val="00707455"/>
    <w:rsid w:val="00710948"/>
    <w:rsid w:val="00711B1F"/>
    <w:rsid w:val="00711E5B"/>
    <w:rsid w:val="007128EC"/>
    <w:rsid w:val="0071336B"/>
    <w:rsid w:val="007139BA"/>
    <w:rsid w:val="007155FA"/>
    <w:rsid w:val="00721057"/>
    <w:rsid w:val="00721721"/>
    <w:rsid w:val="0072381E"/>
    <w:rsid w:val="00723CE6"/>
    <w:rsid w:val="007240C1"/>
    <w:rsid w:val="00725A5D"/>
    <w:rsid w:val="00734A16"/>
    <w:rsid w:val="00735711"/>
    <w:rsid w:val="0074105C"/>
    <w:rsid w:val="00742AF6"/>
    <w:rsid w:val="00743C04"/>
    <w:rsid w:val="00743C61"/>
    <w:rsid w:val="00746818"/>
    <w:rsid w:val="0074714B"/>
    <w:rsid w:val="00747E4B"/>
    <w:rsid w:val="007501CB"/>
    <w:rsid w:val="00750B6D"/>
    <w:rsid w:val="007510CC"/>
    <w:rsid w:val="00755881"/>
    <w:rsid w:val="00755B3F"/>
    <w:rsid w:val="00760350"/>
    <w:rsid w:val="00761342"/>
    <w:rsid w:val="00762609"/>
    <w:rsid w:val="007643A7"/>
    <w:rsid w:val="007662AC"/>
    <w:rsid w:val="00766979"/>
    <w:rsid w:val="007677E2"/>
    <w:rsid w:val="007704C6"/>
    <w:rsid w:val="00775816"/>
    <w:rsid w:val="0077776F"/>
    <w:rsid w:val="00777B7B"/>
    <w:rsid w:val="00780319"/>
    <w:rsid w:val="007831ED"/>
    <w:rsid w:val="00787EF8"/>
    <w:rsid w:val="00790B4C"/>
    <w:rsid w:val="00793C9F"/>
    <w:rsid w:val="00796278"/>
    <w:rsid w:val="007A063B"/>
    <w:rsid w:val="007A2B1E"/>
    <w:rsid w:val="007B037D"/>
    <w:rsid w:val="007B1008"/>
    <w:rsid w:val="007B38CC"/>
    <w:rsid w:val="007B6F7B"/>
    <w:rsid w:val="007C389E"/>
    <w:rsid w:val="007D5F5D"/>
    <w:rsid w:val="007D71FA"/>
    <w:rsid w:val="007D7A83"/>
    <w:rsid w:val="007E2DB9"/>
    <w:rsid w:val="007E3F48"/>
    <w:rsid w:val="007E44FE"/>
    <w:rsid w:val="007E61C8"/>
    <w:rsid w:val="007E7F03"/>
    <w:rsid w:val="007F3B4D"/>
    <w:rsid w:val="007F5748"/>
    <w:rsid w:val="007F708B"/>
    <w:rsid w:val="00802CCB"/>
    <w:rsid w:val="008053B7"/>
    <w:rsid w:val="00811B23"/>
    <w:rsid w:val="008121CA"/>
    <w:rsid w:val="008153DA"/>
    <w:rsid w:val="008168A5"/>
    <w:rsid w:val="00820D65"/>
    <w:rsid w:val="00821B8C"/>
    <w:rsid w:val="00822259"/>
    <w:rsid w:val="00827C72"/>
    <w:rsid w:val="00834C9D"/>
    <w:rsid w:val="00840012"/>
    <w:rsid w:val="00840DD3"/>
    <w:rsid w:val="00845E97"/>
    <w:rsid w:val="00847DDD"/>
    <w:rsid w:val="00851DC9"/>
    <w:rsid w:val="00853E0A"/>
    <w:rsid w:val="0085613B"/>
    <w:rsid w:val="0085635F"/>
    <w:rsid w:val="00857F68"/>
    <w:rsid w:val="008623FA"/>
    <w:rsid w:val="0086451E"/>
    <w:rsid w:val="00864AAF"/>
    <w:rsid w:val="008727CB"/>
    <w:rsid w:val="00874864"/>
    <w:rsid w:val="008748F4"/>
    <w:rsid w:val="0087632A"/>
    <w:rsid w:val="008769EB"/>
    <w:rsid w:val="008803E0"/>
    <w:rsid w:val="0088365B"/>
    <w:rsid w:val="00887FA3"/>
    <w:rsid w:val="008904E0"/>
    <w:rsid w:val="00890830"/>
    <w:rsid w:val="00891472"/>
    <w:rsid w:val="00892255"/>
    <w:rsid w:val="00894398"/>
    <w:rsid w:val="008948C9"/>
    <w:rsid w:val="008953EC"/>
    <w:rsid w:val="00895EAC"/>
    <w:rsid w:val="008A2896"/>
    <w:rsid w:val="008A2CE1"/>
    <w:rsid w:val="008A3CDB"/>
    <w:rsid w:val="008A4BFE"/>
    <w:rsid w:val="008A5C18"/>
    <w:rsid w:val="008A65AB"/>
    <w:rsid w:val="008A6EDB"/>
    <w:rsid w:val="008B0708"/>
    <w:rsid w:val="008B49D7"/>
    <w:rsid w:val="008C26D7"/>
    <w:rsid w:val="008C4AB0"/>
    <w:rsid w:val="008C560F"/>
    <w:rsid w:val="008C79CD"/>
    <w:rsid w:val="008D5DD5"/>
    <w:rsid w:val="008D640B"/>
    <w:rsid w:val="008D7D43"/>
    <w:rsid w:val="008E196C"/>
    <w:rsid w:val="008E2A0E"/>
    <w:rsid w:val="008E71FA"/>
    <w:rsid w:val="008E7259"/>
    <w:rsid w:val="008E7545"/>
    <w:rsid w:val="008F415E"/>
    <w:rsid w:val="008F4A99"/>
    <w:rsid w:val="008F7205"/>
    <w:rsid w:val="00901FA0"/>
    <w:rsid w:val="00903567"/>
    <w:rsid w:val="00903AA5"/>
    <w:rsid w:val="00907A4A"/>
    <w:rsid w:val="009139C1"/>
    <w:rsid w:val="00916C1C"/>
    <w:rsid w:val="009208D8"/>
    <w:rsid w:val="00920F2E"/>
    <w:rsid w:val="009214A1"/>
    <w:rsid w:val="009221B2"/>
    <w:rsid w:val="00925204"/>
    <w:rsid w:val="00926768"/>
    <w:rsid w:val="00927C13"/>
    <w:rsid w:val="00940E6C"/>
    <w:rsid w:val="00941ED5"/>
    <w:rsid w:val="0094431F"/>
    <w:rsid w:val="0094477C"/>
    <w:rsid w:val="00953291"/>
    <w:rsid w:val="009552D5"/>
    <w:rsid w:val="0095750C"/>
    <w:rsid w:val="00960752"/>
    <w:rsid w:val="00960D3E"/>
    <w:rsid w:val="00961A7A"/>
    <w:rsid w:val="00963252"/>
    <w:rsid w:val="00963B7E"/>
    <w:rsid w:val="0096536A"/>
    <w:rsid w:val="00965AD5"/>
    <w:rsid w:val="00971CB0"/>
    <w:rsid w:val="0097357B"/>
    <w:rsid w:val="009739C0"/>
    <w:rsid w:val="00974FF2"/>
    <w:rsid w:val="009769DC"/>
    <w:rsid w:val="00982C97"/>
    <w:rsid w:val="00982DEC"/>
    <w:rsid w:val="0098601A"/>
    <w:rsid w:val="009942C7"/>
    <w:rsid w:val="009A08B5"/>
    <w:rsid w:val="009A2FA5"/>
    <w:rsid w:val="009A331C"/>
    <w:rsid w:val="009A48C9"/>
    <w:rsid w:val="009A4FD4"/>
    <w:rsid w:val="009B0D2C"/>
    <w:rsid w:val="009B238E"/>
    <w:rsid w:val="009B2399"/>
    <w:rsid w:val="009B55F0"/>
    <w:rsid w:val="009B62E6"/>
    <w:rsid w:val="009C0096"/>
    <w:rsid w:val="009C32C1"/>
    <w:rsid w:val="009C68CB"/>
    <w:rsid w:val="009E16BF"/>
    <w:rsid w:val="009E6108"/>
    <w:rsid w:val="009E769B"/>
    <w:rsid w:val="009F1D03"/>
    <w:rsid w:val="009F739C"/>
    <w:rsid w:val="00A04C4E"/>
    <w:rsid w:val="00A0500F"/>
    <w:rsid w:val="00A056DA"/>
    <w:rsid w:val="00A116A9"/>
    <w:rsid w:val="00A119EE"/>
    <w:rsid w:val="00A13D0F"/>
    <w:rsid w:val="00A14D14"/>
    <w:rsid w:val="00A17190"/>
    <w:rsid w:val="00A22388"/>
    <w:rsid w:val="00A23B61"/>
    <w:rsid w:val="00A26361"/>
    <w:rsid w:val="00A276E2"/>
    <w:rsid w:val="00A35FFF"/>
    <w:rsid w:val="00A3799C"/>
    <w:rsid w:val="00A45F1D"/>
    <w:rsid w:val="00A46B70"/>
    <w:rsid w:val="00A47DD7"/>
    <w:rsid w:val="00A515AD"/>
    <w:rsid w:val="00A5174D"/>
    <w:rsid w:val="00A561FC"/>
    <w:rsid w:val="00A57F7D"/>
    <w:rsid w:val="00A617B1"/>
    <w:rsid w:val="00A63615"/>
    <w:rsid w:val="00A64CD0"/>
    <w:rsid w:val="00A67C00"/>
    <w:rsid w:val="00A70503"/>
    <w:rsid w:val="00A741C5"/>
    <w:rsid w:val="00A76655"/>
    <w:rsid w:val="00A8000F"/>
    <w:rsid w:val="00A81FB6"/>
    <w:rsid w:val="00A834BF"/>
    <w:rsid w:val="00A83AF9"/>
    <w:rsid w:val="00A84A42"/>
    <w:rsid w:val="00A86DEB"/>
    <w:rsid w:val="00A9771D"/>
    <w:rsid w:val="00A97CD3"/>
    <w:rsid w:val="00AA1783"/>
    <w:rsid w:val="00AA7998"/>
    <w:rsid w:val="00AB0299"/>
    <w:rsid w:val="00AB0923"/>
    <w:rsid w:val="00AB1730"/>
    <w:rsid w:val="00AB262D"/>
    <w:rsid w:val="00AB332B"/>
    <w:rsid w:val="00AB35CB"/>
    <w:rsid w:val="00AB3692"/>
    <w:rsid w:val="00AB69D0"/>
    <w:rsid w:val="00AB7F23"/>
    <w:rsid w:val="00AC0E30"/>
    <w:rsid w:val="00AC40AD"/>
    <w:rsid w:val="00AC55C7"/>
    <w:rsid w:val="00AC5F85"/>
    <w:rsid w:val="00AD0211"/>
    <w:rsid w:val="00AD0AD3"/>
    <w:rsid w:val="00AD261D"/>
    <w:rsid w:val="00AD5B32"/>
    <w:rsid w:val="00AD7063"/>
    <w:rsid w:val="00AE005E"/>
    <w:rsid w:val="00AE159E"/>
    <w:rsid w:val="00AE234C"/>
    <w:rsid w:val="00AE3130"/>
    <w:rsid w:val="00AE3B92"/>
    <w:rsid w:val="00AE6861"/>
    <w:rsid w:val="00AF0B19"/>
    <w:rsid w:val="00AF15EF"/>
    <w:rsid w:val="00AF3998"/>
    <w:rsid w:val="00AF5803"/>
    <w:rsid w:val="00B00DD6"/>
    <w:rsid w:val="00B01C33"/>
    <w:rsid w:val="00B03FEB"/>
    <w:rsid w:val="00B10E15"/>
    <w:rsid w:val="00B13E4C"/>
    <w:rsid w:val="00B14BA2"/>
    <w:rsid w:val="00B154C8"/>
    <w:rsid w:val="00B15AE1"/>
    <w:rsid w:val="00B20D68"/>
    <w:rsid w:val="00B22231"/>
    <w:rsid w:val="00B24389"/>
    <w:rsid w:val="00B265D8"/>
    <w:rsid w:val="00B26BB1"/>
    <w:rsid w:val="00B27F3E"/>
    <w:rsid w:val="00B330ED"/>
    <w:rsid w:val="00B34441"/>
    <w:rsid w:val="00B349CB"/>
    <w:rsid w:val="00B355C9"/>
    <w:rsid w:val="00B368A1"/>
    <w:rsid w:val="00B37589"/>
    <w:rsid w:val="00B4305F"/>
    <w:rsid w:val="00B45835"/>
    <w:rsid w:val="00B51615"/>
    <w:rsid w:val="00B518C1"/>
    <w:rsid w:val="00B534ED"/>
    <w:rsid w:val="00B546F1"/>
    <w:rsid w:val="00B5508A"/>
    <w:rsid w:val="00B57D14"/>
    <w:rsid w:val="00B601AE"/>
    <w:rsid w:val="00B62495"/>
    <w:rsid w:val="00B647DF"/>
    <w:rsid w:val="00B64BB2"/>
    <w:rsid w:val="00B65318"/>
    <w:rsid w:val="00B663F7"/>
    <w:rsid w:val="00B66C2F"/>
    <w:rsid w:val="00B67A56"/>
    <w:rsid w:val="00B73C52"/>
    <w:rsid w:val="00B774F9"/>
    <w:rsid w:val="00B77B66"/>
    <w:rsid w:val="00B81841"/>
    <w:rsid w:val="00B81923"/>
    <w:rsid w:val="00B84008"/>
    <w:rsid w:val="00B9342E"/>
    <w:rsid w:val="00B94795"/>
    <w:rsid w:val="00B95231"/>
    <w:rsid w:val="00BA403C"/>
    <w:rsid w:val="00BA4470"/>
    <w:rsid w:val="00BA5EF4"/>
    <w:rsid w:val="00BA75FE"/>
    <w:rsid w:val="00BB137A"/>
    <w:rsid w:val="00BB230C"/>
    <w:rsid w:val="00BB2CCD"/>
    <w:rsid w:val="00BB319C"/>
    <w:rsid w:val="00BB3431"/>
    <w:rsid w:val="00BB3E9A"/>
    <w:rsid w:val="00BB5144"/>
    <w:rsid w:val="00BB5B0B"/>
    <w:rsid w:val="00BB7EC9"/>
    <w:rsid w:val="00BC276E"/>
    <w:rsid w:val="00BC29A2"/>
    <w:rsid w:val="00BC7577"/>
    <w:rsid w:val="00BD0D0D"/>
    <w:rsid w:val="00BD4888"/>
    <w:rsid w:val="00BD55B9"/>
    <w:rsid w:val="00BD75E2"/>
    <w:rsid w:val="00BD77B9"/>
    <w:rsid w:val="00BE0E4D"/>
    <w:rsid w:val="00BE33E5"/>
    <w:rsid w:val="00BE4F97"/>
    <w:rsid w:val="00BE4F98"/>
    <w:rsid w:val="00BF0539"/>
    <w:rsid w:val="00BF11C0"/>
    <w:rsid w:val="00BF21E6"/>
    <w:rsid w:val="00BF3197"/>
    <w:rsid w:val="00BF4537"/>
    <w:rsid w:val="00BF6CE1"/>
    <w:rsid w:val="00BF7EE5"/>
    <w:rsid w:val="00C046E0"/>
    <w:rsid w:val="00C06013"/>
    <w:rsid w:val="00C06B41"/>
    <w:rsid w:val="00C06DA1"/>
    <w:rsid w:val="00C114A0"/>
    <w:rsid w:val="00C24B0F"/>
    <w:rsid w:val="00C35109"/>
    <w:rsid w:val="00C35D39"/>
    <w:rsid w:val="00C36695"/>
    <w:rsid w:val="00C4061A"/>
    <w:rsid w:val="00C42EEA"/>
    <w:rsid w:val="00C45ED5"/>
    <w:rsid w:val="00C4646F"/>
    <w:rsid w:val="00C47215"/>
    <w:rsid w:val="00C545DF"/>
    <w:rsid w:val="00C54EC0"/>
    <w:rsid w:val="00C56D80"/>
    <w:rsid w:val="00C620A0"/>
    <w:rsid w:val="00C67561"/>
    <w:rsid w:val="00C67FF6"/>
    <w:rsid w:val="00C715BE"/>
    <w:rsid w:val="00C729C5"/>
    <w:rsid w:val="00C732FF"/>
    <w:rsid w:val="00C74961"/>
    <w:rsid w:val="00C74DEB"/>
    <w:rsid w:val="00C774BB"/>
    <w:rsid w:val="00C779E4"/>
    <w:rsid w:val="00C80100"/>
    <w:rsid w:val="00C85AFE"/>
    <w:rsid w:val="00C92296"/>
    <w:rsid w:val="00C9295F"/>
    <w:rsid w:val="00C931C5"/>
    <w:rsid w:val="00C95550"/>
    <w:rsid w:val="00C96A15"/>
    <w:rsid w:val="00CA1656"/>
    <w:rsid w:val="00CA187F"/>
    <w:rsid w:val="00CA40F4"/>
    <w:rsid w:val="00CA5C45"/>
    <w:rsid w:val="00CB1490"/>
    <w:rsid w:val="00CB1E69"/>
    <w:rsid w:val="00CB44D1"/>
    <w:rsid w:val="00CB560A"/>
    <w:rsid w:val="00CC1C20"/>
    <w:rsid w:val="00CC36EC"/>
    <w:rsid w:val="00CC3BF1"/>
    <w:rsid w:val="00CD137F"/>
    <w:rsid w:val="00CD2024"/>
    <w:rsid w:val="00CD4558"/>
    <w:rsid w:val="00CE22E7"/>
    <w:rsid w:val="00CE26D5"/>
    <w:rsid w:val="00CE312E"/>
    <w:rsid w:val="00CF0E39"/>
    <w:rsid w:val="00CF0F18"/>
    <w:rsid w:val="00CF1EA0"/>
    <w:rsid w:val="00CF2789"/>
    <w:rsid w:val="00CF436A"/>
    <w:rsid w:val="00CF5B99"/>
    <w:rsid w:val="00CF7F83"/>
    <w:rsid w:val="00D05CFF"/>
    <w:rsid w:val="00D11388"/>
    <w:rsid w:val="00D11871"/>
    <w:rsid w:val="00D12FD3"/>
    <w:rsid w:val="00D163F1"/>
    <w:rsid w:val="00D2179D"/>
    <w:rsid w:val="00D21A88"/>
    <w:rsid w:val="00D25BBA"/>
    <w:rsid w:val="00D260EC"/>
    <w:rsid w:val="00D30559"/>
    <w:rsid w:val="00D3285A"/>
    <w:rsid w:val="00D33E1E"/>
    <w:rsid w:val="00D35AE0"/>
    <w:rsid w:val="00D422F8"/>
    <w:rsid w:val="00D436A9"/>
    <w:rsid w:val="00D44362"/>
    <w:rsid w:val="00D52077"/>
    <w:rsid w:val="00D53EAA"/>
    <w:rsid w:val="00D54335"/>
    <w:rsid w:val="00D56BE5"/>
    <w:rsid w:val="00D57869"/>
    <w:rsid w:val="00D61EB1"/>
    <w:rsid w:val="00D65F74"/>
    <w:rsid w:val="00D75F7C"/>
    <w:rsid w:val="00D76185"/>
    <w:rsid w:val="00D7754A"/>
    <w:rsid w:val="00D80021"/>
    <w:rsid w:val="00D803D0"/>
    <w:rsid w:val="00D81856"/>
    <w:rsid w:val="00D82F0A"/>
    <w:rsid w:val="00D833B8"/>
    <w:rsid w:val="00D845E8"/>
    <w:rsid w:val="00D85E24"/>
    <w:rsid w:val="00D860B2"/>
    <w:rsid w:val="00D872CA"/>
    <w:rsid w:val="00D874F6"/>
    <w:rsid w:val="00D936A2"/>
    <w:rsid w:val="00D95D48"/>
    <w:rsid w:val="00D97C5B"/>
    <w:rsid w:val="00DA0F02"/>
    <w:rsid w:val="00DA0F62"/>
    <w:rsid w:val="00DA1CB5"/>
    <w:rsid w:val="00DA2AE5"/>
    <w:rsid w:val="00DA2FF5"/>
    <w:rsid w:val="00DA4E3D"/>
    <w:rsid w:val="00DA5937"/>
    <w:rsid w:val="00DA5A40"/>
    <w:rsid w:val="00DA7F1A"/>
    <w:rsid w:val="00DB5383"/>
    <w:rsid w:val="00DB633F"/>
    <w:rsid w:val="00DB6EA4"/>
    <w:rsid w:val="00DC07E3"/>
    <w:rsid w:val="00DC2C4F"/>
    <w:rsid w:val="00DC63B0"/>
    <w:rsid w:val="00DD0762"/>
    <w:rsid w:val="00DD6C89"/>
    <w:rsid w:val="00DD7957"/>
    <w:rsid w:val="00DE0D98"/>
    <w:rsid w:val="00DE198B"/>
    <w:rsid w:val="00DE2F37"/>
    <w:rsid w:val="00DE3198"/>
    <w:rsid w:val="00DE3461"/>
    <w:rsid w:val="00DF2690"/>
    <w:rsid w:val="00DF6C64"/>
    <w:rsid w:val="00E01C42"/>
    <w:rsid w:val="00E03D52"/>
    <w:rsid w:val="00E06841"/>
    <w:rsid w:val="00E07208"/>
    <w:rsid w:val="00E12331"/>
    <w:rsid w:val="00E125A0"/>
    <w:rsid w:val="00E12A39"/>
    <w:rsid w:val="00E15B6A"/>
    <w:rsid w:val="00E2028D"/>
    <w:rsid w:val="00E2534D"/>
    <w:rsid w:val="00E26BE7"/>
    <w:rsid w:val="00E3320A"/>
    <w:rsid w:val="00E337D8"/>
    <w:rsid w:val="00E34B0F"/>
    <w:rsid w:val="00E36D2D"/>
    <w:rsid w:val="00E41008"/>
    <w:rsid w:val="00E417E2"/>
    <w:rsid w:val="00E4208C"/>
    <w:rsid w:val="00E4295A"/>
    <w:rsid w:val="00E431A6"/>
    <w:rsid w:val="00E4629F"/>
    <w:rsid w:val="00E4776E"/>
    <w:rsid w:val="00E51D2B"/>
    <w:rsid w:val="00E51F33"/>
    <w:rsid w:val="00E53B17"/>
    <w:rsid w:val="00E53C42"/>
    <w:rsid w:val="00E55284"/>
    <w:rsid w:val="00E572F5"/>
    <w:rsid w:val="00E62A92"/>
    <w:rsid w:val="00E64AEB"/>
    <w:rsid w:val="00E6542A"/>
    <w:rsid w:val="00E66FC6"/>
    <w:rsid w:val="00E70EA8"/>
    <w:rsid w:val="00E77AEA"/>
    <w:rsid w:val="00E8541F"/>
    <w:rsid w:val="00E87EA5"/>
    <w:rsid w:val="00E917BD"/>
    <w:rsid w:val="00E92096"/>
    <w:rsid w:val="00E92EC8"/>
    <w:rsid w:val="00E96AFB"/>
    <w:rsid w:val="00E96C34"/>
    <w:rsid w:val="00EA0F4B"/>
    <w:rsid w:val="00EA2193"/>
    <w:rsid w:val="00EA5DDE"/>
    <w:rsid w:val="00EA7338"/>
    <w:rsid w:val="00EB25CC"/>
    <w:rsid w:val="00EB2DAE"/>
    <w:rsid w:val="00EB34CF"/>
    <w:rsid w:val="00EB4EDB"/>
    <w:rsid w:val="00EB57F7"/>
    <w:rsid w:val="00EB66C7"/>
    <w:rsid w:val="00EC0E2C"/>
    <w:rsid w:val="00EC12CF"/>
    <w:rsid w:val="00EC1EC2"/>
    <w:rsid w:val="00EC3A6B"/>
    <w:rsid w:val="00EC5001"/>
    <w:rsid w:val="00EC66DB"/>
    <w:rsid w:val="00ED0182"/>
    <w:rsid w:val="00ED04F3"/>
    <w:rsid w:val="00ED1D6E"/>
    <w:rsid w:val="00ED27CA"/>
    <w:rsid w:val="00ED2ED8"/>
    <w:rsid w:val="00ED5D69"/>
    <w:rsid w:val="00ED6E72"/>
    <w:rsid w:val="00EE25E1"/>
    <w:rsid w:val="00EE359D"/>
    <w:rsid w:val="00EE4312"/>
    <w:rsid w:val="00EF23B2"/>
    <w:rsid w:val="00EF30C7"/>
    <w:rsid w:val="00EF5EBA"/>
    <w:rsid w:val="00EF60E0"/>
    <w:rsid w:val="00F0551B"/>
    <w:rsid w:val="00F064F8"/>
    <w:rsid w:val="00F07025"/>
    <w:rsid w:val="00F15AB0"/>
    <w:rsid w:val="00F20E1F"/>
    <w:rsid w:val="00F212BB"/>
    <w:rsid w:val="00F21304"/>
    <w:rsid w:val="00F23BE3"/>
    <w:rsid w:val="00F2696D"/>
    <w:rsid w:val="00F272EE"/>
    <w:rsid w:val="00F305F5"/>
    <w:rsid w:val="00F3076E"/>
    <w:rsid w:val="00F34320"/>
    <w:rsid w:val="00F35532"/>
    <w:rsid w:val="00F36A73"/>
    <w:rsid w:val="00F41189"/>
    <w:rsid w:val="00F43D5B"/>
    <w:rsid w:val="00F45E4C"/>
    <w:rsid w:val="00F5127E"/>
    <w:rsid w:val="00F54CB8"/>
    <w:rsid w:val="00F661AC"/>
    <w:rsid w:val="00F66DE6"/>
    <w:rsid w:val="00F72CF1"/>
    <w:rsid w:val="00F7402C"/>
    <w:rsid w:val="00F74577"/>
    <w:rsid w:val="00F77111"/>
    <w:rsid w:val="00F81BDD"/>
    <w:rsid w:val="00F828C4"/>
    <w:rsid w:val="00F8320B"/>
    <w:rsid w:val="00F843FD"/>
    <w:rsid w:val="00F85649"/>
    <w:rsid w:val="00F9068B"/>
    <w:rsid w:val="00F90FA7"/>
    <w:rsid w:val="00F91283"/>
    <w:rsid w:val="00F91984"/>
    <w:rsid w:val="00F91DE2"/>
    <w:rsid w:val="00F9243A"/>
    <w:rsid w:val="00FA00C7"/>
    <w:rsid w:val="00FA356D"/>
    <w:rsid w:val="00FA601B"/>
    <w:rsid w:val="00FA6305"/>
    <w:rsid w:val="00FA70F5"/>
    <w:rsid w:val="00FB0EFD"/>
    <w:rsid w:val="00FB2EB6"/>
    <w:rsid w:val="00FB3043"/>
    <w:rsid w:val="00FB35E8"/>
    <w:rsid w:val="00FB610C"/>
    <w:rsid w:val="00FC0589"/>
    <w:rsid w:val="00FC1C66"/>
    <w:rsid w:val="00FC5770"/>
    <w:rsid w:val="00FC74A8"/>
    <w:rsid w:val="00FD0967"/>
    <w:rsid w:val="00FD2D75"/>
    <w:rsid w:val="00FD4382"/>
    <w:rsid w:val="00FD56B6"/>
    <w:rsid w:val="00FD64ED"/>
    <w:rsid w:val="00FE165F"/>
    <w:rsid w:val="00FE1E99"/>
    <w:rsid w:val="00FE2B47"/>
    <w:rsid w:val="00FE4DE8"/>
    <w:rsid w:val="00FF0668"/>
    <w:rsid w:val="00FF1469"/>
    <w:rsid w:val="00FF20C6"/>
    <w:rsid w:val="00FF27BD"/>
    <w:rsid w:val="00FF4A37"/>
    <w:rsid w:val="00FF4C1E"/>
    <w:rsid w:val="00FF76A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8A9B3"/>
  <w15:chartTrackingRefBased/>
  <w15:docId w15:val="{DD864A2E-FF9F-4327-AA25-C32A020B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line="278" w:lineRule="exact"/>
      <w:jc w:val="both"/>
      <w:outlineLvl w:val="1"/>
    </w:pPr>
    <w:rPr>
      <w:rFonts w:cs="Arial"/>
      <w:b/>
      <w:sz w:val="25"/>
      <w:szCs w:val="18"/>
    </w:rPr>
  </w:style>
  <w:style w:type="paragraph" w:styleId="3">
    <w:name w:val="heading 3"/>
    <w:basedOn w:val="a"/>
    <w:next w:val="a"/>
    <w:link w:val="30"/>
    <w:qFormat/>
    <w:rsid w:val="00042A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WW-Absatz-Standardschriftart111111111">
    <w:name w:val="WW-Absatz-Standardschriftart11111111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">
    <w:name w:val="Знак Знак Char Char Знак Знак Знак"/>
    <w:basedOn w:val="a"/>
    <w:pPr>
      <w:widowControl w:val="0"/>
      <w:spacing w:before="120"/>
      <w:ind w:firstLine="709"/>
      <w:jc w:val="both"/>
    </w:pPr>
    <w:rPr>
      <w:rFonts w:eastAsia="SimSun" w:cs="Arial"/>
      <w:kern w:val="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1">
    <w:name w:val="Основной текст 21"/>
    <w:basedOn w:val="a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Цитата1"/>
    <w:basedOn w:val="a"/>
    <w:pPr>
      <w:ind w:left="5760" w:right="113" w:firstLine="720"/>
      <w:jc w:val="both"/>
    </w:pPr>
    <w:rPr>
      <w:sz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320">
    <w:name w:val="Основной текст с отступом 32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14">
    <w:name w:val="Знак1"/>
    <w:basedOn w:val="a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 Знак"/>
    <w:pPr>
      <w:widowControl w:val="0"/>
      <w:suppressAutoHyphens/>
      <w:spacing w:before="120"/>
    </w:pPr>
    <w:rPr>
      <w:rFonts w:eastAsia="Arial"/>
      <w:sz w:val="28"/>
      <w:lang w:eastAsia="ar-SA"/>
    </w:rPr>
  </w:style>
  <w:style w:type="paragraph" w:customStyle="1" w:styleId="af">
    <w:name w:val="Обычный (веб)"/>
    <w:basedOn w:val="a"/>
    <w:uiPriority w:val="99"/>
    <w:pPr>
      <w:suppressAutoHyphens w:val="0"/>
      <w:spacing w:before="280" w:after="119"/>
    </w:pPr>
  </w:style>
  <w:style w:type="paragraph" w:styleId="af0">
    <w:name w:val="footer"/>
    <w:basedOn w:val="a"/>
    <w:link w:val="af1"/>
    <w:uiPriority w:val="99"/>
    <w:pPr>
      <w:suppressLineNumbers/>
      <w:tabs>
        <w:tab w:val="center" w:pos="4818"/>
        <w:tab w:val="right" w:pos="9636"/>
      </w:tabs>
    </w:pPr>
  </w:style>
  <w:style w:type="paragraph" w:styleId="af2">
    <w:name w:val="header"/>
    <w:basedOn w:val="a"/>
    <w:link w:val="af3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15">
    <w:name w:val="1"/>
    <w:basedOn w:val="a"/>
    <w:pPr>
      <w:suppressAutoHyphens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34">
    <w:name w:val="Основной текст с отступом3"/>
    <w:basedOn w:val="a"/>
    <w:rsid w:val="00AD261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  <w:lang w:eastAsia="ru-RU"/>
    </w:rPr>
  </w:style>
  <w:style w:type="paragraph" w:styleId="af4">
    <w:name w:val="Balloon Text"/>
    <w:basedOn w:val="a"/>
    <w:link w:val="af5"/>
    <w:rsid w:val="00624475"/>
    <w:rPr>
      <w:rFonts w:ascii="Segoe UI" w:hAnsi="Segoe UI"/>
      <w:sz w:val="18"/>
      <w:szCs w:val="18"/>
      <w:lang w:val="x-none"/>
    </w:rPr>
  </w:style>
  <w:style w:type="character" w:customStyle="1" w:styleId="af5">
    <w:name w:val="Текст выноски Знак"/>
    <w:link w:val="af4"/>
    <w:rsid w:val="00624475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semiHidden/>
    <w:rsid w:val="00042A9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f6">
    <w:name w:val="Body Text Indent"/>
    <w:basedOn w:val="a"/>
    <w:link w:val="af7"/>
    <w:rsid w:val="00C545DF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af6"/>
    <w:rsid w:val="00C545DF"/>
    <w:rPr>
      <w:sz w:val="24"/>
      <w:szCs w:val="24"/>
      <w:lang w:eastAsia="ar-SA"/>
    </w:rPr>
  </w:style>
  <w:style w:type="paragraph" w:styleId="af8">
    <w:name w:val="List Paragraph"/>
    <w:aliases w:val="Bullet List,FooterText,numbered,Маркер,it_List1,GOST_TableList,Bullet 1,Use Case List Paragraph,Содержание. 2 уровень,Список с булитами,LSTBUL,Список нумерованный цифры,ТЗ список,Paragraphe de liste1,Bulletr List Paragraph,Абзац списка◄,lp1"/>
    <w:basedOn w:val="a"/>
    <w:link w:val="af9"/>
    <w:uiPriority w:val="34"/>
    <w:qFormat/>
    <w:rsid w:val="007C389E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Знак1"/>
    <w:basedOn w:val="a"/>
    <w:rsid w:val="0057556C"/>
    <w:pPr>
      <w:suppressAutoHyphens w:val="0"/>
      <w:spacing w:before="100" w:beforeAutospacing="1" w:after="100" w:afterAutospacing="1"/>
      <w:ind w:left="840" w:right="-360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Emphasis"/>
    <w:qFormat/>
    <w:rsid w:val="00B774F9"/>
    <w:rPr>
      <w:i/>
      <w:iCs/>
    </w:rPr>
  </w:style>
  <w:style w:type="paragraph" w:customStyle="1" w:styleId="afb">
    <w:name w:val="Текстовый"/>
    <w:rsid w:val="00A23B61"/>
    <w:pPr>
      <w:widowControl w:val="0"/>
      <w:jc w:val="both"/>
    </w:pPr>
    <w:rPr>
      <w:rFonts w:ascii="Arial" w:hAnsi="Arial"/>
    </w:rPr>
  </w:style>
  <w:style w:type="table" w:styleId="afc">
    <w:name w:val="Table Grid"/>
    <w:basedOn w:val="a1"/>
    <w:rsid w:val="00A2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rsid w:val="00EB66C7"/>
  </w:style>
  <w:style w:type="character" w:customStyle="1" w:styleId="af3">
    <w:name w:val="Верхний колонтитул Знак"/>
    <w:link w:val="af2"/>
    <w:uiPriority w:val="99"/>
    <w:rsid w:val="008F4A99"/>
    <w:rPr>
      <w:sz w:val="24"/>
      <w:szCs w:val="24"/>
      <w:lang w:eastAsia="ar-SA"/>
    </w:rPr>
  </w:style>
  <w:style w:type="character" w:customStyle="1" w:styleId="af1">
    <w:name w:val="Нижний колонтитул Знак"/>
    <w:link w:val="af0"/>
    <w:uiPriority w:val="99"/>
    <w:rsid w:val="008F4A99"/>
    <w:rPr>
      <w:sz w:val="24"/>
      <w:szCs w:val="24"/>
      <w:lang w:eastAsia="ar-SA"/>
    </w:rPr>
  </w:style>
  <w:style w:type="character" w:styleId="afd">
    <w:name w:val="Unresolved Mention"/>
    <w:uiPriority w:val="99"/>
    <w:semiHidden/>
    <w:unhideWhenUsed/>
    <w:rsid w:val="0063224A"/>
    <w:rPr>
      <w:color w:val="605E5C"/>
      <w:shd w:val="clear" w:color="auto" w:fill="E1DFDD"/>
    </w:rPr>
  </w:style>
  <w:style w:type="character" w:customStyle="1" w:styleId="af9">
    <w:name w:val="Абзац списка Знак"/>
    <w:aliases w:val="Bullet List Знак,FooterText Знак,numbered Знак,Маркер Знак,it_List1 Знак,GOST_TableList Знак,Bullet 1 Знак,Use Case List Paragraph Знак,Содержание. 2 уровень Знак,Список с булитами Знак,LSTBUL Знак,Список нумерованный цифры Знак"/>
    <w:link w:val="af8"/>
    <w:uiPriority w:val="34"/>
    <w:qFormat/>
    <w:locked/>
    <w:rsid w:val="00BB5B0B"/>
    <w:rPr>
      <w:sz w:val="24"/>
      <w:szCs w:val="24"/>
    </w:rPr>
  </w:style>
  <w:style w:type="character" w:customStyle="1" w:styleId="T1">
    <w:name w:val="T1 Знак"/>
    <w:link w:val="T10"/>
    <w:locked/>
    <w:rsid w:val="00BB5B0B"/>
    <w:rPr>
      <w:color w:val="000000"/>
      <w:sz w:val="26"/>
      <w:szCs w:val="26"/>
      <w:lang w:eastAsia="en-US"/>
    </w:rPr>
  </w:style>
  <w:style w:type="paragraph" w:customStyle="1" w:styleId="T10">
    <w:name w:val="T1"/>
    <w:basedOn w:val="a"/>
    <w:link w:val="T1"/>
    <w:qFormat/>
    <w:rsid w:val="00BB5B0B"/>
    <w:pPr>
      <w:suppressAutoHyphens w:val="0"/>
      <w:spacing w:line="360" w:lineRule="auto"/>
      <w:ind w:firstLine="709"/>
      <w:contextualSpacing/>
      <w:jc w:val="both"/>
    </w:pPr>
    <w:rPr>
      <w:color w:val="000000"/>
      <w:sz w:val="26"/>
      <w:szCs w:val="26"/>
      <w:lang w:eastAsia="en-US"/>
    </w:rPr>
  </w:style>
  <w:style w:type="character" w:styleId="afe">
    <w:name w:val="annotation reference"/>
    <w:rsid w:val="00214A2B"/>
    <w:rPr>
      <w:sz w:val="16"/>
      <w:szCs w:val="16"/>
    </w:rPr>
  </w:style>
  <w:style w:type="paragraph" w:styleId="aff">
    <w:name w:val="annotation text"/>
    <w:basedOn w:val="a"/>
    <w:link w:val="aff0"/>
    <w:rsid w:val="00214A2B"/>
    <w:rPr>
      <w:sz w:val="20"/>
      <w:szCs w:val="20"/>
    </w:rPr>
  </w:style>
  <w:style w:type="character" w:customStyle="1" w:styleId="aff0">
    <w:name w:val="Текст примечания Знак"/>
    <w:link w:val="aff"/>
    <w:rsid w:val="00214A2B"/>
    <w:rPr>
      <w:lang w:eastAsia="ar-SA"/>
    </w:rPr>
  </w:style>
  <w:style w:type="paragraph" w:styleId="aff1">
    <w:name w:val="annotation subject"/>
    <w:basedOn w:val="aff"/>
    <w:next w:val="aff"/>
    <w:link w:val="aff2"/>
    <w:rsid w:val="00214A2B"/>
    <w:rPr>
      <w:b/>
      <w:bCs/>
    </w:rPr>
  </w:style>
  <w:style w:type="character" w:customStyle="1" w:styleId="aff2">
    <w:name w:val="Тема примечания Знак"/>
    <w:link w:val="aff1"/>
    <w:rsid w:val="00214A2B"/>
    <w:rPr>
      <w:b/>
      <w:bCs/>
      <w:lang w:eastAsia="ar-SA"/>
    </w:rPr>
  </w:style>
  <w:style w:type="character" w:styleId="aff3">
    <w:name w:val="FollowedHyperlink"/>
    <w:rsid w:val="00D872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nsl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estr.minsvyaz.ru/rees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8503-D4F3-4DC9-9291-75C3DD36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реестре УФК</vt:lpstr>
    </vt:vector>
  </TitlesOfParts>
  <Company>Krokoz™</Company>
  <LinksUpToDate>false</LinksUpToDate>
  <CharactersWithSpaces>34730</CharactersWithSpaces>
  <SharedDoc>false</SharedDoc>
  <HLinks>
    <vt:vector size="12" baseType="variant"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https://reestr.minsvyaz.ru/reestr/</vt:lpwstr>
      </vt:variant>
      <vt:variant>
        <vt:lpwstr/>
      </vt:variant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mailto:info@fnslab.ru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реестре УФК</dc:title>
  <dc:subject/>
  <dc:creator>suponeva</dc:creator>
  <cp:keywords/>
  <cp:lastModifiedBy>Боровикова Елена Николаевна</cp:lastModifiedBy>
  <cp:revision>5</cp:revision>
  <cp:lastPrinted>2026-05-20T07:09:00Z</cp:lastPrinted>
  <dcterms:created xsi:type="dcterms:W3CDTF">2026-05-20T11:30:00Z</dcterms:created>
  <dcterms:modified xsi:type="dcterms:W3CDTF">2026-05-20T12:36:00Z</dcterms:modified>
</cp:coreProperties>
</file>